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4C7FD" w14:textId="77777777" w:rsidR="00764FCB" w:rsidRDefault="00764FCB">
      <w:pPr>
        <w:jc w:val="center"/>
        <w:outlineLvl w:val="0"/>
        <w:rPr>
          <w:b/>
          <w:noProof/>
          <w:szCs w:val="22"/>
          <w:lang w:val="el-GR"/>
        </w:rPr>
      </w:pPr>
      <w:bookmarkStart w:id="0" w:name="_GoBack"/>
      <w:bookmarkEnd w:id="0"/>
    </w:p>
    <w:p w14:paraId="6C091544" w14:textId="77777777" w:rsidR="00764FCB" w:rsidRDefault="00764FCB">
      <w:pPr>
        <w:jc w:val="center"/>
        <w:outlineLvl w:val="0"/>
        <w:rPr>
          <w:b/>
          <w:noProof/>
          <w:szCs w:val="22"/>
          <w:lang w:val="el-GR"/>
        </w:rPr>
      </w:pPr>
    </w:p>
    <w:p w14:paraId="3381C22C" w14:textId="77777777" w:rsidR="00764FCB" w:rsidRDefault="00764FCB">
      <w:pPr>
        <w:jc w:val="center"/>
        <w:outlineLvl w:val="0"/>
        <w:rPr>
          <w:b/>
          <w:noProof/>
          <w:szCs w:val="22"/>
          <w:lang w:val="el-GR"/>
        </w:rPr>
      </w:pPr>
    </w:p>
    <w:p w14:paraId="1402DE31" w14:textId="77777777" w:rsidR="00764FCB" w:rsidRDefault="00764FCB">
      <w:pPr>
        <w:jc w:val="center"/>
        <w:outlineLvl w:val="0"/>
        <w:rPr>
          <w:b/>
          <w:noProof/>
          <w:szCs w:val="22"/>
          <w:lang w:val="el-GR"/>
        </w:rPr>
      </w:pPr>
    </w:p>
    <w:p w14:paraId="4D12A6DC" w14:textId="77777777" w:rsidR="00764FCB" w:rsidRDefault="00764FCB">
      <w:pPr>
        <w:suppressLineNumbers/>
        <w:tabs>
          <w:tab w:val="left" w:pos="-1440"/>
          <w:tab w:val="left" w:pos="-720"/>
        </w:tabs>
        <w:jc w:val="center"/>
        <w:rPr>
          <w:b/>
          <w:noProof/>
          <w:szCs w:val="22"/>
          <w:lang w:val="el-GR"/>
        </w:rPr>
      </w:pPr>
    </w:p>
    <w:p w14:paraId="5F983471" w14:textId="77777777" w:rsidR="00764FCB" w:rsidRDefault="00764FCB">
      <w:pPr>
        <w:suppressLineNumbers/>
        <w:tabs>
          <w:tab w:val="left" w:pos="-1440"/>
          <w:tab w:val="left" w:pos="-720"/>
        </w:tabs>
        <w:jc w:val="center"/>
        <w:rPr>
          <w:b/>
          <w:noProof/>
          <w:szCs w:val="22"/>
          <w:lang w:val="el-GR"/>
        </w:rPr>
      </w:pPr>
    </w:p>
    <w:p w14:paraId="6D20A9D1" w14:textId="77777777" w:rsidR="00764FCB" w:rsidRDefault="00764FCB">
      <w:pPr>
        <w:suppressLineNumbers/>
        <w:tabs>
          <w:tab w:val="left" w:pos="-1440"/>
          <w:tab w:val="left" w:pos="-720"/>
        </w:tabs>
        <w:jc w:val="center"/>
        <w:rPr>
          <w:b/>
          <w:noProof/>
          <w:szCs w:val="22"/>
          <w:lang w:val="el-GR"/>
        </w:rPr>
      </w:pPr>
    </w:p>
    <w:p w14:paraId="191F9DCE" w14:textId="77777777" w:rsidR="00764FCB" w:rsidRDefault="00764FCB">
      <w:pPr>
        <w:suppressLineNumbers/>
        <w:tabs>
          <w:tab w:val="left" w:pos="-1440"/>
          <w:tab w:val="left" w:pos="-720"/>
        </w:tabs>
        <w:jc w:val="center"/>
        <w:rPr>
          <w:b/>
          <w:noProof/>
          <w:szCs w:val="22"/>
          <w:lang w:val="el-GR"/>
        </w:rPr>
      </w:pPr>
    </w:p>
    <w:p w14:paraId="6CF5AA72" w14:textId="77777777" w:rsidR="00764FCB" w:rsidRDefault="00764FCB">
      <w:pPr>
        <w:suppressLineNumbers/>
        <w:tabs>
          <w:tab w:val="left" w:pos="-1440"/>
          <w:tab w:val="left" w:pos="-720"/>
        </w:tabs>
        <w:jc w:val="center"/>
        <w:rPr>
          <w:b/>
          <w:noProof/>
          <w:szCs w:val="22"/>
          <w:lang w:val="el-GR"/>
        </w:rPr>
      </w:pPr>
    </w:p>
    <w:p w14:paraId="2798C39D" w14:textId="77777777" w:rsidR="00764FCB" w:rsidRDefault="00764FCB">
      <w:pPr>
        <w:suppressLineNumbers/>
        <w:tabs>
          <w:tab w:val="left" w:pos="-1440"/>
          <w:tab w:val="left" w:pos="-720"/>
        </w:tabs>
        <w:jc w:val="center"/>
        <w:rPr>
          <w:b/>
          <w:noProof/>
          <w:szCs w:val="22"/>
          <w:lang w:val="el-GR"/>
        </w:rPr>
      </w:pPr>
    </w:p>
    <w:p w14:paraId="2A951C9A" w14:textId="77777777" w:rsidR="00764FCB" w:rsidRDefault="00764FCB">
      <w:pPr>
        <w:suppressLineNumbers/>
        <w:tabs>
          <w:tab w:val="left" w:pos="-1440"/>
          <w:tab w:val="left" w:pos="-720"/>
        </w:tabs>
        <w:jc w:val="center"/>
        <w:rPr>
          <w:b/>
          <w:noProof/>
          <w:szCs w:val="22"/>
          <w:lang w:val="el-GR"/>
        </w:rPr>
      </w:pPr>
    </w:p>
    <w:p w14:paraId="35770D1F" w14:textId="77777777" w:rsidR="00764FCB" w:rsidRDefault="00764FCB">
      <w:pPr>
        <w:suppressLineNumbers/>
        <w:tabs>
          <w:tab w:val="left" w:pos="-1440"/>
          <w:tab w:val="left" w:pos="-720"/>
        </w:tabs>
        <w:jc w:val="center"/>
        <w:rPr>
          <w:b/>
          <w:noProof/>
          <w:szCs w:val="22"/>
          <w:lang w:val="el-GR"/>
        </w:rPr>
      </w:pPr>
    </w:p>
    <w:p w14:paraId="333F3B8C" w14:textId="77777777" w:rsidR="00764FCB" w:rsidRDefault="00764FCB">
      <w:pPr>
        <w:suppressLineNumbers/>
        <w:tabs>
          <w:tab w:val="left" w:pos="-1440"/>
          <w:tab w:val="left" w:pos="-720"/>
        </w:tabs>
        <w:jc w:val="center"/>
        <w:rPr>
          <w:b/>
          <w:noProof/>
          <w:szCs w:val="22"/>
          <w:lang w:val="el-GR"/>
        </w:rPr>
      </w:pPr>
    </w:p>
    <w:p w14:paraId="1BDC492C" w14:textId="77777777" w:rsidR="00764FCB" w:rsidRDefault="00764FCB">
      <w:pPr>
        <w:suppressLineNumbers/>
        <w:tabs>
          <w:tab w:val="left" w:pos="-1440"/>
          <w:tab w:val="left" w:pos="-720"/>
        </w:tabs>
        <w:jc w:val="center"/>
        <w:rPr>
          <w:b/>
          <w:noProof/>
          <w:szCs w:val="22"/>
          <w:lang w:val="el-GR"/>
        </w:rPr>
      </w:pPr>
    </w:p>
    <w:p w14:paraId="6CEFD242" w14:textId="77777777" w:rsidR="00764FCB" w:rsidRDefault="00764FCB">
      <w:pPr>
        <w:suppressLineNumbers/>
        <w:tabs>
          <w:tab w:val="left" w:pos="-1440"/>
          <w:tab w:val="left" w:pos="-720"/>
        </w:tabs>
        <w:jc w:val="center"/>
        <w:rPr>
          <w:b/>
          <w:noProof/>
          <w:szCs w:val="22"/>
          <w:lang w:val="el-GR"/>
        </w:rPr>
      </w:pPr>
    </w:p>
    <w:p w14:paraId="47620D6F" w14:textId="77777777" w:rsidR="00764FCB" w:rsidRDefault="00764FCB">
      <w:pPr>
        <w:suppressLineNumbers/>
        <w:tabs>
          <w:tab w:val="left" w:pos="-1440"/>
          <w:tab w:val="left" w:pos="-720"/>
        </w:tabs>
        <w:jc w:val="center"/>
        <w:rPr>
          <w:b/>
          <w:noProof/>
          <w:szCs w:val="22"/>
          <w:lang w:val="el-GR"/>
        </w:rPr>
      </w:pPr>
    </w:p>
    <w:p w14:paraId="17AA450D" w14:textId="77777777" w:rsidR="00764FCB" w:rsidRDefault="00764FCB">
      <w:pPr>
        <w:suppressLineNumbers/>
        <w:tabs>
          <w:tab w:val="left" w:pos="-1440"/>
          <w:tab w:val="left" w:pos="-720"/>
        </w:tabs>
        <w:jc w:val="center"/>
        <w:rPr>
          <w:b/>
          <w:noProof/>
          <w:szCs w:val="22"/>
          <w:lang w:val="el-GR"/>
        </w:rPr>
      </w:pPr>
    </w:p>
    <w:p w14:paraId="7A27C282" w14:textId="77777777" w:rsidR="00764FCB" w:rsidRDefault="00764FCB">
      <w:pPr>
        <w:suppressLineNumbers/>
        <w:tabs>
          <w:tab w:val="left" w:pos="-1440"/>
          <w:tab w:val="left" w:pos="-720"/>
        </w:tabs>
        <w:jc w:val="center"/>
        <w:rPr>
          <w:b/>
          <w:noProof/>
          <w:szCs w:val="22"/>
          <w:lang w:val="el-GR"/>
        </w:rPr>
      </w:pPr>
    </w:p>
    <w:p w14:paraId="625DFDAB" w14:textId="77777777" w:rsidR="00764FCB" w:rsidRDefault="00764FCB">
      <w:pPr>
        <w:suppressLineNumbers/>
        <w:tabs>
          <w:tab w:val="left" w:pos="-1440"/>
          <w:tab w:val="left" w:pos="-720"/>
        </w:tabs>
        <w:jc w:val="center"/>
        <w:rPr>
          <w:b/>
          <w:noProof/>
          <w:szCs w:val="22"/>
          <w:lang w:val="el-GR"/>
        </w:rPr>
      </w:pPr>
    </w:p>
    <w:p w14:paraId="4AD9807B" w14:textId="77777777" w:rsidR="00764FCB" w:rsidRDefault="00764FCB">
      <w:pPr>
        <w:suppressLineNumbers/>
        <w:tabs>
          <w:tab w:val="left" w:pos="-1440"/>
          <w:tab w:val="left" w:pos="-720"/>
        </w:tabs>
        <w:jc w:val="center"/>
        <w:rPr>
          <w:b/>
          <w:noProof/>
          <w:szCs w:val="22"/>
          <w:lang w:val="el-GR"/>
        </w:rPr>
      </w:pPr>
    </w:p>
    <w:p w14:paraId="1522D616" w14:textId="77777777" w:rsidR="00764FCB" w:rsidRDefault="00764FCB">
      <w:pPr>
        <w:suppressLineNumbers/>
        <w:tabs>
          <w:tab w:val="left" w:pos="-1440"/>
          <w:tab w:val="left" w:pos="-720"/>
        </w:tabs>
        <w:jc w:val="center"/>
        <w:rPr>
          <w:b/>
          <w:noProof/>
          <w:szCs w:val="22"/>
          <w:lang w:val="el-GR"/>
        </w:rPr>
      </w:pPr>
    </w:p>
    <w:p w14:paraId="747BD6F1" w14:textId="77777777" w:rsidR="00764FCB" w:rsidRDefault="00764FCB">
      <w:pPr>
        <w:suppressLineNumbers/>
        <w:tabs>
          <w:tab w:val="left" w:pos="-1440"/>
          <w:tab w:val="left" w:pos="-720"/>
        </w:tabs>
        <w:jc w:val="center"/>
        <w:rPr>
          <w:b/>
          <w:noProof/>
          <w:szCs w:val="22"/>
          <w:lang w:val="el-GR"/>
        </w:rPr>
      </w:pPr>
    </w:p>
    <w:p w14:paraId="4DF1CA4B" w14:textId="77777777" w:rsidR="00764FCB" w:rsidRDefault="0030512D">
      <w:pPr>
        <w:jc w:val="center"/>
        <w:rPr>
          <w:b/>
          <w:noProof/>
          <w:szCs w:val="22"/>
          <w:lang w:val="el-GR"/>
        </w:rPr>
      </w:pPr>
      <w:r>
        <w:rPr>
          <w:b/>
          <w:noProof/>
          <w:szCs w:val="22"/>
          <w:lang w:val="el-GR"/>
        </w:rPr>
        <w:t>ΠΑΡΑΡΤΗΜΑ Ι</w:t>
      </w:r>
    </w:p>
    <w:p w14:paraId="4FEA8B11" w14:textId="77777777" w:rsidR="00764FCB" w:rsidRDefault="00764FCB">
      <w:pPr>
        <w:jc w:val="center"/>
        <w:rPr>
          <w:b/>
          <w:noProof/>
          <w:szCs w:val="22"/>
          <w:lang w:val="el-GR"/>
        </w:rPr>
      </w:pPr>
    </w:p>
    <w:p w14:paraId="73E5F39F" w14:textId="77777777" w:rsidR="00764FCB" w:rsidRDefault="0030512D">
      <w:pPr>
        <w:pStyle w:val="TitleA"/>
        <w:rPr>
          <w:lang w:val="el-GR"/>
        </w:rPr>
      </w:pPr>
      <w:r>
        <w:rPr>
          <w:lang w:val="el-GR"/>
        </w:rPr>
        <w:t>ΠΕΡΙΛΗΨΗ ΤΩΝ ΧΑΡΑΚΤΗΡΙΣΤΙΚΩΝ ΤΟΥ ΠΡΟΪΟΝΤΟΣ</w:t>
      </w:r>
    </w:p>
    <w:p w14:paraId="57C022E8" w14:textId="77777777" w:rsidR="00764FCB" w:rsidRDefault="00764FCB">
      <w:pPr>
        <w:suppressLineNumbers/>
        <w:tabs>
          <w:tab w:val="left" w:pos="-1440"/>
          <w:tab w:val="left" w:pos="-720"/>
        </w:tabs>
        <w:jc w:val="center"/>
        <w:rPr>
          <w:noProof/>
          <w:szCs w:val="22"/>
          <w:lang w:val="el-GR"/>
        </w:rPr>
      </w:pPr>
    </w:p>
    <w:p w14:paraId="0107F9C6" w14:textId="77777777" w:rsidR="00764FCB" w:rsidRDefault="0030512D">
      <w:pPr>
        <w:rPr>
          <w:noProof/>
          <w:szCs w:val="22"/>
          <w:lang w:val="el-GR"/>
        </w:rPr>
      </w:pPr>
      <w:r>
        <w:rPr>
          <w:noProof/>
          <w:color w:val="008000"/>
          <w:szCs w:val="22"/>
          <w:lang w:val="el-GR"/>
        </w:rPr>
        <w:br w:type="page"/>
      </w:r>
      <w:r>
        <w:rPr>
          <w:b/>
          <w:noProof/>
          <w:szCs w:val="22"/>
          <w:lang w:val="el-GR"/>
        </w:rPr>
        <w:lastRenderedPageBreak/>
        <w:t>1.</w:t>
      </w:r>
      <w:r>
        <w:rPr>
          <w:b/>
          <w:noProof/>
          <w:szCs w:val="22"/>
          <w:lang w:val="el-GR"/>
        </w:rPr>
        <w:tab/>
        <w:t>ΟΝΟΜΑΣΙΑ ΤΟΥ ΦΑΡΜΑΚΕΥΤΙΚΟΥ ΠΡΟΪΟΝΤΟΣ</w:t>
      </w:r>
    </w:p>
    <w:p w14:paraId="2A05CC17" w14:textId="77777777" w:rsidR="00764FCB" w:rsidRDefault="00764FCB">
      <w:pPr>
        <w:rPr>
          <w:noProof/>
          <w:szCs w:val="22"/>
          <w:lang w:val="el-GR"/>
        </w:rPr>
      </w:pPr>
    </w:p>
    <w:p w14:paraId="3B7359CF" w14:textId="77777777" w:rsidR="00764FCB" w:rsidRDefault="0030512D">
      <w:pPr>
        <w:rPr>
          <w:szCs w:val="22"/>
          <w:lang w:val="el-GR"/>
        </w:rPr>
      </w:pPr>
      <w:r>
        <w:rPr>
          <w:szCs w:val="22"/>
          <w:lang w:val="el-GR"/>
        </w:rPr>
        <w:t>Imatinib Actavis 50 mg σκληρά καψάκια</w:t>
      </w:r>
    </w:p>
    <w:p w14:paraId="53493C2B" w14:textId="77777777" w:rsidR="00764FCB" w:rsidRDefault="0030512D">
      <w:pPr>
        <w:rPr>
          <w:noProof/>
          <w:szCs w:val="22"/>
          <w:lang w:val="el-GR"/>
        </w:rPr>
      </w:pPr>
      <w:r>
        <w:rPr>
          <w:szCs w:val="22"/>
          <w:lang w:val="el-GR"/>
        </w:rPr>
        <w:t>Imatinib Actavis 100 mg σκληρά καψάκια</w:t>
      </w:r>
    </w:p>
    <w:p w14:paraId="3B96173C" w14:textId="77777777" w:rsidR="00764FCB" w:rsidRDefault="0030512D">
      <w:pPr>
        <w:rPr>
          <w:szCs w:val="22"/>
          <w:lang w:val="el-GR"/>
        </w:rPr>
      </w:pPr>
      <w:r>
        <w:rPr>
          <w:szCs w:val="22"/>
          <w:lang w:val="el-GR"/>
        </w:rPr>
        <w:t>Imatinib Actavis 400 mg σκληρά καψάκια</w:t>
      </w:r>
    </w:p>
    <w:p w14:paraId="08063BEE" w14:textId="77777777" w:rsidR="00764FCB" w:rsidRDefault="00764FCB">
      <w:pPr>
        <w:widowControl w:val="0"/>
        <w:suppressLineNumbers/>
        <w:rPr>
          <w:noProof/>
          <w:szCs w:val="22"/>
          <w:highlight w:val="yellow"/>
          <w:lang w:val="el-GR"/>
        </w:rPr>
      </w:pPr>
    </w:p>
    <w:p w14:paraId="7235D8D9" w14:textId="77777777" w:rsidR="00764FCB" w:rsidRDefault="00764FCB">
      <w:pPr>
        <w:suppressLineNumbers/>
        <w:rPr>
          <w:i/>
          <w:noProof/>
          <w:szCs w:val="22"/>
          <w:highlight w:val="yellow"/>
          <w:lang w:val="el-GR"/>
        </w:rPr>
      </w:pPr>
    </w:p>
    <w:p w14:paraId="16CCF04D" w14:textId="77777777" w:rsidR="00764FCB" w:rsidRDefault="0030512D">
      <w:pPr>
        <w:widowControl w:val="0"/>
        <w:suppressLineNumbers/>
        <w:rPr>
          <w:b/>
          <w:szCs w:val="22"/>
          <w:lang w:val="el-GR"/>
        </w:rPr>
      </w:pPr>
      <w:r>
        <w:rPr>
          <w:b/>
          <w:noProof/>
          <w:szCs w:val="22"/>
          <w:lang w:val="el-GR"/>
        </w:rPr>
        <w:t>2.</w:t>
      </w:r>
      <w:r>
        <w:rPr>
          <w:b/>
          <w:noProof/>
          <w:szCs w:val="22"/>
          <w:lang w:val="el-GR"/>
        </w:rPr>
        <w:tab/>
        <w:t>ΠΟΙΟΤΙΚΗ ΚΑΙ ΠΟΣΟΤΙΚΗ ΣΥΝΘΕΣΗ</w:t>
      </w:r>
    </w:p>
    <w:p w14:paraId="4F2B6A00" w14:textId="77777777" w:rsidR="00764FCB" w:rsidRDefault="00764FCB">
      <w:pPr>
        <w:widowControl w:val="0"/>
        <w:suppressLineNumbers/>
        <w:rPr>
          <w:noProof/>
          <w:szCs w:val="22"/>
          <w:lang w:val="el-GR"/>
        </w:rPr>
      </w:pPr>
    </w:p>
    <w:p w14:paraId="4F8E6C66" w14:textId="77777777" w:rsidR="00764FCB" w:rsidRDefault="0030512D">
      <w:pPr>
        <w:widowControl w:val="0"/>
        <w:suppressLineNumbers/>
        <w:rPr>
          <w:noProof/>
          <w:szCs w:val="22"/>
          <w:u w:val="single"/>
          <w:lang w:val="el-GR"/>
        </w:rPr>
      </w:pPr>
      <w:r>
        <w:rPr>
          <w:noProof/>
          <w:szCs w:val="22"/>
          <w:u w:val="single"/>
          <w:lang w:val="el-GR"/>
        </w:rPr>
        <w:t>Imatinib Actavis 50 mg σκληρά καψάκια</w:t>
      </w:r>
    </w:p>
    <w:p w14:paraId="25E15C33"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Κάθε σκληρό καψάκιο περιέχει 50 mg imatinib (ως mesilate).</w:t>
      </w:r>
    </w:p>
    <w:p w14:paraId="519ACD85" w14:textId="77777777" w:rsidR="00764FCB" w:rsidRDefault="00764FCB">
      <w:pPr>
        <w:tabs>
          <w:tab w:val="clear" w:pos="567"/>
        </w:tabs>
        <w:spacing w:line="240" w:lineRule="auto"/>
        <w:rPr>
          <w:rFonts w:eastAsia="Calibri"/>
          <w:snapToGrid/>
          <w:szCs w:val="22"/>
          <w:highlight w:val="yellow"/>
          <w:lang w:val="el-GR"/>
        </w:rPr>
      </w:pPr>
    </w:p>
    <w:p w14:paraId="3ACB3B9D" w14:textId="77777777" w:rsidR="00764FCB" w:rsidRDefault="0030512D">
      <w:pPr>
        <w:tabs>
          <w:tab w:val="clear" w:pos="567"/>
        </w:tabs>
        <w:spacing w:line="240" w:lineRule="auto"/>
        <w:rPr>
          <w:rFonts w:eastAsia="Calibri"/>
          <w:snapToGrid/>
          <w:szCs w:val="22"/>
          <w:highlight w:val="yellow"/>
          <w:u w:val="single"/>
          <w:lang w:val="el-GR"/>
        </w:rPr>
      </w:pPr>
      <w:r>
        <w:rPr>
          <w:rFonts w:eastAsia="Calibri"/>
          <w:snapToGrid/>
          <w:szCs w:val="22"/>
          <w:u w:val="single"/>
          <w:lang w:val="el-GR"/>
        </w:rPr>
        <w:t>Imatinib Actavis 100 mg σκληρά καψάκια</w:t>
      </w:r>
    </w:p>
    <w:p w14:paraId="21BAB6C6" w14:textId="77777777" w:rsidR="00764FCB" w:rsidRDefault="0030512D">
      <w:pPr>
        <w:widowControl w:val="0"/>
        <w:suppressLineNumbers/>
        <w:rPr>
          <w:b/>
          <w:noProof/>
          <w:szCs w:val="22"/>
          <w:highlight w:val="lightGray"/>
          <w:lang w:val="el-GR"/>
        </w:rPr>
      </w:pPr>
      <w:r>
        <w:rPr>
          <w:rFonts w:eastAsia="Calibri"/>
          <w:snapToGrid/>
          <w:szCs w:val="22"/>
          <w:lang w:val="el-GR"/>
        </w:rPr>
        <w:t>Κάθε σκληρό καψάκιο περιέχει 100 mg imatinib (ως mesilate).</w:t>
      </w:r>
    </w:p>
    <w:p w14:paraId="1302A160" w14:textId="77777777" w:rsidR="00764FCB" w:rsidRDefault="00764FCB">
      <w:pPr>
        <w:tabs>
          <w:tab w:val="clear" w:pos="567"/>
        </w:tabs>
        <w:spacing w:line="240" w:lineRule="auto"/>
        <w:rPr>
          <w:rFonts w:eastAsia="Calibri"/>
          <w:snapToGrid/>
          <w:szCs w:val="22"/>
          <w:highlight w:val="yellow"/>
          <w:lang w:val="el-GR"/>
        </w:rPr>
      </w:pPr>
    </w:p>
    <w:p w14:paraId="66F59260" w14:textId="77777777" w:rsidR="00764FCB" w:rsidRDefault="0030512D">
      <w:pPr>
        <w:tabs>
          <w:tab w:val="clear" w:pos="567"/>
        </w:tabs>
        <w:spacing w:line="240" w:lineRule="auto"/>
        <w:rPr>
          <w:rFonts w:eastAsia="Calibri"/>
          <w:snapToGrid/>
          <w:szCs w:val="22"/>
          <w:u w:val="single"/>
          <w:lang w:val="el-GR"/>
        </w:rPr>
      </w:pPr>
      <w:r>
        <w:rPr>
          <w:rFonts w:eastAsia="Calibri"/>
          <w:snapToGrid/>
          <w:szCs w:val="22"/>
          <w:u w:val="single"/>
          <w:lang w:val="el-GR"/>
        </w:rPr>
        <w:t>Imatinib Actavis 400 mg σκληρά καψάκια</w:t>
      </w:r>
    </w:p>
    <w:p w14:paraId="75FD570C" w14:textId="77777777" w:rsidR="00764FCB" w:rsidRDefault="0030512D">
      <w:pPr>
        <w:widowControl w:val="0"/>
        <w:suppressLineNumbers/>
        <w:rPr>
          <w:b/>
          <w:noProof/>
          <w:szCs w:val="22"/>
          <w:highlight w:val="lightGray"/>
          <w:lang w:val="el-GR"/>
        </w:rPr>
      </w:pPr>
      <w:r>
        <w:rPr>
          <w:rFonts w:eastAsia="Calibri"/>
          <w:snapToGrid/>
          <w:szCs w:val="22"/>
          <w:lang w:val="el-GR"/>
        </w:rPr>
        <w:t>Κάθε σκληρό καψάκιο περιέχει 400 mg imatinib (ως mesilate).</w:t>
      </w:r>
    </w:p>
    <w:p w14:paraId="13014FF6" w14:textId="77777777" w:rsidR="00764FCB" w:rsidRDefault="00764FCB">
      <w:pPr>
        <w:tabs>
          <w:tab w:val="clear" w:pos="567"/>
        </w:tabs>
        <w:spacing w:line="240" w:lineRule="auto"/>
        <w:rPr>
          <w:rFonts w:eastAsia="Calibri"/>
          <w:snapToGrid/>
          <w:szCs w:val="22"/>
          <w:highlight w:val="yellow"/>
          <w:u w:val="single"/>
          <w:lang w:val="el-GR"/>
        </w:rPr>
      </w:pPr>
    </w:p>
    <w:p w14:paraId="346559B9" w14:textId="77777777" w:rsidR="00764FCB" w:rsidRDefault="0030512D">
      <w:pPr>
        <w:suppressLineNumbers/>
        <w:outlineLvl w:val="0"/>
        <w:rPr>
          <w:noProof/>
          <w:szCs w:val="22"/>
          <w:lang w:val="el-GR"/>
        </w:rPr>
      </w:pPr>
      <w:r>
        <w:rPr>
          <w:szCs w:val="22"/>
          <w:lang w:val="el-GR"/>
        </w:rPr>
        <w:t>Για τον πλήρη κατάλογο των εκδόχων, βλ. παράγραφο 6.1.</w:t>
      </w:r>
    </w:p>
    <w:p w14:paraId="2F2FE161" w14:textId="77777777" w:rsidR="00764FCB" w:rsidRDefault="00764FCB">
      <w:pPr>
        <w:suppressLineNumbers/>
        <w:rPr>
          <w:noProof/>
          <w:szCs w:val="22"/>
          <w:lang w:val="el-GR"/>
        </w:rPr>
      </w:pPr>
    </w:p>
    <w:p w14:paraId="5AE6118A" w14:textId="77777777" w:rsidR="00764FCB" w:rsidRDefault="00764FCB">
      <w:pPr>
        <w:suppressLineNumbers/>
        <w:rPr>
          <w:noProof/>
          <w:szCs w:val="22"/>
          <w:lang w:val="el-GR"/>
        </w:rPr>
      </w:pPr>
    </w:p>
    <w:p w14:paraId="473BCA07" w14:textId="77777777" w:rsidR="00764FCB" w:rsidRDefault="0030512D">
      <w:pPr>
        <w:suppressLineNumbers/>
        <w:ind w:left="567" w:hanging="567"/>
        <w:rPr>
          <w:caps/>
          <w:noProof/>
          <w:szCs w:val="22"/>
          <w:lang w:val="el-GR"/>
        </w:rPr>
      </w:pPr>
      <w:r>
        <w:rPr>
          <w:b/>
          <w:noProof/>
          <w:szCs w:val="22"/>
          <w:lang w:val="el-GR"/>
        </w:rPr>
        <w:t>3.</w:t>
      </w:r>
      <w:r>
        <w:rPr>
          <w:b/>
          <w:noProof/>
          <w:szCs w:val="22"/>
          <w:lang w:val="el-GR"/>
        </w:rPr>
        <w:tab/>
        <w:t>ΦΑΡΜΑΚΟΤΕΧΝΙΚΗ ΜΟΡΦΗ</w:t>
      </w:r>
    </w:p>
    <w:p w14:paraId="5BC241C9" w14:textId="77777777" w:rsidR="00764FCB" w:rsidRDefault="00764FCB">
      <w:pPr>
        <w:suppressLineNumbers/>
        <w:autoSpaceDE w:val="0"/>
        <w:autoSpaceDN w:val="0"/>
        <w:adjustRightInd w:val="0"/>
        <w:jc w:val="both"/>
        <w:rPr>
          <w:noProof/>
          <w:szCs w:val="22"/>
          <w:lang w:val="el-GR"/>
        </w:rPr>
      </w:pPr>
    </w:p>
    <w:p w14:paraId="4662B4A7" w14:textId="77777777" w:rsidR="00764FCB" w:rsidRDefault="0030512D">
      <w:pPr>
        <w:tabs>
          <w:tab w:val="clear" w:pos="567"/>
        </w:tabs>
        <w:autoSpaceDE w:val="0"/>
        <w:autoSpaceDN w:val="0"/>
        <w:adjustRightInd w:val="0"/>
        <w:spacing w:line="240" w:lineRule="auto"/>
        <w:rPr>
          <w:rFonts w:eastAsia="Calibri"/>
          <w:snapToGrid/>
          <w:szCs w:val="22"/>
          <w:highlight w:val="lightGray"/>
          <w:lang w:val="el-GR"/>
        </w:rPr>
      </w:pPr>
      <w:r>
        <w:rPr>
          <w:szCs w:val="22"/>
          <w:lang w:val="el-GR"/>
        </w:rPr>
        <w:t>Σκληρό καψάκιο (</w:t>
      </w:r>
      <w:r>
        <w:rPr>
          <w:rFonts w:eastAsia="Calibri"/>
          <w:snapToGrid/>
          <w:szCs w:val="22"/>
          <w:lang w:val="el-GR"/>
        </w:rPr>
        <w:t>καψάκιο).</w:t>
      </w:r>
    </w:p>
    <w:p w14:paraId="53B95571" w14:textId="77777777" w:rsidR="00764FCB" w:rsidRDefault="00764FCB">
      <w:pPr>
        <w:tabs>
          <w:tab w:val="clear" w:pos="567"/>
        </w:tabs>
        <w:autoSpaceDE w:val="0"/>
        <w:autoSpaceDN w:val="0"/>
        <w:adjustRightInd w:val="0"/>
        <w:spacing w:line="240" w:lineRule="auto"/>
        <w:rPr>
          <w:rFonts w:eastAsia="Calibri"/>
          <w:snapToGrid/>
          <w:szCs w:val="22"/>
          <w:u w:val="single"/>
          <w:lang w:val="el-GR"/>
        </w:rPr>
      </w:pPr>
    </w:p>
    <w:p w14:paraId="080FA3AD" w14:textId="77777777" w:rsidR="00764FCB" w:rsidRDefault="0030512D">
      <w:pPr>
        <w:tabs>
          <w:tab w:val="clear" w:pos="567"/>
        </w:tabs>
        <w:autoSpaceDE w:val="0"/>
        <w:autoSpaceDN w:val="0"/>
        <w:adjustRightInd w:val="0"/>
        <w:spacing w:line="240" w:lineRule="auto"/>
        <w:rPr>
          <w:rFonts w:eastAsia="Calibri"/>
          <w:snapToGrid/>
          <w:szCs w:val="22"/>
          <w:highlight w:val="lightGray"/>
          <w:u w:val="single"/>
          <w:lang w:val="el-GR"/>
        </w:rPr>
      </w:pPr>
      <w:r>
        <w:rPr>
          <w:rFonts w:eastAsia="Calibri"/>
          <w:snapToGrid/>
          <w:szCs w:val="22"/>
          <w:u w:val="single"/>
          <w:lang w:val="el-GR"/>
        </w:rPr>
        <w:t>Imatinib Actavis 50 mg σκληρά καψάκια</w:t>
      </w:r>
    </w:p>
    <w:p w14:paraId="5B06CC3C"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Σκληρό καψάκιο  μεγέθους 3 με ελαφρώς κιτρινωπό κάλυμμα και ελαφρώς κιτρινωπό σώμα, το οποίο φέρει εντύπωμα “50 mg” με μαύρο μελάνι.</w:t>
      </w:r>
    </w:p>
    <w:p w14:paraId="2ED5EFF7" w14:textId="77777777" w:rsidR="00764FCB" w:rsidRDefault="00764FCB">
      <w:pPr>
        <w:suppressLineNumbers/>
        <w:autoSpaceDE w:val="0"/>
        <w:autoSpaceDN w:val="0"/>
        <w:adjustRightInd w:val="0"/>
        <w:jc w:val="both"/>
        <w:rPr>
          <w:noProof/>
          <w:szCs w:val="22"/>
          <w:lang w:val="el-GR"/>
        </w:rPr>
      </w:pPr>
    </w:p>
    <w:p w14:paraId="6063AC39" w14:textId="77777777" w:rsidR="00764FCB" w:rsidRDefault="0030512D">
      <w:pPr>
        <w:suppressLineNumbers/>
        <w:autoSpaceDE w:val="0"/>
        <w:autoSpaceDN w:val="0"/>
        <w:adjustRightInd w:val="0"/>
        <w:jc w:val="both"/>
        <w:rPr>
          <w:noProof/>
          <w:szCs w:val="22"/>
          <w:u w:val="single"/>
          <w:lang w:val="el-GR"/>
        </w:rPr>
      </w:pPr>
      <w:r>
        <w:rPr>
          <w:noProof/>
          <w:szCs w:val="22"/>
          <w:u w:val="single"/>
          <w:lang w:val="el-GR"/>
        </w:rPr>
        <w:t>Imatinib Actavis 100 mg σκληρά καψάκια</w:t>
      </w:r>
    </w:p>
    <w:p w14:paraId="6AD2EA36" w14:textId="77777777" w:rsidR="00764FCB" w:rsidRDefault="0030512D">
      <w:pPr>
        <w:rPr>
          <w:noProof/>
          <w:szCs w:val="22"/>
          <w:lang w:val="el-GR"/>
        </w:rPr>
      </w:pPr>
      <w:r>
        <w:rPr>
          <w:rFonts w:eastAsia="Calibri"/>
          <w:snapToGrid/>
          <w:szCs w:val="22"/>
          <w:lang w:val="el-GR"/>
        </w:rPr>
        <w:t>Σκληρό καψάκιο  μεγέθους 1 με ελαφρώς πορτοκαλί κάλυμμα και ελαφρώς πορτοκαλί σώμα, το οποίο φέρει εντύπωμα “100 mg” με μαύρο μελάνι.</w:t>
      </w:r>
    </w:p>
    <w:p w14:paraId="386FFBD9" w14:textId="77777777" w:rsidR="00764FCB" w:rsidRDefault="00764FCB">
      <w:pPr>
        <w:suppressLineNumbers/>
        <w:autoSpaceDE w:val="0"/>
        <w:autoSpaceDN w:val="0"/>
        <w:adjustRightInd w:val="0"/>
        <w:jc w:val="both"/>
        <w:rPr>
          <w:noProof/>
          <w:szCs w:val="22"/>
          <w:lang w:val="el-GR"/>
        </w:rPr>
      </w:pPr>
    </w:p>
    <w:p w14:paraId="3B1D92C4" w14:textId="77777777" w:rsidR="00764FCB" w:rsidRDefault="0030512D">
      <w:pPr>
        <w:suppressLineNumbers/>
        <w:autoSpaceDE w:val="0"/>
        <w:autoSpaceDN w:val="0"/>
        <w:adjustRightInd w:val="0"/>
        <w:jc w:val="both"/>
        <w:rPr>
          <w:noProof/>
          <w:szCs w:val="22"/>
          <w:lang w:val="el-GR"/>
        </w:rPr>
      </w:pPr>
      <w:r>
        <w:rPr>
          <w:noProof/>
          <w:szCs w:val="22"/>
          <w:lang w:val="el-GR"/>
        </w:rPr>
        <w:t>Imatinib Actavis 400 mg σκληρά καψάκια</w:t>
      </w:r>
    </w:p>
    <w:p w14:paraId="7894485C"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Σκληρό καψάκιο μεγέθους 00 με αδιαφανές κάλυμμα πορτοκαλί χρώματος και σώμα το οποίο φέρει εντύπωμα «100 mg» με μαύρο μελάνι.</w:t>
      </w:r>
    </w:p>
    <w:p w14:paraId="6BA8E57C" w14:textId="77777777" w:rsidR="00764FCB" w:rsidRDefault="00764FCB">
      <w:pPr>
        <w:suppressLineNumbers/>
        <w:autoSpaceDE w:val="0"/>
        <w:autoSpaceDN w:val="0"/>
        <w:adjustRightInd w:val="0"/>
        <w:jc w:val="both"/>
        <w:rPr>
          <w:noProof/>
          <w:szCs w:val="22"/>
          <w:lang w:val="el-GR"/>
        </w:rPr>
      </w:pPr>
    </w:p>
    <w:p w14:paraId="4978ADD3" w14:textId="77777777" w:rsidR="00764FCB" w:rsidRDefault="00764FCB">
      <w:pPr>
        <w:suppressLineNumbers/>
        <w:rPr>
          <w:noProof/>
          <w:szCs w:val="22"/>
          <w:lang w:val="el-GR"/>
        </w:rPr>
      </w:pPr>
    </w:p>
    <w:p w14:paraId="35B14128" w14:textId="77777777" w:rsidR="00764FCB" w:rsidRDefault="0030512D">
      <w:pPr>
        <w:suppressLineNumbers/>
        <w:ind w:left="567" w:hanging="567"/>
        <w:rPr>
          <w:caps/>
          <w:noProof/>
          <w:szCs w:val="22"/>
          <w:lang w:val="el-GR"/>
        </w:rPr>
      </w:pPr>
      <w:r>
        <w:rPr>
          <w:b/>
          <w:caps/>
          <w:noProof/>
          <w:szCs w:val="22"/>
          <w:lang w:val="el-GR"/>
        </w:rPr>
        <w:t>4.</w:t>
      </w:r>
      <w:r>
        <w:rPr>
          <w:b/>
          <w:caps/>
          <w:noProof/>
          <w:szCs w:val="22"/>
          <w:lang w:val="el-GR"/>
        </w:rPr>
        <w:tab/>
      </w:r>
      <w:r>
        <w:rPr>
          <w:b/>
          <w:noProof/>
          <w:szCs w:val="22"/>
          <w:lang w:val="el-GR"/>
        </w:rPr>
        <w:t>ΚΛΙΝΙΚΕΣ ΠΛΗΡΟΦΟΡΙΕΣ</w:t>
      </w:r>
    </w:p>
    <w:p w14:paraId="6C1D7CA3" w14:textId="77777777" w:rsidR="00764FCB" w:rsidRDefault="00764FCB">
      <w:pPr>
        <w:suppressLineNumbers/>
        <w:rPr>
          <w:noProof/>
          <w:szCs w:val="22"/>
          <w:lang w:val="el-GR"/>
        </w:rPr>
      </w:pPr>
    </w:p>
    <w:p w14:paraId="424362A4" w14:textId="77777777" w:rsidR="00764FCB" w:rsidRDefault="0030512D">
      <w:pPr>
        <w:suppressLineNumbers/>
        <w:ind w:left="567" w:hanging="567"/>
        <w:outlineLvl w:val="0"/>
        <w:rPr>
          <w:noProof/>
          <w:szCs w:val="22"/>
          <w:lang w:val="el-GR"/>
        </w:rPr>
      </w:pPr>
      <w:r>
        <w:rPr>
          <w:b/>
          <w:noProof/>
          <w:szCs w:val="22"/>
          <w:lang w:val="el-GR"/>
        </w:rPr>
        <w:t>4.1</w:t>
      </w:r>
      <w:r>
        <w:rPr>
          <w:b/>
          <w:noProof/>
          <w:szCs w:val="22"/>
          <w:lang w:val="el-GR"/>
        </w:rPr>
        <w:tab/>
        <w:t>Θεραπευτικές ενδείξεις</w:t>
      </w:r>
    </w:p>
    <w:p w14:paraId="2E2BF6EF" w14:textId="77777777" w:rsidR="00764FCB" w:rsidRDefault="00764FCB">
      <w:pPr>
        <w:suppressLineNumbers/>
        <w:rPr>
          <w:noProof/>
          <w:szCs w:val="22"/>
          <w:lang w:val="el-GR"/>
        </w:rPr>
      </w:pPr>
    </w:p>
    <w:p w14:paraId="67AD01FE"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Το Imatinib Actavis ενδείκνυται για τη θεραπευτική αντιμετώπιση</w:t>
      </w:r>
    </w:p>
    <w:p w14:paraId="73325EF0" w14:textId="77777777" w:rsidR="00764FCB" w:rsidRDefault="0030512D">
      <w:pPr>
        <w:numPr>
          <w:ilvl w:val="0"/>
          <w:numId w:val="2"/>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παιδιατρικών ασθενών με νεοδιαγνωσθείσα χρόνια μυελογενή λευχαιμία (ΧΜΛ) θετική (Ph+) για χρωμόσωμα Φιλαδέλφειας (bcr-abl), για τους οποίους η μεταμόσχευση μυελού των οστών δεν θεωρείται θεραπεία πρώτης γραμμής.</w:t>
      </w:r>
    </w:p>
    <w:p w14:paraId="6E710C14" w14:textId="77777777" w:rsidR="00764FCB" w:rsidRDefault="0030512D">
      <w:pPr>
        <w:numPr>
          <w:ilvl w:val="0"/>
          <w:numId w:val="2"/>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παιδιατρικών ασθενών με ΧΜΛ (Ph+) σε χρόνια φάση μετά από αποτυχία σε θεραπεία με ιντερφερόνη-άλφα ή σε επιταχυνόμενη φάση ή σε βλαστική κρίση.</w:t>
      </w:r>
    </w:p>
    <w:p w14:paraId="01E954E1" w14:textId="77777777" w:rsidR="00764FCB" w:rsidRDefault="0030512D">
      <w:pPr>
        <w:numPr>
          <w:ilvl w:val="0"/>
          <w:numId w:val="2"/>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ενηλίκων ασθενών με ΧΜΛ (Ph+)</w:t>
      </w:r>
      <w:r>
        <w:rPr>
          <w:szCs w:val="22"/>
          <w:lang w:val="el-GR"/>
        </w:rPr>
        <w:t xml:space="preserve"> </w:t>
      </w:r>
      <w:r>
        <w:rPr>
          <w:snapToGrid/>
          <w:szCs w:val="22"/>
          <w:lang w:val="el-GR" w:eastAsia="el-GR"/>
        </w:rPr>
        <w:t>σε βλαστική κρίση.</w:t>
      </w:r>
    </w:p>
    <w:p w14:paraId="6F69E7B8" w14:textId="77777777" w:rsidR="00764FCB" w:rsidRDefault="0030512D">
      <w:pPr>
        <w:numPr>
          <w:ilvl w:val="0"/>
          <w:numId w:val="2"/>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ενηλίκων </w:t>
      </w:r>
      <w:r>
        <w:rPr>
          <w:color w:val="000000"/>
          <w:szCs w:val="22"/>
          <w:lang w:val="el-GR"/>
        </w:rPr>
        <w:t>και</w:t>
      </w:r>
      <w:r>
        <w:rPr>
          <w:snapToGrid/>
          <w:szCs w:val="22"/>
          <w:lang w:val="el-GR" w:eastAsia="el-GR"/>
        </w:rPr>
        <w:t xml:space="preserve"> παιδιατρικών ασθενών με νεοδιαγνωσθείσα οξεία λεμφοβλαστική λευχαιμία θετική για το χρωμόσωμα Φιλαδέλφειας (Ph+ ΟΛΛ) μαζί με χημειοθεραπεία. </w:t>
      </w:r>
    </w:p>
    <w:p w14:paraId="4CEB6F96" w14:textId="77777777" w:rsidR="00764FCB" w:rsidRDefault="0030512D">
      <w:pPr>
        <w:numPr>
          <w:ilvl w:val="0"/>
          <w:numId w:val="2"/>
        </w:numPr>
        <w:tabs>
          <w:tab w:val="clear" w:pos="567"/>
        </w:tabs>
        <w:autoSpaceDE w:val="0"/>
        <w:autoSpaceDN w:val="0"/>
        <w:adjustRightInd w:val="0"/>
        <w:spacing w:line="240" w:lineRule="auto"/>
        <w:ind w:left="567" w:hanging="567"/>
        <w:rPr>
          <w:snapToGrid/>
          <w:color w:val="000000"/>
          <w:szCs w:val="22"/>
          <w:lang w:val="el-GR" w:eastAsia="el-GR"/>
        </w:rPr>
      </w:pPr>
      <w:r>
        <w:rPr>
          <w:snapToGrid/>
          <w:color w:val="000000"/>
          <w:szCs w:val="22"/>
          <w:lang w:val="el-GR" w:eastAsia="el-GR"/>
        </w:rPr>
        <w:t>ενηλίκων ασθενών με υποτροπιάζουσα ή ανθεκτική Ph+ ΟΛΛ ως μονοθεραπεία.</w:t>
      </w:r>
    </w:p>
    <w:p w14:paraId="7F24B411" w14:textId="77777777" w:rsidR="00764FCB" w:rsidRDefault="0030512D">
      <w:pPr>
        <w:numPr>
          <w:ilvl w:val="0"/>
          <w:numId w:val="2"/>
        </w:numPr>
        <w:tabs>
          <w:tab w:val="clear" w:pos="567"/>
        </w:tabs>
        <w:autoSpaceDE w:val="0"/>
        <w:autoSpaceDN w:val="0"/>
        <w:adjustRightInd w:val="0"/>
        <w:spacing w:line="240" w:lineRule="auto"/>
        <w:ind w:left="567" w:hanging="567"/>
        <w:rPr>
          <w:snapToGrid/>
          <w:color w:val="000000"/>
          <w:szCs w:val="22"/>
          <w:lang w:val="el-GR" w:eastAsia="el-GR"/>
        </w:rPr>
      </w:pPr>
      <w:r>
        <w:rPr>
          <w:snapToGrid/>
          <w:color w:val="000000"/>
          <w:szCs w:val="22"/>
          <w:lang w:val="el-GR" w:eastAsia="el-GR"/>
        </w:rPr>
        <w:t xml:space="preserve">ενηλίκων ασθενών με μυελοδυσπλαστικές/μυελοϋπερπλαστικές νόσους (MDS/MPD) που σχετίζονται με γονιδιακές αναδιατάξεις του υποδοχέα του αυξητικού παράγοντα που παράγεται από τα αιμοπετάλια (PDGFR). </w:t>
      </w:r>
    </w:p>
    <w:p w14:paraId="3E1CE391" w14:textId="77777777" w:rsidR="00764FCB" w:rsidRDefault="0030512D">
      <w:pPr>
        <w:numPr>
          <w:ilvl w:val="0"/>
          <w:numId w:val="2"/>
        </w:numPr>
        <w:tabs>
          <w:tab w:val="clear" w:pos="567"/>
        </w:tabs>
        <w:autoSpaceDE w:val="0"/>
        <w:autoSpaceDN w:val="0"/>
        <w:adjustRightInd w:val="0"/>
        <w:spacing w:line="240" w:lineRule="auto"/>
        <w:ind w:left="567" w:hanging="567"/>
        <w:rPr>
          <w:snapToGrid/>
          <w:color w:val="000000"/>
          <w:szCs w:val="22"/>
          <w:lang w:val="el-GR" w:eastAsia="el-GR"/>
        </w:rPr>
      </w:pPr>
      <w:r>
        <w:rPr>
          <w:snapToGrid/>
          <w:color w:val="000000"/>
          <w:szCs w:val="22"/>
          <w:lang w:val="el-GR" w:eastAsia="el-GR"/>
        </w:rPr>
        <w:lastRenderedPageBreak/>
        <w:t xml:space="preserve">ενηλίκων ασθενών με σοβαρό υπερηωσινοφιλικό σύνδρομο (HES) και/ή χρόνια ηωσινοφιλική λευχαιμία (CEL) με FIP1L1-PDGFRα αναδιάταξη. </w:t>
      </w:r>
    </w:p>
    <w:p w14:paraId="75530106" w14:textId="77777777" w:rsidR="00764FCB" w:rsidRDefault="00764FCB">
      <w:pPr>
        <w:suppressLineNumbers/>
        <w:rPr>
          <w:snapToGrid/>
          <w:szCs w:val="22"/>
          <w:lang w:val="el-GR" w:eastAsia="el-GR"/>
        </w:rPr>
      </w:pPr>
    </w:p>
    <w:p w14:paraId="0C5B2ABC"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Η αποτελεσματικότητα του imatinib στην έκβαση της μεταμόσχευσης του μυελού των οστών δεν έχει</w:t>
      </w:r>
    </w:p>
    <w:p w14:paraId="208322F9"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διευκρινισθεί.</w:t>
      </w:r>
    </w:p>
    <w:p w14:paraId="61E17888" w14:textId="77777777" w:rsidR="00764FCB" w:rsidRDefault="00764FCB">
      <w:pPr>
        <w:tabs>
          <w:tab w:val="clear" w:pos="567"/>
        </w:tabs>
        <w:autoSpaceDE w:val="0"/>
        <w:autoSpaceDN w:val="0"/>
        <w:adjustRightInd w:val="0"/>
        <w:spacing w:line="240" w:lineRule="auto"/>
        <w:rPr>
          <w:snapToGrid/>
          <w:szCs w:val="22"/>
          <w:lang w:val="el-GR" w:eastAsia="el-GR"/>
        </w:rPr>
      </w:pPr>
    </w:p>
    <w:p w14:paraId="21D9DD96"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Το Imatinib Actavis ενδείκνυται για</w:t>
      </w:r>
    </w:p>
    <w:p w14:paraId="3E1697B6" w14:textId="77777777" w:rsidR="00764FCB" w:rsidRDefault="0030512D">
      <w:pPr>
        <w:numPr>
          <w:ilvl w:val="0"/>
          <w:numId w:val="17"/>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την θεραπεία ενηλίκων ασθενών με ανεγχείρητο, δερματοϊνοσάρκωμα protuberans (DFSP) και ενηλίκων ασθενών με υποτροπιάζον και/ή μεταστατικό DFSP που δεν είναι κατάλληλοι για εγχείρηση. </w:t>
      </w:r>
    </w:p>
    <w:p w14:paraId="03C70141" w14:textId="77777777" w:rsidR="00764FCB" w:rsidRDefault="00764FCB">
      <w:pPr>
        <w:suppressLineNumbers/>
        <w:rPr>
          <w:snapToGrid/>
          <w:szCs w:val="22"/>
          <w:lang w:val="el-GR" w:eastAsia="el-GR"/>
        </w:rPr>
      </w:pPr>
    </w:p>
    <w:p w14:paraId="0487CFD1"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Στους ενήλικες και παιδιατρικούς ασθενείς η αποτελεσματικότητα του imatinib βασίζεται στα συνολικά αιματολογικά και κυτταρογενετικά ποσοστά ανταπόκρισης και στην επιβίωση χωρίς εξέλιξη της νόσου σε ΧΜΛ, στα αιματολογικά και κυτταρογενετικά ποσοστά ανταπόκρισης σε</w:t>
      </w:r>
      <w:r>
        <w:rPr>
          <w:szCs w:val="22"/>
          <w:lang w:val="el-GR"/>
        </w:rPr>
        <w:t xml:space="preserve"> Ph+</w:t>
      </w:r>
      <w:r>
        <w:rPr>
          <w:snapToGrid/>
          <w:color w:val="000000"/>
          <w:szCs w:val="22"/>
          <w:lang w:val="el-GR" w:eastAsia="el-GR"/>
        </w:rPr>
        <w:t xml:space="preserve"> </w:t>
      </w:r>
      <w:r>
        <w:rPr>
          <w:szCs w:val="22"/>
          <w:lang w:val="el-GR"/>
        </w:rPr>
        <w:t>ΟΛΛ, MDS/MPD, στα αιματολογικά ποσοστά ανταπόκρισης σε HES/CEL και στα αντικειμενικά ποσοστά ανταπόκρισης σε ενήλικες ασθενείς με ανεγχείρητο και/ή μεταστατικό DFSP. Η εμπειρία με imatinib σε ασθενείς με MDS/MPD που σχετίζονται με γονιδιακές αναδιατάξεις του PDGFR είναι πολύ περιορισμένη (βλ. παράγραφο 5.1). Εκτός από τη νεοδιαγνωσθείσα χρόνια φάση της ΧΜΛ, δεν υπάρχουν ελεγχόμενες μελέτες που να καταδεικνύουν κλινικό όφελος ή αυξημένη επιβίωση για αυτές τις νόσους.</w:t>
      </w:r>
      <w:r>
        <w:rPr>
          <w:snapToGrid/>
          <w:szCs w:val="22"/>
          <w:lang w:val="el-GR" w:eastAsia="el-GR"/>
        </w:rPr>
        <w:t xml:space="preserve"> </w:t>
      </w:r>
    </w:p>
    <w:p w14:paraId="693C370D" w14:textId="77777777" w:rsidR="00764FCB" w:rsidRDefault="00764FCB">
      <w:pPr>
        <w:suppressLineNumbers/>
        <w:rPr>
          <w:noProof/>
          <w:szCs w:val="22"/>
          <w:lang w:val="el-GR"/>
        </w:rPr>
      </w:pPr>
    </w:p>
    <w:p w14:paraId="4618DB6B" w14:textId="77777777" w:rsidR="00764FCB" w:rsidRDefault="0030512D">
      <w:pPr>
        <w:suppressLineNumbers/>
        <w:spacing w:line="240" w:lineRule="auto"/>
        <w:outlineLvl w:val="0"/>
        <w:rPr>
          <w:b/>
          <w:noProof/>
          <w:szCs w:val="22"/>
          <w:lang w:val="el-GR"/>
        </w:rPr>
      </w:pPr>
      <w:r>
        <w:rPr>
          <w:b/>
          <w:noProof/>
          <w:szCs w:val="22"/>
          <w:lang w:val="el-GR"/>
        </w:rPr>
        <w:t>4.2</w:t>
      </w:r>
      <w:r>
        <w:rPr>
          <w:b/>
          <w:noProof/>
          <w:szCs w:val="22"/>
          <w:lang w:val="el-GR"/>
        </w:rPr>
        <w:tab/>
        <w:t>Δοσολογία και τρόπος χορήγησης</w:t>
      </w:r>
    </w:p>
    <w:p w14:paraId="42A66EB7" w14:textId="77777777" w:rsidR="00764FCB" w:rsidRDefault="00764FCB">
      <w:pPr>
        <w:suppressLineNumbers/>
        <w:autoSpaceDE w:val="0"/>
        <w:autoSpaceDN w:val="0"/>
        <w:adjustRightInd w:val="0"/>
        <w:jc w:val="both"/>
        <w:rPr>
          <w:noProof/>
          <w:color w:val="008000"/>
          <w:szCs w:val="22"/>
          <w:highlight w:val="yellow"/>
          <w:lang w:val="el-GR"/>
        </w:rPr>
      </w:pPr>
    </w:p>
    <w:p w14:paraId="05F229F7" w14:textId="77777777" w:rsidR="00764FCB" w:rsidRDefault="0030512D">
      <w:pPr>
        <w:widowControl w:val="0"/>
        <w:tabs>
          <w:tab w:val="clear" w:pos="567"/>
        </w:tabs>
        <w:autoSpaceDE w:val="0"/>
        <w:autoSpaceDN w:val="0"/>
        <w:adjustRightInd w:val="0"/>
        <w:spacing w:after="258" w:line="260" w:lineRule="atLeast"/>
        <w:ind w:right="153"/>
        <w:rPr>
          <w:snapToGrid/>
          <w:szCs w:val="22"/>
          <w:lang w:val="el-GR" w:eastAsia="el-GR"/>
        </w:rPr>
      </w:pPr>
      <w:r>
        <w:rPr>
          <w:snapToGrid/>
          <w:szCs w:val="22"/>
          <w:lang w:val="el-GR" w:eastAsia="el-GR"/>
        </w:rPr>
        <w:t>Η θεραπεία θα πρέπει να ξεκινά από πεπειραμένο ιατρό στη θεραπευτική αντιμετώπιση ασθενών με αιματολογικές κακοήθειες</w:t>
      </w:r>
      <w:r>
        <w:rPr>
          <w:snapToGrid/>
          <w:color w:val="000000"/>
          <w:szCs w:val="22"/>
          <w:lang w:val="el-GR" w:eastAsia="el-GR"/>
        </w:rPr>
        <w:t xml:space="preserve"> </w:t>
      </w:r>
      <w:r>
        <w:rPr>
          <w:snapToGrid/>
          <w:szCs w:val="22"/>
          <w:lang w:val="el-GR" w:eastAsia="el-GR"/>
        </w:rPr>
        <w:t xml:space="preserve">και κακοήθη σαρκώματα, όπως ενδείκνυται. </w:t>
      </w:r>
    </w:p>
    <w:p w14:paraId="3640A726" w14:textId="77777777" w:rsidR="00764FCB" w:rsidRDefault="0030512D">
      <w:pPr>
        <w:widowControl w:val="0"/>
        <w:tabs>
          <w:tab w:val="clear" w:pos="567"/>
        </w:tabs>
        <w:autoSpaceDE w:val="0"/>
        <w:autoSpaceDN w:val="0"/>
        <w:adjustRightInd w:val="0"/>
        <w:spacing w:after="258" w:line="260" w:lineRule="atLeast"/>
        <w:ind w:right="153"/>
        <w:rPr>
          <w:snapToGrid/>
          <w:szCs w:val="22"/>
          <w:u w:val="single"/>
          <w:lang w:val="el-GR" w:eastAsia="el-GR"/>
        </w:rPr>
      </w:pPr>
      <w:r>
        <w:rPr>
          <w:snapToGrid/>
          <w:szCs w:val="22"/>
          <w:u w:val="single"/>
          <w:lang w:val="el-GR" w:eastAsia="el-GR"/>
        </w:rPr>
        <w:t>Δοσολογία</w:t>
      </w:r>
    </w:p>
    <w:p w14:paraId="69591C0B" w14:textId="77777777" w:rsidR="00764FCB" w:rsidRDefault="0030512D">
      <w:pPr>
        <w:widowControl w:val="0"/>
        <w:tabs>
          <w:tab w:val="clear" w:pos="567"/>
        </w:tabs>
        <w:autoSpaceDE w:val="0"/>
        <w:autoSpaceDN w:val="0"/>
        <w:adjustRightInd w:val="0"/>
        <w:spacing w:line="260" w:lineRule="atLeast"/>
        <w:ind w:right="153"/>
        <w:rPr>
          <w:i/>
          <w:snapToGrid/>
          <w:szCs w:val="22"/>
          <w:u w:val="single"/>
          <w:lang w:val="el-GR" w:eastAsia="el-GR"/>
        </w:rPr>
      </w:pPr>
      <w:r>
        <w:rPr>
          <w:i/>
          <w:snapToGrid/>
          <w:szCs w:val="22"/>
          <w:u w:val="single"/>
          <w:lang w:val="el-GR" w:eastAsia="el-GR"/>
        </w:rPr>
        <w:t>Δοσολογία για ΧΜΛ σε ενήλικες ασθενείς</w:t>
      </w:r>
    </w:p>
    <w:p w14:paraId="1A95B787"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Η συνιστώμενη δόση του imatinib είναι 600 mg/ημέρα για</w:t>
      </w:r>
      <w:r>
        <w:rPr>
          <w:snapToGrid/>
          <w:color w:val="000000"/>
          <w:szCs w:val="22"/>
          <w:lang w:val="el-GR" w:eastAsia="el-GR"/>
        </w:rPr>
        <w:t xml:space="preserve"> </w:t>
      </w:r>
      <w:r>
        <w:rPr>
          <w:snapToGrid/>
          <w:szCs w:val="22"/>
          <w:lang w:val="el-GR" w:eastAsia="el-GR"/>
        </w:rPr>
        <w:t xml:space="preserve">ενήλικες ασθενείς σε βλαστική κρίση. Ως βλαστική κρίση ορίζεται η παρουσία βλαστών ≥ 30% στο αίμα ή στο μυελό των οστών ή η παρουσία εξωμυελικής νόσου άλλης από την ηπατοσπληνομεγαλία. </w:t>
      </w:r>
    </w:p>
    <w:p w14:paraId="7CAE6E3C" w14:textId="77777777" w:rsidR="00764FCB" w:rsidRDefault="0030512D">
      <w:pPr>
        <w:widowControl w:val="0"/>
        <w:tabs>
          <w:tab w:val="clear" w:pos="567"/>
        </w:tabs>
        <w:autoSpaceDE w:val="0"/>
        <w:autoSpaceDN w:val="0"/>
        <w:adjustRightInd w:val="0"/>
        <w:spacing w:line="260" w:lineRule="atLeast"/>
        <w:ind w:right="673"/>
        <w:rPr>
          <w:snapToGrid/>
          <w:szCs w:val="22"/>
          <w:lang w:val="el-GR" w:eastAsia="el-GR"/>
        </w:rPr>
      </w:pPr>
      <w:r>
        <w:rPr>
          <w:snapToGrid/>
          <w:szCs w:val="22"/>
          <w:lang w:val="el-GR" w:eastAsia="el-GR"/>
        </w:rPr>
        <w:t xml:space="preserve">Διάρκεια αγωγής: Σε κλινικές μελέτες, η θεραπευτική αγωγή με imatinib συνεχίστηκε μέχρι την εξέλιξη της νόσου. Το αποτέλεσμα της διακοπής της αγωγής μετά την επίτευξη πλήρους κυτταρογενετικής ανταπόκρισης δεν έχει διερευνηθεί. </w:t>
      </w:r>
    </w:p>
    <w:p w14:paraId="4AC7FCD7" w14:textId="77777777" w:rsidR="00764FCB" w:rsidRDefault="00764FCB">
      <w:pPr>
        <w:widowControl w:val="0"/>
        <w:tabs>
          <w:tab w:val="clear" w:pos="567"/>
        </w:tabs>
        <w:autoSpaceDE w:val="0"/>
        <w:autoSpaceDN w:val="0"/>
        <w:adjustRightInd w:val="0"/>
        <w:spacing w:line="260" w:lineRule="atLeast"/>
        <w:ind w:right="673"/>
        <w:rPr>
          <w:snapToGrid/>
          <w:szCs w:val="22"/>
          <w:lang w:val="el-GR" w:eastAsia="el-GR"/>
        </w:rPr>
      </w:pPr>
    </w:p>
    <w:p w14:paraId="753BA67C" w14:textId="77777777" w:rsidR="00764FCB" w:rsidRDefault="0030512D">
      <w:pPr>
        <w:widowControl w:val="0"/>
        <w:tabs>
          <w:tab w:val="clear" w:pos="567"/>
        </w:tabs>
        <w:autoSpaceDE w:val="0"/>
        <w:autoSpaceDN w:val="0"/>
        <w:adjustRightInd w:val="0"/>
        <w:spacing w:line="260" w:lineRule="atLeast"/>
        <w:ind w:right="673"/>
        <w:rPr>
          <w:snapToGrid/>
          <w:szCs w:val="22"/>
          <w:lang w:val="el-GR" w:eastAsia="el-GR"/>
        </w:rPr>
      </w:pPr>
      <w:r>
        <w:rPr>
          <w:snapToGrid/>
          <w:szCs w:val="22"/>
          <w:lang w:val="el-GR" w:eastAsia="el-GR"/>
        </w:rPr>
        <w:t xml:space="preserve">Αυξήσεις της δόσης από 600 mg σε 800 mg το μέγιστο (400 mg χορηγούμενα 2 φορές ημερησίως) σε ασθενείς με βλαστική κρίση χωρίς σοβαρές ανεπιθύμητες ενέργειες στο φάρμακο και σοβαρής, που δεν σχετίζεται με τη λευχαιμία, ουδετεροπενίας ή θρομβοπενίας στις ακόλουθες περιπτώσεις: εξέλιξη της νόσου (σε οποιοδήποτε στάδιο), αποτυχία να επιτευχθεί μια ικανοποιητική αιματολογική ανταπόκριση μετά από τουλάχιστον 3 μήνες θεραπευτικής αγωγής, αποτυχία να επιτευχθεί κυτταρογενετική ανταπόκριση μετά από 12 μήνες θεραπευτικής αγωγής, ή απώλεια προηγούμενης επίτευξης αιματολογικής ανταπόκρισης και/ή κυτταρογενετικής ανταπόκρισης. Οι ασθενείς θα πρέπει να παρακολουθούνται τακτικά μετά την κλιμάκωση της δόσης, δεδομένης της πιθανότητας για αυξημένη εμφάνιση ανεπιθύμητων αντιδράσεων στις υψηλότερες δοσολογίες. </w:t>
      </w:r>
    </w:p>
    <w:p w14:paraId="0C6ECFD9" w14:textId="77777777" w:rsidR="00764FCB" w:rsidRDefault="00764FCB">
      <w:pPr>
        <w:widowControl w:val="0"/>
        <w:tabs>
          <w:tab w:val="clear" w:pos="567"/>
        </w:tabs>
        <w:autoSpaceDE w:val="0"/>
        <w:autoSpaceDN w:val="0"/>
        <w:adjustRightInd w:val="0"/>
        <w:spacing w:line="260" w:lineRule="atLeast"/>
        <w:ind w:right="673"/>
        <w:rPr>
          <w:snapToGrid/>
          <w:szCs w:val="22"/>
          <w:lang w:val="el-GR" w:eastAsia="el-GR"/>
        </w:rPr>
      </w:pPr>
    </w:p>
    <w:p w14:paraId="1228616C" w14:textId="77777777" w:rsidR="00764FCB" w:rsidRDefault="0030512D">
      <w:pPr>
        <w:rPr>
          <w:i/>
          <w:snapToGrid/>
          <w:szCs w:val="22"/>
          <w:u w:val="single"/>
          <w:lang w:val="el-GR" w:eastAsia="el-GR"/>
        </w:rPr>
      </w:pPr>
      <w:r>
        <w:rPr>
          <w:i/>
          <w:snapToGrid/>
          <w:szCs w:val="22"/>
          <w:u w:val="single"/>
          <w:lang w:val="el-GR" w:eastAsia="el-GR"/>
        </w:rPr>
        <w:t>Δοσολογία για ΧΜΛ σε παιδιατρικούς ασθενείς</w:t>
      </w:r>
    </w:p>
    <w:p w14:paraId="322E1871" w14:textId="77777777" w:rsidR="00764FCB" w:rsidRDefault="0030512D">
      <w:pPr>
        <w:rPr>
          <w:szCs w:val="22"/>
          <w:lang w:val="el-GR"/>
        </w:rPr>
      </w:pPr>
      <w:r>
        <w:rPr>
          <w:szCs w:val="22"/>
          <w:lang w:val="el-GR"/>
        </w:rPr>
        <w:t>Η δοσολογία σε παιδιά θα πρέπει να καθορίζεται με βάση την επιφάνεια σώματος (mg/m</w:t>
      </w:r>
      <w:r>
        <w:rPr>
          <w:szCs w:val="22"/>
          <w:vertAlign w:val="superscript"/>
          <w:lang w:val="el-GR"/>
        </w:rPr>
        <w:t>2</w:t>
      </w:r>
      <w:r>
        <w:rPr>
          <w:szCs w:val="22"/>
          <w:lang w:val="el-GR"/>
        </w:rPr>
        <w:t>). Σε παιδιά με ΧΜΛ σε χρόνια φάση και σε επιταχυνόμενη φάση ΧΜΛ συνιστάται δόση των 340 mg/m</w:t>
      </w:r>
      <w:r>
        <w:rPr>
          <w:szCs w:val="22"/>
          <w:vertAlign w:val="superscript"/>
          <w:lang w:val="el-GR"/>
        </w:rPr>
        <w:t xml:space="preserve">2 </w:t>
      </w:r>
      <w:r>
        <w:rPr>
          <w:szCs w:val="22"/>
          <w:lang w:val="el-GR"/>
        </w:rPr>
        <w:t>την ημέρα (να μην γίνεται υπέρβαση των 800 mg). Η αγωγή μπορεί να χορηγηθεί ως μια εφ’άπαξ ημερήσια δόση ή εναλλακτικά η ημερήσια δόση μπορεί να διαιρεθεί σε 2 χορηγήσεις, μια το πρωί και μια το βράδυ. Η συνιστώμενη δοσολογία, προς το παρόν, βασίζεται σε μικρό αριθμό παιδιατρικών ασθενών (βλ. παραγράφους 5.1 και 5.2). Δεν υπάρχει εμπειρία με τη θεραπευτική αντιμετώπιση παιδιών ηλικίας κάτω των 2 ετών.</w:t>
      </w:r>
    </w:p>
    <w:p w14:paraId="2D6C8756" w14:textId="77777777" w:rsidR="00764FCB" w:rsidRDefault="00764FCB">
      <w:pPr>
        <w:rPr>
          <w:szCs w:val="22"/>
          <w:lang w:val="el-GR"/>
        </w:rPr>
      </w:pPr>
    </w:p>
    <w:p w14:paraId="3790B161"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Αύξηση της δόσης από 340 mg/</w:t>
      </w:r>
      <w:r>
        <w:rPr>
          <w:szCs w:val="22"/>
          <w:lang w:val="el-GR"/>
        </w:rPr>
        <w:t>m</w:t>
      </w:r>
      <w:r>
        <w:rPr>
          <w:szCs w:val="22"/>
          <w:vertAlign w:val="superscript"/>
          <w:lang w:val="el-GR"/>
        </w:rPr>
        <w:t>2</w:t>
      </w:r>
      <w:r>
        <w:rPr>
          <w:snapToGrid/>
          <w:szCs w:val="22"/>
          <w:lang w:val="el-GR" w:eastAsia="el-GR"/>
        </w:rPr>
        <w:t xml:space="preserve"> ημερησίως σε 570 mg/</w:t>
      </w:r>
      <w:r>
        <w:rPr>
          <w:szCs w:val="22"/>
          <w:lang w:val="el-GR"/>
        </w:rPr>
        <w:t>m</w:t>
      </w:r>
      <w:r>
        <w:rPr>
          <w:szCs w:val="22"/>
          <w:vertAlign w:val="superscript"/>
          <w:lang w:val="el-GR"/>
        </w:rPr>
        <w:t>2</w:t>
      </w:r>
      <w:r>
        <w:rPr>
          <w:snapToGrid/>
          <w:szCs w:val="22"/>
          <w:lang w:val="el-GR" w:eastAsia="el-GR"/>
        </w:rPr>
        <w:t xml:space="preserve"> ημερησίως (χωρίς να γίνεται υπέρβαση </w:t>
      </w:r>
      <w:r>
        <w:rPr>
          <w:snapToGrid/>
          <w:szCs w:val="22"/>
          <w:lang w:val="el-GR" w:eastAsia="el-GR"/>
        </w:rPr>
        <w:br/>
      </w:r>
      <w:r>
        <w:rPr>
          <w:snapToGrid/>
          <w:szCs w:val="22"/>
          <w:lang w:val="el-GR" w:eastAsia="el-GR"/>
        </w:rPr>
        <w:lastRenderedPageBreak/>
        <w:t>της συνολικής δόσης των 800 mg) μπορεί να εξετασθεί σε παιδιά σε περίπτωση απουσίας σοβαρών ανεπιθύμητων ενεργειών και απουσίας σοβαρής ουδετεροπενίας ή θρομβοκυτταροπενίας που δεν</w:t>
      </w:r>
      <w:r>
        <w:rPr>
          <w:snapToGrid/>
          <w:szCs w:val="22"/>
          <w:lang w:val="el-GR" w:eastAsia="el-GR"/>
        </w:rPr>
        <w:br/>
        <w:t xml:space="preserve">σχετίζεται με λευχαιμία στις ακόλουθες περιπτώσεις: εξέλιξη της νόσου (οποιαδήποτε χρονική </w:t>
      </w:r>
      <w:r>
        <w:rPr>
          <w:snapToGrid/>
          <w:szCs w:val="22"/>
          <w:lang w:val="el-GR" w:eastAsia="el-GR"/>
        </w:rPr>
        <w:br/>
        <w:t>στιγμή), αποτυχία να επιτευχθεί ικανοποιητική αιματολογική ανταπόκριση μετά από τουλάχιστον</w:t>
      </w:r>
      <w:r>
        <w:rPr>
          <w:snapToGrid/>
          <w:szCs w:val="22"/>
          <w:lang w:val="el-GR" w:eastAsia="el-GR"/>
        </w:rPr>
        <w:br/>
        <w:t xml:space="preserve">3 μήνες αγωγής, αποτυχία να επιτευχθεί κυτταρογενετική ανταπόκριση μετά από 12 μήνες αγωγής ή </w:t>
      </w:r>
      <w:r>
        <w:rPr>
          <w:snapToGrid/>
          <w:szCs w:val="22"/>
          <w:lang w:val="el-GR" w:eastAsia="el-GR"/>
        </w:rPr>
        <w:br/>
        <w:t>απώλεια μιας προηγούμενης αιματολογικής και/ή κυτταρογενετικής ανταπόκρισης. Οι ασθενείς θα πρέπει να παρακολουθούνται τακτικά μετά από κλιμάκωση της δόσης λόγω της πιθανότητας για αυξημένο ενδεχόμενο ανεπιθύμητης ενέργειας σε υψηλότερες δόσεις.</w:t>
      </w:r>
    </w:p>
    <w:p w14:paraId="44F1A67D"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058CD17F" w14:textId="77777777" w:rsidR="00764FCB" w:rsidRDefault="0030512D">
      <w:pPr>
        <w:widowControl w:val="0"/>
        <w:tabs>
          <w:tab w:val="clear" w:pos="567"/>
        </w:tabs>
        <w:autoSpaceDE w:val="0"/>
        <w:autoSpaceDN w:val="0"/>
        <w:adjustRightInd w:val="0"/>
        <w:spacing w:line="260" w:lineRule="atLeast"/>
        <w:ind w:right="153"/>
        <w:rPr>
          <w:i/>
          <w:snapToGrid/>
          <w:szCs w:val="22"/>
          <w:u w:val="single"/>
          <w:lang w:val="el-GR" w:eastAsia="el-GR"/>
        </w:rPr>
      </w:pPr>
      <w:r>
        <w:rPr>
          <w:i/>
          <w:snapToGrid/>
          <w:szCs w:val="22"/>
          <w:u w:val="single"/>
          <w:lang w:val="el-GR" w:eastAsia="el-GR"/>
        </w:rPr>
        <w:t>Δοσολογία για Ph+ ΟΛΛ</w:t>
      </w:r>
      <w:r>
        <w:rPr>
          <w:i/>
          <w:color w:val="000000"/>
          <w:u w:val="single"/>
          <w:lang w:val="el-GR"/>
        </w:rPr>
        <w:t xml:space="preserve"> σε ενήλικες ασθενείς</w:t>
      </w:r>
    </w:p>
    <w:p w14:paraId="064D9E93"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 xml:space="preserve">Η συνιστώμενη δόση του imatinib είναι 600 mg/ημέρα για ενήλικες ασθενείς με Ph+ ΟΛΛ. Αιματολόγοι ειδικοί στη διαχείριση αυτής της νόσου θα πρέπει να επιβλέπουν την αγωγή κατά τη διάρκεια όλων των φάσεων της αγωγής. </w:t>
      </w:r>
    </w:p>
    <w:p w14:paraId="6AC93209"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43916BCB"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Θεραπευτικό σχήμα: Με βάση τα υπάρχοντα δεδομένα, το imatinib έχει δειχθεί να είναι αποτελεσματικό και ασφαλές όταν χορηγείται σε δόση 600 mg/ημέρα σε συνδυασμό με χημειοθεραπεία κατά τη φάση εφόδου, στις φάσεις εδραίωσης και συντήρησης της χημειοθεραπείας (βλ. παράγραφο 5.1) σε ενήλικες ασθενείς με νεοδιαγνωσθείσα Ph+ ΟΛΛ. Η διάρκεια της θεραπείας με imatinib μπορεί να ποικίλλει ανάλογα με το επιλεχθέν θεραπευτικό πρόγραμμα αλλά γενικά οι μεγαλύτερες σε χρόνο εκθέσεις στο imatinib έχουν αποδώσει καλύτερα αποτελέσματα.</w:t>
      </w:r>
    </w:p>
    <w:p w14:paraId="3CE13392"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 xml:space="preserve"> </w:t>
      </w:r>
    </w:p>
    <w:p w14:paraId="2684464D"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Σε ενήλικες ασθενείς με υποτροπιάζουσα ή ανθεκτική Ph+ ΟΛΛ, η μονοθεραπεία με imatinib στα 600 mg/ημέρα είναι ασφαλής, αποτελεσματική και μπορεί να χορηγείται μέχρι να εμφανισθεί βελτίωση της νόσου.</w:t>
      </w:r>
    </w:p>
    <w:p w14:paraId="3B89BEC8"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2E68CB16" w14:textId="77777777" w:rsidR="00764FCB" w:rsidRDefault="0030512D">
      <w:pPr>
        <w:rPr>
          <w:i/>
          <w:color w:val="000000"/>
          <w:u w:val="single"/>
          <w:lang w:val="el-GR"/>
        </w:rPr>
      </w:pPr>
      <w:r>
        <w:rPr>
          <w:i/>
          <w:color w:val="000000"/>
          <w:u w:val="single"/>
          <w:lang w:val="el-GR"/>
        </w:rPr>
        <w:t xml:space="preserve">Δοσολογία για Ph+ ΟΛΛ σε </w:t>
      </w:r>
      <w:r>
        <w:rPr>
          <w:i/>
          <w:snapToGrid/>
          <w:szCs w:val="22"/>
          <w:u w:val="single"/>
          <w:lang w:val="el-GR" w:eastAsia="el-GR"/>
        </w:rPr>
        <w:t>παιδιατρικούς ασθενείς</w:t>
      </w:r>
    </w:p>
    <w:p w14:paraId="0543C8F6" w14:textId="77777777" w:rsidR="00764FCB" w:rsidRDefault="0030512D">
      <w:pPr>
        <w:rPr>
          <w:color w:val="000000"/>
          <w:u w:val="single"/>
          <w:lang w:val="el-GR"/>
        </w:rPr>
      </w:pPr>
      <w:r>
        <w:rPr>
          <w:color w:val="000000"/>
          <w:szCs w:val="22"/>
          <w:lang w:val="el-GR"/>
        </w:rPr>
        <w:t>Η δοσολογία σε παιδιά θα πρέπει να καθορίζεται με βάση την επιφάνεια σώματος (mg/m</w:t>
      </w:r>
      <w:r>
        <w:rPr>
          <w:color w:val="000000"/>
          <w:szCs w:val="22"/>
          <w:vertAlign w:val="superscript"/>
          <w:lang w:val="el-GR"/>
        </w:rPr>
        <w:t>2</w:t>
      </w:r>
      <w:r>
        <w:rPr>
          <w:color w:val="000000"/>
          <w:szCs w:val="22"/>
          <w:lang w:val="el-GR"/>
        </w:rPr>
        <w:t>). Σε παιδιά με Ph+ ΟΛΛ συνιστάται δόση των 340 mg/m</w:t>
      </w:r>
      <w:r>
        <w:rPr>
          <w:color w:val="000000"/>
          <w:szCs w:val="22"/>
          <w:vertAlign w:val="superscript"/>
          <w:lang w:val="el-GR"/>
        </w:rPr>
        <w:t>2</w:t>
      </w:r>
      <w:r>
        <w:rPr>
          <w:color w:val="000000"/>
          <w:szCs w:val="22"/>
          <w:lang w:val="el-GR"/>
        </w:rPr>
        <w:t xml:space="preserve"> την ημέρα (να μην γίνεται υπέρβαση των 600 mg).</w:t>
      </w:r>
    </w:p>
    <w:p w14:paraId="1481412A"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3DAD99C9" w14:textId="77777777" w:rsidR="00764FCB" w:rsidRDefault="0030512D">
      <w:pPr>
        <w:widowControl w:val="0"/>
        <w:tabs>
          <w:tab w:val="clear" w:pos="567"/>
        </w:tabs>
        <w:autoSpaceDE w:val="0"/>
        <w:autoSpaceDN w:val="0"/>
        <w:adjustRightInd w:val="0"/>
        <w:spacing w:line="260" w:lineRule="atLeast"/>
        <w:ind w:right="153"/>
        <w:rPr>
          <w:i/>
          <w:snapToGrid/>
          <w:szCs w:val="22"/>
          <w:u w:val="single"/>
          <w:lang w:val="el-GR" w:eastAsia="el-GR"/>
        </w:rPr>
      </w:pPr>
      <w:r>
        <w:rPr>
          <w:i/>
          <w:snapToGrid/>
          <w:szCs w:val="22"/>
          <w:u w:val="single"/>
          <w:lang w:val="el-GR" w:eastAsia="el-GR"/>
        </w:rPr>
        <w:t xml:space="preserve">Δοσολογία για MDS/MPD </w:t>
      </w:r>
    </w:p>
    <w:p w14:paraId="47F19055"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Η συνιστώμενη δόση του imatinib είναι 400 mg/ημέρα για ενήλικες ασθενείς με MDS/MPD.</w:t>
      </w:r>
    </w:p>
    <w:p w14:paraId="193ADE54"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02700101"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zCs w:val="22"/>
          <w:lang w:val="el-GR"/>
        </w:rPr>
        <w:t>Διάρκεια αγωγής: Στη μοναδική κλινική μελέτη που διεξήχθη έως τώρα, η αγωγή με imatinib συνεχίστηκε έως την εξέλιξη της νόσου (βλ. παράγραφο 5.1). Τη χρονική στιγμή της ανάλυσης, η διάμεση διάρκεια αγωγής ήταν 47 μήνες (24 ημέρες - 60 μήνες).</w:t>
      </w:r>
    </w:p>
    <w:p w14:paraId="1DE33797"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30D8667D" w14:textId="77777777" w:rsidR="00764FCB" w:rsidRDefault="0030512D">
      <w:pPr>
        <w:widowControl w:val="0"/>
        <w:tabs>
          <w:tab w:val="clear" w:pos="567"/>
        </w:tabs>
        <w:autoSpaceDE w:val="0"/>
        <w:autoSpaceDN w:val="0"/>
        <w:adjustRightInd w:val="0"/>
        <w:spacing w:line="260" w:lineRule="atLeast"/>
        <w:ind w:right="153"/>
        <w:rPr>
          <w:i/>
          <w:snapToGrid/>
          <w:szCs w:val="22"/>
          <w:u w:val="single"/>
          <w:lang w:val="el-GR" w:eastAsia="el-GR"/>
        </w:rPr>
      </w:pPr>
      <w:r>
        <w:rPr>
          <w:i/>
          <w:snapToGrid/>
          <w:szCs w:val="22"/>
          <w:u w:val="single"/>
          <w:lang w:val="el-GR" w:eastAsia="el-GR"/>
        </w:rPr>
        <w:t xml:space="preserve">Δοσολογία για HES/CEL </w:t>
      </w:r>
    </w:p>
    <w:p w14:paraId="78E09097"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Η συνιστώμενη δοσολογία του imatinib είναι 100 mg/ημέρα για ενήλικες ασθενείς με HES/CEL</w:t>
      </w:r>
    </w:p>
    <w:p w14:paraId="5A17E01F"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60FDFB6C" w14:textId="77777777" w:rsidR="00764FCB" w:rsidRDefault="0030512D">
      <w:pPr>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Αύξηση της δόσης από 100 mg σε 400 mg μπορεί να ληφθεί υπόψη σε απουσία ανεπιθύμητων ενεργειών εάν οι εξετάσεις καταδεικνύουν μια ανεπαρκής ανταπόκριση στη θεραπεία. </w:t>
      </w:r>
    </w:p>
    <w:p w14:paraId="0AA3493C" w14:textId="77777777" w:rsidR="00764FCB" w:rsidRDefault="00764FCB">
      <w:pPr>
        <w:widowControl w:val="0"/>
        <w:tabs>
          <w:tab w:val="clear" w:pos="567"/>
        </w:tabs>
        <w:autoSpaceDE w:val="0"/>
        <w:autoSpaceDN w:val="0"/>
        <w:adjustRightInd w:val="0"/>
        <w:spacing w:line="260" w:lineRule="atLeast"/>
        <w:ind w:right="153"/>
        <w:rPr>
          <w:snapToGrid/>
          <w:color w:val="000000"/>
          <w:szCs w:val="22"/>
          <w:lang w:val="el-GR" w:eastAsia="el-GR"/>
        </w:rPr>
      </w:pPr>
    </w:p>
    <w:p w14:paraId="353D44F6"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color w:val="000000"/>
          <w:szCs w:val="22"/>
          <w:lang w:val="el-GR" w:eastAsia="el-GR"/>
        </w:rPr>
        <w:t>Η θεραπεία πρέπει να συνεχίζεται για όσο ο ασθενής εξακολουθεί να έχει όφελος.</w:t>
      </w:r>
    </w:p>
    <w:p w14:paraId="0A8B53C2"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1E18EA68" w14:textId="77777777" w:rsidR="00764FCB" w:rsidRDefault="0030512D">
      <w:pPr>
        <w:widowControl w:val="0"/>
        <w:tabs>
          <w:tab w:val="clear" w:pos="567"/>
        </w:tabs>
        <w:autoSpaceDE w:val="0"/>
        <w:autoSpaceDN w:val="0"/>
        <w:adjustRightInd w:val="0"/>
        <w:spacing w:line="260" w:lineRule="atLeast"/>
        <w:ind w:right="153"/>
        <w:rPr>
          <w:i/>
          <w:snapToGrid/>
          <w:szCs w:val="22"/>
          <w:u w:val="single"/>
          <w:lang w:val="el-GR" w:eastAsia="el-GR"/>
        </w:rPr>
      </w:pPr>
      <w:r>
        <w:rPr>
          <w:i/>
          <w:snapToGrid/>
          <w:szCs w:val="22"/>
          <w:u w:val="single"/>
          <w:lang w:val="el-GR" w:eastAsia="el-GR"/>
        </w:rPr>
        <w:t xml:space="preserve">Δοσολογία για DFSP </w:t>
      </w:r>
    </w:p>
    <w:p w14:paraId="3CE562B6"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Η συνιστώμενη δόση του imatinib είναι 800 mg/ημέρα για ενήλικες ασθενείς με DFSP.</w:t>
      </w:r>
    </w:p>
    <w:p w14:paraId="4708AC2B"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32C1D579" w14:textId="77777777" w:rsidR="00764FCB" w:rsidRDefault="0030512D">
      <w:pPr>
        <w:widowControl w:val="0"/>
        <w:tabs>
          <w:tab w:val="clear" w:pos="567"/>
        </w:tabs>
        <w:autoSpaceDE w:val="0"/>
        <w:autoSpaceDN w:val="0"/>
        <w:adjustRightInd w:val="0"/>
        <w:spacing w:line="260" w:lineRule="atLeast"/>
        <w:ind w:right="153"/>
        <w:rPr>
          <w:i/>
          <w:snapToGrid/>
          <w:szCs w:val="22"/>
          <w:u w:val="single"/>
          <w:lang w:val="el-GR" w:eastAsia="el-GR"/>
        </w:rPr>
      </w:pPr>
      <w:r>
        <w:rPr>
          <w:i/>
          <w:snapToGrid/>
          <w:szCs w:val="22"/>
          <w:u w:val="single"/>
          <w:lang w:val="el-GR" w:eastAsia="el-GR"/>
        </w:rPr>
        <w:t>Ρύθμιση της δόσης για ανεπιθύμητες ενέργειες</w:t>
      </w:r>
    </w:p>
    <w:p w14:paraId="5127535B"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i/>
          <w:iCs/>
          <w:snapToGrid/>
          <w:szCs w:val="22"/>
          <w:lang w:val="el-GR" w:eastAsia="el-GR"/>
        </w:rPr>
        <w:t xml:space="preserve">Μη αιματολογικές ανεπιθύμητες ενέργειες </w:t>
      </w:r>
    </w:p>
    <w:p w14:paraId="6CB5A013"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Εάν μια σοβαρή μη αιματολογική ανεπιθύμητη ενέργεια αναπτυχθεί με τη χρήση του imatinib, η αγωγή θα πρέπει να αποσυρθεί μέχρις ότου επιλυθεί το γεγονός. Κατόπιν η αγωγή μπορεί να επαναληφθεί καταλλήλως, ανάλογα με την αρχική σοβαρότητα του γεγονότος. </w:t>
      </w:r>
    </w:p>
    <w:p w14:paraId="0ECAE6D3"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1905F21D" w14:textId="77777777" w:rsidR="00764FCB" w:rsidRDefault="0030512D">
      <w:pPr>
        <w:widowControl w:val="0"/>
        <w:tabs>
          <w:tab w:val="clear" w:pos="567"/>
        </w:tabs>
        <w:autoSpaceDE w:val="0"/>
        <w:autoSpaceDN w:val="0"/>
        <w:adjustRightInd w:val="0"/>
        <w:spacing w:line="260" w:lineRule="atLeast"/>
        <w:ind w:right="80"/>
        <w:rPr>
          <w:snapToGrid/>
          <w:szCs w:val="22"/>
          <w:lang w:val="el-GR" w:eastAsia="el-GR"/>
        </w:rPr>
      </w:pPr>
      <w:r>
        <w:rPr>
          <w:snapToGrid/>
          <w:szCs w:val="22"/>
          <w:lang w:val="el-GR" w:eastAsia="el-GR"/>
        </w:rPr>
        <w:t>Εάν παρουσιασθούν αυξήσεις της χολερυθρίνης μεγαλύτερες από το τριπλάσιο του ανώτερου ορίου της φυσιολογικής τιμής ή των ηπατικών τρανσαμινασών μεγαλύτερες από το πενταπλάσιο των φυσιολογικών τιμών, το imatinib θα πρέπει να αποσυρθεί μέχρις ότου τα επίπεδα χολερυθρίνης επανέλθουν σε λιγότερο από 1,5 φορά του ανωτέρου ορίου της φυσιολογικής τιμής και τα επίπεδα τρανσαμινασών σε αύξηση μικρότερη από 2,5 φορές του ανωτέρου φυσιολογικού ορίου. Η αγωγή με imatinib μπορεί να συνεχισθεί σε μειωμένη ημερήσια δόση. Στους ενήλικες η δόση πρέπει να μειωθεί</w:t>
      </w:r>
      <w:r>
        <w:rPr>
          <w:szCs w:val="22"/>
          <w:lang w:val="el-GR"/>
        </w:rPr>
        <w:t xml:space="preserve"> από 400 mg σε 300 mg ή</w:t>
      </w:r>
      <w:r>
        <w:rPr>
          <w:snapToGrid/>
          <w:szCs w:val="22"/>
          <w:lang w:val="el-GR" w:eastAsia="el-GR"/>
        </w:rPr>
        <w:t xml:space="preserve"> από 600 mg σε 400 mg ή από 800 mg σε 600 mg και στα παιδιά από 340 σε 260 mg/m</w:t>
      </w:r>
      <w:r>
        <w:rPr>
          <w:snapToGrid/>
          <w:szCs w:val="22"/>
          <w:vertAlign w:val="superscript"/>
          <w:lang w:val="el-GR" w:eastAsia="el-GR"/>
        </w:rPr>
        <w:t>2</w:t>
      </w:r>
      <w:r>
        <w:rPr>
          <w:snapToGrid/>
          <w:szCs w:val="22"/>
          <w:lang w:val="el-GR" w:eastAsia="el-GR"/>
        </w:rPr>
        <w:t xml:space="preserve">/ημέρα. </w:t>
      </w:r>
    </w:p>
    <w:p w14:paraId="142604A0" w14:textId="77777777" w:rsidR="00764FCB" w:rsidRDefault="00764FCB">
      <w:pPr>
        <w:widowControl w:val="0"/>
        <w:tabs>
          <w:tab w:val="clear" w:pos="567"/>
        </w:tabs>
        <w:autoSpaceDE w:val="0"/>
        <w:autoSpaceDN w:val="0"/>
        <w:adjustRightInd w:val="0"/>
        <w:spacing w:line="260" w:lineRule="atLeast"/>
        <w:ind w:right="80"/>
        <w:rPr>
          <w:snapToGrid/>
          <w:szCs w:val="22"/>
          <w:lang w:val="el-GR" w:eastAsia="el-GR"/>
        </w:rPr>
      </w:pPr>
    </w:p>
    <w:p w14:paraId="118C298C" w14:textId="77777777" w:rsidR="00764FCB" w:rsidRDefault="0030512D">
      <w:pPr>
        <w:widowControl w:val="0"/>
        <w:tabs>
          <w:tab w:val="clear" w:pos="567"/>
        </w:tabs>
        <w:autoSpaceDE w:val="0"/>
        <w:autoSpaceDN w:val="0"/>
        <w:adjustRightInd w:val="0"/>
        <w:spacing w:line="260" w:lineRule="atLeast"/>
        <w:jc w:val="both"/>
        <w:rPr>
          <w:snapToGrid/>
          <w:szCs w:val="22"/>
          <w:lang w:val="el-GR" w:eastAsia="el-GR"/>
        </w:rPr>
      </w:pPr>
      <w:r>
        <w:rPr>
          <w:i/>
          <w:iCs/>
          <w:snapToGrid/>
          <w:szCs w:val="22"/>
          <w:lang w:val="el-GR" w:eastAsia="el-GR"/>
        </w:rPr>
        <w:t xml:space="preserve">Αιματολογικές ανεπιθύμητες ενέργειες </w:t>
      </w:r>
    </w:p>
    <w:p w14:paraId="492294E9" w14:textId="77777777" w:rsidR="00764FCB" w:rsidRDefault="0030512D">
      <w:pPr>
        <w:widowControl w:val="0"/>
        <w:tabs>
          <w:tab w:val="clear" w:pos="567"/>
        </w:tabs>
        <w:autoSpaceDE w:val="0"/>
        <w:autoSpaceDN w:val="0"/>
        <w:adjustRightInd w:val="0"/>
        <w:spacing w:after="258" w:line="260" w:lineRule="atLeast"/>
        <w:jc w:val="both"/>
        <w:rPr>
          <w:snapToGrid/>
          <w:szCs w:val="22"/>
          <w:lang w:val="el-GR" w:eastAsia="el-GR"/>
        </w:rPr>
      </w:pPr>
      <w:r>
        <w:rPr>
          <w:snapToGrid/>
          <w:szCs w:val="22"/>
          <w:lang w:val="el-GR" w:eastAsia="el-GR"/>
        </w:rPr>
        <w:t xml:space="preserve">Συνιστάται μείωση της δόσης ή διακοπή της αγωγής για σοβαρή ουδετεροπενία και θρομβοκυττοπενία, όπως ενδείκνυται στον παρακάτω πίνακα. </w:t>
      </w:r>
    </w:p>
    <w:p w14:paraId="4EB77933" w14:textId="77777777" w:rsidR="00764FCB" w:rsidRDefault="0030512D">
      <w:pPr>
        <w:rPr>
          <w:snapToGrid/>
          <w:szCs w:val="22"/>
          <w:lang w:val="el-GR" w:eastAsia="el-GR"/>
        </w:rPr>
      </w:pPr>
      <w:r>
        <w:rPr>
          <w:snapToGrid/>
          <w:szCs w:val="22"/>
          <w:lang w:val="el-GR" w:eastAsia="el-GR"/>
        </w:rPr>
        <w:t xml:space="preserve">Προσαρμογές της δόσης για ουδετεροπενία και θρομβοπενία: </w:t>
      </w:r>
    </w:p>
    <w:p w14:paraId="6FB16919" w14:textId="77777777" w:rsidR="00764FCB" w:rsidRDefault="00764FCB">
      <w:pPr>
        <w:rPr>
          <w:snapToGrid/>
          <w:szCs w:val="22"/>
          <w:highlight w:val="yellow"/>
          <w:lang w:val="el-GR" w:eastAsia="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606"/>
        <w:gridCol w:w="4335"/>
      </w:tblGrid>
      <w:tr w:rsidR="00764FCB" w:rsidRPr="002C461A" w14:paraId="56ADB5CC" w14:textId="77777777">
        <w:tc>
          <w:tcPr>
            <w:tcW w:w="2605" w:type="dxa"/>
          </w:tcPr>
          <w:p w14:paraId="0419E08B" w14:textId="77777777" w:rsidR="00764FCB" w:rsidRDefault="0030512D">
            <w:pPr>
              <w:tabs>
                <w:tab w:val="clear" w:pos="567"/>
              </w:tabs>
              <w:autoSpaceDE w:val="0"/>
              <w:autoSpaceDN w:val="0"/>
              <w:adjustRightInd w:val="0"/>
              <w:spacing w:line="240" w:lineRule="auto"/>
              <w:rPr>
                <w:szCs w:val="22"/>
                <w:lang w:val="el-GR"/>
              </w:rPr>
            </w:pPr>
            <w:r>
              <w:rPr>
                <w:szCs w:val="22"/>
              </w:rPr>
              <w:t>HES</w:t>
            </w:r>
            <w:r w:rsidRPr="002C461A">
              <w:rPr>
                <w:szCs w:val="22"/>
                <w:lang w:val="el-GR"/>
              </w:rPr>
              <w:t>/</w:t>
            </w:r>
            <w:r>
              <w:rPr>
                <w:szCs w:val="22"/>
              </w:rPr>
              <w:t>CEL</w:t>
            </w:r>
            <w:r w:rsidRPr="002C461A">
              <w:rPr>
                <w:szCs w:val="22"/>
                <w:lang w:val="el-GR"/>
              </w:rPr>
              <w:t xml:space="preserve"> (δόση έναρξης 100 </w:t>
            </w:r>
            <w:r>
              <w:rPr>
                <w:szCs w:val="22"/>
              </w:rPr>
              <w:t>mg</w:t>
            </w:r>
            <w:r w:rsidRPr="002C461A">
              <w:rPr>
                <w:szCs w:val="22"/>
                <w:lang w:val="el-GR"/>
              </w:rPr>
              <w:t xml:space="preserve">) </w:t>
            </w:r>
          </w:p>
        </w:tc>
        <w:tc>
          <w:tcPr>
            <w:tcW w:w="2606" w:type="dxa"/>
          </w:tcPr>
          <w:p w14:paraId="6FC7DCBB" w14:textId="77777777" w:rsidR="00764FCB" w:rsidRDefault="0030512D">
            <w:pPr>
              <w:pStyle w:val="Default"/>
              <w:rPr>
                <w:sz w:val="22"/>
                <w:szCs w:val="22"/>
              </w:rPr>
            </w:pPr>
            <w:r>
              <w:rPr>
                <w:sz w:val="22"/>
                <w:szCs w:val="22"/>
              </w:rPr>
              <w:t>ANC &lt; 1,0 x 10</w:t>
            </w:r>
            <w:r>
              <w:rPr>
                <w:sz w:val="22"/>
                <w:szCs w:val="22"/>
                <w:vertAlign w:val="superscript"/>
              </w:rPr>
              <w:t>9</w:t>
            </w:r>
            <w:r>
              <w:rPr>
                <w:sz w:val="22"/>
                <w:szCs w:val="22"/>
              </w:rPr>
              <w:t xml:space="preserve">/L </w:t>
            </w:r>
          </w:p>
          <w:p w14:paraId="616BE087" w14:textId="77777777" w:rsidR="00764FCB" w:rsidRDefault="0030512D">
            <w:pPr>
              <w:pStyle w:val="Default"/>
              <w:rPr>
                <w:sz w:val="22"/>
                <w:szCs w:val="22"/>
              </w:rPr>
            </w:pPr>
            <w:r>
              <w:rPr>
                <w:sz w:val="22"/>
                <w:szCs w:val="22"/>
              </w:rPr>
              <w:t xml:space="preserve">και/ή </w:t>
            </w:r>
          </w:p>
          <w:p w14:paraId="029178C8" w14:textId="77777777" w:rsidR="00764FCB" w:rsidRDefault="0030512D">
            <w:pPr>
              <w:tabs>
                <w:tab w:val="clear" w:pos="567"/>
              </w:tabs>
              <w:autoSpaceDE w:val="0"/>
              <w:autoSpaceDN w:val="0"/>
              <w:adjustRightInd w:val="0"/>
              <w:spacing w:line="240" w:lineRule="auto"/>
              <w:rPr>
                <w:rFonts w:eastAsia="Calibri"/>
                <w:snapToGrid/>
                <w:szCs w:val="22"/>
                <w:lang w:val="el-GR"/>
              </w:rPr>
            </w:pPr>
            <w:r>
              <w:rPr>
                <w:szCs w:val="22"/>
                <w:lang w:val="el-GR"/>
              </w:rPr>
              <w:t>αιμοπετάλια&lt; 50 x 10</w:t>
            </w:r>
            <w:r>
              <w:rPr>
                <w:szCs w:val="22"/>
                <w:vertAlign w:val="superscript"/>
                <w:lang w:val="el-GR"/>
              </w:rPr>
              <w:t>9</w:t>
            </w:r>
            <w:r>
              <w:rPr>
                <w:szCs w:val="22"/>
                <w:lang w:val="el-GR"/>
              </w:rPr>
              <w:t xml:space="preserve">/L </w:t>
            </w:r>
          </w:p>
        </w:tc>
        <w:tc>
          <w:tcPr>
            <w:tcW w:w="4335" w:type="dxa"/>
          </w:tcPr>
          <w:p w14:paraId="21D34D0D" w14:textId="77777777" w:rsidR="00764FCB" w:rsidRDefault="0030512D">
            <w:pPr>
              <w:tabs>
                <w:tab w:val="clear" w:pos="567"/>
              </w:tabs>
              <w:autoSpaceDE w:val="0"/>
              <w:autoSpaceDN w:val="0"/>
              <w:adjustRightInd w:val="0"/>
              <w:spacing w:line="225" w:lineRule="exact"/>
              <w:ind w:left="140" w:right="-20"/>
              <w:rPr>
                <w:snapToGrid/>
                <w:szCs w:val="22"/>
                <w:lang w:val="el-GR" w:eastAsia="el-GR"/>
              </w:rPr>
            </w:pPr>
            <w:r>
              <w:rPr>
                <w:snapToGrid/>
                <w:szCs w:val="22"/>
                <w:lang w:val="el-GR" w:eastAsia="el-GR"/>
              </w:rPr>
              <w:t xml:space="preserve">1.    </w:t>
            </w:r>
            <w:r>
              <w:rPr>
                <w:snapToGrid/>
                <w:spacing w:val="28"/>
                <w:szCs w:val="22"/>
                <w:lang w:val="el-GR" w:eastAsia="el-GR"/>
              </w:rPr>
              <w:t xml:space="preserve"> </w:t>
            </w:r>
            <w:r>
              <w:rPr>
                <w:snapToGrid/>
                <w:szCs w:val="22"/>
                <w:lang w:val="el-GR" w:eastAsia="el-GR"/>
              </w:rPr>
              <w:t>Δια</w:t>
            </w:r>
            <w:r>
              <w:rPr>
                <w:snapToGrid/>
                <w:spacing w:val="-1"/>
                <w:szCs w:val="22"/>
                <w:lang w:val="el-GR" w:eastAsia="el-GR"/>
              </w:rPr>
              <w:t>κ</w:t>
            </w:r>
            <w:r>
              <w:rPr>
                <w:snapToGrid/>
                <w:szCs w:val="22"/>
                <w:lang w:val="el-GR" w:eastAsia="el-GR"/>
              </w:rPr>
              <w:t>ο</w:t>
            </w:r>
            <w:r>
              <w:rPr>
                <w:snapToGrid/>
                <w:spacing w:val="-1"/>
                <w:szCs w:val="22"/>
                <w:lang w:val="el-GR" w:eastAsia="el-GR"/>
              </w:rPr>
              <w:t>π</w:t>
            </w:r>
            <w:r>
              <w:rPr>
                <w:snapToGrid/>
                <w:szCs w:val="22"/>
                <w:lang w:val="el-GR" w:eastAsia="el-GR"/>
              </w:rPr>
              <w:t>ή του</w:t>
            </w:r>
            <w:r>
              <w:rPr>
                <w:snapToGrid/>
                <w:spacing w:val="1"/>
                <w:szCs w:val="22"/>
                <w:lang w:val="el-GR" w:eastAsia="el-GR"/>
              </w:rPr>
              <w:t xml:space="preserve"> </w:t>
            </w:r>
            <w:r>
              <w:rPr>
                <w:snapToGrid/>
                <w:spacing w:val="-1"/>
                <w:szCs w:val="22"/>
                <w:lang w:val="el-GR" w:eastAsia="el-GR"/>
              </w:rPr>
              <w:t>imatinib</w:t>
            </w:r>
            <w:r>
              <w:rPr>
                <w:snapToGrid/>
                <w:spacing w:val="1"/>
                <w:szCs w:val="22"/>
                <w:lang w:val="el-GR" w:eastAsia="el-GR"/>
              </w:rPr>
              <w:t xml:space="preserve"> </w:t>
            </w:r>
            <w:r>
              <w:rPr>
                <w:snapToGrid/>
                <w:spacing w:val="-1"/>
                <w:szCs w:val="22"/>
                <w:lang w:val="el-GR" w:eastAsia="el-GR"/>
              </w:rPr>
              <w:t>μ</w:t>
            </w:r>
            <w:r>
              <w:rPr>
                <w:snapToGrid/>
                <w:spacing w:val="1"/>
                <w:szCs w:val="22"/>
                <w:lang w:val="el-GR" w:eastAsia="el-GR"/>
              </w:rPr>
              <w:t>έ</w:t>
            </w:r>
            <w:r>
              <w:rPr>
                <w:snapToGrid/>
                <w:szCs w:val="22"/>
                <w:lang w:val="el-GR" w:eastAsia="el-GR"/>
              </w:rPr>
              <w:t>χρι</w:t>
            </w:r>
            <w:r>
              <w:rPr>
                <w:snapToGrid/>
                <w:spacing w:val="2"/>
                <w:szCs w:val="22"/>
                <w:lang w:val="el-GR" w:eastAsia="el-GR"/>
              </w:rPr>
              <w:t xml:space="preserve"> </w:t>
            </w:r>
            <w:r>
              <w:rPr>
                <w:snapToGrid/>
                <w:spacing w:val="-1"/>
                <w:szCs w:val="22"/>
                <w:lang w:val="el-GR" w:eastAsia="el-GR"/>
              </w:rPr>
              <w:t>ANC</w:t>
            </w:r>
          </w:p>
          <w:p w14:paraId="423FAEA3" w14:textId="77777777" w:rsidR="00764FCB" w:rsidRDefault="0030512D">
            <w:pPr>
              <w:tabs>
                <w:tab w:val="clear" w:pos="567"/>
              </w:tabs>
              <w:autoSpaceDE w:val="0"/>
              <w:autoSpaceDN w:val="0"/>
              <w:adjustRightInd w:val="0"/>
              <w:spacing w:line="274" w:lineRule="exact"/>
              <w:ind w:left="608" w:right="-20"/>
              <w:rPr>
                <w:snapToGrid/>
                <w:szCs w:val="22"/>
                <w:lang w:val="el-GR" w:eastAsia="el-GR"/>
              </w:rPr>
            </w:pPr>
            <w:r>
              <w:rPr>
                <w:rFonts w:ascii="Symbol" w:hAnsi="Symbol" w:cs="Symbol"/>
                <w:snapToGrid/>
                <w:position w:val="-1"/>
                <w:szCs w:val="22"/>
                <w:lang w:val="el-GR" w:eastAsia="el-GR"/>
              </w:rPr>
              <w:t></w:t>
            </w:r>
            <w:r>
              <w:rPr>
                <w:snapToGrid/>
                <w:spacing w:val="1"/>
                <w:position w:val="-1"/>
                <w:szCs w:val="22"/>
                <w:lang w:val="el-GR" w:eastAsia="el-GR"/>
              </w:rPr>
              <w:t xml:space="preserve"> </w:t>
            </w:r>
            <w:r>
              <w:rPr>
                <w:snapToGrid/>
                <w:position w:val="-1"/>
                <w:szCs w:val="22"/>
                <w:lang w:val="el-GR" w:eastAsia="el-GR"/>
              </w:rPr>
              <w:t>1,5 x 10</w:t>
            </w:r>
            <w:r>
              <w:rPr>
                <w:snapToGrid/>
                <w:position w:val="9"/>
                <w:sz w:val="14"/>
                <w:szCs w:val="14"/>
                <w:lang w:val="el-GR" w:eastAsia="el-GR"/>
              </w:rPr>
              <w:t>9</w:t>
            </w:r>
            <w:r>
              <w:rPr>
                <w:snapToGrid/>
                <w:spacing w:val="1"/>
                <w:position w:val="-1"/>
                <w:szCs w:val="22"/>
                <w:lang w:val="el-GR" w:eastAsia="el-GR"/>
              </w:rPr>
              <w:t>/</w:t>
            </w:r>
            <w:r>
              <w:rPr>
                <w:snapToGrid/>
                <w:position w:val="-1"/>
                <w:szCs w:val="22"/>
                <w:lang w:val="el-GR" w:eastAsia="el-GR"/>
              </w:rPr>
              <w:t xml:space="preserve">L </w:t>
            </w:r>
            <w:r>
              <w:rPr>
                <w:snapToGrid/>
                <w:spacing w:val="-1"/>
                <w:position w:val="-1"/>
                <w:szCs w:val="22"/>
                <w:lang w:val="el-GR" w:eastAsia="el-GR"/>
              </w:rPr>
              <w:t>κ</w:t>
            </w:r>
            <w:r>
              <w:rPr>
                <w:snapToGrid/>
                <w:position w:val="-1"/>
                <w:szCs w:val="22"/>
                <w:lang w:val="el-GR" w:eastAsia="el-GR"/>
              </w:rPr>
              <w:t>αι αιμο</w:t>
            </w:r>
            <w:r>
              <w:rPr>
                <w:snapToGrid/>
                <w:spacing w:val="-2"/>
                <w:position w:val="-1"/>
                <w:szCs w:val="22"/>
                <w:lang w:val="el-GR" w:eastAsia="el-GR"/>
              </w:rPr>
              <w:t>π</w:t>
            </w:r>
            <w:r>
              <w:rPr>
                <w:snapToGrid/>
                <w:spacing w:val="1"/>
                <w:position w:val="-1"/>
                <w:szCs w:val="22"/>
                <w:lang w:val="el-GR" w:eastAsia="el-GR"/>
              </w:rPr>
              <w:t>ε</w:t>
            </w:r>
            <w:r>
              <w:rPr>
                <w:snapToGrid/>
                <w:position w:val="-1"/>
                <w:szCs w:val="22"/>
                <w:lang w:val="el-GR" w:eastAsia="el-GR"/>
              </w:rPr>
              <w:t>τάλ</w:t>
            </w:r>
            <w:r>
              <w:rPr>
                <w:snapToGrid/>
                <w:spacing w:val="1"/>
                <w:position w:val="-1"/>
                <w:szCs w:val="22"/>
                <w:lang w:val="el-GR" w:eastAsia="el-GR"/>
              </w:rPr>
              <w:t>ι</w:t>
            </w:r>
            <w:r>
              <w:rPr>
                <w:snapToGrid/>
                <w:position w:val="-1"/>
                <w:szCs w:val="22"/>
                <w:lang w:val="el-GR" w:eastAsia="el-GR"/>
              </w:rPr>
              <w:t>α</w:t>
            </w:r>
          </w:p>
          <w:p w14:paraId="201B7590" w14:textId="77777777" w:rsidR="00764FCB" w:rsidRDefault="0030512D">
            <w:pPr>
              <w:tabs>
                <w:tab w:val="clear" w:pos="567"/>
              </w:tabs>
              <w:autoSpaceDE w:val="0"/>
              <w:autoSpaceDN w:val="0"/>
              <w:adjustRightInd w:val="0"/>
              <w:spacing w:line="274" w:lineRule="exact"/>
              <w:ind w:left="608" w:right="-20"/>
              <w:rPr>
                <w:snapToGrid/>
                <w:szCs w:val="22"/>
                <w:lang w:val="el-GR" w:eastAsia="el-GR"/>
              </w:rPr>
            </w:pPr>
            <w:r>
              <w:rPr>
                <w:rFonts w:ascii="Symbol" w:hAnsi="Symbol" w:cs="Symbol"/>
                <w:snapToGrid/>
                <w:position w:val="-1"/>
                <w:szCs w:val="22"/>
                <w:lang w:val="el-GR" w:eastAsia="el-GR"/>
              </w:rPr>
              <w:t></w:t>
            </w:r>
            <w:r>
              <w:rPr>
                <w:snapToGrid/>
                <w:spacing w:val="1"/>
                <w:position w:val="-1"/>
                <w:szCs w:val="22"/>
                <w:lang w:val="el-GR" w:eastAsia="el-GR"/>
              </w:rPr>
              <w:t xml:space="preserve"> </w:t>
            </w:r>
            <w:r>
              <w:rPr>
                <w:snapToGrid/>
                <w:position w:val="-1"/>
                <w:szCs w:val="22"/>
                <w:lang w:val="el-GR" w:eastAsia="el-GR"/>
              </w:rPr>
              <w:t>75 x 10</w:t>
            </w:r>
            <w:r>
              <w:rPr>
                <w:snapToGrid/>
                <w:position w:val="9"/>
                <w:sz w:val="14"/>
                <w:szCs w:val="14"/>
                <w:lang w:val="el-GR" w:eastAsia="el-GR"/>
              </w:rPr>
              <w:t>9</w:t>
            </w:r>
            <w:r>
              <w:rPr>
                <w:snapToGrid/>
                <w:spacing w:val="1"/>
                <w:position w:val="-1"/>
                <w:szCs w:val="22"/>
                <w:lang w:val="el-GR" w:eastAsia="el-GR"/>
              </w:rPr>
              <w:t>/L</w:t>
            </w:r>
            <w:r>
              <w:rPr>
                <w:snapToGrid/>
                <w:position w:val="-1"/>
                <w:szCs w:val="22"/>
                <w:lang w:val="el-GR" w:eastAsia="el-GR"/>
              </w:rPr>
              <w:t>.</w:t>
            </w:r>
          </w:p>
          <w:p w14:paraId="5879E0B0" w14:textId="77777777" w:rsidR="00764FCB" w:rsidRDefault="0030512D">
            <w:pPr>
              <w:tabs>
                <w:tab w:val="clear" w:pos="567"/>
              </w:tabs>
              <w:autoSpaceDE w:val="0"/>
              <w:autoSpaceDN w:val="0"/>
              <w:adjustRightInd w:val="0"/>
              <w:spacing w:before="5" w:line="245" w:lineRule="auto"/>
              <w:ind w:left="601" w:right="113" w:hanging="601"/>
              <w:rPr>
                <w:snapToGrid/>
                <w:szCs w:val="22"/>
                <w:lang w:val="el-GR" w:eastAsia="el-GR"/>
              </w:rPr>
            </w:pPr>
            <w:r>
              <w:rPr>
                <w:snapToGrid/>
                <w:szCs w:val="22"/>
                <w:lang w:val="el-GR" w:eastAsia="el-GR"/>
              </w:rPr>
              <w:t xml:space="preserve">2.    </w:t>
            </w:r>
            <w:r>
              <w:rPr>
                <w:snapToGrid/>
                <w:spacing w:val="28"/>
                <w:szCs w:val="22"/>
                <w:lang w:val="el-GR" w:eastAsia="el-GR"/>
              </w:rPr>
              <w:t xml:space="preserve">  </w:t>
            </w:r>
            <w:r>
              <w:rPr>
                <w:snapToGrid/>
                <w:szCs w:val="22"/>
                <w:lang w:val="el-GR" w:eastAsia="el-GR"/>
              </w:rPr>
              <w:t>Ε</w:t>
            </w:r>
            <w:r>
              <w:rPr>
                <w:snapToGrid/>
                <w:spacing w:val="-2"/>
                <w:szCs w:val="22"/>
                <w:lang w:val="el-GR" w:eastAsia="el-GR"/>
              </w:rPr>
              <w:t>π</w:t>
            </w:r>
            <w:r>
              <w:rPr>
                <w:snapToGrid/>
                <w:szCs w:val="22"/>
                <w:lang w:val="el-GR" w:eastAsia="el-GR"/>
              </w:rPr>
              <w:t>ανά</w:t>
            </w:r>
            <w:r>
              <w:rPr>
                <w:snapToGrid/>
                <w:spacing w:val="1"/>
                <w:szCs w:val="22"/>
                <w:lang w:val="el-GR" w:eastAsia="el-GR"/>
              </w:rPr>
              <w:t>λ</w:t>
            </w:r>
            <w:r>
              <w:rPr>
                <w:snapToGrid/>
                <w:szCs w:val="22"/>
                <w:lang w:val="el-GR" w:eastAsia="el-GR"/>
              </w:rPr>
              <w:t xml:space="preserve">ηψη </w:t>
            </w:r>
            <w:r>
              <w:rPr>
                <w:snapToGrid/>
                <w:spacing w:val="-1"/>
                <w:szCs w:val="22"/>
                <w:lang w:val="el-GR" w:eastAsia="el-GR"/>
              </w:rPr>
              <w:t>α</w:t>
            </w:r>
            <w:r>
              <w:rPr>
                <w:snapToGrid/>
                <w:spacing w:val="1"/>
                <w:szCs w:val="22"/>
                <w:lang w:val="el-GR" w:eastAsia="el-GR"/>
              </w:rPr>
              <w:t>γωγ</w:t>
            </w:r>
            <w:r>
              <w:rPr>
                <w:snapToGrid/>
                <w:szCs w:val="22"/>
                <w:lang w:val="el-GR" w:eastAsia="el-GR"/>
              </w:rPr>
              <w:t>ής</w:t>
            </w:r>
            <w:r>
              <w:rPr>
                <w:snapToGrid/>
                <w:spacing w:val="-1"/>
                <w:szCs w:val="22"/>
                <w:lang w:val="el-GR" w:eastAsia="el-GR"/>
              </w:rPr>
              <w:t xml:space="preserve"> μ</w:t>
            </w:r>
            <w:r>
              <w:rPr>
                <w:snapToGrid/>
                <w:szCs w:val="22"/>
                <w:lang w:val="el-GR" w:eastAsia="el-GR"/>
              </w:rPr>
              <w:t>ε</w:t>
            </w:r>
            <w:r>
              <w:rPr>
                <w:snapToGrid/>
                <w:spacing w:val="1"/>
                <w:szCs w:val="22"/>
                <w:lang w:val="el-GR" w:eastAsia="el-GR"/>
              </w:rPr>
              <w:t xml:space="preserve"> </w:t>
            </w:r>
            <w:r>
              <w:rPr>
                <w:snapToGrid/>
                <w:szCs w:val="22"/>
                <w:lang w:val="el-GR" w:eastAsia="el-GR"/>
              </w:rPr>
              <w:t>το</w:t>
            </w:r>
            <w:r>
              <w:rPr>
                <w:snapToGrid/>
                <w:spacing w:val="2"/>
                <w:szCs w:val="22"/>
                <w:lang w:val="el-GR" w:eastAsia="el-GR"/>
              </w:rPr>
              <w:t xml:space="preserve"> </w:t>
            </w:r>
            <w:r>
              <w:rPr>
                <w:snapToGrid/>
                <w:spacing w:val="-1"/>
                <w:szCs w:val="22"/>
                <w:lang w:val="el-GR" w:eastAsia="el-GR"/>
              </w:rPr>
              <w:t>imatinib</w:t>
            </w:r>
            <w:r>
              <w:rPr>
                <w:snapToGrid/>
                <w:spacing w:val="1"/>
                <w:szCs w:val="22"/>
                <w:lang w:val="el-GR" w:eastAsia="el-GR"/>
              </w:rPr>
              <w:t xml:space="preserve"> σ</w:t>
            </w:r>
            <w:r>
              <w:rPr>
                <w:snapToGrid/>
                <w:szCs w:val="22"/>
                <w:lang w:val="el-GR" w:eastAsia="el-GR"/>
              </w:rPr>
              <w:t xml:space="preserve">τη </w:t>
            </w:r>
            <w:r>
              <w:rPr>
                <w:snapToGrid/>
                <w:spacing w:val="-1"/>
                <w:szCs w:val="22"/>
                <w:lang w:val="el-GR" w:eastAsia="el-GR"/>
              </w:rPr>
              <w:t>π</w:t>
            </w:r>
            <w:r>
              <w:rPr>
                <w:snapToGrid/>
                <w:szCs w:val="22"/>
                <w:lang w:val="el-GR" w:eastAsia="el-GR"/>
              </w:rPr>
              <w:t>ροηγο</w:t>
            </w:r>
            <w:r>
              <w:rPr>
                <w:snapToGrid/>
                <w:spacing w:val="1"/>
                <w:szCs w:val="22"/>
                <w:lang w:val="el-GR" w:eastAsia="el-GR"/>
              </w:rPr>
              <w:t>ύ</w:t>
            </w:r>
            <w:r>
              <w:rPr>
                <w:snapToGrid/>
                <w:spacing w:val="-1"/>
                <w:szCs w:val="22"/>
                <w:lang w:val="el-GR" w:eastAsia="el-GR"/>
              </w:rPr>
              <w:t>μ</w:t>
            </w:r>
            <w:r>
              <w:rPr>
                <w:snapToGrid/>
                <w:spacing w:val="1"/>
                <w:szCs w:val="22"/>
                <w:lang w:val="el-GR" w:eastAsia="el-GR"/>
              </w:rPr>
              <w:t>εν</w:t>
            </w:r>
            <w:r>
              <w:rPr>
                <w:snapToGrid/>
                <w:szCs w:val="22"/>
                <w:lang w:val="el-GR" w:eastAsia="el-GR"/>
              </w:rPr>
              <w:t xml:space="preserve">η </w:t>
            </w:r>
            <w:r>
              <w:rPr>
                <w:snapToGrid/>
                <w:spacing w:val="-1"/>
                <w:szCs w:val="22"/>
                <w:lang w:val="el-GR" w:eastAsia="el-GR"/>
              </w:rPr>
              <w:t>δ</w:t>
            </w:r>
            <w:r>
              <w:rPr>
                <w:snapToGrid/>
                <w:szCs w:val="22"/>
                <w:lang w:val="el-GR" w:eastAsia="el-GR"/>
              </w:rPr>
              <w:t>ό</w:t>
            </w:r>
            <w:r>
              <w:rPr>
                <w:snapToGrid/>
                <w:spacing w:val="1"/>
                <w:szCs w:val="22"/>
                <w:lang w:val="el-GR" w:eastAsia="el-GR"/>
              </w:rPr>
              <w:t>σ</w:t>
            </w:r>
            <w:r>
              <w:rPr>
                <w:snapToGrid/>
                <w:szCs w:val="22"/>
                <w:lang w:val="el-GR" w:eastAsia="el-GR"/>
              </w:rPr>
              <w:t xml:space="preserve">η (δηλ. </w:t>
            </w:r>
            <w:r>
              <w:rPr>
                <w:snapToGrid/>
                <w:spacing w:val="-1"/>
                <w:szCs w:val="22"/>
                <w:lang w:val="el-GR" w:eastAsia="el-GR"/>
              </w:rPr>
              <w:t>π</w:t>
            </w:r>
            <w:r>
              <w:rPr>
                <w:snapToGrid/>
                <w:szCs w:val="22"/>
                <w:lang w:val="el-GR" w:eastAsia="el-GR"/>
              </w:rPr>
              <w:t>ρ</w:t>
            </w:r>
            <w:r>
              <w:rPr>
                <w:snapToGrid/>
                <w:spacing w:val="1"/>
                <w:szCs w:val="22"/>
                <w:lang w:val="el-GR" w:eastAsia="el-GR"/>
              </w:rPr>
              <w:t>ι</w:t>
            </w:r>
            <w:r>
              <w:rPr>
                <w:snapToGrid/>
                <w:szCs w:val="22"/>
                <w:lang w:val="el-GR" w:eastAsia="el-GR"/>
              </w:rPr>
              <w:t>ν</w:t>
            </w:r>
            <w:r>
              <w:rPr>
                <w:snapToGrid/>
                <w:spacing w:val="1"/>
                <w:szCs w:val="22"/>
                <w:lang w:val="el-GR" w:eastAsia="el-GR"/>
              </w:rPr>
              <w:t xml:space="preserve"> σ</w:t>
            </w:r>
            <w:r>
              <w:rPr>
                <w:snapToGrid/>
                <w:szCs w:val="22"/>
                <w:lang w:val="el-GR" w:eastAsia="el-GR"/>
              </w:rPr>
              <w:t>οβαρή αν</w:t>
            </w:r>
            <w:r>
              <w:rPr>
                <w:snapToGrid/>
                <w:spacing w:val="1"/>
                <w:szCs w:val="22"/>
                <w:lang w:val="el-GR" w:eastAsia="el-GR"/>
              </w:rPr>
              <w:t>ε</w:t>
            </w:r>
            <w:r>
              <w:rPr>
                <w:snapToGrid/>
                <w:spacing w:val="-1"/>
                <w:szCs w:val="22"/>
                <w:lang w:val="el-GR" w:eastAsia="el-GR"/>
              </w:rPr>
              <w:t>π</w:t>
            </w:r>
            <w:r>
              <w:rPr>
                <w:snapToGrid/>
                <w:szCs w:val="22"/>
                <w:lang w:val="el-GR" w:eastAsia="el-GR"/>
              </w:rPr>
              <w:t>ιθ</w:t>
            </w:r>
            <w:r>
              <w:rPr>
                <w:snapToGrid/>
                <w:spacing w:val="1"/>
                <w:szCs w:val="22"/>
                <w:lang w:val="el-GR" w:eastAsia="el-GR"/>
              </w:rPr>
              <w:t>ύ</w:t>
            </w:r>
            <w:r>
              <w:rPr>
                <w:snapToGrid/>
                <w:spacing w:val="-1"/>
                <w:szCs w:val="22"/>
                <w:lang w:val="el-GR" w:eastAsia="el-GR"/>
              </w:rPr>
              <w:t>μ</w:t>
            </w:r>
            <w:r>
              <w:rPr>
                <w:snapToGrid/>
                <w:szCs w:val="22"/>
                <w:lang w:val="el-GR" w:eastAsia="el-GR"/>
              </w:rPr>
              <w:t>ητη αντ</w:t>
            </w:r>
            <w:r>
              <w:rPr>
                <w:snapToGrid/>
                <w:spacing w:val="1"/>
                <w:szCs w:val="22"/>
                <w:lang w:val="el-GR" w:eastAsia="el-GR"/>
              </w:rPr>
              <w:t>ί</w:t>
            </w:r>
            <w:r>
              <w:rPr>
                <w:snapToGrid/>
                <w:spacing w:val="-1"/>
                <w:szCs w:val="22"/>
                <w:lang w:val="el-GR" w:eastAsia="el-GR"/>
              </w:rPr>
              <w:t>δ</w:t>
            </w:r>
            <w:r>
              <w:rPr>
                <w:snapToGrid/>
                <w:szCs w:val="22"/>
                <w:lang w:val="el-GR" w:eastAsia="el-GR"/>
              </w:rPr>
              <w:t>ραση).</w:t>
            </w:r>
          </w:p>
        </w:tc>
      </w:tr>
      <w:tr w:rsidR="00764FCB" w:rsidRPr="002C461A" w14:paraId="6DF32159" w14:textId="77777777">
        <w:tc>
          <w:tcPr>
            <w:tcW w:w="2605" w:type="dxa"/>
          </w:tcPr>
          <w:p w14:paraId="61244898" w14:textId="77777777" w:rsidR="00764FCB" w:rsidRDefault="0030512D">
            <w:pPr>
              <w:pStyle w:val="Default"/>
              <w:rPr>
                <w:sz w:val="22"/>
                <w:szCs w:val="22"/>
              </w:rPr>
            </w:pPr>
            <w:r>
              <w:rPr>
                <w:sz w:val="22"/>
                <w:szCs w:val="22"/>
              </w:rPr>
              <w:t xml:space="preserve">MDS/MDP (δόση έναρξης 400 mg) </w:t>
            </w:r>
          </w:p>
          <w:p w14:paraId="4801E83A" w14:textId="77777777" w:rsidR="00764FCB" w:rsidRDefault="0030512D">
            <w:pPr>
              <w:tabs>
                <w:tab w:val="clear" w:pos="567"/>
              </w:tabs>
              <w:autoSpaceDE w:val="0"/>
              <w:autoSpaceDN w:val="0"/>
              <w:adjustRightInd w:val="0"/>
              <w:spacing w:line="240" w:lineRule="auto"/>
              <w:rPr>
                <w:szCs w:val="22"/>
                <w:lang w:val="el-GR"/>
              </w:rPr>
            </w:pPr>
            <w:r>
              <w:rPr>
                <w:szCs w:val="22"/>
                <w:lang w:val="el-GR"/>
              </w:rPr>
              <w:t>HES/CEL (στη δόση των 400 mg)</w:t>
            </w:r>
          </w:p>
        </w:tc>
        <w:tc>
          <w:tcPr>
            <w:tcW w:w="2606" w:type="dxa"/>
          </w:tcPr>
          <w:p w14:paraId="0C36E053"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ANC &lt; 1,0 x 109/L</w:t>
            </w:r>
          </w:p>
          <w:p w14:paraId="30488F2B"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και/ή αιμοπετάλια</w:t>
            </w:r>
          </w:p>
          <w:p w14:paraId="6AA9353E"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&lt; 50 x 109/L</w:t>
            </w:r>
          </w:p>
          <w:p w14:paraId="786C7671" w14:textId="77777777" w:rsidR="00764FCB" w:rsidRDefault="00764FCB">
            <w:pPr>
              <w:tabs>
                <w:tab w:val="clear" w:pos="567"/>
              </w:tabs>
              <w:autoSpaceDE w:val="0"/>
              <w:autoSpaceDN w:val="0"/>
              <w:adjustRightInd w:val="0"/>
              <w:spacing w:line="240" w:lineRule="auto"/>
              <w:rPr>
                <w:rFonts w:eastAsia="Calibri"/>
                <w:snapToGrid/>
                <w:szCs w:val="22"/>
                <w:lang w:val="el-GR"/>
              </w:rPr>
            </w:pPr>
          </w:p>
        </w:tc>
        <w:tc>
          <w:tcPr>
            <w:tcW w:w="4335" w:type="dxa"/>
          </w:tcPr>
          <w:p w14:paraId="7408D4F8" w14:textId="77777777" w:rsidR="00764FCB" w:rsidRDefault="0030512D">
            <w:pPr>
              <w:tabs>
                <w:tab w:val="clear" w:pos="567"/>
              </w:tabs>
              <w:autoSpaceDE w:val="0"/>
              <w:autoSpaceDN w:val="0"/>
              <w:adjustRightInd w:val="0"/>
              <w:spacing w:line="225" w:lineRule="exact"/>
              <w:ind w:left="601" w:right="-20" w:hanging="567"/>
              <w:rPr>
                <w:snapToGrid/>
                <w:szCs w:val="22"/>
                <w:lang w:val="el-GR" w:eastAsia="el-GR"/>
              </w:rPr>
            </w:pPr>
            <w:r>
              <w:rPr>
                <w:snapToGrid/>
                <w:szCs w:val="22"/>
                <w:lang w:val="el-GR" w:eastAsia="el-GR"/>
              </w:rPr>
              <w:t>1.       Δια</w:t>
            </w:r>
            <w:r>
              <w:rPr>
                <w:snapToGrid/>
                <w:spacing w:val="-1"/>
                <w:szCs w:val="22"/>
                <w:lang w:val="el-GR" w:eastAsia="el-GR"/>
              </w:rPr>
              <w:t>κ</w:t>
            </w:r>
            <w:r>
              <w:rPr>
                <w:snapToGrid/>
                <w:szCs w:val="22"/>
                <w:lang w:val="el-GR" w:eastAsia="el-GR"/>
              </w:rPr>
              <w:t>ο</w:t>
            </w:r>
            <w:r>
              <w:rPr>
                <w:snapToGrid/>
                <w:spacing w:val="-1"/>
                <w:szCs w:val="22"/>
                <w:lang w:val="el-GR" w:eastAsia="el-GR"/>
              </w:rPr>
              <w:t>π</w:t>
            </w:r>
            <w:r>
              <w:rPr>
                <w:snapToGrid/>
                <w:szCs w:val="22"/>
                <w:lang w:val="el-GR" w:eastAsia="el-GR"/>
              </w:rPr>
              <w:t>ή του</w:t>
            </w:r>
            <w:r>
              <w:rPr>
                <w:snapToGrid/>
                <w:spacing w:val="1"/>
                <w:szCs w:val="22"/>
                <w:lang w:val="el-GR" w:eastAsia="el-GR"/>
              </w:rPr>
              <w:t xml:space="preserve"> </w:t>
            </w:r>
            <w:r>
              <w:rPr>
                <w:snapToGrid/>
                <w:spacing w:val="-1"/>
                <w:szCs w:val="22"/>
                <w:lang w:val="el-GR" w:eastAsia="el-GR"/>
              </w:rPr>
              <w:t>imatinib</w:t>
            </w:r>
            <w:r>
              <w:rPr>
                <w:snapToGrid/>
                <w:spacing w:val="1"/>
                <w:szCs w:val="22"/>
                <w:lang w:val="el-GR" w:eastAsia="el-GR"/>
              </w:rPr>
              <w:t xml:space="preserve"> </w:t>
            </w:r>
            <w:r>
              <w:rPr>
                <w:snapToGrid/>
                <w:spacing w:val="-1"/>
                <w:szCs w:val="22"/>
                <w:lang w:val="el-GR" w:eastAsia="el-GR"/>
              </w:rPr>
              <w:t>μ</w:t>
            </w:r>
            <w:r>
              <w:rPr>
                <w:snapToGrid/>
                <w:spacing w:val="1"/>
                <w:szCs w:val="22"/>
                <w:lang w:val="el-GR" w:eastAsia="el-GR"/>
              </w:rPr>
              <w:t>έ</w:t>
            </w:r>
            <w:r>
              <w:rPr>
                <w:snapToGrid/>
                <w:szCs w:val="22"/>
                <w:lang w:val="el-GR" w:eastAsia="el-GR"/>
              </w:rPr>
              <w:t>χρι</w:t>
            </w:r>
            <w:r>
              <w:rPr>
                <w:snapToGrid/>
                <w:spacing w:val="2"/>
                <w:szCs w:val="22"/>
                <w:lang w:val="el-GR" w:eastAsia="el-GR"/>
              </w:rPr>
              <w:t xml:space="preserve"> </w:t>
            </w:r>
            <w:r>
              <w:rPr>
                <w:snapToGrid/>
                <w:spacing w:val="-1"/>
                <w:szCs w:val="22"/>
                <w:lang w:val="el-GR" w:eastAsia="el-GR"/>
              </w:rPr>
              <w:t>ANC</w:t>
            </w:r>
          </w:p>
          <w:p w14:paraId="11DF1B1E" w14:textId="77777777" w:rsidR="00764FCB" w:rsidRDefault="0030512D">
            <w:pPr>
              <w:tabs>
                <w:tab w:val="clear" w:pos="567"/>
              </w:tabs>
              <w:autoSpaceDE w:val="0"/>
              <w:autoSpaceDN w:val="0"/>
              <w:adjustRightInd w:val="0"/>
              <w:spacing w:line="274" w:lineRule="exact"/>
              <w:ind w:left="601" w:right="-20"/>
              <w:rPr>
                <w:snapToGrid/>
                <w:szCs w:val="22"/>
                <w:lang w:val="el-GR" w:eastAsia="el-GR"/>
              </w:rPr>
            </w:pPr>
            <w:r>
              <w:rPr>
                <w:rFonts w:ascii="Symbol" w:hAnsi="Symbol" w:cs="Symbol"/>
                <w:snapToGrid/>
                <w:position w:val="-1"/>
                <w:szCs w:val="22"/>
                <w:lang w:val="el-GR" w:eastAsia="el-GR"/>
              </w:rPr>
              <w:t></w:t>
            </w:r>
            <w:r>
              <w:rPr>
                <w:snapToGrid/>
                <w:spacing w:val="1"/>
                <w:position w:val="-1"/>
                <w:szCs w:val="22"/>
                <w:lang w:val="el-GR" w:eastAsia="el-GR"/>
              </w:rPr>
              <w:t xml:space="preserve"> </w:t>
            </w:r>
            <w:r>
              <w:rPr>
                <w:snapToGrid/>
                <w:position w:val="-1"/>
                <w:szCs w:val="22"/>
                <w:lang w:val="el-GR" w:eastAsia="el-GR"/>
              </w:rPr>
              <w:t>1,5 x 10</w:t>
            </w:r>
            <w:r>
              <w:rPr>
                <w:snapToGrid/>
                <w:position w:val="9"/>
                <w:sz w:val="14"/>
                <w:szCs w:val="14"/>
                <w:lang w:val="el-GR" w:eastAsia="el-GR"/>
              </w:rPr>
              <w:t>9</w:t>
            </w:r>
            <w:r>
              <w:rPr>
                <w:snapToGrid/>
                <w:spacing w:val="1"/>
                <w:position w:val="-1"/>
                <w:szCs w:val="22"/>
                <w:lang w:val="el-GR" w:eastAsia="el-GR"/>
              </w:rPr>
              <w:t>/</w:t>
            </w:r>
            <w:r>
              <w:rPr>
                <w:snapToGrid/>
                <w:position w:val="-1"/>
                <w:szCs w:val="22"/>
                <w:lang w:val="el-GR" w:eastAsia="el-GR"/>
              </w:rPr>
              <w:t xml:space="preserve">L </w:t>
            </w:r>
            <w:r>
              <w:rPr>
                <w:snapToGrid/>
                <w:spacing w:val="-1"/>
                <w:position w:val="-1"/>
                <w:szCs w:val="22"/>
                <w:lang w:val="el-GR" w:eastAsia="el-GR"/>
              </w:rPr>
              <w:t>κ</w:t>
            </w:r>
            <w:r>
              <w:rPr>
                <w:snapToGrid/>
                <w:position w:val="-1"/>
                <w:szCs w:val="22"/>
                <w:lang w:val="el-GR" w:eastAsia="el-GR"/>
              </w:rPr>
              <w:t>αι αιμο</w:t>
            </w:r>
            <w:r>
              <w:rPr>
                <w:snapToGrid/>
                <w:spacing w:val="-2"/>
                <w:position w:val="-1"/>
                <w:szCs w:val="22"/>
                <w:lang w:val="el-GR" w:eastAsia="el-GR"/>
              </w:rPr>
              <w:t>π</w:t>
            </w:r>
            <w:r>
              <w:rPr>
                <w:snapToGrid/>
                <w:spacing w:val="1"/>
                <w:position w:val="-1"/>
                <w:szCs w:val="22"/>
                <w:lang w:val="el-GR" w:eastAsia="el-GR"/>
              </w:rPr>
              <w:t>ε</w:t>
            </w:r>
            <w:r>
              <w:rPr>
                <w:snapToGrid/>
                <w:position w:val="-1"/>
                <w:szCs w:val="22"/>
                <w:lang w:val="el-GR" w:eastAsia="el-GR"/>
              </w:rPr>
              <w:t>τάλ</w:t>
            </w:r>
            <w:r>
              <w:rPr>
                <w:snapToGrid/>
                <w:spacing w:val="1"/>
                <w:position w:val="-1"/>
                <w:szCs w:val="22"/>
                <w:lang w:val="el-GR" w:eastAsia="el-GR"/>
              </w:rPr>
              <w:t>ι</w:t>
            </w:r>
            <w:r>
              <w:rPr>
                <w:snapToGrid/>
                <w:position w:val="-1"/>
                <w:szCs w:val="22"/>
                <w:lang w:val="el-GR" w:eastAsia="el-GR"/>
              </w:rPr>
              <w:t>α</w:t>
            </w:r>
          </w:p>
          <w:p w14:paraId="37200C77" w14:textId="77777777" w:rsidR="00764FCB" w:rsidRDefault="0030512D">
            <w:pPr>
              <w:tabs>
                <w:tab w:val="clear" w:pos="567"/>
              </w:tabs>
              <w:autoSpaceDE w:val="0"/>
              <w:autoSpaceDN w:val="0"/>
              <w:adjustRightInd w:val="0"/>
              <w:spacing w:line="274" w:lineRule="exact"/>
              <w:ind w:left="601" w:right="-20"/>
              <w:rPr>
                <w:snapToGrid/>
                <w:szCs w:val="22"/>
                <w:lang w:val="el-GR" w:eastAsia="el-GR"/>
              </w:rPr>
            </w:pPr>
            <w:r>
              <w:rPr>
                <w:rFonts w:ascii="Symbol" w:hAnsi="Symbol" w:cs="Symbol"/>
                <w:snapToGrid/>
                <w:position w:val="-1"/>
                <w:szCs w:val="22"/>
                <w:lang w:val="el-GR" w:eastAsia="el-GR"/>
              </w:rPr>
              <w:t></w:t>
            </w:r>
            <w:r>
              <w:rPr>
                <w:snapToGrid/>
                <w:spacing w:val="1"/>
                <w:position w:val="-1"/>
                <w:szCs w:val="22"/>
                <w:lang w:val="el-GR" w:eastAsia="el-GR"/>
              </w:rPr>
              <w:t xml:space="preserve"> </w:t>
            </w:r>
            <w:r>
              <w:rPr>
                <w:snapToGrid/>
                <w:position w:val="-1"/>
                <w:szCs w:val="22"/>
                <w:lang w:val="el-GR" w:eastAsia="el-GR"/>
              </w:rPr>
              <w:t>75 x 10</w:t>
            </w:r>
            <w:r>
              <w:rPr>
                <w:snapToGrid/>
                <w:position w:val="9"/>
                <w:sz w:val="14"/>
                <w:szCs w:val="14"/>
                <w:lang w:val="el-GR" w:eastAsia="el-GR"/>
              </w:rPr>
              <w:t>9</w:t>
            </w:r>
            <w:r>
              <w:rPr>
                <w:snapToGrid/>
                <w:spacing w:val="1"/>
                <w:position w:val="-1"/>
                <w:szCs w:val="22"/>
                <w:lang w:val="el-GR" w:eastAsia="el-GR"/>
              </w:rPr>
              <w:t>/L</w:t>
            </w:r>
            <w:r>
              <w:rPr>
                <w:snapToGrid/>
                <w:position w:val="-1"/>
                <w:szCs w:val="22"/>
                <w:lang w:val="el-GR" w:eastAsia="el-GR"/>
              </w:rPr>
              <w:t>.</w:t>
            </w:r>
          </w:p>
          <w:p w14:paraId="638AFE68" w14:textId="77777777" w:rsidR="00764FCB" w:rsidRDefault="0030512D">
            <w:pPr>
              <w:tabs>
                <w:tab w:val="clear" w:pos="567"/>
              </w:tabs>
              <w:autoSpaceDE w:val="0"/>
              <w:autoSpaceDN w:val="0"/>
              <w:adjustRightInd w:val="0"/>
              <w:spacing w:before="5" w:line="246" w:lineRule="auto"/>
              <w:ind w:left="601" w:right="-20" w:hanging="567"/>
              <w:rPr>
                <w:snapToGrid/>
                <w:szCs w:val="22"/>
                <w:lang w:val="el-GR" w:eastAsia="el-GR"/>
              </w:rPr>
            </w:pPr>
            <w:r>
              <w:rPr>
                <w:snapToGrid/>
                <w:szCs w:val="22"/>
                <w:lang w:val="el-GR" w:eastAsia="el-GR"/>
              </w:rPr>
              <w:t xml:space="preserve">2.      </w:t>
            </w:r>
            <w:r>
              <w:rPr>
                <w:snapToGrid/>
                <w:spacing w:val="28"/>
                <w:szCs w:val="22"/>
                <w:lang w:val="el-GR" w:eastAsia="el-GR"/>
              </w:rPr>
              <w:t xml:space="preserve"> </w:t>
            </w:r>
            <w:r>
              <w:rPr>
                <w:snapToGrid/>
                <w:szCs w:val="22"/>
                <w:lang w:val="el-GR" w:eastAsia="el-GR"/>
              </w:rPr>
              <w:t>Ε</w:t>
            </w:r>
            <w:r>
              <w:rPr>
                <w:snapToGrid/>
                <w:spacing w:val="-2"/>
                <w:szCs w:val="22"/>
                <w:lang w:val="el-GR" w:eastAsia="el-GR"/>
              </w:rPr>
              <w:t>π</w:t>
            </w:r>
            <w:r>
              <w:rPr>
                <w:snapToGrid/>
                <w:szCs w:val="22"/>
                <w:lang w:val="el-GR" w:eastAsia="el-GR"/>
              </w:rPr>
              <w:t>ανά</w:t>
            </w:r>
            <w:r>
              <w:rPr>
                <w:snapToGrid/>
                <w:spacing w:val="1"/>
                <w:szCs w:val="22"/>
                <w:lang w:val="el-GR" w:eastAsia="el-GR"/>
              </w:rPr>
              <w:t>λ</w:t>
            </w:r>
            <w:r>
              <w:rPr>
                <w:snapToGrid/>
                <w:szCs w:val="22"/>
                <w:lang w:val="el-GR" w:eastAsia="el-GR"/>
              </w:rPr>
              <w:t xml:space="preserve">ηψη </w:t>
            </w:r>
            <w:r>
              <w:rPr>
                <w:snapToGrid/>
                <w:spacing w:val="-1"/>
                <w:szCs w:val="22"/>
                <w:lang w:val="el-GR" w:eastAsia="el-GR"/>
              </w:rPr>
              <w:t>α</w:t>
            </w:r>
            <w:r>
              <w:rPr>
                <w:snapToGrid/>
                <w:spacing w:val="1"/>
                <w:szCs w:val="22"/>
                <w:lang w:val="el-GR" w:eastAsia="el-GR"/>
              </w:rPr>
              <w:t>γωγ</w:t>
            </w:r>
            <w:r>
              <w:rPr>
                <w:snapToGrid/>
                <w:szCs w:val="22"/>
                <w:lang w:val="el-GR" w:eastAsia="el-GR"/>
              </w:rPr>
              <w:t>ής</w:t>
            </w:r>
            <w:r>
              <w:rPr>
                <w:snapToGrid/>
                <w:spacing w:val="-1"/>
                <w:szCs w:val="22"/>
                <w:lang w:val="el-GR" w:eastAsia="el-GR"/>
              </w:rPr>
              <w:t xml:space="preserve"> μ</w:t>
            </w:r>
            <w:r>
              <w:rPr>
                <w:snapToGrid/>
                <w:szCs w:val="22"/>
                <w:lang w:val="el-GR" w:eastAsia="el-GR"/>
              </w:rPr>
              <w:t>ε</w:t>
            </w:r>
            <w:r>
              <w:rPr>
                <w:snapToGrid/>
                <w:spacing w:val="1"/>
                <w:szCs w:val="22"/>
                <w:lang w:val="el-GR" w:eastAsia="el-GR"/>
              </w:rPr>
              <w:t xml:space="preserve"> </w:t>
            </w:r>
            <w:r>
              <w:rPr>
                <w:snapToGrid/>
                <w:szCs w:val="22"/>
                <w:lang w:val="el-GR" w:eastAsia="el-GR"/>
              </w:rPr>
              <w:t>το</w:t>
            </w:r>
            <w:r>
              <w:rPr>
                <w:snapToGrid/>
                <w:spacing w:val="2"/>
                <w:szCs w:val="22"/>
                <w:lang w:val="el-GR" w:eastAsia="el-GR"/>
              </w:rPr>
              <w:t xml:space="preserve"> </w:t>
            </w:r>
            <w:r>
              <w:rPr>
                <w:snapToGrid/>
                <w:spacing w:val="-1"/>
                <w:szCs w:val="22"/>
                <w:lang w:val="el-GR" w:eastAsia="el-GR"/>
              </w:rPr>
              <w:t>imatinib</w:t>
            </w:r>
            <w:r>
              <w:rPr>
                <w:snapToGrid/>
                <w:spacing w:val="1"/>
                <w:szCs w:val="22"/>
                <w:lang w:val="el-GR" w:eastAsia="el-GR"/>
              </w:rPr>
              <w:t xml:space="preserve"> σ</w:t>
            </w:r>
            <w:r>
              <w:rPr>
                <w:snapToGrid/>
                <w:szCs w:val="22"/>
                <w:lang w:val="el-GR" w:eastAsia="el-GR"/>
              </w:rPr>
              <w:t xml:space="preserve">τη </w:t>
            </w:r>
            <w:r>
              <w:rPr>
                <w:snapToGrid/>
                <w:spacing w:val="-1"/>
                <w:szCs w:val="22"/>
                <w:lang w:val="el-GR" w:eastAsia="el-GR"/>
              </w:rPr>
              <w:t>π</w:t>
            </w:r>
            <w:r>
              <w:rPr>
                <w:snapToGrid/>
                <w:szCs w:val="22"/>
                <w:lang w:val="el-GR" w:eastAsia="el-GR"/>
              </w:rPr>
              <w:t>ροηγο</w:t>
            </w:r>
            <w:r>
              <w:rPr>
                <w:snapToGrid/>
                <w:spacing w:val="1"/>
                <w:szCs w:val="22"/>
                <w:lang w:val="el-GR" w:eastAsia="el-GR"/>
              </w:rPr>
              <w:t>ύ</w:t>
            </w:r>
            <w:r>
              <w:rPr>
                <w:snapToGrid/>
                <w:spacing w:val="-1"/>
                <w:szCs w:val="22"/>
                <w:lang w:val="el-GR" w:eastAsia="el-GR"/>
              </w:rPr>
              <w:t>μ</w:t>
            </w:r>
            <w:r>
              <w:rPr>
                <w:snapToGrid/>
                <w:spacing w:val="1"/>
                <w:szCs w:val="22"/>
                <w:lang w:val="el-GR" w:eastAsia="el-GR"/>
              </w:rPr>
              <w:t>εν</w:t>
            </w:r>
            <w:r>
              <w:rPr>
                <w:snapToGrid/>
                <w:szCs w:val="22"/>
                <w:lang w:val="el-GR" w:eastAsia="el-GR"/>
              </w:rPr>
              <w:t xml:space="preserve">η </w:t>
            </w:r>
            <w:r>
              <w:rPr>
                <w:snapToGrid/>
                <w:spacing w:val="-1"/>
                <w:szCs w:val="22"/>
                <w:lang w:val="el-GR" w:eastAsia="el-GR"/>
              </w:rPr>
              <w:t>δ</w:t>
            </w:r>
            <w:r>
              <w:rPr>
                <w:snapToGrid/>
                <w:szCs w:val="22"/>
                <w:lang w:val="el-GR" w:eastAsia="el-GR"/>
              </w:rPr>
              <w:t>ό</w:t>
            </w:r>
            <w:r>
              <w:rPr>
                <w:snapToGrid/>
                <w:spacing w:val="1"/>
                <w:szCs w:val="22"/>
                <w:lang w:val="el-GR" w:eastAsia="el-GR"/>
              </w:rPr>
              <w:t>σ</w:t>
            </w:r>
            <w:r>
              <w:rPr>
                <w:snapToGrid/>
                <w:szCs w:val="22"/>
                <w:lang w:val="el-GR" w:eastAsia="el-GR"/>
              </w:rPr>
              <w:t xml:space="preserve">η (δηλ. </w:t>
            </w:r>
            <w:r>
              <w:rPr>
                <w:snapToGrid/>
                <w:spacing w:val="-1"/>
                <w:szCs w:val="22"/>
                <w:lang w:val="el-GR" w:eastAsia="el-GR"/>
              </w:rPr>
              <w:t>π</w:t>
            </w:r>
            <w:r>
              <w:rPr>
                <w:snapToGrid/>
                <w:szCs w:val="22"/>
                <w:lang w:val="el-GR" w:eastAsia="el-GR"/>
              </w:rPr>
              <w:t>ρ</w:t>
            </w:r>
            <w:r>
              <w:rPr>
                <w:snapToGrid/>
                <w:spacing w:val="1"/>
                <w:szCs w:val="22"/>
                <w:lang w:val="el-GR" w:eastAsia="el-GR"/>
              </w:rPr>
              <w:t>ι</w:t>
            </w:r>
            <w:r>
              <w:rPr>
                <w:snapToGrid/>
                <w:szCs w:val="22"/>
                <w:lang w:val="el-GR" w:eastAsia="el-GR"/>
              </w:rPr>
              <w:t>ν</w:t>
            </w:r>
            <w:r>
              <w:rPr>
                <w:snapToGrid/>
                <w:spacing w:val="1"/>
                <w:szCs w:val="22"/>
                <w:lang w:val="el-GR" w:eastAsia="el-GR"/>
              </w:rPr>
              <w:t xml:space="preserve"> σ</w:t>
            </w:r>
            <w:r>
              <w:rPr>
                <w:snapToGrid/>
                <w:szCs w:val="22"/>
                <w:lang w:val="el-GR" w:eastAsia="el-GR"/>
              </w:rPr>
              <w:t>οβαρή αν</w:t>
            </w:r>
            <w:r>
              <w:rPr>
                <w:snapToGrid/>
                <w:spacing w:val="1"/>
                <w:szCs w:val="22"/>
                <w:lang w:val="el-GR" w:eastAsia="el-GR"/>
              </w:rPr>
              <w:t>ε</w:t>
            </w:r>
            <w:r>
              <w:rPr>
                <w:snapToGrid/>
                <w:spacing w:val="-1"/>
                <w:szCs w:val="22"/>
                <w:lang w:val="el-GR" w:eastAsia="el-GR"/>
              </w:rPr>
              <w:t>π</w:t>
            </w:r>
            <w:r>
              <w:rPr>
                <w:snapToGrid/>
                <w:szCs w:val="22"/>
                <w:lang w:val="el-GR" w:eastAsia="el-GR"/>
              </w:rPr>
              <w:t>ιθ</w:t>
            </w:r>
            <w:r>
              <w:rPr>
                <w:snapToGrid/>
                <w:spacing w:val="1"/>
                <w:szCs w:val="22"/>
                <w:lang w:val="el-GR" w:eastAsia="el-GR"/>
              </w:rPr>
              <w:t>ύ</w:t>
            </w:r>
            <w:r>
              <w:rPr>
                <w:snapToGrid/>
                <w:spacing w:val="-1"/>
                <w:szCs w:val="22"/>
                <w:lang w:val="el-GR" w:eastAsia="el-GR"/>
              </w:rPr>
              <w:t>μ</w:t>
            </w:r>
            <w:r>
              <w:rPr>
                <w:snapToGrid/>
                <w:szCs w:val="22"/>
                <w:lang w:val="el-GR" w:eastAsia="el-GR"/>
              </w:rPr>
              <w:t xml:space="preserve">ητη </w:t>
            </w:r>
            <w:r>
              <w:rPr>
                <w:snapToGrid/>
                <w:spacing w:val="-1"/>
                <w:szCs w:val="22"/>
                <w:lang w:val="el-GR" w:eastAsia="el-GR"/>
              </w:rPr>
              <w:t>α</w:t>
            </w:r>
            <w:r>
              <w:rPr>
                <w:snapToGrid/>
                <w:spacing w:val="1"/>
                <w:szCs w:val="22"/>
                <w:lang w:val="el-GR" w:eastAsia="el-GR"/>
              </w:rPr>
              <w:t>ν</w:t>
            </w:r>
            <w:r>
              <w:rPr>
                <w:snapToGrid/>
                <w:szCs w:val="22"/>
                <w:lang w:val="el-GR" w:eastAsia="el-GR"/>
              </w:rPr>
              <w:t>τίδραση</w:t>
            </w:r>
            <w:r>
              <w:rPr>
                <w:snapToGrid/>
                <w:spacing w:val="1"/>
                <w:szCs w:val="22"/>
                <w:lang w:val="el-GR" w:eastAsia="el-GR"/>
              </w:rPr>
              <w:t>)</w:t>
            </w:r>
            <w:r>
              <w:rPr>
                <w:snapToGrid/>
                <w:szCs w:val="22"/>
                <w:lang w:val="el-GR" w:eastAsia="el-GR"/>
              </w:rPr>
              <w:t>.</w:t>
            </w:r>
          </w:p>
          <w:p w14:paraId="664EB911" w14:textId="77777777" w:rsidR="00764FCB" w:rsidRDefault="0030512D">
            <w:pPr>
              <w:tabs>
                <w:tab w:val="clear" w:pos="567"/>
              </w:tabs>
              <w:autoSpaceDE w:val="0"/>
              <w:autoSpaceDN w:val="0"/>
              <w:adjustRightInd w:val="0"/>
              <w:spacing w:line="252" w:lineRule="exact"/>
              <w:ind w:left="601" w:right="-20" w:hanging="567"/>
              <w:rPr>
                <w:snapToGrid/>
                <w:szCs w:val="22"/>
                <w:lang w:val="el-GR" w:eastAsia="el-GR"/>
              </w:rPr>
            </w:pPr>
            <w:r>
              <w:rPr>
                <w:snapToGrid/>
                <w:szCs w:val="22"/>
                <w:lang w:val="el-GR" w:eastAsia="el-GR"/>
              </w:rPr>
              <w:t xml:space="preserve">3.      </w:t>
            </w:r>
            <w:r>
              <w:rPr>
                <w:snapToGrid/>
                <w:spacing w:val="28"/>
                <w:szCs w:val="22"/>
                <w:lang w:val="el-GR" w:eastAsia="el-GR"/>
              </w:rPr>
              <w:t xml:space="preserve"> </w:t>
            </w:r>
            <w:r>
              <w:rPr>
                <w:snapToGrid/>
                <w:spacing w:val="1"/>
                <w:szCs w:val="22"/>
                <w:lang w:val="el-GR" w:eastAsia="el-GR"/>
              </w:rPr>
              <w:t>Σ</w:t>
            </w:r>
            <w:r>
              <w:rPr>
                <w:snapToGrid/>
                <w:szCs w:val="22"/>
                <w:lang w:val="el-GR" w:eastAsia="el-GR"/>
              </w:rPr>
              <w:t>ε</w:t>
            </w:r>
            <w:r>
              <w:rPr>
                <w:snapToGrid/>
                <w:spacing w:val="1"/>
                <w:szCs w:val="22"/>
                <w:lang w:val="el-GR" w:eastAsia="el-GR"/>
              </w:rPr>
              <w:t xml:space="preserve"> </w:t>
            </w:r>
            <w:r>
              <w:rPr>
                <w:snapToGrid/>
                <w:spacing w:val="-1"/>
                <w:szCs w:val="22"/>
                <w:lang w:val="el-GR" w:eastAsia="el-GR"/>
              </w:rPr>
              <w:t>π</w:t>
            </w:r>
            <w:r>
              <w:rPr>
                <w:snapToGrid/>
                <w:spacing w:val="1"/>
                <w:szCs w:val="22"/>
                <w:lang w:val="el-GR" w:eastAsia="el-GR"/>
              </w:rPr>
              <w:t>ε</w:t>
            </w:r>
            <w:r>
              <w:rPr>
                <w:snapToGrid/>
                <w:szCs w:val="22"/>
                <w:lang w:val="el-GR" w:eastAsia="el-GR"/>
              </w:rPr>
              <w:t>ρ</w:t>
            </w:r>
            <w:r>
              <w:rPr>
                <w:snapToGrid/>
                <w:spacing w:val="1"/>
                <w:szCs w:val="22"/>
                <w:lang w:val="el-GR" w:eastAsia="el-GR"/>
              </w:rPr>
              <w:t>ί</w:t>
            </w:r>
            <w:r>
              <w:rPr>
                <w:snapToGrid/>
                <w:spacing w:val="-1"/>
                <w:szCs w:val="22"/>
                <w:lang w:val="el-GR" w:eastAsia="el-GR"/>
              </w:rPr>
              <w:t>π</w:t>
            </w:r>
            <w:r>
              <w:rPr>
                <w:snapToGrid/>
                <w:szCs w:val="22"/>
                <w:lang w:val="el-GR" w:eastAsia="el-GR"/>
              </w:rPr>
              <w:t>τ</w:t>
            </w:r>
            <w:r>
              <w:rPr>
                <w:snapToGrid/>
                <w:spacing w:val="1"/>
                <w:szCs w:val="22"/>
                <w:lang w:val="el-GR" w:eastAsia="el-GR"/>
              </w:rPr>
              <w:t>ωσ</w:t>
            </w:r>
            <w:r>
              <w:rPr>
                <w:snapToGrid/>
                <w:szCs w:val="22"/>
                <w:lang w:val="el-GR" w:eastAsia="el-GR"/>
              </w:rPr>
              <w:t>η επ</w:t>
            </w:r>
            <w:r>
              <w:rPr>
                <w:snapToGrid/>
                <w:spacing w:val="-1"/>
                <w:szCs w:val="22"/>
                <w:lang w:val="el-GR" w:eastAsia="el-GR"/>
              </w:rPr>
              <w:t>α</w:t>
            </w:r>
            <w:r>
              <w:rPr>
                <w:snapToGrid/>
                <w:spacing w:val="1"/>
                <w:szCs w:val="22"/>
                <w:lang w:val="el-GR" w:eastAsia="el-GR"/>
              </w:rPr>
              <w:t>νε</w:t>
            </w:r>
            <w:r>
              <w:rPr>
                <w:snapToGrid/>
                <w:spacing w:val="-1"/>
                <w:szCs w:val="22"/>
                <w:lang w:val="el-GR" w:eastAsia="el-GR"/>
              </w:rPr>
              <w:t>μ</w:t>
            </w:r>
            <w:r>
              <w:rPr>
                <w:snapToGrid/>
                <w:szCs w:val="22"/>
                <w:lang w:val="el-GR" w:eastAsia="el-GR"/>
              </w:rPr>
              <w:t>φ</w:t>
            </w:r>
            <w:r>
              <w:rPr>
                <w:snapToGrid/>
                <w:spacing w:val="-1"/>
                <w:szCs w:val="22"/>
                <w:lang w:val="el-GR" w:eastAsia="el-GR"/>
              </w:rPr>
              <w:t>ά</w:t>
            </w:r>
            <w:r>
              <w:rPr>
                <w:snapToGrid/>
                <w:spacing w:val="1"/>
                <w:szCs w:val="22"/>
                <w:lang w:val="el-GR" w:eastAsia="el-GR"/>
              </w:rPr>
              <w:t>ν</w:t>
            </w:r>
            <w:r>
              <w:rPr>
                <w:snapToGrid/>
                <w:szCs w:val="22"/>
                <w:lang w:val="el-GR" w:eastAsia="el-GR"/>
              </w:rPr>
              <w:t>ι</w:t>
            </w:r>
            <w:r>
              <w:rPr>
                <w:snapToGrid/>
                <w:spacing w:val="1"/>
                <w:szCs w:val="22"/>
                <w:lang w:val="el-GR" w:eastAsia="el-GR"/>
              </w:rPr>
              <w:t>σ</w:t>
            </w:r>
            <w:r>
              <w:rPr>
                <w:snapToGrid/>
                <w:szCs w:val="22"/>
                <w:lang w:val="el-GR" w:eastAsia="el-GR"/>
              </w:rPr>
              <w:t>ης</w:t>
            </w:r>
            <w:r>
              <w:rPr>
                <w:snapToGrid/>
                <w:spacing w:val="2"/>
                <w:szCs w:val="22"/>
                <w:lang w:val="el-GR" w:eastAsia="el-GR"/>
              </w:rPr>
              <w:t xml:space="preserve"> </w:t>
            </w:r>
            <w:r>
              <w:rPr>
                <w:snapToGrid/>
                <w:spacing w:val="-1"/>
                <w:szCs w:val="22"/>
                <w:lang w:val="el-GR" w:eastAsia="el-GR"/>
              </w:rPr>
              <w:t>ANC</w:t>
            </w:r>
          </w:p>
          <w:p w14:paraId="751EA07B" w14:textId="77777777" w:rsidR="00764FCB" w:rsidRDefault="0030512D">
            <w:pPr>
              <w:tabs>
                <w:tab w:val="clear" w:pos="567"/>
              </w:tabs>
              <w:autoSpaceDE w:val="0"/>
              <w:autoSpaceDN w:val="0"/>
              <w:adjustRightInd w:val="0"/>
              <w:spacing w:line="259" w:lineRule="exact"/>
              <w:ind w:left="601" w:right="-20"/>
              <w:rPr>
                <w:snapToGrid/>
                <w:szCs w:val="22"/>
                <w:lang w:val="el-GR" w:eastAsia="el-GR"/>
              </w:rPr>
            </w:pPr>
            <w:r>
              <w:rPr>
                <w:snapToGrid/>
                <w:szCs w:val="22"/>
                <w:lang w:val="el-GR" w:eastAsia="el-GR"/>
              </w:rPr>
              <w:t>&lt; 1,0 x 10</w:t>
            </w:r>
            <w:r>
              <w:rPr>
                <w:snapToGrid/>
                <w:position w:val="10"/>
                <w:sz w:val="14"/>
                <w:szCs w:val="14"/>
                <w:lang w:val="el-GR" w:eastAsia="el-GR"/>
              </w:rPr>
              <w:t>9</w:t>
            </w:r>
            <w:r>
              <w:rPr>
                <w:snapToGrid/>
                <w:spacing w:val="1"/>
                <w:szCs w:val="22"/>
                <w:lang w:val="el-GR" w:eastAsia="el-GR"/>
              </w:rPr>
              <w:t>/</w:t>
            </w:r>
            <w:r>
              <w:rPr>
                <w:snapToGrid/>
                <w:szCs w:val="22"/>
                <w:lang w:val="el-GR" w:eastAsia="el-GR"/>
              </w:rPr>
              <w:t xml:space="preserve">L </w:t>
            </w:r>
            <w:r>
              <w:rPr>
                <w:snapToGrid/>
                <w:spacing w:val="-1"/>
                <w:szCs w:val="22"/>
                <w:lang w:val="el-GR" w:eastAsia="el-GR"/>
              </w:rPr>
              <w:t>κ</w:t>
            </w:r>
            <w:r>
              <w:rPr>
                <w:snapToGrid/>
                <w:szCs w:val="22"/>
                <w:lang w:val="el-GR" w:eastAsia="el-GR"/>
              </w:rPr>
              <w:t>αι</w:t>
            </w:r>
            <w:r>
              <w:rPr>
                <w:snapToGrid/>
                <w:spacing w:val="1"/>
                <w:szCs w:val="22"/>
                <w:lang w:val="el-GR" w:eastAsia="el-GR"/>
              </w:rPr>
              <w:t>/</w:t>
            </w:r>
            <w:r>
              <w:rPr>
                <w:snapToGrid/>
                <w:szCs w:val="22"/>
                <w:lang w:val="el-GR" w:eastAsia="el-GR"/>
              </w:rPr>
              <w:t xml:space="preserve">ή </w:t>
            </w:r>
            <w:r>
              <w:rPr>
                <w:snapToGrid/>
                <w:spacing w:val="-1"/>
                <w:szCs w:val="22"/>
                <w:lang w:val="el-GR" w:eastAsia="el-GR"/>
              </w:rPr>
              <w:t>α</w:t>
            </w:r>
            <w:r>
              <w:rPr>
                <w:snapToGrid/>
                <w:szCs w:val="22"/>
                <w:lang w:val="el-GR" w:eastAsia="el-GR"/>
              </w:rPr>
              <w:t>ιμο</w:t>
            </w:r>
            <w:r>
              <w:rPr>
                <w:snapToGrid/>
                <w:spacing w:val="-1"/>
                <w:szCs w:val="22"/>
                <w:lang w:val="el-GR" w:eastAsia="el-GR"/>
              </w:rPr>
              <w:t>π</w:t>
            </w:r>
            <w:r>
              <w:rPr>
                <w:snapToGrid/>
                <w:spacing w:val="1"/>
                <w:szCs w:val="22"/>
                <w:lang w:val="el-GR" w:eastAsia="el-GR"/>
              </w:rPr>
              <w:t>ε</w:t>
            </w:r>
            <w:r>
              <w:rPr>
                <w:snapToGrid/>
                <w:szCs w:val="22"/>
                <w:lang w:val="el-GR" w:eastAsia="el-GR"/>
              </w:rPr>
              <w:t>τάλ</w:t>
            </w:r>
            <w:r>
              <w:rPr>
                <w:snapToGrid/>
                <w:spacing w:val="1"/>
                <w:szCs w:val="22"/>
                <w:lang w:val="el-GR" w:eastAsia="el-GR"/>
              </w:rPr>
              <w:t>ι</w:t>
            </w:r>
            <w:r>
              <w:rPr>
                <w:snapToGrid/>
                <w:szCs w:val="22"/>
                <w:lang w:val="el-GR" w:eastAsia="el-GR"/>
              </w:rPr>
              <w:t>α</w:t>
            </w:r>
          </w:p>
          <w:p w14:paraId="32FF90AF" w14:textId="77777777" w:rsidR="00764FCB" w:rsidRDefault="0030512D">
            <w:pPr>
              <w:tabs>
                <w:tab w:val="clear" w:pos="567"/>
              </w:tabs>
              <w:autoSpaceDE w:val="0"/>
              <w:autoSpaceDN w:val="0"/>
              <w:adjustRightInd w:val="0"/>
              <w:spacing w:before="4"/>
              <w:ind w:left="601" w:right="-20"/>
              <w:rPr>
                <w:snapToGrid/>
                <w:szCs w:val="22"/>
                <w:lang w:val="el-GR" w:eastAsia="el-GR"/>
              </w:rPr>
            </w:pPr>
            <w:r>
              <w:rPr>
                <w:snapToGrid/>
                <w:szCs w:val="22"/>
                <w:lang w:val="el-GR" w:eastAsia="el-GR"/>
              </w:rPr>
              <w:t>&lt; 50 x 10</w:t>
            </w:r>
            <w:r>
              <w:rPr>
                <w:snapToGrid/>
                <w:position w:val="10"/>
                <w:sz w:val="14"/>
                <w:szCs w:val="14"/>
                <w:lang w:val="el-GR" w:eastAsia="el-GR"/>
              </w:rPr>
              <w:t>9</w:t>
            </w:r>
            <w:r>
              <w:rPr>
                <w:snapToGrid/>
                <w:spacing w:val="1"/>
                <w:szCs w:val="22"/>
                <w:lang w:val="el-GR" w:eastAsia="el-GR"/>
              </w:rPr>
              <w:t>/L</w:t>
            </w:r>
            <w:r>
              <w:rPr>
                <w:snapToGrid/>
                <w:szCs w:val="22"/>
                <w:lang w:val="el-GR" w:eastAsia="el-GR"/>
              </w:rPr>
              <w:t>,</w:t>
            </w:r>
            <w:r>
              <w:rPr>
                <w:snapToGrid/>
                <w:spacing w:val="-1"/>
                <w:szCs w:val="22"/>
                <w:lang w:val="el-GR" w:eastAsia="el-GR"/>
              </w:rPr>
              <w:t xml:space="preserve"> </w:t>
            </w:r>
            <w:r>
              <w:rPr>
                <w:snapToGrid/>
                <w:spacing w:val="1"/>
                <w:szCs w:val="22"/>
                <w:lang w:val="el-GR" w:eastAsia="el-GR"/>
              </w:rPr>
              <w:t>ε</w:t>
            </w:r>
            <w:r>
              <w:rPr>
                <w:snapToGrid/>
                <w:spacing w:val="-1"/>
                <w:szCs w:val="22"/>
                <w:lang w:val="el-GR" w:eastAsia="el-GR"/>
              </w:rPr>
              <w:t>π</w:t>
            </w:r>
            <w:r>
              <w:rPr>
                <w:snapToGrid/>
                <w:szCs w:val="22"/>
                <w:lang w:val="el-GR" w:eastAsia="el-GR"/>
              </w:rPr>
              <w:t>ανά</w:t>
            </w:r>
            <w:r>
              <w:rPr>
                <w:snapToGrid/>
                <w:spacing w:val="1"/>
                <w:szCs w:val="22"/>
                <w:lang w:val="el-GR" w:eastAsia="el-GR"/>
              </w:rPr>
              <w:t>λ</w:t>
            </w:r>
            <w:r>
              <w:rPr>
                <w:snapToGrid/>
                <w:szCs w:val="22"/>
                <w:lang w:val="el-GR" w:eastAsia="el-GR"/>
              </w:rPr>
              <w:t>ηψη βή</w:t>
            </w:r>
            <w:r>
              <w:rPr>
                <w:snapToGrid/>
                <w:spacing w:val="-1"/>
                <w:szCs w:val="22"/>
                <w:lang w:val="el-GR" w:eastAsia="el-GR"/>
              </w:rPr>
              <w:t>μ</w:t>
            </w:r>
            <w:r>
              <w:rPr>
                <w:snapToGrid/>
                <w:szCs w:val="22"/>
                <w:lang w:val="el-GR" w:eastAsia="el-GR"/>
              </w:rPr>
              <w:t xml:space="preserve">ατος 1 </w:t>
            </w:r>
            <w:r>
              <w:rPr>
                <w:snapToGrid/>
                <w:spacing w:val="-1"/>
                <w:szCs w:val="22"/>
                <w:lang w:val="el-GR" w:eastAsia="el-GR"/>
              </w:rPr>
              <w:t>κ</w:t>
            </w:r>
            <w:r>
              <w:rPr>
                <w:snapToGrid/>
                <w:szCs w:val="22"/>
                <w:lang w:val="el-GR" w:eastAsia="el-GR"/>
              </w:rPr>
              <w:t xml:space="preserve">αι </w:t>
            </w:r>
            <w:r>
              <w:rPr>
                <w:snapToGrid/>
                <w:spacing w:val="1"/>
                <w:szCs w:val="22"/>
                <w:lang w:val="el-GR" w:eastAsia="el-GR"/>
              </w:rPr>
              <w:t>ε</w:t>
            </w:r>
            <w:r>
              <w:rPr>
                <w:snapToGrid/>
                <w:spacing w:val="-1"/>
                <w:szCs w:val="22"/>
                <w:lang w:val="el-GR" w:eastAsia="el-GR"/>
              </w:rPr>
              <w:t>π</w:t>
            </w:r>
            <w:r>
              <w:rPr>
                <w:snapToGrid/>
                <w:szCs w:val="22"/>
                <w:lang w:val="el-GR" w:eastAsia="el-GR"/>
              </w:rPr>
              <w:t>αν</w:t>
            </w:r>
            <w:r>
              <w:rPr>
                <w:snapToGrid/>
                <w:spacing w:val="1"/>
                <w:szCs w:val="22"/>
                <w:lang w:val="el-GR" w:eastAsia="el-GR"/>
              </w:rPr>
              <w:t>έν</w:t>
            </w:r>
            <w:r>
              <w:rPr>
                <w:snapToGrid/>
                <w:szCs w:val="22"/>
                <w:lang w:val="el-GR" w:eastAsia="el-GR"/>
              </w:rPr>
              <w:t xml:space="preserve">αρξη </w:t>
            </w:r>
            <w:r>
              <w:rPr>
                <w:snapToGrid/>
                <w:spacing w:val="-1"/>
                <w:szCs w:val="22"/>
                <w:lang w:val="el-GR" w:eastAsia="el-GR"/>
              </w:rPr>
              <w:t>imatinib</w:t>
            </w:r>
            <w:r>
              <w:rPr>
                <w:snapToGrid/>
                <w:spacing w:val="1"/>
                <w:szCs w:val="22"/>
                <w:lang w:val="el-GR" w:eastAsia="el-GR"/>
              </w:rPr>
              <w:t xml:space="preserve"> σ</w:t>
            </w:r>
            <w:r>
              <w:rPr>
                <w:snapToGrid/>
                <w:szCs w:val="22"/>
                <w:lang w:val="el-GR" w:eastAsia="el-GR"/>
              </w:rPr>
              <w:t xml:space="preserve">τη </w:t>
            </w:r>
            <w:r>
              <w:rPr>
                <w:snapToGrid/>
                <w:spacing w:val="-1"/>
                <w:szCs w:val="22"/>
                <w:lang w:val="el-GR" w:eastAsia="el-GR"/>
              </w:rPr>
              <w:t>μ</w:t>
            </w:r>
            <w:r>
              <w:rPr>
                <w:snapToGrid/>
                <w:spacing w:val="1"/>
                <w:szCs w:val="22"/>
                <w:lang w:val="el-GR" w:eastAsia="el-GR"/>
              </w:rPr>
              <w:t>ε</w:t>
            </w:r>
            <w:r>
              <w:rPr>
                <w:snapToGrid/>
                <w:szCs w:val="22"/>
                <w:lang w:val="el-GR" w:eastAsia="el-GR"/>
              </w:rPr>
              <w:t>ι</w:t>
            </w:r>
            <w:r>
              <w:rPr>
                <w:snapToGrid/>
                <w:spacing w:val="2"/>
                <w:szCs w:val="22"/>
                <w:lang w:val="el-GR" w:eastAsia="el-GR"/>
              </w:rPr>
              <w:t>ω</w:t>
            </w:r>
            <w:r>
              <w:rPr>
                <w:snapToGrid/>
                <w:spacing w:val="-1"/>
                <w:szCs w:val="22"/>
                <w:lang w:val="el-GR" w:eastAsia="el-GR"/>
              </w:rPr>
              <w:t>μ</w:t>
            </w:r>
            <w:r>
              <w:rPr>
                <w:snapToGrid/>
                <w:spacing w:val="1"/>
                <w:szCs w:val="22"/>
                <w:lang w:val="el-GR" w:eastAsia="el-GR"/>
              </w:rPr>
              <w:t>έν</w:t>
            </w:r>
            <w:r>
              <w:rPr>
                <w:snapToGrid/>
                <w:szCs w:val="22"/>
                <w:lang w:val="el-GR" w:eastAsia="el-GR"/>
              </w:rPr>
              <w:t xml:space="preserve">η </w:t>
            </w:r>
            <w:r>
              <w:rPr>
                <w:snapToGrid/>
                <w:spacing w:val="-1"/>
                <w:szCs w:val="22"/>
                <w:lang w:val="el-GR" w:eastAsia="el-GR"/>
              </w:rPr>
              <w:t>δ</w:t>
            </w:r>
            <w:r>
              <w:rPr>
                <w:snapToGrid/>
                <w:szCs w:val="22"/>
                <w:lang w:val="el-GR" w:eastAsia="el-GR"/>
              </w:rPr>
              <w:t>ό</w:t>
            </w:r>
            <w:r>
              <w:rPr>
                <w:snapToGrid/>
                <w:spacing w:val="1"/>
                <w:szCs w:val="22"/>
                <w:lang w:val="el-GR" w:eastAsia="el-GR"/>
              </w:rPr>
              <w:t>σ</w:t>
            </w:r>
            <w:r>
              <w:rPr>
                <w:snapToGrid/>
                <w:szCs w:val="22"/>
                <w:lang w:val="el-GR" w:eastAsia="el-GR"/>
              </w:rPr>
              <w:t>η τ</w:t>
            </w:r>
            <w:r>
              <w:rPr>
                <w:snapToGrid/>
                <w:spacing w:val="1"/>
                <w:szCs w:val="22"/>
                <w:lang w:val="el-GR" w:eastAsia="el-GR"/>
              </w:rPr>
              <w:t>ω</w:t>
            </w:r>
            <w:r>
              <w:rPr>
                <w:snapToGrid/>
                <w:szCs w:val="22"/>
                <w:lang w:val="el-GR" w:eastAsia="el-GR"/>
              </w:rPr>
              <w:t>ν</w:t>
            </w:r>
            <w:r>
              <w:rPr>
                <w:snapToGrid/>
                <w:spacing w:val="1"/>
                <w:szCs w:val="22"/>
                <w:lang w:val="el-GR" w:eastAsia="el-GR"/>
              </w:rPr>
              <w:t xml:space="preserve"> </w:t>
            </w:r>
            <w:r>
              <w:rPr>
                <w:snapToGrid/>
                <w:szCs w:val="22"/>
                <w:lang w:val="el-GR" w:eastAsia="el-GR"/>
              </w:rPr>
              <w:t>300</w:t>
            </w:r>
            <w:r>
              <w:rPr>
                <w:snapToGrid/>
                <w:spacing w:val="1"/>
                <w:szCs w:val="22"/>
                <w:lang w:val="el-GR" w:eastAsia="el-GR"/>
              </w:rPr>
              <w:t xml:space="preserve"> </w:t>
            </w:r>
            <w:r>
              <w:rPr>
                <w:snapToGrid/>
                <w:spacing w:val="-4"/>
                <w:szCs w:val="22"/>
                <w:lang w:val="el-GR" w:eastAsia="el-GR"/>
              </w:rPr>
              <w:t>m</w:t>
            </w:r>
            <w:r>
              <w:rPr>
                <w:snapToGrid/>
                <w:spacing w:val="-2"/>
                <w:szCs w:val="22"/>
                <w:lang w:val="el-GR" w:eastAsia="el-GR"/>
              </w:rPr>
              <w:t>g</w:t>
            </w:r>
            <w:r>
              <w:rPr>
                <w:snapToGrid/>
                <w:szCs w:val="22"/>
                <w:lang w:val="el-GR" w:eastAsia="el-GR"/>
              </w:rPr>
              <w:t>.</w:t>
            </w:r>
          </w:p>
          <w:p w14:paraId="115E691C" w14:textId="77777777" w:rsidR="00764FCB" w:rsidRDefault="00764FCB">
            <w:pPr>
              <w:tabs>
                <w:tab w:val="clear" w:pos="567"/>
              </w:tabs>
              <w:autoSpaceDE w:val="0"/>
              <w:autoSpaceDN w:val="0"/>
              <w:adjustRightInd w:val="0"/>
              <w:spacing w:line="240" w:lineRule="auto"/>
              <w:ind w:left="567" w:hanging="567"/>
              <w:rPr>
                <w:rFonts w:eastAsia="Calibri"/>
                <w:snapToGrid/>
                <w:szCs w:val="22"/>
                <w:lang w:val="el-GR"/>
              </w:rPr>
            </w:pPr>
          </w:p>
        </w:tc>
      </w:tr>
      <w:tr w:rsidR="00764FCB" w:rsidRPr="002C461A" w14:paraId="65A438A0" w14:textId="77777777">
        <w:tc>
          <w:tcPr>
            <w:tcW w:w="2605" w:type="dxa"/>
          </w:tcPr>
          <w:p w14:paraId="23534CCB" w14:textId="77777777" w:rsidR="00764FCB" w:rsidRDefault="0030512D">
            <w:pPr>
              <w:tabs>
                <w:tab w:val="clear" w:pos="567"/>
              </w:tabs>
              <w:autoSpaceDE w:val="0"/>
              <w:autoSpaceDN w:val="0"/>
              <w:adjustRightInd w:val="0"/>
              <w:spacing w:line="240" w:lineRule="auto"/>
              <w:rPr>
                <w:rFonts w:eastAsia="Calibri"/>
                <w:snapToGrid/>
                <w:szCs w:val="22"/>
                <w:lang w:val="el-GR"/>
              </w:rPr>
            </w:pPr>
            <w:r>
              <w:rPr>
                <w:szCs w:val="22"/>
                <w:lang w:val="el-GR"/>
              </w:rPr>
              <w:t>Χρόνια φάση ΧΜΛ σε παιδιατρικούς ασθενείς (στη δόση 340 mg/m</w:t>
            </w:r>
            <w:r>
              <w:rPr>
                <w:szCs w:val="22"/>
                <w:vertAlign w:val="superscript"/>
                <w:lang w:val="el-GR"/>
              </w:rPr>
              <w:t>2</w:t>
            </w:r>
            <w:r>
              <w:rPr>
                <w:szCs w:val="22"/>
                <w:lang w:val="el-GR"/>
              </w:rPr>
              <w:t>)</w:t>
            </w:r>
          </w:p>
        </w:tc>
        <w:tc>
          <w:tcPr>
            <w:tcW w:w="2606" w:type="dxa"/>
          </w:tcPr>
          <w:p w14:paraId="4DB5CC28"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ANC &lt; 1,0 x 10</w:t>
            </w:r>
            <w:r>
              <w:rPr>
                <w:rFonts w:eastAsia="Calibri"/>
                <w:snapToGrid/>
                <w:szCs w:val="22"/>
                <w:vertAlign w:val="superscript"/>
                <w:lang w:val="el-GR"/>
              </w:rPr>
              <w:t>9</w:t>
            </w:r>
            <w:r>
              <w:rPr>
                <w:rFonts w:eastAsia="Calibri"/>
                <w:snapToGrid/>
                <w:szCs w:val="22"/>
                <w:lang w:val="el-GR"/>
              </w:rPr>
              <w:t xml:space="preserve">/L </w:t>
            </w:r>
            <w:r>
              <w:rPr>
                <w:szCs w:val="22"/>
                <w:lang w:val="el-GR"/>
              </w:rPr>
              <w:t xml:space="preserve">και/ή </w:t>
            </w:r>
            <w:r>
              <w:rPr>
                <w:rFonts w:eastAsia="Calibri"/>
                <w:snapToGrid/>
                <w:szCs w:val="22"/>
                <w:lang w:val="el-GR"/>
              </w:rPr>
              <w:t>αιμοπετάλια &lt; 50 x 10</w:t>
            </w:r>
            <w:r>
              <w:rPr>
                <w:rFonts w:eastAsia="Calibri"/>
                <w:snapToGrid/>
                <w:szCs w:val="22"/>
                <w:vertAlign w:val="superscript"/>
                <w:lang w:val="el-GR"/>
              </w:rPr>
              <w:t>9</w:t>
            </w:r>
            <w:r>
              <w:rPr>
                <w:rFonts w:eastAsia="Calibri"/>
                <w:snapToGrid/>
                <w:szCs w:val="22"/>
                <w:lang w:val="el-GR"/>
              </w:rPr>
              <w:t>/L</w:t>
            </w:r>
          </w:p>
        </w:tc>
        <w:tc>
          <w:tcPr>
            <w:tcW w:w="4335" w:type="dxa"/>
          </w:tcPr>
          <w:p w14:paraId="5265EE27" w14:textId="77777777" w:rsidR="00764FCB" w:rsidRDefault="0030512D">
            <w:pPr>
              <w:tabs>
                <w:tab w:val="clear" w:pos="567"/>
              </w:tabs>
              <w:autoSpaceDE w:val="0"/>
              <w:autoSpaceDN w:val="0"/>
              <w:adjustRightInd w:val="0"/>
              <w:spacing w:line="240" w:lineRule="auto"/>
              <w:ind w:left="567" w:hanging="567"/>
              <w:rPr>
                <w:rFonts w:eastAsia="Calibri"/>
                <w:snapToGrid/>
                <w:szCs w:val="22"/>
                <w:lang w:val="el-GR"/>
              </w:rPr>
            </w:pPr>
            <w:r>
              <w:rPr>
                <w:rFonts w:eastAsia="Calibri"/>
                <w:snapToGrid/>
                <w:szCs w:val="22"/>
                <w:lang w:val="el-GR"/>
              </w:rPr>
              <w:t>1.</w:t>
            </w:r>
            <w:r>
              <w:rPr>
                <w:rFonts w:eastAsia="Calibri"/>
                <w:snapToGrid/>
                <w:szCs w:val="22"/>
                <w:lang w:val="el-GR"/>
              </w:rPr>
              <w:tab/>
              <w:t>Διακοπή του imatinib μέχρι ANC ≥ 1,5 x 10</w:t>
            </w:r>
            <w:r>
              <w:rPr>
                <w:rFonts w:eastAsia="Calibri"/>
                <w:snapToGrid/>
                <w:szCs w:val="22"/>
                <w:vertAlign w:val="superscript"/>
                <w:lang w:val="el-GR"/>
              </w:rPr>
              <w:t>9</w:t>
            </w:r>
            <w:r>
              <w:rPr>
                <w:rFonts w:eastAsia="Calibri"/>
                <w:snapToGrid/>
                <w:szCs w:val="22"/>
                <w:lang w:val="el-GR"/>
              </w:rPr>
              <w:t>/L και αιμοπετάλια ≥ 75 x 10</w:t>
            </w:r>
            <w:r>
              <w:rPr>
                <w:rFonts w:eastAsia="Calibri"/>
                <w:snapToGrid/>
                <w:szCs w:val="22"/>
                <w:vertAlign w:val="superscript"/>
                <w:lang w:val="el-GR"/>
              </w:rPr>
              <w:t>9</w:t>
            </w:r>
            <w:r>
              <w:rPr>
                <w:rFonts w:eastAsia="Calibri"/>
                <w:snapToGrid/>
                <w:szCs w:val="22"/>
                <w:lang w:val="el-GR"/>
              </w:rPr>
              <w:t>/L.</w:t>
            </w:r>
          </w:p>
          <w:p w14:paraId="2B6E1CEB" w14:textId="77777777" w:rsidR="00764FCB" w:rsidRDefault="0030512D">
            <w:pPr>
              <w:tabs>
                <w:tab w:val="clear" w:pos="567"/>
              </w:tabs>
              <w:autoSpaceDE w:val="0"/>
              <w:autoSpaceDN w:val="0"/>
              <w:adjustRightInd w:val="0"/>
              <w:spacing w:line="240" w:lineRule="auto"/>
              <w:ind w:left="567" w:hanging="567"/>
              <w:rPr>
                <w:rFonts w:eastAsia="Calibri"/>
                <w:snapToGrid/>
                <w:szCs w:val="22"/>
                <w:lang w:val="el-GR"/>
              </w:rPr>
            </w:pPr>
            <w:r>
              <w:rPr>
                <w:rFonts w:eastAsia="Calibri"/>
                <w:snapToGrid/>
                <w:szCs w:val="22"/>
                <w:lang w:val="el-GR"/>
              </w:rPr>
              <w:t>2.</w:t>
            </w:r>
            <w:r>
              <w:rPr>
                <w:rFonts w:eastAsia="Calibri"/>
                <w:snapToGrid/>
                <w:szCs w:val="22"/>
                <w:lang w:val="el-GR"/>
              </w:rPr>
              <w:tab/>
              <w:t>Επανάληψη αγωγής με imatinib στην προηγούμενη δόση (δηλ. πριν σοβαρή ανεπιθύμητη αντίδραση).</w:t>
            </w:r>
          </w:p>
          <w:p w14:paraId="3A58398A" w14:textId="77777777" w:rsidR="00764FCB" w:rsidRDefault="0030512D">
            <w:pPr>
              <w:tabs>
                <w:tab w:val="clear" w:pos="567"/>
              </w:tabs>
              <w:autoSpaceDE w:val="0"/>
              <w:autoSpaceDN w:val="0"/>
              <w:adjustRightInd w:val="0"/>
              <w:spacing w:line="240" w:lineRule="auto"/>
              <w:ind w:left="567" w:hanging="567"/>
              <w:rPr>
                <w:rFonts w:eastAsia="Calibri"/>
                <w:snapToGrid/>
                <w:szCs w:val="22"/>
                <w:lang w:val="el-GR"/>
              </w:rPr>
            </w:pPr>
            <w:r>
              <w:rPr>
                <w:rFonts w:eastAsia="Calibri"/>
                <w:snapToGrid/>
                <w:szCs w:val="22"/>
                <w:lang w:val="el-GR"/>
              </w:rPr>
              <w:t>3.</w:t>
            </w:r>
            <w:r>
              <w:rPr>
                <w:rFonts w:eastAsia="Calibri"/>
                <w:snapToGrid/>
                <w:szCs w:val="22"/>
                <w:lang w:val="el-GR"/>
              </w:rPr>
              <w:tab/>
              <w:t>Σε περίπτωση επανεμφάνισης ANC &lt; 1,0 x 10</w:t>
            </w:r>
            <w:r>
              <w:rPr>
                <w:rFonts w:eastAsia="Calibri"/>
                <w:snapToGrid/>
                <w:szCs w:val="22"/>
                <w:vertAlign w:val="superscript"/>
                <w:lang w:val="el-GR"/>
              </w:rPr>
              <w:t>9</w:t>
            </w:r>
            <w:r>
              <w:rPr>
                <w:rFonts w:eastAsia="Calibri"/>
                <w:snapToGrid/>
                <w:szCs w:val="22"/>
                <w:lang w:val="el-GR"/>
              </w:rPr>
              <w:t>/L και/ή αιμοπετάλια &lt; 50 x 10</w:t>
            </w:r>
            <w:r>
              <w:rPr>
                <w:rFonts w:eastAsia="Calibri"/>
                <w:snapToGrid/>
                <w:szCs w:val="22"/>
                <w:vertAlign w:val="superscript"/>
                <w:lang w:val="el-GR"/>
              </w:rPr>
              <w:t>9</w:t>
            </w:r>
            <w:r>
              <w:rPr>
                <w:rFonts w:eastAsia="Calibri"/>
                <w:snapToGrid/>
                <w:szCs w:val="22"/>
                <w:lang w:val="el-GR"/>
              </w:rPr>
              <w:t>/L, επανάληψη βήματος 1 και επανέναρξη imatinib στη μειωμένη δόση των 260 mg/m</w:t>
            </w:r>
            <w:r>
              <w:rPr>
                <w:rFonts w:eastAsia="Calibri"/>
                <w:snapToGrid/>
                <w:szCs w:val="22"/>
                <w:vertAlign w:val="superscript"/>
                <w:lang w:val="el-GR"/>
              </w:rPr>
              <w:t>2</w:t>
            </w:r>
            <w:r>
              <w:rPr>
                <w:rFonts w:eastAsia="Calibri"/>
                <w:snapToGrid/>
                <w:szCs w:val="22"/>
                <w:lang w:val="el-GR"/>
              </w:rPr>
              <w:t>.</w:t>
            </w:r>
          </w:p>
        </w:tc>
      </w:tr>
      <w:tr w:rsidR="00764FCB" w:rsidRPr="002C461A" w14:paraId="3B2CD74B" w14:textId="77777777">
        <w:tc>
          <w:tcPr>
            <w:tcW w:w="2605" w:type="dxa"/>
          </w:tcPr>
          <w:p w14:paraId="681D35A1"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ΧΜΛ σε βλαστική κρίση και Ph+ ΟΛΛ (δόση έναρξης 600 mg)</w:t>
            </w:r>
          </w:p>
        </w:tc>
        <w:tc>
          <w:tcPr>
            <w:tcW w:w="2606" w:type="dxa"/>
          </w:tcPr>
          <w:p w14:paraId="439F43B8"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vertAlign w:val="superscript"/>
                <w:lang w:val="el-GR"/>
              </w:rPr>
              <w:t>a</w:t>
            </w:r>
            <w:r>
              <w:rPr>
                <w:rFonts w:eastAsia="Calibri"/>
                <w:snapToGrid/>
                <w:szCs w:val="22"/>
                <w:lang w:val="el-GR"/>
              </w:rPr>
              <w:t>ANC &lt; 0,5 x 10</w:t>
            </w:r>
            <w:r>
              <w:rPr>
                <w:rFonts w:eastAsia="Calibri"/>
                <w:snapToGrid/>
                <w:szCs w:val="22"/>
                <w:vertAlign w:val="superscript"/>
                <w:lang w:val="el-GR"/>
              </w:rPr>
              <w:t>9</w:t>
            </w:r>
            <w:r>
              <w:rPr>
                <w:rFonts w:eastAsia="Calibri"/>
                <w:snapToGrid/>
                <w:szCs w:val="22"/>
                <w:lang w:val="el-GR"/>
              </w:rPr>
              <w:t xml:space="preserve">/L </w:t>
            </w:r>
            <w:r>
              <w:rPr>
                <w:szCs w:val="22"/>
                <w:lang w:val="el-GR"/>
              </w:rPr>
              <w:t xml:space="preserve">και/ή </w:t>
            </w:r>
            <w:r>
              <w:rPr>
                <w:rFonts w:eastAsia="Calibri"/>
                <w:snapToGrid/>
                <w:szCs w:val="22"/>
                <w:lang w:val="el-GR"/>
              </w:rPr>
              <w:t>αιμοπετάλια &lt; 10 x 10</w:t>
            </w:r>
            <w:r>
              <w:rPr>
                <w:rFonts w:eastAsia="Calibri"/>
                <w:snapToGrid/>
                <w:szCs w:val="22"/>
                <w:vertAlign w:val="superscript"/>
                <w:lang w:val="el-GR"/>
              </w:rPr>
              <w:t>9</w:t>
            </w:r>
            <w:r>
              <w:rPr>
                <w:rFonts w:eastAsia="Calibri"/>
                <w:snapToGrid/>
                <w:szCs w:val="22"/>
                <w:lang w:val="el-GR"/>
              </w:rPr>
              <w:t>/L</w:t>
            </w:r>
          </w:p>
        </w:tc>
        <w:tc>
          <w:tcPr>
            <w:tcW w:w="4335" w:type="dxa"/>
          </w:tcPr>
          <w:p w14:paraId="4FF5C8B4" w14:textId="77777777" w:rsidR="00764FCB" w:rsidRDefault="0030512D">
            <w:pPr>
              <w:tabs>
                <w:tab w:val="clear" w:pos="567"/>
              </w:tabs>
              <w:autoSpaceDE w:val="0"/>
              <w:autoSpaceDN w:val="0"/>
              <w:adjustRightInd w:val="0"/>
              <w:spacing w:line="240" w:lineRule="auto"/>
              <w:ind w:left="567" w:hanging="567"/>
              <w:rPr>
                <w:rFonts w:eastAsia="Calibri"/>
                <w:snapToGrid/>
                <w:szCs w:val="22"/>
                <w:lang w:val="el-GR"/>
              </w:rPr>
            </w:pPr>
            <w:r>
              <w:rPr>
                <w:rFonts w:eastAsia="Calibri"/>
                <w:snapToGrid/>
                <w:szCs w:val="22"/>
                <w:lang w:val="el-GR"/>
              </w:rPr>
              <w:t>1.</w:t>
            </w:r>
            <w:r>
              <w:rPr>
                <w:rFonts w:eastAsia="Calibri"/>
                <w:snapToGrid/>
                <w:szCs w:val="22"/>
                <w:lang w:val="el-GR"/>
              </w:rPr>
              <w:tab/>
              <w:t>Έλεγχος εάν η κυτταροπενία σχετίζεται με λευκοπενία (με στερνική παρακέντηση ή βιοψία).</w:t>
            </w:r>
          </w:p>
          <w:p w14:paraId="23217995" w14:textId="77777777" w:rsidR="00764FCB" w:rsidRDefault="0030512D">
            <w:pPr>
              <w:tabs>
                <w:tab w:val="clear" w:pos="567"/>
              </w:tabs>
              <w:autoSpaceDE w:val="0"/>
              <w:autoSpaceDN w:val="0"/>
              <w:adjustRightInd w:val="0"/>
              <w:spacing w:line="240" w:lineRule="auto"/>
              <w:ind w:left="567" w:hanging="567"/>
              <w:rPr>
                <w:rFonts w:eastAsia="Calibri"/>
                <w:snapToGrid/>
                <w:szCs w:val="22"/>
                <w:lang w:val="el-GR"/>
              </w:rPr>
            </w:pPr>
            <w:r>
              <w:rPr>
                <w:rFonts w:eastAsia="Calibri"/>
                <w:snapToGrid/>
                <w:szCs w:val="22"/>
                <w:lang w:val="el-GR"/>
              </w:rPr>
              <w:t>2.</w:t>
            </w:r>
            <w:r>
              <w:rPr>
                <w:rFonts w:eastAsia="Calibri"/>
                <w:snapToGrid/>
                <w:szCs w:val="22"/>
                <w:lang w:val="el-GR"/>
              </w:rPr>
              <w:tab/>
              <w:t>Εάν η κυτταροπενία δεν σχετίζεται με λευχαιμία, μείωση δόσης imatinib στα 400 mg.</w:t>
            </w:r>
          </w:p>
          <w:p w14:paraId="56421AF3" w14:textId="77777777" w:rsidR="00764FCB" w:rsidRDefault="0030512D">
            <w:pPr>
              <w:tabs>
                <w:tab w:val="clear" w:pos="567"/>
              </w:tabs>
              <w:autoSpaceDE w:val="0"/>
              <w:autoSpaceDN w:val="0"/>
              <w:adjustRightInd w:val="0"/>
              <w:spacing w:line="240" w:lineRule="auto"/>
              <w:ind w:left="567" w:hanging="567"/>
              <w:rPr>
                <w:rFonts w:eastAsia="Calibri"/>
                <w:snapToGrid/>
                <w:szCs w:val="22"/>
                <w:lang w:val="el-GR"/>
              </w:rPr>
            </w:pPr>
            <w:r>
              <w:rPr>
                <w:rFonts w:eastAsia="Calibri"/>
                <w:snapToGrid/>
                <w:szCs w:val="22"/>
                <w:lang w:val="el-GR"/>
              </w:rPr>
              <w:t>3.</w:t>
            </w:r>
            <w:r>
              <w:rPr>
                <w:rFonts w:eastAsia="Calibri"/>
                <w:snapToGrid/>
                <w:szCs w:val="22"/>
                <w:lang w:val="el-GR"/>
              </w:rPr>
              <w:tab/>
              <w:t>Εάν η κυτταροπενία εμμένει για 2 εβδομάδες, επιπλέον μείωση στα 300 mg.</w:t>
            </w:r>
          </w:p>
          <w:p w14:paraId="4110C39B" w14:textId="77777777" w:rsidR="00764FCB" w:rsidRDefault="0030512D">
            <w:pPr>
              <w:tabs>
                <w:tab w:val="clear" w:pos="567"/>
              </w:tabs>
              <w:autoSpaceDE w:val="0"/>
              <w:autoSpaceDN w:val="0"/>
              <w:adjustRightInd w:val="0"/>
              <w:spacing w:line="240" w:lineRule="auto"/>
              <w:ind w:left="567" w:hanging="567"/>
              <w:rPr>
                <w:rFonts w:eastAsia="Calibri"/>
                <w:snapToGrid/>
                <w:szCs w:val="22"/>
                <w:lang w:val="el-GR"/>
              </w:rPr>
            </w:pPr>
            <w:r>
              <w:rPr>
                <w:rFonts w:eastAsia="Calibri"/>
                <w:snapToGrid/>
                <w:szCs w:val="22"/>
                <w:lang w:val="el-GR"/>
              </w:rPr>
              <w:t>4.</w:t>
            </w:r>
            <w:r>
              <w:rPr>
                <w:rFonts w:eastAsia="Calibri"/>
                <w:snapToGrid/>
                <w:szCs w:val="22"/>
                <w:lang w:val="el-GR"/>
              </w:rPr>
              <w:tab/>
              <w:t>Εάν η κυτταροπενία εμμένει για 4 εβδομάδες και εξακολουθεί να μη σχετίζεται με λευχαιμία, διακοπή του imatinib μέχρι ANC ≥ 1 x 10</w:t>
            </w:r>
            <w:r>
              <w:rPr>
                <w:rFonts w:eastAsia="Calibri"/>
                <w:snapToGrid/>
                <w:szCs w:val="22"/>
                <w:vertAlign w:val="superscript"/>
                <w:lang w:val="el-GR"/>
              </w:rPr>
              <w:t>9</w:t>
            </w:r>
            <w:r>
              <w:rPr>
                <w:rFonts w:eastAsia="Calibri"/>
                <w:snapToGrid/>
                <w:szCs w:val="22"/>
                <w:lang w:val="el-GR"/>
              </w:rPr>
              <w:t>/L και αιμοπετάλια ≥ 20 x 10</w:t>
            </w:r>
            <w:r>
              <w:rPr>
                <w:rFonts w:eastAsia="Calibri"/>
                <w:snapToGrid/>
                <w:szCs w:val="22"/>
                <w:vertAlign w:val="superscript"/>
                <w:lang w:val="el-GR"/>
              </w:rPr>
              <w:t>9</w:t>
            </w:r>
            <w:r>
              <w:rPr>
                <w:rFonts w:eastAsia="Calibri"/>
                <w:snapToGrid/>
                <w:szCs w:val="22"/>
                <w:lang w:val="el-GR"/>
              </w:rPr>
              <w:t>/L, κατόπιν επανέναρξη της αγωγής στα 300 mg.</w:t>
            </w:r>
          </w:p>
        </w:tc>
      </w:tr>
      <w:tr w:rsidR="00764FCB" w:rsidRPr="002C461A" w14:paraId="0A42811B" w14:textId="77777777">
        <w:tc>
          <w:tcPr>
            <w:tcW w:w="2605" w:type="dxa"/>
          </w:tcPr>
          <w:p w14:paraId="424C24C0" w14:textId="77777777" w:rsidR="00764FCB" w:rsidRDefault="0030512D">
            <w:pPr>
              <w:tabs>
                <w:tab w:val="clear" w:pos="567"/>
              </w:tabs>
              <w:autoSpaceDE w:val="0"/>
              <w:autoSpaceDN w:val="0"/>
              <w:adjustRightInd w:val="0"/>
              <w:spacing w:line="240" w:lineRule="auto"/>
              <w:rPr>
                <w:rFonts w:eastAsia="Calibri"/>
                <w:snapToGrid/>
                <w:szCs w:val="22"/>
                <w:lang w:val="el-GR" w:eastAsia="is-IS"/>
              </w:rPr>
            </w:pPr>
            <w:r>
              <w:rPr>
                <w:rFonts w:eastAsia="Calibri"/>
                <w:snapToGrid/>
                <w:szCs w:val="22"/>
                <w:lang w:val="el-GR" w:eastAsia="is-IS"/>
              </w:rPr>
              <w:t>Επιταχυνόμενη φάση ΧΜΛ και βλαστική κρίση σε παιδιατρικούς ασθενείς (δόση έναρξης 340 mg/m</w:t>
            </w:r>
            <w:r>
              <w:rPr>
                <w:rFonts w:eastAsia="Calibri"/>
                <w:snapToGrid/>
                <w:szCs w:val="22"/>
                <w:vertAlign w:val="superscript"/>
                <w:lang w:val="el-GR" w:eastAsia="is-IS"/>
              </w:rPr>
              <w:t>2</w:t>
            </w:r>
            <w:r>
              <w:rPr>
                <w:rFonts w:eastAsia="Calibri"/>
                <w:snapToGrid/>
                <w:szCs w:val="22"/>
                <w:lang w:val="el-GR" w:eastAsia="is-IS"/>
              </w:rPr>
              <w:t>)</w:t>
            </w:r>
          </w:p>
        </w:tc>
        <w:tc>
          <w:tcPr>
            <w:tcW w:w="2606" w:type="dxa"/>
          </w:tcPr>
          <w:p w14:paraId="7E2A9EAE" w14:textId="77777777" w:rsidR="00764FCB" w:rsidRDefault="0030512D">
            <w:pPr>
              <w:tabs>
                <w:tab w:val="clear" w:pos="567"/>
              </w:tabs>
              <w:autoSpaceDE w:val="0"/>
              <w:autoSpaceDN w:val="0"/>
              <w:adjustRightInd w:val="0"/>
              <w:spacing w:line="240" w:lineRule="auto"/>
              <w:rPr>
                <w:rFonts w:eastAsia="Calibri"/>
                <w:snapToGrid/>
                <w:szCs w:val="22"/>
                <w:lang w:val="el-GR" w:eastAsia="is-IS"/>
              </w:rPr>
            </w:pPr>
            <w:r>
              <w:rPr>
                <w:rFonts w:eastAsia="Calibri"/>
                <w:snapToGrid/>
                <w:szCs w:val="22"/>
                <w:vertAlign w:val="superscript"/>
                <w:lang w:val="el-GR" w:eastAsia="is-IS"/>
              </w:rPr>
              <w:t>a</w:t>
            </w:r>
            <w:r>
              <w:rPr>
                <w:rFonts w:eastAsia="Calibri"/>
                <w:snapToGrid/>
                <w:szCs w:val="22"/>
                <w:lang w:val="el-GR" w:eastAsia="is-IS"/>
              </w:rPr>
              <w:t>ANC &lt; 0,5 x 10</w:t>
            </w:r>
            <w:r>
              <w:rPr>
                <w:rFonts w:eastAsia="Calibri"/>
                <w:snapToGrid/>
                <w:szCs w:val="22"/>
                <w:vertAlign w:val="superscript"/>
                <w:lang w:val="el-GR" w:eastAsia="is-IS"/>
              </w:rPr>
              <w:t>9</w:t>
            </w:r>
            <w:r>
              <w:rPr>
                <w:rFonts w:eastAsia="Calibri"/>
                <w:snapToGrid/>
                <w:szCs w:val="22"/>
                <w:lang w:val="el-GR" w:eastAsia="is-IS"/>
              </w:rPr>
              <w:t xml:space="preserve">/L </w:t>
            </w:r>
            <w:r>
              <w:rPr>
                <w:szCs w:val="22"/>
                <w:lang w:val="el-GR"/>
              </w:rPr>
              <w:t xml:space="preserve">και/ή </w:t>
            </w:r>
            <w:r>
              <w:rPr>
                <w:rFonts w:eastAsia="Calibri"/>
                <w:snapToGrid/>
                <w:szCs w:val="22"/>
                <w:lang w:val="el-GR"/>
              </w:rPr>
              <w:t xml:space="preserve">αιμοπετάλια </w:t>
            </w:r>
            <w:r>
              <w:rPr>
                <w:rFonts w:eastAsia="Calibri"/>
                <w:snapToGrid/>
                <w:szCs w:val="22"/>
                <w:lang w:val="el-GR" w:eastAsia="is-IS"/>
              </w:rPr>
              <w:t>&lt; 10 x 10</w:t>
            </w:r>
            <w:r>
              <w:rPr>
                <w:rFonts w:eastAsia="Calibri"/>
                <w:snapToGrid/>
                <w:szCs w:val="22"/>
                <w:vertAlign w:val="superscript"/>
                <w:lang w:val="el-GR" w:eastAsia="is-IS"/>
              </w:rPr>
              <w:t>9</w:t>
            </w:r>
            <w:r>
              <w:rPr>
                <w:rFonts w:eastAsia="Calibri"/>
                <w:snapToGrid/>
                <w:szCs w:val="22"/>
                <w:lang w:val="el-GR" w:eastAsia="is-IS"/>
              </w:rPr>
              <w:t>/L</w:t>
            </w:r>
          </w:p>
        </w:tc>
        <w:tc>
          <w:tcPr>
            <w:tcW w:w="4335" w:type="dxa"/>
          </w:tcPr>
          <w:p w14:paraId="44167D9C" w14:textId="77777777" w:rsidR="00764FCB" w:rsidRDefault="0030512D">
            <w:pPr>
              <w:tabs>
                <w:tab w:val="clear" w:pos="567"/>
              </w:tabs>
              <w:autoSpaceDE w:val="0"/>
              <w:autoSpaceDN w:val="0"/>
              <w:adjustRightInd w:val="0"/>
              <w:spacing w:line="240" w:lineRule="auto"/>
              <w:ind w:left="567" w:hanging="567"/>
              <w:rPr>
                <w:rFonts w:eastAsia="Calibri"/>
                <w:snapToGrid/>
                <w:szCs w:val="22"/>
                <w:lang w:val="el-GR"/>
              </w:rPr>
            </w:pPr>
            <w:r>
              <w:rPr>
                <w:rFonts w:eastAsia="Calibri"/>
                <w:snapToGrid/>
                <w:szCs w:val="22"/>
                <w:lang w:val="el-GR" w:eastAsia="is-IS"/>
              </w:rPr>
              <w:t>1.</w:t>
            </w:r>
            <w:r>
              <w:rPr>
                <w:rFonts w:eastAsia="Calibri"/>
                <w:snapToGrid/>
                <w:szCs w:val="22"/>
                <w:lang w:val="el-GR" w:eastAsia="is-IS"/>
              </w:rPr>
              <w:tab/>
            </w:r>
            <w:r>
              <w:rPr>
                <w:rFonts w:eastAsia="Calibri"/>
                <w:snapToGrid/>
                <w:szCs w:val="22"/>
                <w:lang w:val="el-GR"/>
              </w:rPr>
              <w:t>Έλεγχος εάν η κυτταροπενία σχετίζεται με λευκοπενία (με στερνική παρακέντηση ή βιοψία).</w:t>
            </w:r>
          </w:p>
          <w:p w14:paraId="2DDDA204" w14:textId="77777777" w:rsidR="00764FCB" w:rsidRDefault="0030512D">
            <w:pPr>
              <w:tabs>
                <w:tab w:val="clear" w:pos="567"/>
              </w:tabs>
              <w:autoSpaceDE w:val="0"/>
              <w:autoSpaceDN w:val="0"/>
              <w:adjustRightInd w:val="0"/>
              <w:spacing w:line="240" w:lineRule="auto"/>
              <w:ind w:left="567" w:hanging="567"/>
              <w:rPr>
                <w:rFonts w:eastAsia="Calibri"/>
                <w:snapToGrid/>
                <w:szCs w:val="22"/>
                <w:lang w:val="el-GR" w:eastAsia="is-IS"/>
              </w:rPr>
            </w:pPr>
            <w:r>
              <w:rPr>
                <w:rFonts w:eastAsia="Calibri"/>
                <w:snapToGrid/>
                <w:szCs w:val="22"/>
                <w:lang w:val="el-GR"/>
              </w:rPr>
              <w:t>2.</w:t>
            </w:r>
            <w:r>
              <w:rPr>
                <w:rFonts w:eastAsia="Calibri"/>
                <w:snapToGrid/>
                <w:szCs w:val="22"/>
                <w:lang w:val="el-GR"/>
              </w:rPr>
              <w:tab/>
              <w:t>Εάν η κυτταροπενία δεν σχετίζεται με λευχαιμία, μείωση δόσης imatinib στα</w:t>
            </w:r>
            <w:r>
              <w:rPr>
                <w:rFonts w:eastAsia="Calibri"/>
                <w:snapToGrid/>
                <w:szCs w:val="22"/>
                <w:lang w:val="el-GR" w:eastAsia="is-IS"/>
              </w:rPr>
              <w:t xml:space="preserve"> 260 mg/m</w:t>
            </w:r>
            <w:r>
              <w:rPr>
                <w:rFonts w:eastAsia="Calibri"/>
                <w:snapToGrid/>
                <w:szCs w:val="22"/>
                <w:vertAlign w:val="superscript"/>
                <w:lang w:val="el-GR" w:eastAsia="is-IS"/>
              </w:rPr>
              <w:t>2</w:t>
            </w:r>
            <w:r>
              <w:rPr>
                <w:rFonts w:eastAsia="Calibri"/>
                <w:snapToGrid/>
                <w:szCs w:val="22"/>
                <w:lang w:val="el-GR" w:eastAsia="is-IS"/>
              </w:rPr>
              <w:t>.</w:t>
            </w:r>
          </w:p>
          <w:p w14:paraId="2A9D2CDA" w14:textId="77777777" w:rsidR="00764FCB" w:rsidRDefault="0030512D">
            <w:pPr>
              <w:tabs>
                <w:tab w:val="clear" w:pos="567"/>
              </w:tabs>
              <w:autoSpaceDE w:val="0"/>
              <w:autoSpaceDN w:val="0"/>
              <w:adjustRightInd w:val="0"/>
              <w:spacing w:line="240" w:lineRule="auto"/>
              <w:ind w:left="567" w:hanging="567"/>
              <w:rPr>
                <w:rFonts w:eastAsia="Calibri"/>
                <w:snapToGrid/>
                <w:szCs w:val="22"/>
                <w:lang w:val="el-GR" w:eastAsia="is-IS"/>
              </w:rPr>
            </w:pPr>
            <w:r>
              <w:rPr>
                <w:rFonts w:eastAsia="Calibri"/>
                <w:snapToGrid/>
                <w:szCs w:val="22"/>
                <w:lang w:val="el-GR" w:eastAsia="is-IS"/>
              </w:rPr>
              <w:t>3.</w:t>
            </w:r>
            <w:r>
              <w:rPr>
                <w:rFonts w:eastAsia="Calibri"/>
                <w:snapToGrid/>
                <w:szCs w:val="22"/>
                <w:lang w:val="el-GR" w:eastAsia="is-IS"/>
              </w:rPr>
              <w:tab/>
              <w:t>Εάν η κυτταροπενία εμμένει για 2 εβδομάδες, επιπλέον μείωση στα 200 mg/m</w:t>
            </w:r>
            <w:r>
              <w:rPr>
                <w:rFonts w:eastAsia="Calibri"/>
                <w:snapToGrid/>
                <w:szCs w:val="22"/>
                <w:vertAlign w:val="superscript"/>
                <w:lang w:val="el-GR" w:eastAsia="is-IS"/>
              </w:rPr>
              <w:t>2</w:t>
            </w:r>
            <w:r>
              <w:rPr>
                <w:rFonts w:eastAsia="Calibri"/>
                <w:snapToGrid/>
                <w:szCs w:val="22"/>
                <w:lang w:val="el-GR" w:eastAsia="is-IS"/>
              </w:rPr>
              <w:t>.</w:t>
            </w:r>
          </w:p>
          <w:p w14:paraId="6ACE5FEA" w14:textId="77777777" w:rsidR="00764FCB" w:rsidRDefault="0030512D">
            <w:pPr>
              <w:tabs>
                <w:tab w:val="clear" w:pos="567"/>
              </w:tabs>
              <w:autoSpaceDE w:val="0"/>
              <w:autoSpaceDN w:val="0"/>
              <w:adjustRightInd w:val="0"/>
              <w:spacing w:line="240" w:lineRule="auto"/>
              <w:ind w:left="567" w:hanging="567"/>
              <w:rPr>
                <w:rFonts w:eastAsia="Calibri"/>
                <w:snapToGrid/>
                <w:szCs w:val="22"/>
                <w:lang w:val="el-GR" w:eastAsia="is-IS"/>
              </w:rPr>
            </w:pPr>
            <w:r>
              <w:rPr>
                <w:rFonts w:eastAsia="Calibri"/>
                <w:snapToGrid/>
                <w:szCs w:val="22"/>
                <w:lang w:val="el-GR" w:eastAsia="is-IS"/>
              </w:rPr>
              <w:t>4.</w:t>
            </w:r>
            <w:r>
              <w:rPr>
                <w:rFonts w:eastAsia="Calibri"/>
                <w:snapToGrid/>
                <w:szCs w:val="22"/>
                <w:lang w:val="el-GR" w:eastAsia="is-IS"/>
              </w:rPr>
              <w:tab/>
            </w:r>
            <w:r>
              <w:rPr>
                <w:rFonts w:eastAsia="Calibri"/>
                <w:snapToGrid/>
                <w:szCs w:val="22"/>
                <w:lang w:val="el-GR"/>
              </w:rPr>
              <w:t>Εάν η κυτταροπενία εμμένει για 4 εβδομάδες και εξακολουθεί να μη σχετίζεται με λευχαιμία, διακοπή του imatinib μέχρι ANC ≥ 1 x 10</w:t>
            </w:r>
            <w:r>
              <w:rPr>
                <w:rFonts w:eastAsia="Calibri"/>
                <w:snapToGrid/>
                <w:szCs w:val="22"/>
                <w:vertAlign w:val="superscript"/>
                <w:lang w:val="el-GR"/>
              </w:rPr>
              <w:t>9</w:t>
            </w:r>
            <w:r>
              <w:rPr>
                <w:rFonts w:eastAsia="Calibri"/>
                <w:snapToGrid/>
                <w:szCs w:val="22"/>
                <w:lang w:val="el-GR"/>
              </w:rPr>
              <w:t>/L και αιμοπετάλια ≥ 20 x 10</w:t>
            </w:r>
            <w:r>
              <w:rPr>
                <w:rFonts w:eastAsia="Calibri"/>
                <w:snapToGrid/>
                <w:szCs w:val="22"/>
                <w:vertAlign w:val="superscript"/>
                <w:lang w:val="el-GR"/>
              </w:rPr>
              <w:t>9</w:t>
            </w:r>
            <w:r>
              <w:rPr>
                <w:rFonts w:eastAsia="Calibri"/>
                <w:snapToGrid/>
                <w:szCs w:val="22"/>
                <w:lang w:val="el-GR"/>
              </w:rPr>
              <w:t xml:space="preserve">/L, κατόπιν επανέναρξη της αγωγής στα </w:t>
            </w:r>
            <w:r>
              <w:rPr>
                <w:rFonts w:eastAsia="Calibri"/>
                <w:snapToGrid/>
                <w:szCs w:val="22"/>
                <w:lang w:val="el-GR" w:eastAsia="is-IS"/>
              </w:rPr>
              <w:t>200 mg/m</w:t>
            </w:r>
            <w:r>
              <w:rPr>
                <w:rFonts w:eastAsia="Calibri"/>
                <w:snapToGrid/>
                <w:szCs w:val="22"/>
                <w:vertAlign w:val="superscript"/>
                <w:lang w:val="el-GR" w:eastAsia="is-IS"/>
              </w:rPr>
              <w:t>2</w:t>
            </w:r>
            <w:r>
              <w:rPr>
                <w:rFonts w:eastAsia="Calibri"/>
                <w:snapToGrid/>
                <w:szCs w:val="22"/>
                <w:lang w:val="el-GR" w:eastAsia="is-IS"/>
              </w:rPr>
              <w:t>.</w:t>
            </w:r>
          </w:p>
        </w:tc>
      </w:tr>
      <w:tr w:rsidR="00764FCB" w:rsidRPr="002C461A" w14:paraId="21E49E46" w14:textId="77777777">
        <w:tc>
          <w:tcPr>
            <w:tcW w:w="2605" w:type="dxa"/>
          </w:tcPr>
          <w:p w14:paraId="345FAE45" w14:textId="77777777" w:rsidR="00764FCB" w:rsidRDefault="0030512D">
            <w:pPr>
              <w:tabs>
                <w:tab w:val="clear" w:pos="567"/>
              </w:tabs>
              <w:autoSpaceDE w:val="0"/>
              <w:autoSpaceDN w:val="0"/>
              <w:adjustRightInd w:val="0"/>
              <w:spacing w:line="240" w:lineRule="auto"/>
              <w:rPr>
                <w:rFonts w:eastAsia="Calibri"/>
                <w:snapToGrid/>
                <w:szCs w:val="22"/>
                <w:lang w:val="el-GR" w:eastAsia="is-IS"/>
              </w:rPr>
            </w:pPr>
            <w:r>
              <w:rPr>
                <w:rFonts w:eastAsia="Calibri"/>
                <w:snapToGrid/>
                <w:szCs w:val="22"/>
                <w:lang w:val="el-GR" w:eastAsia="is-IS"/>
              </w:rPr>
              <w:t>DFSP</w:t>
            </w:r>
          </w:p>
          <w:p w14:paraId="55AD4F27" w14:textId="77777777" w:rsidR="00764FCB" w:rsidRDefault="0030512D">
            <w:pPr>
              <w:tabs>
                <w:tab w:val="clear" w:pos="567"/>
              </w:tabs>
              <w:autoSpaceDE w:val="0"/>
              <w:autoSpaceDN w:val="0"/>
              <w:adjustRightInd w:val="0"/>
              <w:spacing w:line="240" w:lineRule="auto"/>
              <w:rPr>
                <w:rFonts w:eastAsia="Calibri"/>
                <w:snapToGrid/>
                <w:szCs w:val="22"/>
                <w:lang w:val="el-GR" w:eastAsia="is-IS"/>
              </w:rPr>
            </w:pPr>
            <w:r>
              <w:rPr>
                <w:rFonts w:eastAsia="Calibri"/>
                <w:snapToGrid/>
                <w:szCs w:val="22"/>
                <w:lang w:val="el-GR" w:eastAsia="is-IS"/>
              </w:rPr>
              <w:t>(στη δόση των 800 mg)</w:t>
            </w:r>
          </w:p>
        </w:tc>
        <w:tc>
          <w:tcPr>
            <w:tcW w:w="2606" w:type="dxa"/>
          </w:tcPr>
          <w:p w14:paraId="74C26CF2" w14:textId="77777777" w:rsidR="00764FCB" w:rsidRDefault="0030512D">
            <w:pPr>
              <w:tabs>
                <w:tab w:val="clear" w:pos="567"/>
              </w:tabs>
              <w:autoSpaceDE w:val="0"/>
              <w:autoSpaceDN w:val="0"/>
              <w:adjustRightInd w:val="0"/>
              <w:spacing w:line="261" w:lineRule="exact"/>
              <w:ind w:left="100" w:right="-20"/>
              <w:rPr>
                <w:snapToGrid/>
                <w:szCs w:val="22"/>
                <w:lang w:val="el-GR" w:eastAsia="el-GR"/>
              </w:rPr>
            </w:pPr>
            <w:r>
              <w:rPr>
                <w:snapToGrid/>
                <w:spacing w:val="-1"/>
                <w:szCs w:val="22"/>
                <w:lang w:val="el-GR" w:eastAsia="el-GR"/>
              </w:rPr>
              <w:t>AN</w:t>
            </w:r>
            <w:r>
              <w:rPr>
                <w:snapToGrid/>
                <w:szCs w:val="22"/>
                <w:lang w:val="el-GR" w:eastAsia="el-GR"/>
              </w:rPr>
              <w:t>C</w:t>
            </w:r>
            <w:r>
              <w:rPr>
                <w:snapToGrid/>
                <w:spacing w:val="-1"/>
                <w:szCs w:val="22"/>
                <w:lang w:val="el-GR" w:eastAsia="el-GR"/>
              </w:rPr>
              <w:t xml:space="preserve"> </w:t>
            </w:r>
            <w:r>
              <w:rPr>
                <w:snapToGrid/>
                <w:szCs w:val="22"/>
                <w:lang w:val="el-GR" w:eastAsia="el-GR"/>
              </w:rPr>
              <w:t>&lt; 1,0 x 10</w:t>
            </w:r>
            <w:r>
              <w:rPr>
                <w:snapToGrid/>
                <w:position w:val="10"/>
                <w:sz w:val="14"/>
                <w:szCs w:val="14"/>
                <w:lang w:val="el-GR" w:eastAsia="el-GR"/>
              </w:rPr>
              <w:t>9</w:t>
            </w:r>
            <w:r>
              <w:rPr>
                <w:snapToGrid/>
                <w:spacing w:val="1"/>
                <w:szCs w:val="22"/>
                <w:lang w:val="el-GR" w:eastAsia="el-GR"/>
              </w:rPr>
              <w:t>/</w:t>
            </w:r>
            <w:r>
              <w:rPr>
                <w:snapToGrid/>
                <w:szCs w:val="22"/>
                <w:lang w:val="el-GR" w:eastAsia="el-GR"/>
              </w:rPr>
              <w:t>L</w:t>
            </w:r>
          </w:p>
          <w:p w14:paraId="61DA81B0" w14:textId="77777777" w:rsidR="00764FCB" w:rsidRDefault="0030512D">
            <w:pPr>
              <w:tabs>
                <w:tab w:val="clear" w:pos="567"/>
              </w:tabs>
              <w:autoSpaceDE w:val="0"/>
              <w:autoSpaceDN w:val="0"/>
              <w:adjustRightInd w:val="0"/>
              <w:spacing w:before="6" w:line="252" w:lineRule="exact"/>
              <w:ind w:left="100" w:right="-20"/>
              <w:rPr>
                <w:snapToGrid/>
                <w:szCs w:val="22"/>
                <w:lang w:val="el-GR" w:eastAsia="el-GR"/>
              </w:rPr>
            </w:pPr>
            <w:r>
              <w:rPr>
                <w:snapToGrid/>
                <w:spacing w:val="-1"/>
                <w:szCs w:val="22"/>
                <w:lang w:val="el-GR" w:eastAsia="el-GR"/>
              </w:rPr>
              <w:t>κ</w:t>
            </w:r>
            <w:r>
              <w:rPr>
                <w:snapToGrid/>
                <w:szCs w:val="22"/>
                <w:lang w:val="el-GR" w:eastAsia="el-GR"/>
              </w:rPr>
              <w:t>αι</w:t>
            </w:r>
            <w:r>
              <w:rPr>
                <w:snapToGrid/>
                <w:spacing w:val="1"/>
                <w:szCs w:val="22"/>
                <w:lang w:val="el-GR" w:eastAsia="el-GR"/>
              </w:rPr>
              <w:t>/</w:t>
            </w:r>
            <w:r>
              <w:rPr>
                <w:snapToGrid/>
                <w:szCs w:val="22"/>
                <w:lang w:val="el-GR" w:eastAsia="el-GR"/>
              </w:rPr>
              <w:t>ή</w:t>
            </w:r>
          </w:p>
          <w:p w14:paraId="16AE2DDB" w14:textId="77777777" w:rsidR="00764FCB" w:rsidRDefault="0030512D">
            <w:pPr>
              <w:tabs>
                <w:tab w:val="clear" w:pos="567"/>
              </w:tabs>
              <w:autoSpaceDE w:val="0"/>
              <w:autoSpaceDN w:val="0"/>
              <w:adjustRightInd w:val="0"/>
              <w:ind w:left="100" w:right="-20"/>
              <w:rPr>
                <w:snapToGrid/>
                <w:szCs w:val="22"/>
                <w:lang w:val="el-GR" w:eastAsia="el-GR"/>
              </w:rPr>
            </w:pPr>
            <w:r>
              <w:rPr>
                <w:snapToGrid/>
                <w:szCs w:val="22"/>
                <w:lang w:val="el-GR" w:eastAsia="el-GR"/>
              </w:rPr>
              <w:t>αιμο</w:t>
            </w:r>
            <w:r>
              <w:rPr>
                <w:snapToGrid/>
                <w:spacing w:val="-2"/>
                <w:szCs w:val="22"/>
                <w:lang w:val="el-GR" w:eastAsia="el-GR"/>
              </w:rPr>
              <w:t>π</w:t>
            </w:r>
            <w:r>
              <w:rPr>
                <w:snapToGrid/>
                <w:spacing w:val="1"/>
                <w:szCs w:val="22"/>
                <w:lang w:val="el-GR" w:eastAsia="el-GR"/>
              </w:rPr>
              <w:t>ε</w:t>
            </w:r>
            <w:r>
              <w:rPr>
                <w:snapToGrid/>
                <w:szCs w:val="22"/>
                <w:lang w:val="el-GR" w:eastAsia="el-GR"/>
              </w:rPr>
              <w:t>τάλ</w:t>
            </w:r>
            <w:r>
              <w:rPr>
                <w:snapToGrid/>
                <w:spacing w:val="1"/>
                <w:szCs w:val="22"/>
                <w:lang w:val="el-GR" w:eastAsia="el-GR"/>
              </w:rPr>
              <w:t>ι</w:t>
            </w:r>
            <w:r>
              <w:rPr>
                <w:snapToGrid/>
                <w:szCs w:val="22"/>
                <w:lang w:val="el-GR" w:eastAsia="el-GR"/>
              </w:rPr>
              <w:t>α &lt; 50 x 10</w:t>
            </w:r>
            <w:r>
              <w:rPr>
                <w:snapToGrid/>
                <w:position w:val="10"/>
                <w:sz w:val="14"/>
                <w:szCs w:val="14"/>
                <w:lang w:val="el-GR" w:eastAsia="el-GR"/>
              </w:rPr>
              <w:t>9</w:t>
            </w:r>
            <w:r>
              <w:rPr>
                <w:snapToGrid/>
                <w:spacing w:val="1"/>
                <w:szCs w:val="22"/>
                <w:lang w:val="el-GR" w:eastAsia="el-GR"/>
              </w:rPr>
              <w:t>/</w:t>
            </w:r>
            <w:r>
              <w:rPr>
                <w:snapToGrid/>
                <w:szCs w:val="22"/>
                <w:lang w:val="el-GR" w:eastAsia="el-GR"/>
              </w:rPr>
              <w:t>L</w:t>
            </w:r>
          </w:p>
        </w:tc>
        <w:tc>
          <w:tcPr>
            <w:tcW w:w="4335" w:type="dxa"/>
          </w:tcPr>
          <w:p w14:paraId="3321FA22" w14:textId="77777777" w:rsidR="00764FCB" w:rsidRDefault="0030512D">
            <w:pPr>
              <w:tabs>
                <w:tab w:val="clear" w:pos="567"/>
              </w:tabs>
              <w:autoSpaceDE w:val="0"/>
              <w:autoSpaceDN w:val="0"/>
              <w:adjustRightInd w:val="0"/>
              <w:spacing w:line="225" w:lineRule="exact"/>
              <w:ind w:left="140" w:right="-20"/>
              <w:rPr>
                <w:snapToGrid/>
                <w:szCs w:val="22"/>
                <w:lang w:val="el-GR" w:eastAsia="el-GR"/>
              </w:rPr>
            </w:pPr>
            <w:r>
              <w:rPr>
                <w:snapToGrid/>
                <w:szCs w:val="22"/>
                <w:lang w:val="el-GR" w:eastAsia="el-GR"/>
              </w:rPr>
              <w:t xml:space="preserve">1.    </w:t>
            </w:r>
            <w:r>
              <w:rPr>
                <w:snapToGrid/>
                <w:spacing w:val="18"/>
                <w:szCs w:val="22"/>
                <w:lang w:val="el-GR" w:eastAsia="el-GR"/>
              </w:rPr>
              <w:t xml:space="preserve"> </w:t>
            </w:r>
            <w:r>
              <w:rPr>
                <w:snapToGrid/>
                <w:szCs w:val="22"/>
                <w:lang w:val="el-GR" w:eastAsia="el-GR"/>
              </w:rPr>
              <w:t>Δια</w:t>
            </w:r>
            <w:r>
              <w:rPr>
                <w:snapToGrid/>
                <w:spacing w:val="-1"/>
                <w:szCs w:val="22"/>
                <w:lang w:val="el-GR" w:eastAsia="el-GR"/>
              </w:rPr>
              <w:t>κ</w:t>
            </w:r>
            <w:r>
              <w:rPr>
                <w:snapToGrid/>
                <w:szCs w:val="22"/>
                <w:lang w:val="el-GR" w:eastAsia="el-GR"/>
              </w:rPr>
              <w:t>ο</w:t>
            </w:r>
            <w:r>
              <w:rPr>
                <w:snapToGrid/>
                <w:spacing w:val="-1"/>
                <w:szCs w:val="22"/>
                <w:lang w:val="el-GR" w:eastAsia="el-GR"/>
              </w:rPr>
              <w:t>π</w:t>
            </w:r>
            <w:r>
              <w:rPr>
                <w:snapToGrid/>
                <w:szCs w:val="22"/>
                <w:lang w:val="el-GR" w:eastAsia="el-GR"/>
              </w:rPr>
              <w:t>ή του</w:t>
            </w:r>
            <w:r>
              <w:rPr>
                <w:snapToGrid/>
                <w:spacing w:val="1"/>
                <w:szCs w:val="22"/>
                <w:lang w:val="el-GR" w:eastAsia="el-GR"/>
              </w:rPr>
              <w:t xml:space="preserve"> </w:t>
            </w:r>
            <w:r>
              <w:rPr>
                <w:snapToGrid/>
                <w:spacing w:val="-1"/>
                <w:szCs w:val="22"/>
                <w:lang w:val="el-GR" w:eastAsia="el-GR"/>
              </w:rPr>
              <w:t>imatinib</w:t>
            </w:r>
            <w:r>
              <w:rPr>
                <w:snapToGrid/>
                <w:spacing w:val="1"/>
                <w:szCs w:val="22"/>
                <w:lang w:val="el-GR" w:eastAsia="el-GR"/>
              </w:rPr>
              <w:t xml:space="preserve"> </w:t>
            </w:r>
            <w:r>
              <w:rPr>
                <w:snapToGrid/>
                <w:spacing w:val="-1"/>
                <w:szCs w:val="22"/>
                <w:lang w:val="el-GR" w:eastAsia="el-GR"/>
              </w:rPr>
              <w:t>μ</w:t>
            </w:r>
            <w:r>
              <w:rPr>
                <w:snapToGrid/>
                <w:spacing w:val="1"/>
                <w:szCs w:val="22"/>
                <w:lang w:val="el-GR" w:eastAsia="el-GR"/>
              </w:rPr>
              <w:t>έ</w:t>
            </w:r>
            <w:r>
              <w:rPr>
                <w:snapToGrid/>
                <w:szCs w:val="22"/>
                <w:lang w:val="el-GR" w:eastAsia="el-GR"/>
              </w:rPr>
              <w:t>χρι</w:t>
            </w:r>
            <w:r>
              <w:rPr>
                <w:snapToGrid/>
                <w:spacing w:val="2"/>
                <w:szCs w:val="22"/>
                <w:lang w:val="el-GR" w:eastAsia="el-GR"/>
              </w:rPr>
              <w:t xml:space="preserve"> </w:t>
            </w:r>
            <w:r>
              <w:rPr>
                <w:snapToGrid/>
                <w:spacing w:val="-1"/>
                <w:szCs w:val="22"/>
                <w:lang w:val="el-GR" w:eastAsia="el-GR"/>
              </w:rPr>
              <w:t>ANC</w:t>
            </w:r>
          </w:p>
          <w:p w14:paraId="3985C072" w14:textId="77777777" w:rsidR="00764FCB" w:rsidRDefault="0030512D">
            <w:pPr>
              <w:tabs>
                <w:tab w:val="clear" w:pos="567"/>
              </w:tabs>
              <w:autoSpaceDE w:val="0"/>
              <w:autoSpaceDN w:val="0"/>
              <w:adjustRightInd w:val="0"/>
              <w:spacing w:line="274" w:lineRule="exact"/>
              <w:ind w:left="599" w:right="-20"/>
              <w:rPr>
                <w:snapToGrid/>
                <w:szCs w:val="22"/>
                <w:lang w:val="el-GR" w:eastAsia="el-GR"/>
              </w:rPr>
            </w:pPr>
            <w:r>
              <w:rPr>
                <w:rFonts w:ascii="Symbol" w:hAnsi="Symbol" w:cs="Symbol"/>
                <w:snapToGrid/>
                <w:position w:val="-1"/>
                <w:szCs w:val="22"/>
                <w:lang w:val="el-GR" w:eastAsia="el-GR"/>
              </w:rPr>
              <w:t></w:t>
            </w:r>
            <w:r>
              <w:rPr>
                <w:snapToGrid/>
                <w:spacing w:val="1"/>
                <w:position w:val="-1"/>
                <w:szCs w:val="22"/>
                <w:lang w:val="el-GR" w:eastAsia="el-GR"/>
              </w:rPr>
              <w:t xml:space="preserve"> </w:t>
            </w:r>
            <w:r>
              <w:rPr>
                <w:snapToGrid/>
                <w:position w:val="-1"/>
                <w:szCs w:val="22"/>
                <w:lang w:val="el-GR" w:eastAsia="el-GR"/>
              </w:rPr>
              <w:t>1,5 x 10</w:t>
            </w:r>
            <w:r>
              <w:rPr>
                <w:snapToGrid/>
                <w:position w:val="9"/>
                <w:sz w:val="14"/>
                <w:szCs w:val="14"/>
                <w:lang w:val="el-GR" w:eastAsia="el-GR"/>
              </w:rPr>
              <w:t>9</w:t>
            </w:r>
            <w:r>
              <w:rPr>
                <w:snapToGrid/>
                <w:spacing w:val="1"/>
                <w:position w:val="-1"/>
                <w:szCs w:val="22"/>
                <w:lang w:val="el-GR" w:eastAsia="el-GR"/>
              </w:rPr>
              <w:t>/</w:t>
            </w:r>
            <w:r>
              <w:rPr>
                <w:snapToGrid/>
                <w:position w:val="-1"/>
                <w:szCs w:val="22"/>
                <w:lang w:val="el-GR" w:eastAsia="el-GR"/>
              </w:rPr>
              <w:t xml:space="preserve">L </w:t>
            </w:r>
            <w:r>
              <w:rPr>
                <w:snapToGrid/>
                <w:spacing w:val="-1"/>
                <w:position w:val="-1"/>
                <w:szCs w:val="22"/>
                <w:lang w:val="el-GR" w:eastAsia="el-GR"/>
              </w:rPr>
              <w:t>κ</w:t>
            </w:r>
            <w:r>
              <w:rPr>
                <w:snapToGrid/>
                <w:position w:val="-1"/>
                <w:szCs w:val="22"/>
                <w:lang w:val="el-GR" w:eastAsia="el-GR"/>
              </w:rPr>
              <w:t>αι αιμο</w:t>
            </w:r>
            <w:r>
              <w:rPr>
                <w:snapToGrid/>
                <w:spacing w:val="-2"/>
                <w:position w:val="-1"/>
                <w:szCs w:val="22"/>
                <w:lang w:val="el-GR" w:eastAsia="el-GR"/>
              </w:rPr>
              <w:t>π</w:t>
            </w:r>
            <w:r>
              <w:rPr>
                <w:snapToGrid/>
                <w:spacing w:val="1"/>
                <w:position w:val="-1"/>
                <w:szCs w:val="22"/>
                <w:lang w:val="el-GR" w:eastAsia="el-GR"/>
              </w:rPr>
              <w:t>ε</w:t>
            </w:r>
            <w:r>
              <w:rPr>
                <w:snapToGrid/>
                <w:position w:val="-1"/>
                <w:szCs w:val="22"/>
                <w:lang w:val="el-GR" w:eastAsia="el-GR"/>
              </w:rPr>
              <w:t>τάλ</w:t>
            </w:r>
            <w:r>
              <w:rPr>
                <w:snapToGrid/>
                <w:spacing w:val="1"/>
                <w:position w:val="-1"/>
                <w:szCs w:val="22"/>
                <w:lang w:val="el-GR" w:eastAsia="el-GR"/>
              </w:rPr>
              <w:t>ι</w:t>
            </w:r>
            <w:r>
              <w:rPr>
                <w:snapToGrid/>
                <w:position w:val="-1"/>
                <w:szCs w:val="22"/>
                <w:lang w:val="el-GR" w:eastAsia="el-GR"/>
              </w:rPr>
              <w:t>α</w:t>
            </w:r>
          </w:p>
          <w:p w14:paraId="5B34A3F0" w14:textId="77777777" w:rsidR="00764FCB" w:rsidRDefault="0030512D">
            <w:pPr>
              <w:tabs>
                <w:tab w:val="clear" w:pos="567"/>
              </w:tabs>
              <w:autoSpaceDE w:val="0"/>
              <w:autoSpaceDN w:val="0"/>
              <w:adjustRightInd w:val="0"/>
              <w:spacing w:line="274" w:lineRule="exact"/>
              <w:ind w:left="599" w:right="-20"/>
              <w:rPr>
                <w:snapToGrid/>
                <w:szCs w:val="22"/>
                <w:lang w:val="el-GR" w:eastAsia="el-GR"/>
              </w:rPr>
            </w:pPr>
            <w:r>
              <w:rPr>
                <w:rFonts w:ascii="Symbol" w:hAnsi="Symbol" w:cs="Symbol"/>
                <w:snapToGrid/>
                <w:position w:val="-1"/>
                <w:szCs w:val="22"/>
                <w:lang w:val="el-GR" w:eastAsia="el-GR"/>
              </w:rPr>
              <w:t></w:t>
            </w:r>
            <w:r>
              <w:rPr>
                <w:snapToGrid/>
                <w:spacing w:val="1"/>
                <w:position w:val="-1"/>
                <w:szCs w:val="22"/>
                <w:lang w:val="el-GR" w:eastAsia="el-GR"/>
              </w:rPr>
              <w:t xml:space="preserve"> </w:t>
            </w:r>
            <w:r>
              <w:rPr>
                <w:snapToGrid/>
                <w:position w:val="-1"/>
                <w:szCs w:val="22"/>
                <w:lang w:val="el-GR" w:eastAsia="el-GR"/>
              </w:rPr>
              <w:t>75 x 10</w:t>
            </w:r>
            <w:r>
              <w:rPr>
                <w:snapToGrid/>
                <w:position w:val="9"/>
                <w:sz w:val="14"/>
                <w:szCs w:val="14"/>
                <w:lang w:val="el-GR" w:eastAsia="el-GR"/>
              </w:rPr>
              <w:t>9</w:t>
            </w:r>
            <w:r>
              <w:rPr>
                <w:snapToGrid/>
                <w:spacing w:val="1"/>
                <w:position w:val="-1"/>
                <w:szCs w:val="22"/>
                <w:lang w:val="el-GR" w:eastAsia="el-GR"/>
              </w:rPr>
              <w:t>/L</w:t>
            </w:r>
            <w:r>
              <w:rPr>
                <w:snapToGrid/>
                <w:position w:val="-1"/>
                <w:szCs w:val="22"/>
                <w:lang w:val="el-GR" w:eastAsia="el-GR"/>
              </w:rPr>
              <w:t>.</w:t>
            </w:r>
          </w:p>
          <w:p w14:paraId="0D8215D1" w14:textId="77777777" w:rsidR="00764FCB" w:rsidRDefault="0030512D">
            <w:pPr>
              <w:tabs>
                <w:tab w:val="clear" w:pos="567"/>
              </w:tabs>
              <w:autoSpaceDE w:val="0"/>
              <w:autoSpaceDN w:val="0"/>
              <w:adjustRightInd w:val="0"/>
              <w:spacing w:before="5" w:line="240" w:lineRule="auto"/>
              <w:ind w:left="601" w:right="-20" w:hanging="567"/>
              <w:rPr>
                <w:snapToGrid/>
                <w:szCs w:val="22"/>
                <w:lang w:val="el-GR" w:eastAsia="el-GR"/>
              </w:rPr>
            </w:pPr>
            <w:r>
              <w:rPr>
                <w:snapToGrid/>
                <w:szCs w:val="22"/>
                <w:lang w:val="el-GR" w:eastAsia="el-GR"/>
              </w:rPr>
              <w:t xml:space="preserve">2.    </w:t>
            </w:r>
            <w:r>
              <w:rPr>
                <w:snapToGrid/>
                <w:spacing w:val="18"/>
                <w:szCs w:val="22"/>
                <w:lang w:val="el-GR" w:eastAsia="el-GR"/>
              </w:rPr>
              <w:t xml:space="preserve">  </w:t>
            </w:r>
            <w:r>
              <w:rPr>
                <w:snapToGrid/>
                <w:szCs w:val="22"/>
                <w:lang w:val="el-GR" w:eastAsia="el-GR"/>
              </w:rPr>
              <w:t>Ε</w:t>
            </w:r>
            <w:r>
              <w:rPr>
                <w:snapToGrid/>
                <w:spacing w:val="-2"/>
                <w:szCs w:val="22"/>
                <w:lang w:val="el-GR" w:eastAsia="el-GR"/>
              </w:rPr>
              <w:t>π</w:t>
            </w:r>
            <w:r>
              <w:rPr>
                <w:snapToGrid/>
                <w:szCs w:val="22"/>
                <w:lang w:val="el-GR" w:eastAsia="el-GR"/>
              </w:rPr>
              <w:t>ανά</w:t>
            </w:r>
            <w:r>
              <w:rPr>
                <w:snapToGrid/>
                <w:spacing w:val="1"/>
                <w:szCs w:val="22"/>
                <w:lang w:val="el-GR" w:eastAsia="el-GR"/>
              </w:rPr>
              <w:t>λ</w:t>
            </w:r>
            <w:r>
              <w:rPr>
                <w:snapToGrid/>
                <w:szCs w:val="22"/>
                <w:lang w:val="el-GR" w:eastAsia="el-GR"/>
              </w:rPr>
              <w:t>ηψη της</w:t>
            </w:r>
            <w:r>
              <w:rPr>
                <w:snapToGrid/>
                <w:spacing w:val="-1"/>
                <w:szCs w:val="22"/>
                <w:lang w:val="el-GR" w:eastAsia="el-GR"/>
              </w:rPr>
              <w:t xml:space="preserve"> </w:t>
            </w:r>
            <w:r>
              <w:rPr>
                <w:snapToGrid/>
                <w:szCs w:val="22"/>
                <w:lang w:val="el-GR" w:eastAsia="el-GR"/>
              </w:rPr>
              <w:t>αγ</w:t>
            </w:r>
            <w:r>
              <w:rPr>
                <w:snapToGrid/>
                <w:spacing w:val="1"/>
                <w:szCs w:val="22"/>
                <w:lang w:val="el-GR" w:eastAsia="el-GR"/>
              </w:rPr>
              <w:t>ωγ</w:t>
            </w:r>
            <w:r>
              <w:rPr>
                <w:snapToGrid/>
                <w:szCs w:val="22"/>
                <w:lang w:val="el-GR" w:eastAsia="el-GR"/>
              </w:rPr>
              <w:t>ής</w:t>
            </w:r>
            <w:r>
              <w:rPr>
                <w:snapToGrid/>
                <w:spacing w:val="-1"/>
                <w:szCs w:val="22"/>
                <w:lang w:val="el-GR" w:eastAsia="el-GR"/>
              </w:rPr>
              <w:t xml:space="preserve"> μ</w:t>
            </w:r>
            <w:r>
              <w:rPr>
                <w:snapToGrid/>
                <w:szCs w:val="22"/>
                <w:lang w:val="el-GR" w:eastAsia="el-GR"/>
              </w:rPr>
              <w:t>ε</w:t>
            </w:r>
            <w:r>
              <w:rPr>
                <w:snapToGrid/>
                <w:spacing w:val="1"/>
                <w:szCs w:val="22"/>
                <w:lang w:val="el-GR" w:eastAsia="el-GR"/>
              </w:rPr>
              <w:t xml:space="preserve"> </w:t>
            </w:r>
            <w:r>
              <w:rPr>
                <w:snapToGrid/>
                <w:szCs w:val="22"/>
                <w:lang w:val="el-GR" w:eastAsia="el-GR"/>
              </w:rPr>
              <w:t>το</w:t>
            </w:r>
            <w:r>
              <w:rPr>
                <w:snapToGrid/>
                <w:spacing w:val="2"/>
                <w:szCs w:val="22"/>
                <w:lang w:val="el-GR" w:eastAsia="el-GR"/>
              </w:rPr>
              <w:t xml:space="preserve"> </w:t>
            </w:r>
            <w:r>
              <w:rPr>
                <w:snapToGrid/>
                <w:spacing w:val="-1"/>
                <w:szCs w:val="22"/>
                <w:lang w:val="el-GR" w:eastAsia="el-GR"/>
              </w:rPr>
              <w:t>imatinib</w:t>
            </w:r>
            <w:r>
              <w:rPr>
                <w:snapToGrid/>
                <w:spacing w:val="1"/>
                <w:szCs w:val="22"/>
                <w:lang w:val="el-GR" w:eastAsia="el-GR"/>
              </w:rPr>
              <w:t xml:space="preserve"> σ</w:t>
            </w:r>
            <w:r>
              <w:rPr>
                <w:snapToGrid/>
                <w:szCs w:val="22"/>
                <w:lang w:val="el-GR" w:eastAsia="el-GR"/>
              </w:rPr>
              <w:t xml:space="preserve">τα 600 </w:t>
            </w:r>
            <w:r>
              <w:rPr>
                <w:snapToGrid/>
                <w:spacing w:val="-4"/>
                <w:szCs w:val="22"/>
                <w:lang w:val="el-GR" w:eastAsia="el-GR"/>
              </w:rPr>
              <w:t>m</w:t>
            </w:r>
            <w:r>
              <w:rPr>
                <w:snapToGrid/>
                <w:spacing w:val="-2"/>
                <w:szCs w:val="22"/>
                <w:lang w:val="el-GR" w:eastAsia="el-GR"/>
              </w:rPr>
              <w:t>g</w:t>
            </w:r>
            <w:r>
              <w:rPr>
                <w:snapToGrid/>
                <w:szCs w:val="22"/>
                <w:lang w:val="el-GR" w:eastAsia="el-GR"/>
              </w:rPr>
              <w:t>.</w:t>
            </w:r>
          </w:p>
          <w:p w14:paraId="528BAE6B" w14:textId="77777777" w:rsidR="00764FCB" w:rsidRDefault="0030512D">
            <w:pPr>
              <w:tabs>
                <w:tab w:val="clear" w:pos="567"/>
              </w:tabs>
              <w:autoSpaceDE w:val="0"/>
              <w:autoSpaceDN w:val="0"/>
              <w:adjustRightInd w:val="0"/>
              <w:spacing w:before="6" w:line="252" w:lineRule="exact"/>
              <w:ind w:left="601" w:right="-20" w:hanging="567"/>
              <w:rPr>
                <w:snapToGrid/>
                <w:szCs w:val="22"/>
                <w:lang w:val="el-GR" w:eastAsia="el-GR"/>
              </w:rPr>
            </w:pPr>
            <w:r>
              <w:rPr>
                <w:snapToGrid/>
                <w:szCs w:val="22"/>
                <w:lang w:val="el-GR" w:eastAsia="el-GR"/>
              </w:rPr>
              <w:t xml:space="preserve">3.    </w:t>
            </w:r>
            <w:r>
              <w:rPr>
                <w:snapToGrid/>
                <w:spacing w:val="18"/>
                <w:szCs w:val="22"/>
                <w:lang w:val="el-GR" w:eastAsia="el-GR"/>
              </w:rPr>
              <w:t xml:space="preserve">  </w:t>
            </w:r>
            <w:r>
              <w:rPr>
                <w:snapToGrid/>
                <w:spacing w:val="1"/>
                <w:szCs w:val="22"/>
                <w:lang w:val="el-GR" w:eastAsia="el-GR"/>
              </w:rPr>
              <w:t>Σ</w:t>
            </w:r>
            <w:r>
              <w:rPr>
                <w:snapToGrid/>
                <w:szCs w:val="22"/>
                <w:lang w:val="el-GR" w:eastAsia="el-GR"/>
              </w:rPr>
              <w:t>ε</w:t>
            </w:r>
            <w:r>
              <w:rPr>
                <w:snapToGrid/>
                <w:spacing w:val="1"/>
                <w:szCs w:val="22"/>
                <w:lang w:val="el-GR" w:eastAsia="el-GR"/>
              </w:rPr>
              <w:t xml:space="preserve"> </w:t>
            </w:r>
            <w:r>
              <w:rPr>
                <w:snapToGrid/>
                <w:spacing w:val="-1"/>
                <w:szCs w:val="22"/>
                <w:lang w:val="el-GR" w:eastAsia="el-GR"/>
              </w:rPr>
              <w:t>π</w:t>
            </w:r>
            <w:r>
              <w:rPr>
                <w:snapToGrid/>
                <w:spacing w:val="1"/>
                <w:szCs w:val="22"/>
                <w:lang w:val="el-GR" w:eastAsia="el-GR"/>
              </w:rPr>
              <w:t>ε</w:t>
            </w:r>
            <w:r>
              <w:rPr>
                <w:snapToGrid/>
                <w:szCs w:val="22"/>
                <w:lang w:val="el-GR" w:eastAsia="el-GR"/>
              </w:rPr>
              <w:t>ρ</w:t>
            </w:r>
            <w:r>
              <w:rPr>
                <w:snapToGrid/>
                <w:spacing w:val="1"/>
                <w:szCs w:val="22"/>
                <w:lang w:val="el-GR" w:eastAsia="el-GR"/>
              </w:rPr>
              <w:t>ί</w:t>
            </w:r>
            <w:r>
              <w:rPr>
                <w:snapToGrid/>
                <w:spacing w:val="-1"/>
                <w:szCs w:val="22"/>
                <w:lang w:val="el-GR" w:eastAsia="el-GR"/>
              </w:rPr>
              <w:t>π</w:t>
            </w:r>
            <w:r>
              <w:rPr>
                <w:snapToGrid/>
                <w:szCs w:val="22"/>
                <w:lang w:val="el-GR" w:eastAsia="el-GR"/>
              </w:rPr>
              <w:t>τ</w:t>
            </w:r>
            <w:r>
              <w:rPr>
                <w:snapToGrid/>
                <w:spacing w:val="1"/>
                <w:szCs w:val="22"/>
                <w:lang w:val="el-GR" w:eastAsia="el-GR"/>
              </w:rPr>
              <w:t>ωσ</w:t>
            </w:r>
            <w:r>
              <w:rPr>
                <w:snapToGrid/>
                <w:szCs w:val="22"/>
                <w:lang w:val="el-GR" w:eastAsia="el-GR"/>
              </w:rPr>
              <w:t>η επ</w:t>
            </w:r>
            <w:r>
              <w:rPr>
                <w:snapToGrid/>
                <w:spacing w:val="-1"/>
                <w:szCs w:val="22"/>
                <w:lang w:val="el-GR" w:eastAsia="el-GR"/>
              </w:rPr>
              <w:t>α</w:t>
            </w:r>
            <w:r>
              <w:rPr>
                <w:snapToGrid/>
                <w:spacing w:val="1"/>
                <w:szCs w:val="22"/>
                <w:lang w:val="el-GR" w:eastAsia="el-GR"/>
              </w:rPr>
              <w:t>νε</w:t>
            </w:r>
            <w:r>
              <w:rPr>
                <w:snapToGrid/>
                <w:spacing w:val="-1"/>
                <w:szCs w:val="22"/>
                <w:lang w:val="el-GR" w:eastAsia="el-GR"/>
              </w:rPr>
              <w:t>μ</w:t>
            </w:r>
            <w:r>
              <w:rPr>
                <w:snapToGrid/>
                <w:szCs w:val="22"/>
                <w:lang w:val="el-GR" w:eastAsia="el-GR"/>
              </w:rPr>
              <w:t>φ</w:t>
            </w:r>
            <w:r>
              <w:rPr>
                <w:snapToGrid/>
                <w:spacing w:val="-1"/>
                <w:szCs w:val="22"/>
                <w:lang w:val="el-GR" w:eastAsia="el-GR"/>
              </w:rPr>
              <w:t>ά</w:t>
            </w:r>
            <w:r>
              <w:rPr>
                <w:snapToGrid/>
                <w:spacing w:val="1"/>
                <w:szCs w:val="22"/>
                <w:lang w:val="el-GR" w:eastAsia="el-GR"/>
              </w:rPr>
              <w:t>ν</w:t>
            </w:r>
            <w:r>
              <w:rPr>
                <w:snapToGrid/>
                <w:szCs w:val="22"/>
                <w:lang w:val="el-GR" w:eastAsia="el-GR"/>
              </w:rPr>
              <w:t>ι</w:t>
            </w:r>
            <w:r>
              <w:rPr>
                <w:snapToGrid/>
                <w:spacing w:val="1"/>
                <w:szCs w:val="22"/>
                <w:lang w:val="el-GR" w:eastAsia="el-GR"/>
              </w:rPr>
              <w:t>σ</w:t>
            </w:r>
            <w:r>
              <w:rPr>
                <w:snapToGrid/>
                <w:szCs w:val="22"/>
                <w:lang w:val="el-GR" w:eastAsia="el-GR"/>
              </w:rPr>
              <w:t>ης</w:t>
            </w:r>
            <w:r>
              <w:rPr>
                <w:snapToGrid/>
                <w:spacing w:val="2"/>
                <w:szCs w:val="22"/>
                <w:lang w:val="el-GR" w:eastAsia="el-GR"/>
              </w:rPr>
              <w:t xml:space="preserve"> </w:t>
            </w:r>
            <w:r>
              <w:rPr>
                <w:snapToGrid/>
                <w:spacing w:val="-1"/>
                <w:szCs w:val="22"/>
                <w:lang w:val="el-GR" w:eastAsia="el-GR"/>
              </w:rPr>
              <w:t>ANC</w:t>
            </w:r>
          </w:p>
          <w:p w14:paraId="53AF2140" w14:textId="77777777" w:rsidR="00764FCB" w:rsidRDefault="0030512D">
            <w:pPr>
              <w:tabs>
                <w:tab w:val="clear" w:pos="567"/>
              </w:tabs>
              <w:autoSpaceDE w:val="0"/>
              <w:autoSpaceDN w:val="0"/>
              <w:adjustRightInd w:val="0"/>
              <w:spacing w:line="259" w:lineRule="exact"/>
              <w:ind w:left="599" w:right="-20"/>
              <w:rPr>
                <w:snapToGrid/>
                <w:szCs w:val="22"/>
                <w:lang w:val="el-GR" w:eastAsia="el-GR"/>
              </w:rPr>
            </w:pPr>
            <w:r>
              <w:rPr>
                <w:snapToGrid/>
                <w:szCs w:val="22"/>
                <w:lang w:val="el-GR" w:eastAsia="el-GR"/>
              </w:rPr>
              <w:t>&lt; 1,0 x 10</w:t>
            </w:r>
            <w:r>
              <w:rPr>
                <w:snapToGrid/>
                <w:position w:val="10"/>
                <w:sz w:val="14"/>
                <w:szCs w:val="14"/>
                <w:lang w:val="el-GR" w:eastAsia="el-GR"/>
              </w:rPr>
              <w:t>9</w:t>
            </w:r>
            <w:r>
              <w:rPr>
                <w:snapToGrid/>
                <w:spacing w:val="1"/>
                <w:szCs w:val="22"/>
                <w:lang w:val="el-GR" w:eastAsia="el-GR"/>
              </w:rPr>
              <w:t>/</w:t>
            </w:r>
            <w:r>
              <w:rPr>
                <w:snapToGrid/>
                <w:szCs w:val="22"/>
                <w:lang w:val="el-GR" w:eastAsia="el-GR"/>
              </w:rPr>
              <w:t xml:space="preserve">L </w:t>
            </w:r>
            <w:r>
              <w:rPr>
                <w:snapToGrid/>
                <w:spacing w:val="-1"/>
                <w:szCs w:val="22"/>
                <w:lang w:val="el-GR" w:eastAsia="el-GR"/>
              </w:rPr>
              <w:t>κ</w:t>
            </w:r>
            <w:r>
              <w:rPr>
                <w:snapToGrid/>
                <w:szCs w:val="22"/>
                <w:lang w:val="el-GR" w:eastAsia="el-GR"/>
              </w:rPr>
              <w:t>αι</w:t>
            </w:r>
            <w:r>
              <w:rPr>
                <w:snapToGrid/>
                <w:spacing w:val="1"/>
                <w:szCs w:val="22"/>
                <w:lang w:val="el-GR" w:eastAsia="el-GR"/>
              </w:rPr>
              <w:t>/</w:t>
            </w:r>
            <w:r>
              <w:rPr>
                <w:snapToGrid/>
                <w:szCs w:val="22"/>
                <w:lang w:val="el-GR" w:eastAsia="el-GR"/>
              </w:rPr>
              <w:t xml:space="preserve">ή </w:t>
            </w:r>
            <w:r>
              <w:rPr>
                <w:snapToGrid/>
                <w:spacing w:val="-1"/>
                <w:szCs w:val="22"/>
                <w:lang w:val="el-GR" w:eastAsia="el-GR"/>
              </w:rPr>
              <w:t>α</w:t>
            </w:r>
            <w:r>
              <w:rPr>
                <w:snapToGrid/>
                <w:szCs w:val="22"/>
                <w:lang w:val="el-GR" w:eastAsia="el-GR"/>
              </w:rPr>
              <w:t>ιμο</w:t>
            </w:r>
            <w:r>
              <w:rPr>
                <w:snapToGrid/>
                <w:spacing w:val="-1"/>
                <w:szCs w:val="22"/>
                <w:lang w:val="el-GR" w:eastAsia="el-GR"/>
              </w:rPr>
              <w:t>π</w:t>
            </w:r>
            <w:r>
              <w:rPr>
                <w:snapToGrid/>
                <w:spacing w:val="1"/>
                <w:szCs w:val="22"/>
                <w:lang w:val="el-GR" w:eastAsia="el-GR"/>
              </w:rPr>
              <w:t>ε</w:t>
            </w:r>
            <w:r>
              <w:rPr>
                <w:snapToGrid/>
                <w:szCs w:val="22"/>
                <w:lang w:val="el-GR" w:eastAsia="el-GR"/>
              </w:rPr>
              <w:t>τάλ</w:t>
            </w:r>
            <w:r>
              <w:rPr>
                <w:snapToGrid/>
                <w:spacing w:val="1"/>
                <w:szCs w:val="22"/>
                <w:lang w:val="el-GR" w:eastAsia="el-GR"/>
              </w:rPr>
              <w:t>ι</w:t>
            </w:r>
            <w:r>
              <w:rPr>
                <w:snapToGrid/>
                <w:szCs w:val="22"/>
                <w:lang w:val="el-GR" w:eastAsia="el-GR"/>
              </w:rPr>
              <w:t>α</w:t>
            </w:r>
          </w:p>
          <w:p w14:paraId="009B810D" w14:textId="77777777" w:rsidR="00764FCB" w:rsidRDefault="0030512D">
            <w:pPr>
              <w:tabs>
                <w:tab w:val="clear" w:pos="567"/>
              </w:tabs>
              <w:autoSpaceDE w:val="0"/>
              <w:autoSpaceDN w:val="0"/>
              <w:adjustRightInd w:val="0"/>
              <w:spacing w:before="4"/>
              <w:ind w:left="599" w:right="-20"/>
              <w:rPr>
                <w:snapToGrid/>
                <w:szCs w:val="22"/>
                <w:lang w:val="el-GR" w:eastAsia="el-GR"/>
              </w:rPr>
            </w:pPr>
            <w:r>
              <w:rPr>
                <w:snapToGrid/>
                <w:szCs w:val="22"/>
                <w:lang w:val="el-GR" w:eastAsia="el-GR"/>
              </w:rPr>
              <w:t>&lt; 50 x 10</w:t>
            </w:r>
            <w:r>
              <w:rPr>
                <w:snapToGrid/>
                <w:position w:val="10"/>
                <w:sz w:val="14"/>
                <w:szCs w:val="14"/>
                <w:lang w:val="el-GR" w:eastAsia="el-GR"/>
              </w:rPr>
              <w:t>9</w:t>
            </w:r>
            <w:r>
              <w:rPr>
                <w:snapToGrid/>
                <w:spacing w:val="1"/>
                <w:szCs w:val="22"/>
                <w:lang w:val="el-GR" w:eastAsia="el-GR"/>
              </w:rPr>
              <w:t>/L</w:t>
            </w:r>
            <w:r>
              <w:rPr>
                <w:snapToGrid/>
                <w:szCs w:val="22"/>
                <w:lang w:val="el-GR" w:eastAsia="el-GR"/>
              </w:rPr>
              <w:t>,</w:t>
            </w:r>
            <w:r>
              <w:rPr>
                <w:snapToGrid/>
                <w:spacing w:val="-1"/>
                <w:szCs w:val="22"/>
                <w:lang w:val="el-GR" w:eastAsia="el-GR"/>
              </w:rPr>
              <w:t xml:space="preserve"> </w:t>
            </w:r>
            <w:r>
              <w:rPr>
                <w:snapToGrid/>
                <w:spacing w:val="1"/>
                <w:szCs w:val="22"/>
                <w:lang w:val="el-GR" w:eastAsia="el-GR"/>
              </w:rPr>
              <w:t>ε</w:t>
            </w:r>
            <w:r>
              <w:rPr>
                <w:snapToGrid/>
                <w:spacing w:val="-1"/>
                <w:szCs w:val="22"/>
                <w:lang w:val="el-GR" w:eastAsia="el-GR"/>
              </w:rPr>
              <w:t>π</w:t>
            </w:r>
            <w:r>
              <w:rPr>
                <w:snapToGrid/>
                <w:szCs w:val="22"/>
                <w:lang w:val="el-GR" w:eastAsia="el-GR"/>
              </w:rPr>
              <w:t>ανά</w:t>
            </w:r>
            <w:r>
              <w:rPr>
                <w:snapToGrid/>
                <w:spacing w:val="1"/>
                <w:szCs w:val="22"/>
                <w:lang w:val="el-GR" w:eastAsia="el-GR"/>
              </w:rPr>
              <w:t>λ</w:t>
            </w:r>
            <w:r>
              <w:rPr>
                <w:snapToGrid/>
                <w:szCs w:val="22"/>
                <w:lang w:val="el-GR" w:eastAsia="el-GR"/>
              </w:rPr>
              <w:t>ηψη βή</w:t>
            </w:r>
            <w:r>
              <w:rPr>
                <w:snapToGrid/>
                <w:spacing w:val="-1"/>
                <w:szCs w:val="22"/>
                <w:lang w:val="el-GR" w:eastAsia="el-GR"/>
              </w:rPr>
              <w:t>μ</w:t>
            </w:r>
            <w:r>
              <w:rPr>
                <w:snapToGrid/>
                <w:szCs w:val="22"/>
                <w:lang w:val="el-GR" w:eastAsia="el-GR"/>
              </w:rPr>
              <w:t xml:space="preserve">ατος 1 </w:t>
            </w:r>
            <w:r>
              <w:rPr>
                <w:snapToGrid/>
                <w:spacing w:val="-1"/>
                <w:szCs w:val="22"/>
                <w:lang w:val="el-GR" w:eastAsia="el-GR"/>
              </w:rPr>
              <w:t>κ</w:t>
            </w:r>
            <w:r>
              <w:rPr>
                <w:snapToGrid/>
                <w:szCs w:val="22"/>
                <w:lang w:val="el-GR" w:eastAsia="el-GR"/>
              </w:rPr>
              <w:t xml:space="preserve">αι </w:t>
            </w:r>
            <w:r>
              <w:rPr>
                <w:snapToGrid/>
                <w:spacing w:val="1"/>
                <w:szCs w:val="22"/>
                <w:lang w:val="el-GR" w:eastAsia="el-GR"/>
              </w:rPr>
              <w:t>ε</w:t>
            </w:r>
            <w:r>
              <w:rPr>
                <w:snapToGrid/>
                <w:spacing w:val="-1"/>
                <w:szCs w:val="22"/>
                <w:lang w:val="el-GR" w:eastAsia="el-GR"/>
              </w:rPr>
              <w:t>π</w:t>
            </w:r>
            <w:r>
              <w:rPr>
                <w:snapToGrid/>
                <w:szCs w:val="22"/>
                <w:lang w:val="el-GR" w:eastAsia="el-GR"/>
              </w:rPr>
              <w:t>αν</w:t>
            </w:r>
            <w:r>
              <w:rPr>
                <w:snapToGrid/>
                <w:spacing w:val="1"/>
                <w:szCs w:val="22"/>
                <w:lang w:val="el-GR" w:eastAsia="el-GR"/>
              </w:rPr>
              <w:t>έν</w:t>
            </w:r>
            <w:r>
              <w:rPr>
                <w:snapToGrid/>
                <w:szCs w:val="22"/>
                <w:lang w:val="el-GR" w:eastAsia="el-GR"/>
              </w:rPr>
              <w:t xml:space="preserve">αρξη </w:t>
            </w:r>
            <w:r>
              <w:rPr>
                <w:snapToGrid/>
                <w:spacing w:val="-1"/>
                <w:szCs w:val="22"/>
                <w:lang w:val="el-GR" w:eastAsia="el-GR"/>
              </w:rPr>
              <w:t>imatinib</w:t>
            </w:r>
            <w:r>
              <w:rPr>
                <w:snapToGrid/>
                <w:spacing w:val="1"/>
                <w:szCs w:val="22"/>
                <w:lang w:val="el-GR" w:eastAsia="el-GR"/>
              </w:rPr>
              <w:t xml:space="preserve"> σ</w:t>
            </w:r>
            <w:r>
              <w:rPr>
                <w:snapToGrid/>
                <w:szCs w:val="22"/>
                <w:lang w:val="el-GR" w:eastAsia="el-GR"/>
              </w:rPr>
              <w:t xml:space="preserve">τη </w:t>
            </w:r>
            <w:r>
              <w:rPr>
                <w:snapToGrid/>
                <w:spacing w:val="-1"/>
                <w:szCs w:val="22"/>
                <w:lang w:val="el-GR" w:eastAsia="el-GR"/>
              </w:rPr>
              <w:t>μ</w:t>
            </w:r>
            <w:r>
              <w:rPr>
                <w:snapToGrid/>
                <w:spacing w:val="1"/>
                <w:szCs w:val="22"/>
                <w:lang w:val="el-GR" w:eastAsia="el-GR"/>
              </w:rPr>
              <w:t>ε</w:t>
            </w:r>
            <w:r>
              <w:rPr>
                <w:snapToGrid/>
                <w:szCs w:val="22"/>
                <w:lang w:val="el-GR" w:eastAsia="el-GR"/>
              </w:rPr>
              <w:t>ι</w:t>
            </w:r>
            <w:r>
              <w:rPr>
                <w:snapToGrid/>
                <w:spacing w:val="2"/>
                <w:szCs w:val="22"/>
                <w:lang w:val="el-GR" w:eastAsia="el-GR"/>
              </w:rPr>
              <w:t>ω</w:t>
            </w:r>
            <w:r>
              <w:rPr>
                <w:snapToGrid/>
                <w:spacing w:val="-1"/>
                <w:szCs w:val="22"/>
                <w:lang w:val="el-GR" w:eastAsia="el-GR"/>
              </w:rPr>
              <w:t>μ</w:t>
            </w:r>
            <w:r>
              <w:rPr>
                <w:snapToGrid/>
                <w:spacing w:val="1"/>
                <w:szCs w:val="22"/>
                <w:lang w:val="el-GR" w:eastAsia="el-GR"/>
              </w:rPr>
              <w:t>έν</w:t>
            </w:r>
            <w:r>
              <w:rPr>
                <w:snapToGrid/>
                <w:szCs w:val="22"/>
                <w:lang w:val="el-GR" w:eastAsia="el-GR"/>
              </w:rPr>
              <w:t xml:space="preserve">η </w:t>
            </w:r>
            <w:r>
              <w:rPr>
                <w:snapToGrid/>
                <w:spacing w:val="-1"/>
                <w:szCs w:val="22"/>
                <w:lang w:val="el-GR" w:eastAsia="el-GR"/>
              </w:rPr>
              <w:t>δ</w:t>
            </w:r>
            <w:r>
              <w:rPr>
                <w:snapToGrid/>
                <w:szCs w:val="22"/>
                <w:lang w:val="el-GR" w:eastAsia="el-GR"/>
              </w:rPr>
              <w:t>ό</w:t>
            </w:r>
            <w:r>
              <w:rPr>
                <w:snapToGrid/>
                <w:spacing w:val="1"/>
                <w:szCs w:val="22"/>
                <w:lang w:val="el-GR" w:eastAsia="el-GR"/>
              </w:rPr>
              <w:t>σ</w:t>
            </w:r>
            <w:r>
              <w:rPr>
                <w:snapToGrid/>
                <w:szCs w:val="22"/>
                <w:lang w:val="el-GR" w:eastAsia="el-GR"/>
              </w:rPr>
              <w:t>η τ</w:t>
            </w:r>
            <w:r>
              <w:rPr>
                <w:snapToGrid/>
                <w:spacing w:val="1"/>
                <w:szCs w:val="22"/>
                <w:lang w:val="el-GR" w:eastAsia="el-GR"/>
              </w:rPr>
              <w:t>ω</w:t>
            </w:r>
            <w:r>
              <w:rPr>
                <w:snapToGrid/>
                <w:szCs w:val="22"/>
                <w:lang w:val="el-GR" w:eastAsia="el-GR"/>
              </w:rPr>
              <w:t>ν</w:t>
            </w:r>
            <w:r>
              <w:rPr>
                <w:snapToGrid/>
                <w:spacing w:val="1"/>
                <w:szCs w:val="22"/>
                <w:lang w:val="el-GR" w:eastAsia="el-GR"/>
              </w:rPr>
              <w:t xml:space="preserve"> </w:t>
            </w:r>
            <w:r>
              <w:rPr>
                <w:snapToGrid/>
                <w:szCs w:val="22"/>
                <w:lang w:val="el-GR" w:eastAsia="el-GR"/>
              </w:rPr>
              <w:t>400</w:t>
            </w:r>
            <w:r>
              <w:rPr>
                <w:snapToGrid/>
                <w:spacing w:val="1"/>
                <w:szCs w:val="22"/>
                <w:lang w:val="el-GR" w:eastAsia="el-GR"/>
              </w:rPr>
              <w:t xml:space="preserve"> </w:t>
            </w:r>
            <w:r>
              <w:rPr>
                <w:snapToGrid/>
                <w:spacing w:val="-4"/>
                <w:szCs w:val="22"/>
                <w:lang w:val="el-GR" w:eastAsia="el-GR"/>
              </w:rPr>
              <w:t>m</w:t>
            </w:r>
            <w:r>
              <w:rPr>
                <w:snapToGrid/>
                <w:spacing w:val="-2"/>
                <w:szCs w:val="22"/>
                <w:lang w:val="el-GR" w:eastAsia="el-GR"/>
              </w:rPr>
              <w:t>g</w:t>
            </w:r>
            <w:r>
              <w:rPr>
                <w:snapToGrid/>
                <w:szCs w:val="22"/>
                <w:lang w:val="el-GR" w:eastAsia="el-GR"/>
              </w:rPr>
              <w:t>.</w:t>
            </w:r>
          </w:p>
          <w:p w14:paraId="68B2794E" w14:textId="77777777" w:rsidR="00764FCB" w:rsidRDefault="00764FCB">
            <w:pPr>
              <w:tabs>
                <w:tab w:val="clear" w:pos="567"/>
              </w:tabs>
              <w:autoSpaceDE w:val="0"/>
              <w:autoSpaceDN w:val="0"/>
              <w:adjustRightInd w:val="0"/>
              <w:spacing w:line="240" w:lineRule="auto"/>
              <w:ind w:left="567" w:hanging="567"/>
              <w:rPr>
                <w:rFonts w:eastAsia="Calibri"/>
                <w:snapToGrid/>
                <w:szCs w:val="22"/>
                <w:lang w:val="el-GR" w:eastAsia="is-IS"/>
              </w:rPr>
            </w:pPr>
          </w:p>
        </w:tc>
      </w:tr>
      <w:tr w:rsidR="00764FCB" w:rsidRPr="002C461A" w14:paraId="31E12CE6" w14:textId="77777777">
        <w:tc>
          <w:tcPr>
            <w:tcW w:w="9546" w:type="dxa"/>
            <w:gridSpan w:val="3"/>
          </w:tcPr>
          <w:p w14:paraId="5A98A8D0" w14:textId="77777777" w:rsidR="00764FCB" w:rsidRDefault="0030512D">
            <w:pPr>
              <w:keepNext/>
              <w:tabs>
                <w:tab w:val="clear" w:pos="567"/>
              </w:tabs>
              <w:autoSpaceDE w:val="0"/>
              <w:autoSpaceDN w:val="0"/>
              <w:adjustRightInd w:val="0"/>
              <w:spacing w:line="240" w:lineRule="auto"/>
              <w:rPr>
                <w:rFonts w:eastAsia="Calibri"/>
                <w:snapToGrid/>
                <w:szCs w:val="22"/>
                <w:lang w:val="el-GR" w:eastAsia="is-IS"/>
              </w:rPr>
            </w:pPr>
            <w:r>
              <w:rPr>
                <w:rFonts w:eastAsia="Calibri"/>
                <w:snapToGrid/>
                <w:szCs w:val="22"/>
                <w:lang w:val="el-GR" w:eastAsia="is-IS"/>
              </w:rPr>
              <w:t>ANC = απόλυτος αριθμός ουδετερόφιλων</w:t>
            </w:r>
          </w:p>
          <w:p w14:paraId="2D91150C" w14:textId="77777777" w:rsidR="00764FCB" w:rsidRDefault="0030512D">
            <w:pPr>
              <w:keepNext/>
              <w:tabs>
                <w:tab w:val="clear" w:pos="567"/>
              </w:tabs>
              <w:autoSpaceDE w:val="0"/>
              <w:autoSpaceDN w:val="0"/>
              <w:adjustRightInd w:val="0"/>
              <w:spacing w:line="240" w:lineRule="auto"/>
              <w:rPr>
                <w:rFonts w:eastAsia="Calibri"/>
                <w:snapToGrid/>
                <w:szCs w:val="22"/>
                <w:highlight w:val="yellow"/>
                <w:lang w:val="el-GR" w:eastAsia="is-IS"/>
              </w:rPr>
            </w:pPr>
            <w:r>
              <w:rPr>
                <w:rFonts w:eastAsia="Calibri"/>
                <w:snapToGrid/>
                <w:szCs w:val="22"/>
                <w:vertAlign w:val="superscript"/>
                <w:lang w:val="el-GR" w:eastAsia="is-IS"/>
              </w:rPr>
              <w:t>a</w:t>
            </w:r>
            <w:r>
              <w:rPr>
                <w:rFonts w:eastAsia="Calibri"/>
                <w:snapToGrid/>
                <w:szCs w:val="22"/>
                <w:lang w:val="el-GR" w:eastAsia="is-IS"/>
              </w:rPr>
              <w:t xml:space="preserve"> </w:t>
            </w:r>
            <w:r>
              <w:rPr>
                <w:szCs w:val="22"/>
                <w:lang w:val="el-GR"/>
              </w:rPr>
              <w:t>που εμφανίζεται μετά από τουλάχιστον 1 μήνα θεραπείας</w:t>
            </w:r>
          </w:p>
        </w:tc>
      </w:tr>
    </w:tbl>
    <w:p w14:paraId="26844E98" w14:textId="77777777" w:rsidR="00764FCB" w:rsidRDefault="00764FCB">
      <w:pPr>
        <w:rPr>
          <w:snapToGrid/>
          <w:szCs w:val="22"/>
          <w:lang w:val="el-GR" w:eastAsia="el-GR"/>
        </w:rPr>
      </w:pPr>
    </w:p>
    <w:p w14:paraId="3CC7EB4B" w14:textId="77777777" w:rsidR="00764FCB" w:rsidRDefault="0030512D">
      <w:pPr>
        <w:tabs>
          <w:tab w:val="clear" w:pos="567"/>
        </w:tabs>
        <w:autoSpaceDE w:val="0"/>
        <w:autoSpaceDN w:val="0"/>
        <w:adjustRightInd w:val="0"/>
        <w:spacing w:line="240" w:lineRule="auto"/>
        <w:rPr>
          <w:i/>
          <w:snapToGrid/>
          <w:szCs w:val="22"/>
          <w:u w:val="single"/>
          <w:lang w:val="el-GR" w:eastAsia="el-GR"/>
        </w:rPr>
      </w:pPr>
      <w:r>
        <w:rPr>
          <w:i/>
          <w:snapToGrid/>
          <w:szCs w:val="22"/>
          <w:u w:val="single"/>
          <w:lang w:val="el-GR" w:eastAsia="el-GR"/>
        </w:rPr>
        <w:t>Ειδικοί πληθυσμοί</w:t>
      </w:r>
    </w:p>
    <w:p w14:paraId="5C9A806C" w14:textId="77777777" w:rsidR="00764FCB" w:rsidRDefault="00764FCB">
      <w:pPr>
        <w:tabs>
          <w:tab w:val="clear" w:pos="567"/>
        </w:tabs>
        <w:autoSpaceDE w:val="0"/>
        <w:autoSpaceDN w:val="0"/>
        <w:adjustRightInd w:val="0"/>
        <w:spacing w:line="240" w:lineRule="auto"/>
        <w:rPr>
          <w:i/>
          <w:iCs/>
          <w:snapToGrid/>
          <w:szCs w:val="22"/>
          <w:u w:val="single"/>
          <w:lang w:val="el-GR" w:eastAsia="el-GR"/>
        </w:rPr>
      </w:pPr>
    </w:p>
    <w:p w14:paraId="2E3DA9D2" w14:textId="77777777" w:rsidR="00764FCB" w:rsidRDefault="0030512D">
      <w:pPr>
        <w:tabs>
          <w:tab w:val="clear" w:pos="567"/>
        </w:tabs>
        <w:autoSpaceDE w:val="0"/>
        <w:autoSpaceDN w:val="0"/>
        <w:adjustRightInd w:val="0"/>
        <w:spacing w:line="240" w:lineRule="auto"/>
        <w:rPr>
          <w:snapToGrid/>
          <w:szCs w:val="22"/>
          <w:lang w:val="el-GR" w:eastAsia="el-GR"/>
        </w:rPr>
      </w:pPr>
      <w:r>
        <w:rPr>
          <w:i/>
          <w:iCs/>
          <w:snapToGrid/>
          <w:szCs w:val="22"/>
          <w:lang w:val="el-GR" w:eastAsia="el-GR"/>
        </w:rPr>
        <w:t xml:space="preserve">Παιδιατρική χρήση: </w:t>
      </w:r>
      <w:r>
        <w:rPr>
          <w:snapToGrid/>
          <w:szCs w:val="22"/>
          <w:lang w:val="el-GR" w:eastAsia="el-GR"/>
        </w:rPr>
        <w:t xml:space="preserve">Δεν υπάρχει εμπειρία στα παιδιά με ΧΜΛ ηλικίας κάτω των 2 ετών </w:t>
      </w:r>
      <w:r>
        <w:rPr>
          <w:color w:val="000000"/>
          <w:szCs w:val="22"/>
          <w:lang w:val="el-GR"/>
        </w:rPr>
        <w:t xml:space="preserve">και με </w:t>
      </w:r>
      <w:r>
        <w:rPr>
          <w:color w:val="000000"/>
          <w:lang w:val="el-GR"/>
        </w:rPr>
        <w:t>Ph+ ΟΛΛ ηλικίας κάτω του 1 έτους</w:t>
      </w:r>
      <w:r>
        <w:rPr>
          <w:snapToGrid/>
          <w:szCs w:val="22"/>
          <w:lang w:val="el-GR" w:eastAsia="el-GR"/>
        </w:rPr>
        <w:t xml:space="preserve"> (βλέπε παράγραφο 5.1). </w:t>
      </w:r>
      <w:r>
        <w:rPr>
          <w:szCs w:val="22"/>
          <w:lang w:val="el-GR"/>
        </w:rPr>
        <w:t>Η εμπειρία σε παιδιά με MDS/MPD, DFSP και HES/CEL</w:t>
      </w:r>
      <w:r>
        <w:rPr>
          <w:color w:val="000000"/>
          <w:lang w:val="el-GR"/>
        </w:rPr>
        <w:t xml:space="preserve"> είναι πολύ περιορισμένη</w:t>
      </w:r>
      <w:r>
        <w:rPr>
          <w:szCs w:val="22"/>
          <w:lang w:val="el-GR"/>
        </w:rPr>
        <w:t>.</w:t>
      </w:r>
    </w:p>
    <w:p w14:paraId="0EA89710" w14:textId="77777777" w:rsidR="00764FCB" w:rsidRDefault="00764FCB">
      <w:pPr>
        <w:rPr>
          <w:noProof/>
          <w:szCs w:val="22"/>
          <w:lang w:val="el-GR"/>
        </w:rPr>
      </w:pPr>
    </w:p>
    <w:p w14:paraId="74B7F602" w14:textId="77777777" w:rsidR="00764FCB" w:rsidRDefault="0030512D">
      <w:pPr>
        <w:rPr>
          <w:noProof/>
          <w:szCs w:val="22"/>
          <w:lang w:val="el-GR"/>
        </w:rPr>
      </w:pPr>
      <w:r>
        <w:rPr>
          <w:szCs w:val="22"/>
          <w:lang w:val="el-GR"/>
        </w:rPr>
        <w:t>Η ασφάλεια και αποτελεσματικότητα του imatinib σε παιδιά με MDS/MPD, DFSP και HES/CEL ηλικίας κάτω των 18 ετών δεν έχουν ακόμα τεκμηριωθεί σε κλινικές δοκιμές. Τα διαθέσιμα δεδομενα που έχουν δημοσιευθεί περιγράφονται στην παράγραφο 5.1, αλλά δεν μπορεί να γίνει σύσταση για τη δοσολογία.</w:t>
      </w:r>
    </w:p>
    <w:p w14:paraId="5065A994" w14:textId="77777777" w:rsidR="00764FCB" w:rsidRDefault="00764FCB">
      <w:pPr>
        <w:rPr>
          <w:noProof/>
          <w:szCs w:val="22"/>
          <w:lang w:val="el-GR"/>
        </w:rPr>
      </w:pPr>
    </w:p>
    <w:p w14:paraId="67278089" w14:textId="77777777" w:rsidR="00764FCB" w:rsidRDefault="0030512D">
      <w:pPr>
        <w:pStyle w:val="CM122"/>
        <w:spacing w:line="263" w:lineRule="atLeast"/>
        <w:rPr>
          <w:sz w:val="22"/>
          <w:szCs w:val="22"/>
        </w:rPr>
      </w:pPr>
      <w:r>
        <w:rPr>
          <w:i/>
          <w:iCs/>
          <w:sz w:val="22"/>
          <w:szCs w:val="22"/>
        </w:rPr>
        <w:t xml:space="preserve">Ηπατική ανεπάρκεια: </w:t>
      </w:r>
      <w:r>
        <w:rPr>
          <w:sz w:val="22"/>
          <w:szCs w:val="22"/>
        </w:rPr>
        <w:t xml:space="preserve">Το imatinib μεταβολίζεται κυρίως μέσω του ήπατος. Σε ασθενείς με ήπια, μέτρια ή σοβαρή ηπατική δυσλειτουργία θα πρέπει να χορηγείται ημερησίως η ελάχιστη συνιστώμενη δόση των 400 mg. Η δόση μπορεί να μειωθεί εάν δεν είναι ανεκτή (βλέπε παραγράφους 4.4, 4.8 και 5.2). </w:t>
      </w:r>
    </w:p>
    <w:p w14:paraId="717AE594" w14:textId="77777777" w:rsidR="00764FCB" w:rsidRDefault="0030512D">
      <w:pPr>
        <w:pStyle w:val="CM129"/>
        <w:spacing w:after="0"/>
        <w:rPr>
          <w:sz w:val="22"/>
          <w:szCs w:val="22"/>
        </w:rPr>
      </w:pPr>
      <w:r>
        <w:rPr>
          <w:sz w:val="22"/>
          <w:szCs w:val="22"/>
        </w:rPr>
        <w:t xml:space="preserve">Κατάταξη της ηπατικής δυσλειτουργίας: </w:t>
      </w:r>
    </w:p>
    <w:p w14:paraId="12C6487E" w14:textId="77777777" w:rsidR="00764FCB" w:rsidRDefault="00764FCB">
      <w:pPr>
        <w:rPr>
          <w:szCs w:val="22"/>
          <w:lang w:val="el-GR" w:eastAsia="el-GR"/>
        </w:rPr>
      </w:pPr>
    </w:p>
    <w:tbl>
      <w:tblPr>
        <w:tblW w:w="9293" w:type="dxa"/>
        <w:tblBorders>
          <w:top w:val="nil"/>
          <w:left w:val="nil"/>
          <w:bottom w:val="nil"/>
          <w:right w:val="nil"/>
        </w:tblBorders>
        <w:tblLook w:val="0000" w:firstRow="0" w:lastRow="0" w:firstColumn="0" w:lastColumn="0" w:noHBand="0" w:noVBand="0"/>
      </w:tblPr>
      <w:tblGrid>
        <w:gridCol w:w="3380"/>
        <w:gridCol w:w="5913"/>
      </w:tblGrid>
      <w:tr w:rsidR="00764FCB" w14:paraId="257F4382" w14:textId="77777777">
        <w:trPr>
          <w:trHeight w:val="283"/>
        </w:trPr>
        <w:tc>
          <w:tcPr>
            <w:tcW w:w="3380" w:type="dxa"/>
            <w:tcBorders>
              <w:top w:val="single" w:sz="5" w:space="0" w:color="000000"/>
              <w:left w:val="single" w:sz="5" w:space="0" w:color="000000"/>
              <w:bottom w:val="single" w:sz="5" w:space="0" w:color="000000"/>
              <w:right w:val="single" w:sz="5" w:space="0" w:color="000000"/>
            </w:tcBorders>
            <w:vAlign w:val="center"/>
          </w:tcPr>
          <w:p w14:paraId="5BD7C8A3"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Ηπατική δυσλειτουργία </w:t>
            </w:r>
          </w:p>
        </w:tc>
        <w:tc>
          <w:tcPr>
            <w:tcW w:w="5913" w:type="dxa"/>
            <w:tcBorders>
              <w:top w:val="single" w:sz="5" w:space="0" w:color="000000"/>
              <w:left w:val="single" w:sz="5" w:space="0" w:color="000000"/>
              <w:bottom w:val="single" w:sz="5" w:space="0" w:color="000000"/>
              <w:right w:val="single" w:sz="5" w:space="0" w:color="000000"/>
            </w:tcBorders>
            <w:vAlign w:val="center"/>
          </w:tcPr>
          <w:p w14:paraId="0038FE45"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Εξετάσεις ηπατικής λειτουργίας </w:t>
            </w:r>
          </w:p>
        </w:tc>
      </w:tr>
      <w:tr w:rsidR="00764FCB" w:rsidRPr="002C461A" w14:paraId="090A05FC" w14:textId="77777777">
        <w:trPr>
          <w:trHeight w:val="544"/>
        </w:trPr>
        <w:tc>
          <w:tcPr>
            <w:tcW w:w="3380" w:type="dxa"/>
            <w:tcBorders>
              <w:top w:val="single" w:sz="5" w:space="0" w:color="000000"/>
              <w:left w:val="single" w:sz="5" w:space="0" w:color="000000"/>
              <w:bottom w:val="single" w:sz="5" w:space="0" w:color="000000"/>
              <w:right w:val="single" w:sz="5" w:space="0" w:color="000000"/>
            </w:tcBorders>
          </w:tcPr>
          <w:p w14:paraId="1E4D8CAD"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Ήπια </w:t>
            </w:r>
          </w:p>
        </w:tc>
        <w:tc>
          <w:tcPr>
            <w:tcW w:w="5913" w:type="dxa"/>
            <w:tcBorders>
              <w:top w:val="single" w:sz="5" w:space="0" w:color="000000"/>
              <w:left w:val="single" w:sz="5" w:space="0" w:color="000000"/>
              <w:bottom w:val="single" w:sz="5" w:space="0" w:color="000000"/>
              <w:right w:val="single" w:sz="5" w:space="0" w:color="000000"/>
            </w:tcBorders>
          </w:tcPr>
          <w:p w14:paraId="201A7E6C"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Ολική χολερυθρίνη: = 1,5 ULN </w:t>
            </w:r>
          </w:p>
          <w:p w14:paraId="3370CA3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AST: &gt; ULN (μπορεί να είναι φυσιολογική ή &lt; ULN εάν η ολική χολερυθρίνη είναι &gt; ULN) </w:t>
            </w:r>
          </w:p>
        </w:tc>
      </w:tr>
      <w:tr w:rsidR="00764FCB" w:rsidRPr="002C461A" w14:paraId="04D0A0AE" w14:textId="77777777">
        <w:trPr>
          <w:trHeight w:val="528"/>
        </w:trPr>
        <w:tc>
          <w:tcPr>
            <w:tcW w:w="3380" w:type="dxa"/>
            <w:tcBorders>
              <w:top w:val="single" w:sz="5" w:space="0" w:color="000000"/>
              <w:left w:val="single" w:sz="5" w:space="0" w:color="000000"/>
              <w:bottom w:val="single" w:sz="5" w:space="0" w:color="000000"/>
              <w:right w:val="single" w:sz="5" w:space="0" w:color="000000"/>
            </w:tcBorders>
          </w:tcPr>
          <w:p w14:paraId="609446E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Μέτρια </w:t>
            </w:r>
          </w:p>
        </w:tc>
        <w:tc>
          <w:tcPr>
            <w:tcW w:w="5913" w:type="dxa"/>
            <w:tcBorders>
              <w:top w:val="single" w:sz="5" w:space="0" w:color="000000"/>
              <w:left w:val="single" w:sz="5" w:space="0" w:color="000000"/>
              <w:bottom w:val="single" w:sz="5" w:space="0" w:color="000000"/>
              <w:right w:val="single" w:sz="5" w:space="0" w:color="000000"/>
            </w:tcBorders>
            <w:vAlign w:val="center"/>
          </w:tcPr>
          <w:p w14:paraId="3370C1CB"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Ολική χολερυθρίνη: &gt; 1,5–3,0 ULN </w:t>
            </w:r>
          </w:p>
          <w:p w14:paraId="07C7533B"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AST: οποιαδήποτε τιμή </w:t>
            </w:r>
          </w:p>
        </w:tc>
      </w:tr>
      <w:tr w:rsidR="00764FCB" w:rsidRPr="002C461A" w14:paraId="1B68CE0E" w14:textId="77777777">
        <w:trPr>
          <w:trHeight w:val="505"/>
        </w:trPr>
        <w:tc>
          <w:tcPr>
            <w:tcW w:w="3380" w:type="dxa"/>
            <w:tcBorders>
              <w:top w:val="single" w:sz="5" w:space="0" w:color="000000"/>
              <w:left w:val="single" w:sz="5" w:space="0" w:color="000000"/>
              <w:bottom w:val="single" w:sz="5" w:space="0" w:color="000000"/>
              <w:right w:val="single" w:sz="5" w:space="0" w:color="000000"/>
            </w:tcBorders>
          </w:tcPr>
          <w:p w14:paraId="52B0E70F"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Σοβαρή </w:t>
            </w:r>
          </w:p>
        </w:tc>
        <w:tc>
          <w:tcPr>
            <w:tcW w:w="5913" w:type="dxa"/>
            <w:tcBorders>
              <w:top w:val="single" w:sz="5" w:space="0" w:color="000000"/>
              <w:left w:val="single" w:sz="5" w:space="0" w:color="000000"/>
              <w:bottom w:val="single" w:sz="5" w:space="0" w:color="000000"/>
              <w:right w:val="single" w:sz="5" w:space="0" w:color="000000"/>
            </w:tcBorders>
          </w:tcPr>
          <w:p w14:paraId="679D1EF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Ολική χολερυθρίνη: &gt; 3–10 ULN </w:t>
            </w:r>
          </w:p>
          <w:p w14:paraId="11B9AE85"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AST: οποιαδήποτε τιμή </w:t>
            </w:r>
          </w:p>
        </w:tc>
      </w:tr>
    </w:tbl>
    <w:p w14:paraId="1EB5A93C" w14:textId="77777777" w:rsidR="00764FCB" w:rsidRDefault="00764FCB">
      <w:pPr>
        <w:rPr>
          <w:szCs w:val="22"/>
          <w:highlight w:val="yellow"/>
          <w:lang w:val="el-GR" w:eastAsia="el-GR"/>
        </w:rPr>
      </w:pPr>
    </w:p>
    <w:p w14:paraId="3A2A147A" w14:textId="77777777" w:rsidR="00764FCB" w:rsidRDefault="0030512D">
      <w:pPr>
        <w:rPr>
          <w:szCs w:val="22"/>
          <w:lang w:val="el-GR" w:eastAsia="el-GR"/>
        </w:rPr>
      </w:pPr>
      <w:r>
        <w:rPr>
          <w:szCs w:val="22"/>
          <w:lang w:val="el-GR" w:eastAsia="el-GR"/>
        </w:rPr>
        <w:t xml:space="preserve">ULN = ανώτατο όριο της φυσιολογικής τιμής για το εργαστήριο </w:t>
      </w:r>
    </w:p>
    <w:p w14:paraId="7B605034" w14:textId="77777777" w:rsidR="00764FCB" w:rsidRDefault="0030512D">
      <w:pPr>
        <w:rPr>
          <w:szCs w:val="22"/>
          <w:lang w:val="el-GR" w:eastAsia="el-GR"/>
        </w:rPr>
      </w:pPr>
      <w:r>
        <w:rPr>
          <w:szCs w:val="22"/>
          <w:lang w:val="el-GR" w:eastAsia="el-GR"/>
        </w:rPr>
        <w:t>AST = ασπαρτική αμινοτρανσφεράση</w:t>
      </w:r>
    </w:p>
    <w:p w14:paraId="38F1CA76" w14:textId="77777777" w:rsidR="00764FCB" w:rsidRDefault="00764FCB">
      <w:pPr>
        <w:rPr>
          <w:noProof/>
          <w:szCs w:val="22"/>
          <w:lang w:val="el-GR"/>
        </w:rPr>
      </w:pPr>
    </w:p>
    <w:p w14:paraId="2EF0D62D" w14:textId="77777777" w:rsidR="00764FCB" w:rsidRDefault="0030512D">
      <w:pPr>
        <w:widowControl w:val="0"/>
        <w:tabs>
          <w:tab w:val="clear" w:pos="567"/>
        </w:tabs>
        <w:autoSpaceDE w:val="0"/>
        <w:autoSpaceDN w:val="0"/>
        <w:adjustRightInd w:val="0"/>
        <w:spacing w:line="260" w:lineRule="atLeast"/>
        <w:ind w:right="80"/>
        <w:rPr>
          <w:iCs/>
          <w:snapToGrid/>
          <w:szCs w:val="22"/>
          <w:lang w:val="el-GR" w:eastAsia="el-GR"/>
        </w:rPr>
      </w:pPr>
      <w:r>
        <w:rPr>
          <w:i/>
          <w:iCs/>
          <w:snapToGrid/>
          <w:szCs w:val="22"/>
          <w:lang w:val="el-GR" w:eastAsia="el-GR"/>
        </w:rPr>
        <w:t>Νεφρική ανεπάρκεια:</w:t>
      </w:r>
      <w:r>
        <w:rPr>
          <w:iCs/>
          <w:snapToGrid/>
          <w:szCs w:val="22"/>
          <w:lang w:val="el-GR" w:eastAsia="el-GR"/>
        </w:rPr>
        <w:t xml:space="preserve"> Σε ασθενείς με έκπτωση της νεφρικής λειτουργίας ή σε αιμοκάθαρση θα πρέπει να χορηγείται η ελάχιστη συνιστώμενη δόση των 400 mg την ημέρα ως εναρκτήρια δόση.</w:t>
      </w:r>
      <w:r>
        <w:rPr>
          <w:snapToGrid/>
          <w:szCs w:val="22"/>
          <w:lang w:val="el-GR" w:eastAsia="el-GR"/>
        </w:rPr>
        <w:t xml:space="preserve"> Εντούτοις, σε αυτούς τους ασθενείς συνιστάται προσοχή. Η δόση μπορεί να ελαττωθεί εάν δεν είναι ανεκτή. Εάν είναι ανεκτή, η δόση μπορεί ν’αυξηθεί λόγω έλλειψης αποτελεσματικότητας (βλ. παραγράφους 4.4 και 5.2). </w:t>
      </w:r>
    </w:p>
    <w:p w14:paraId="685556DC" w14:textId="77777777" w:rsidR="00764FCB" w:rsidRDefault="00764FCB">
      <w:pPr>
        <w:widowControl w:val="0"/>
        <w:tabs>
          <w:tab w:val="clear" w:pos="567"/>
        </w:tabs>
        <w:autoSpaceDE w:val="0"/>
        <w:autoSpaceDN w:val="0"/>
        <w:adjustRightInd w:val="0"/>
        <w:spacing w:line="260" w:lineRule="atLeast"/>
        <w:ind w:right="80"/>
        <w:rPr>
          <w:snapToGrid/>
          <w:szCs w:val="22"/>
          <w:lang w:val="el-GR" w:eastAsia="el-GR"/>
        </w:rPr>
      </w:pPr>
    </w:p>
    <w:p w14:paraId="2CF21FF2" w14:textId="77777777" w:rsidR="00764FCB" w:rsidRDefault="0030512D">
      <w:pPr>
        <w:rPr>
          <w:snapToGrid/>
          <w:szCs w:val="22"/>
          <w:lang w:val="el-GR" w:eastAsia="el-GR"/>
        </w:rPr>
      </w:pPr>
      <w:r>
        <w:rPr>
          <w:iCs/>
          <w:snapToGrid/>
          <w:szCs w:val="22"/>
          <w:lang w:val="el-GR" w:eastAsia="el-GR"/>
        </w:rPr>
        <w:t xml:space="preserve"> </w:t>
      </w:r>
      <w:r>
        <w:rPr>
          <w:i/>
          <w:iCs/>
          <w:snapToGrid/>
          <w:szCs w:val="22"/>
          <w:lang w:val="el-GR" w:eastAsia="el-GR"/>
        </w:rPr>
        <w:t>Ηλικιωμένοι ασθενείς:</w:t>
      </w:r>
      <w:r>
        <w:rPr>
          <w:iCs/>
          <w:snapToGrid/>
          <w:szCs w:val="22"/>
          <w:lang w:val="el-GR" w:eastAsia="el-GR"/>
        </w:rPr>
        <w:t xml:space="preserve"> </w:t>
      </w:r>
      <w:r>
        <w:rPr>
          <w:snapToGrid/>
          <w:szCs w:val="22"/>
          <w:lang w:val="el-GR" w:eastAsia="el-GR"/>
        </w:rPr>
        <w:t>Η φαρμακοκινητική του imatinib δεν έχει μελετηθεί ιδιαίτερα σε μεγαλύτερης ηλικίας άτομα. Δεν έχουν παρατηρηθεί σημαντικές φαρμακοκινητικές διαφορές σχετιζόμενες με την ηλικία σε ενήλικες ασθενείς, σε κλινικές μελέτες στις οποίες πάνω από το 20% των ασθενών που συμπεριελήφθησαν ήταν άνω των 65 ετών. Δεν είναι απαραίτητη ιδιαίτερη δοσολογική σύσταση σε μεγαλύτερης ηλικίας άτομα.</w:t>
      </w:r>
    </w:p>
    <w:p w14:paraId="5FC06193" w14:textId="77777777" w:rsidR="00764FCB" w:rsidRDefault="00764FCB">
      <w:pPr>
        <w:rPr>
          <w:snapToGrid/>
          <w:szCs w:val="22"/>
          <w:lang w:val="el-GR" w:eastAsia="el-GR"/>
        </w:rPr>
      </w:pPr>
    </w:p>
    <w:p w14:paraId="726C3C5C" w14:textId="77777777" w:rsidR="00764FCB" w:rsidRDefault="0030512D">
      <w:pPr>
        <w:rPr>
          <w:noProof/>
          <w:szCs w:val="22"/>
          <w:u w:val="single"/>
          <w:lang w:val="el-GR"/>
        </w:rPr>
      </w:pPr>
      <w:r>
        <w:rPr>
          <w:noProof/>
          <w:szCs w:val="22"/>
          <w:u w:val="single"/>
          <w:lang w:val="el-GR"/>
        </w:rPr>
        <w:t>Τρόπος χορήγησης</w:t>
      </w:r>
    </w:p>
    <w:p w14:paraId="3D548E35" w14:textId="77777777" w:rsidR="00764FCB" w:rsidRDefault="00764FCB">
      <w:pPr>
        <w:rPr>
          <w:noProof/>
          <w:szCs w:val="22"/>
          <w:u w:val="single"/>
          <w:lang w:val="el-GR"/>
        </w:rPr>
      </w:pPr>
    </w:p>
    <w:p w14:paraId="6FE05999" w14:textId="77777777" w:rsidR="00764FCB" w:rsidRDefault="0030512D">
      <w:pPr>
        <w:rPr>
          <w:noProof/>
          <w:szCs w:val="22"/>
          <w:lang w:val="el-GR"/>
        </w:rPr>
      </w:pPr>
      <w:r>
        <w:rPr>
          <w:noProof/>
          <w:szCs w:val="22"/>
          <w:lang w:val="el-GR"/>
        </w:rPr>
        <w:t>Η συνταγογραφούμενη δόση πρέπει να χορηγείται από του στόματος με το γεύμα και ένα μεγάλο ποτήρι νερó για να ελαχιστοποιηθεί ο κίνδυνος γαστρεντερικών ερεθισμών. Οι δόσεις των 400 mg ή των 600 mg θα πρέπει να χορηγούνται μια φορά την ημέρα, ενώ η ημερήσια δόση των 800 mg θα πρέπει να χορηγείται ως 400 mg δύο φορές την ημέρα, το πρωί και το βράδυ.</w:t>
      </w:r>
    </w:p>
    <w:p w14:paraId="0CDA3454" w14:textId="77777777" w:rsidR="00764FCB" w:rsidRDefault="00764FCB">
      <w:pPr>
        <w:rPr>
          <w:noProof/>
          <w:szCs w:val="22"/>
          <w:lang w:val="el-GR"/>
        </w:rPr>
      </w:pPr>
    </w:p>
    <w:p w14:paraId="2A1623CE" w14:textId="77777777" w:rsidR="00764FCB" w:rsidRDefault="0030512D">
      <w:pPr>
        <w:rPr>
          <w:noProof/>
          <w:szCs w:val="22"/>
          <w:lang w:val="el-GR"/>
        </w:rPr>
      </w:pPr>
      <w:r>
        <w:rPr>
          <w:noProof/>
          <w:szCs w:val="22"/>
          <w:lang w:val="el-GR"/>
        </w:rPr>
        <w:t xml:space="preserve">Για ασθενείς (παιδιά) που δεν μπορούν να καταπιούν τα καψάκια, το περιεχόμενο τους μπορεί να διαλυθεί σ’ένα ποτήρι είτε μεταλλικού νερού είτε χυμού μήλου. </w:t>
      </w:r>
      <w:r>
        <w:rPr>
          <w:bCs/>
          <w:lang w:val="el-GR"/>
        </w:rPr>
        <w:t>Καθώς μελέτες σε ζώα έχουν δείξει αναπαραγωγική τοξικότητα, και ο πιθανός κίνδυνος για το ανθρώπινο έμβρυο είναι άγνωστος, στις γυναίκες, με δυνατότητα τεκνοποίησης, που ανοίγουν τα καψάκια θα πρέπει να γίνει σύσταση να χειρίζονται το περιεχόμενο με προσοχή και να αποφεύγουν την επαφή με το δέρμα και τα μάτια ή την εισπνοή (βλ. παράγραφο 4.6). Τα χέρια πρέπει να πλένονται αμέσως μετά το χειρισμό ανοικτών καψακίων.</w:t>
      </w:r>
    </w:p>
    <w:p w14:paraId="2E684C89" w14:textId="77777777" w:rsidR="00764FCB" w:rsidRDefault="00764FCB">
      <w:pPr>
        <w:rPr>
          <w:noProof/>
          <w:szCs w:val="22"/>
          <w:lang w:val="el-GR"/>
        </w:rPr>
      </w:pPr>
    </w:p>
    <w:p w14:paraId="724CEE2C" w14:textId="77777777" w:rsidR="00764FCB" w:rsidRDefault="0030512D">
      <w:pPr>
        <w:rPr>
          <w:noProof/>
          <w:szCs w:val="22"/>
          <w:lang w:val="el-GR"/>
        </w:rPr>
      </w:pPr>
      <w:r>
        <w:rPr>
          <w:b/>
          <w:noProof/>
          <w:szCs w:val="22"/>
          <w:lang w:val="el-GR"/>
        </w:rPr>
        <w:t>4.3</w:t>
      </w:r>
      <w:r>
        <w:rPr>
          <w:b/>
          <w:noProof/>
          <w:szCs w:val="22"/>
          <w:lang w:val="el-GR"/>
        </w:rPr>
        <w:tab/>
        <w:t>Αντενδείξεις</w:t>
      </w:r>
    </w:p>
    <w:p w14:paraId="0C59F5FD" w14:textId="77777777" w:rsidR="00764FCB" w:rsidRDefault="00764FCB">
      <w:pPr>
        <w:rPr>
          <w:noProof/>
          <w:szCs w:val="22"/>
          <w:highlight w:val="yellow"/>
          <w:lang w:val="el-GR"/>
        </w:rPr>
      </w:pPr>
    </w:p>
    <w:p w14:paraId="723EA2E1"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Υπερευαισθησία στη δραστική ουσία ή σε κάποιο από τα έκδοχα που αναφέρονται στην παράγραφο </w:t>
      </w:r>
    </w:p>
    <w:p w14:paraId="67FB85E0" w14:textId="77777777" w:rsidR="00764FCB" w:rsidRDefault="0030512D">
      <w:pPr>
        <w:rPr>
          <w:noProof/>
          <w:szCs w:val="22"/>
          <w:lang w:val="el-GR"/>
        </w:rPr>
      </w:pPr>
      <w:r>
        <w:rPr>
          <w:snapToGrid/>
          <w:szCs w:val="22"/>
          <w:lang w:val="el-GR" w:eastAsia="el-GR"/>
        </w:rPr>
        <w:t>6.1.</w:t>
      </w:r>
    </w:p>
    <w:p w14:paraId="374BD132" w14:textId="77777777" w:rsidR="00764FCB" w:rsidRDefault="00764FCB">
      <w:pPr>
        <w:rPr>
          <w:noProof/>
          <w:szCs w:val="22"/>
          <w:lang w:val="el-GR"/>
        </w:rPr>
      </w:pPr>
    </w:p>
    <w:p w14:paraId="72A53770" w14:textId="77777777" w:rsidR="00764FCB" w:rsidRDefault="0030512D">
      <w:pPr>
        <w:rPr>
          <w:b/>
          <w:noProof/>
          <w:szCs w:val="22"/>
          <w:lang w:val="el-GR"/>
        </w:rPr>
      </w:pPr>
      <w:r>
        <w:rPr>
          <w:b/>
          <w:noProof/>
          <w:szCs w:val="22"/>
          <w:lang w:val="el-GR"/>
        </w:rPr>
        <w:t>4.4</w:t>
      </w:r>
      <w:r>
        <w:rPr>
          <w:b/>
          <w:noProof/>
          <w:szCs w:val="22"/>
          <w:lang w:val="el-GR"/>
        </w:rPr>
        <w:tab/>
        <w:t>Ειδικές προειδοποιήσεις και προφυλάξεις κατά τη χρήση</w:t>
      </w:r>
    </w:p>
    <w:p w14:paraId="474CC071" w14:textId="77777777" w:rsidR="00764FCB" w:rsidRDefault="00764FCB">
      <w:pPr>
        <w:rPr>
          <w:b/>
          <w:noProof/>
          <w:szCs w:val="22"/>
          <w:lang w:val="el-GR"/>
        </w:rPr>
      </w:pPr>
    </w:p>
    <w:p w14:paraId="667F9986"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Όταν το imatinib συγχορηγείται με άλλα φαρμακευτικά προϊόντα, υπάρχει πιθανότητα για φαρμακευτικές αλληλεπιδράσεις. Απαιτείται προσοχή όταν το imatinib λαμβάνεται με αναστολείς προτεάσης, αζολικά αντιμυκητιασικά, συγκεκριμένες μακρολίδες (βλ. παράγραφο 4.5), CYP3A4 υποστρώματα με περιορισμένο θεραπευτικό παράθυρο ( π.χ. κικλοσπορίνη, πιμοζίδη, τακρόλιμους, σιρόλιμους, εργοταμίνη, διεργοταμίνη, φεντανύλη, αλφεντανίλη, τερφεναδίνη, βορτεζομίμπη, δοκεταξέλη, κινιδίνη) ή βαρφαρίνη και άλλα παράγωγα κουμαρίνης ( βλ. παράγραφο 4.5). </w:t>
      </w:r>
    </w:p>
    <w:p w14:paraId="483187CA"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2F332F9E"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 xml:space="preserve">Η ταυτόχρονη χρήση του imatinib και φαρμακευτικών προϊόντων που επάγουν το CYP3A4 (π.χ. δεξαμεθαζόνη, φαινυτοΐνη, καρβαμαζεπίνη, ριφαμπικίνη, φαινοβαρβιτάλη ή </w:t>
      </w:r>
      <w:r>
        <w:rPr>
          <w:i/>
          <w:iCs/>
          <w:snapToGrid/>
          <w:szCs w:val="22"/>
          <w:lang w:val="el-GR" w:eastAsia="el-GR"/>
        </w:rPr>
        <w:t>Hypericum perforatum</w:t>
      </w:r>
      <w:r>
        <w:rPr>
          <w:snapToGrid/>
          <w:szCs w:val="22"/>
          <w:lang w:val="el-GR" w:eastAsia="el-GR"/>
        </w:rPr>
        <w:t xml:space="preserve">, γνωστό επίσης ως φυτό St. John’s) μπορεί να μειώνει σημαντικά την έκθεση στο imatinib και πιθανά να αυξάνεται ο κίνδυνος θεραπευτικής αποτυχίας. Γι’αυτόν το λόγο η ταυτόχρονη χρήση ισχυρών επαγωγέων του CYP3A4 και imatinib θα πρέπει να αποφεύγεται (βλ. παράγραφο 4.5). </w:t>
      </w:r>
    </w:p>
    <w:p w14:paraId="59B69511" w14:textId="77777777" w:rsidR="00764FCB" w:rsidRDefault="00764FCB">
      <w:pPr>
        <w:widowControl w:val="0"/>
        <w:tabs>
          <w:tab w:val="clear" w:pos="567"/>
        </w:tabs>
        <w:autoSpaceDE w:val="0"/>
        <w:autoSpaceDN w:val="0"/>
        <w:adjustRightInd w:val="0"/>
        <w:spacing w:line="263" w:lineRule="atLeast"/>
        <w:rPr>
          <w:snapToGrid/>
          <w:szCs w:val="22"/>
          <w:u w:val="single"/>
          <w:lang w:val="el-GR" w:eastAsia="el-GR"/>
        </w:rPr>
      </w:pPr>
    </w:p>
    <w:p w14:paraId="4C8190C1"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Υποθυρεοειδισμός </w:t>
      </w:r>
    </w:p>
    <w:p w14:paraId="219B2551"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Κλινικά περιστατικά υποθυρεοειδισμού έχουν αναφερθεί σε ασθενείς με θυρεοειδοκτομή σε θεραπεία υποκατάστασης με λεβοθυροξίνη κατά τη διάρκεια αγωγής με imatinib (βλ. παράγραφο 4.5). Τα επίπεδα της θυρεοτρόπου ορμόνης (TSH) θα πρέπει να ελέγχονται τακτικά σε αυτούς τους ασθενείς. </w:t>
      </w:r>
    </w:p>
    <w:p w14:paraId="57F348CD"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Ηπατοτοξικότητα </w:t>
      </w:r>
    </w:p>
    <w:p w14:paraId="2B3CB90A"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Ο μεταβολισμός του imatinib είναι κυρίως ηπατικός και μόνο το 13% της απέκκρισης γίνεται μέσω των νεφρών. Σε ασθενείς με ηπατική δυσλειτουργία (ήπια, μέτρια ή σοβαρή) πρέπει να παρακολουθούνται προσεκτικά οι μετρήσεις του περιφερικού αίματος και των ηπατικών ενζύμων (βλ. παραγράφους 4.2, 4.8 και 5.2).</w:t>
      </w:r>
      <w:r>
        <w:rPr>
          <w:color w:val="000000"/>
          <w:szCs w:val="22"/>
          <w:lang w:val="el-GR"/>
        </w:rPr>
        <w:t xml:space="preserve"> Πρέπει να σημειωθεί ότι οι ασθενείς με GIST μπορεί να έχουν ηπατικές μεταστάσεις που θα μπορούσαν να οδηγήσουν σε ηπατική βλάβη.</w:t>
      </w:r>
    </w:p>
    <w:p w14:paraId="539382EF"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Περιστατικά ηπατικής βλάβης συμπεριλαμβανομένων της ηπατικής έκπτωσης και ηπατικής νέκρωσης έχουν παρατηρηθεί με το imatinib. Όταν το imatinib συνδυάζεται με σχήματα χημειοθεραπείας υψηλής δόσης, έχει διαπιστωθεί μια αύξηση στις σοβαρές ηπατικές αντιδράσεις. Η ηπατική λειτουργία θα πρέπει να ελέγχεται προσεκτικά σε περιπτώσεις που το imatinib συνδυάζεται με χημειοθεραπευτικά σχήματα που είναι γνωστό ότι σχετίζονται με ηπατική δυσλειτουργία (βλ. παραγράφους 4.5 και 4.8).</w:t>
      </w:r>
    </w:p>
    <w:p w14:paraId="5D12DD8B"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 xml:space="preserve"> </w:t>
      </w:r>
    </w:p>
    <w:p w14:paraId="37CA0BB7"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Κατακράτηση υγρών </w:t>
      </w:r>
    </w:p>
    <w:p w14:paraId="5D304CBC"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Περιστατικά σοβαρής κατακράτησης υγρών (πλευριτικό εξίδρωμα, οίδημα, πνευμονικό οίδημα, ασκίτης, επιφανειακό οίδημα) έχουν αναφερθεί σε περίπου 2,5% των νεοδιαγνωσθέντων με ΧΜΛ ασθενών που λαμβάνουν imatinib. Γι’αυτόν το λόγο συνιστάται οι ασθενείς να ζυγίζονται τακτικά. Μια μη αναμενόμενη γρήγορη αύξηση του βάρους θα πρέπει να διερευνάται προσεκτικά και εάν είναι απαραίτητο να λαμβάνονται τα απαραίτητα θεραπευτικά μέτρα και υποστηρικτική φροντίδα. Σε κλινικές μελέτες υπήρξε αυξημένη συχνότητα εμφάνισης αυτών των συμβάντων στους ηλικιωμένους ασθενείς και σε εκείνους με προηγούμενο ιστορικό καρδιακής νόσου. Γι’αυτόν τον λόγο απαιτείται προσοχή σε ασθενείς με καρδιακή δυσλειτουργία. </w:t>
      </w:r>
    </w:p>
    <w:p w14:paraId="20FCBFA9"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Ασθενείς με καρδιακή νόσο </w:t>
      </w:r>
    </w:p>
    <w:p w14:paraId="1B51776F"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Οι ασθενείς με καρδιακή νόσο, με παράγοντες κινδύνου καρδιακής έκπτωσης ή ιστορικό νεφρικής έκπτωσης θα πρέπει να παρακολουθούνται προσεκτικά και οποιοσδήποτε ασθενής με σημεία ή συμπτώματα που συνάδουν με καρδιακή ή νεφρική έκπτωση θα πρέπει να αξιολογείται και να θεραπεύεται. </w:t>
      </w:r>
    </w:p>
    <w:p w14:paraId="1F5FAA47"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Σε ασθενείς με υπερηωσινοφιλικό σύνδρομο (HES) με</w:t>
      </w:r>
      <w:r>
        <w:rPr>
          <w:szCs w:val="22"/>
          <w:lang w:val="el-GR"/>
        </w:rPr>
        <w:t xml:space="preserve"> </w:t>
      </w:r>
      <w:r>
        <w:rPr>
          <w:snapToGrid/>
          <w:szCs w:val="22"/>
          <w:lang w:val="el-GR" w:eastAsia="el-GR"/>
        </w:rPr>
        <w:t xml:space="preserve">λανθάνουσα διήθηση HES κυττάρων εντός του μυοκαρδίου, μεμονωμένες περιπτώσεις καρδιογενούς καταπληξίας/δυσλειτουργίας της αριστερής κοιλίας έχουν συσχετιστεί με αποκοκκίωση των HES κυττάρων κατά την έναρξη της θεραπείας με imatinib. Αναφέρθηκε ότι η κατάσταση κατέστη αναστρέψιμη με τη χορήγηση συστηματικών στεροειδών, τη λήψη μέτρων υποστήριξης του κυκλοφορικού και την προσωρινή διακοπή του imatinib. Αν και καρδιακές ανεπιθύμητες ενέργειες έχουν αναφερθεί όχι συχνά με το imatinib, μια προσεκτική αξιολόγηση της ωφέλειας/κινδύνου της θεραπείας με imatinib θα πρέπει να ληφθεί υπόψη στο πληθυσμό με HES/CEL πριν την έναρξη της θεραπείας. </w:t>
      </w:r>
    </w:p>
    <w:p w14:paraId="34142E2D"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Οι μυελοδυσπλαστικές/μυελοϋπερπλαστικές νόσοι με γονιδιακές αναδιατάξεις του PDGFR ενδέχεται να σχετίζονται με υψηλά επίπεδα ηωσινοφίλων. Η αξιολόγηση από ειδικό καρδιολόγο, η διενέργεια υπερηχοκαρδιογραφήματος και ο καθορισμός της τροπονίνης στον ορό θα πρέπει να λαμβάνεται υπόψη σε ασθενείς με HES/CEL και σε ασθενείς με MDS/MPD που συνδέονται με υψηλά επίπεδα ηωσινοφίλων πριν τη χορήγηση του imatinib. Εάν κάτι είναι μη φυσιολογικό η παρακολούθηση από ειδικό καρδιολόγο και η προφυλακτική χρήση συστηματικών στεροειδών (1-2 mg/kg) για μια έως δύο εβδομάδες ταυτόχρονα με το imatinib θα πρέπει να ληφθεί υπόψη κατά την έναρξη της θεραπείας. </w:t>
      </w:r>
    </w:p>
    <w:p w14:paraId="053C39A9" w14:textId="77777777" w:rsidR="00764FCB" w:rsidRDefault="0030512D">
      <w:pPr>
        <w:rPr>
          <w:snapToGrid/>
          <w:szCs w:val="22"/>
          <w:u w:val="single"/>
          <w:lang w:val="el-GR" w:eastAsia="el-GR"/>
        </w:rPr>
      </w:pPr>
      <w:r>
        <w:rPr>
          <w:snapToGrid/>
          <w:szCs w:val="22"/>
          <w:u w:val="single"/>
          <w:lang w:val="el-GR" w:eastAsia="el-GR"/>
        </w:rPr>
        <w:t xml:space="preserve">Γαστρεντερικές αιμορραγίες </w:t>
      </w:r>
    </w:p>
    <w:p w14:paraId="727CBC8B" w14:textId="77777777" w:rsidR="00764FCB" w:rsidRDefault="0030512D">
      <w:pPr>
        <w:rPr>
          <w:color w:val="000000"/>
          <w:szCs w:val="22"/>
          <w:lang w:val="el-GR"/>
        </w:rPr>
      </w:pPr>
      <w:r>
        <w:rPr>
          <w:color w:val="000000"/>
          <w:szCs w:val="22"/>
          <w:lang w:val="el-GR"/>
        </w:rPr>
        <w:t>Στην μελέτη με ασθενείς με ανεγχείρητο και/ή μεταστατικό GIST αναφέρθηκαν γαστρεντερικές και ενδο-ογκικές αιμορραγίες (βλ. παράγραφο 4.8). Με βάση τα διαθέσιμα δεδομένα, δεν έχουν προσδιορισθεί προδιαθεσιών παράγοντες (π.χ. μέγεθος όγκου, εντόπιση όγκου, διαταραχές πήξης) που να θέτουν τους ασθενείς με GIST σε υψηλότερο κίνδυνο για κάποιο από τους δύο τύπους αιμορραγίας. Επειδή η αυξημένη αγγείωση και η τάση για αιμορραγία είναι μέρος της φύσης και της κλινικής πορείας των GIST, οι καθιερωμένες πρακτικές και διαδικασίες πρέπει να εφαρμόζονται σε όλους τους ασθενείς για την παρακολούθηση και αντιμετώπιση της αιμορραγίας.</w:t>
      </w:r>
    </w:p>
    <w:p w14:paraId="365A0A85" w14:textId="77777777" w:rsidR="00764FCB" w:rsidRDefault="0030512D">
      <w:pPr>
        <w:rPr>
          <w:snapToGrid/>
          <w:szCs w:val="22"/>
          <w:lang w:val="el-GR" w:eastAsia="el-GR"/>
        </w:rPr>
      </w:pPr>
      <w:r>
        <w:rPr>
          <w:lang w:val="el-GR"/>
        </w:rPr>
        <w:t xml:space="preserve">Επιπλέον, </w:t>
      </w:r>
      <w:r>
        <w:rPr>
          <w:snapToGrid/>
          <w:szCs w:val="22"/>
          <w:lang w:val="el-GR" w:eastAsia="el-GR"/>
        </w:rPr>
        <w:t>γαστρικού άντρου αγγειακή εκτασία (GAVE), μια σπάνια αιτία της γαστρεντερικής αιμορραγίας, έχει αναφερθεί στην εμπειρία μετά την κυκλοφορία του φαρμάκου σε ασθενείς με CML, την OLL και άλλες ασθένειες (βλέπε παράγραφο 4.8). Όταν χρειάζεται, μπορεί να εξετάζεται η διακοπή της θεραπείας με imatinib.</w:t>
      </w:r>
    </w:p>
    <w:p w14:paraId="37526B0E" w14:textId="77777777" w:rsidR="00764FCB" w:rsidRDefault="00764FCB">
      <w:pPr>
        <w:rPr>
          <w:snapToGrid/>
          <w:szCs w:val="22"/>
          <w:lang w:val="el-GR" w:eastAsia="el-GR"/>
        </w:rPr>
      </w:pPr>
    </w:p>
    <w:p w14:paraId="6FE1D0A6"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Σύνδρομο λύσης όγκου</w:t>
      </w:r>
    </w:p>
    <w:p w14:paraId="450E64F8"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Λόγω της πιθανής εμφάνισης του συνδρόμου λύσης όγκου, συνιστάται η αποκατάσταση της κλινικά σημαντικής αφυδάτωσης και η θεραπεία των υψηλών επιπέδων ουρικού οξέως πριν την έναρξη της χορήγησης του imatinib (βλ. παράγραφο 4.8). </w:t>
      </w:r>
    </w:p>
    <w:p w14:paraId="544450E3"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5BE009A7"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Επανενεργοποίηση ηπατίτιδας Β</w:t>
      </w:r>
    </w:p>
    <w:p w14:paraId="3CDF28CE"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Επανενεργοποίηση της ηπατίτιδας Β σε ασθενείς που είναι χρόνιοι φορείς αυτού του ιού έχει εμφανιστεί μετά τη χορήγηση αναστολέων της τυροσινικής κινάσης (TKI) BCR-ABL. Ορισμένα περιστατικά είχαν ως αποτέλεσμα οξεία ηπατική ανεπάρκεια ή κεραυνοβόλο ηπατίτιδα οδηγώντας σε μεταμόσχευση ήπατος ή θανατηφόρο έκβαση.</w:t>
      </w:r>
    </w:p>
    <w:p w14:paraId="582D3835"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59D22D22"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Οι ασθενείς πρέπει να εξεταστούν για λοίμωξη από τον ιό HBV πριν από την έναρξη της θεραπείας με Imatinib Actavis. Πριν από την έναρξη της θεραπείας σε ασθενείς που αντιδρούν θετικά στην ορολογική ανίχνευση της ηπατίτιδας Β (συμπεριλαμβανομένων εκείνων με ενεργό νόσο) και σε ασθενείς θετικούς στη λοίμωξη από τον HBV κατά τη διάρκεια της θεραπείας, πρέπει να ζητηθεί η συμβουλή ειδικών στην ηπατική νόσο και τη θεραπεία της ηπατίτιδας Β. Οι φορείς του HBV οι οποίοι χρήζουν θεραπείας με το Imatinib Actavis πρέπει να παρακολουθούνται στενά για σημεία και συμπτώματα ενεργού λοίμωξης από τον HBV κατά τη διάρκεια της θεραπείας και για αρκετούς μήνες μετά τη λήξη της θεραπείας (βλέπε παράγραφο 4.8).</w:t>
      </w:r>
    </w:p>
    <w:p w14:paraId="6F1A500F" w14:textId="77777777" w:rsidR="00764FCB" w:rsidRDefault="00764FCB">
      <w:pPr>
        <w:rPr>
          <w:color w:val="000000"/>
          <w:szCs w:val="22"/>
          <w:lang w:val="el-GR"/>
        </w:rPr>
      </w:pPr>
    </w:p>
    <w:p w14:paraId="5F7E4011" w14:textId="77777777" w:rsidR="00764FCB" w:rsidRDefault="0030512D">
      <w:pPr>
        <w:keepNext/>
        <w:rPr>
          <w:color w:val="000000"/>
          <w:szCs w:val="22"/>
          <w:u w:val="single"/>
          <w:lang w:val="el-GR"/>
        </w:rPr>
      </w:pPr>
      <w:r>
        <w:rPr>
          <w:color w:val="000000"/>
          <w:szCs w:val="22"/>
          <w:u w:val="single"/>
          <w:lang w:val="el-GR"/>
        </w:rPr>
        <w:t>Φωτοτοξικότητα</w:t>
      </w:r>
    </w:p>
    <w:p w14:paraId="096CA651" w14:textId="77777777" w:rsidR="00764FCB" w:rsidRDefault="0030512D">
      <w:pPr>
        <w:rPr>
          <w:color w:val="000000"/>
          <w:szCs w:val="22"/>
          <w:lang w:val="el-GR"/>
        </w:rPr>
      </w:pPr>
      <w:r>
        <w:rPr>
          <w:color w:val="000000"/>
          <w:szCs w:val="22"/>
          <w:lang w:val="el-GR"/>
        </w:rPr>
        <w:t>Η έκθεση στο άμεσο ηλιακό φως πρέπει να αποφεύγεται ή να ελαχιστοποιείται λόγω του κινδύνου φωτοτοξικότητας που σχετίζεται με τη θεραπεία με imatinib. Θα πρέπει να δίδονται οδηγίες στους ασθενείς ώστε να χρησιμοποιούν μέτρα όπως προστατευτικό ρουχισμό και αντιηλιακό με υψηλό δείκτη προστασίας από τον ήλιο (SPF).</w:t>
      </w:r>
    </w:p>
    <w:p w14:paraId="2835389C"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1CC98194" w14:textId="77777777" w:rsidR="00764FCB" w:rsidRDefault="0030512D" w:rsidP="00FE1781">
      <w:pPr>
        <w:pStyle w:val="Style5"/>
        <w:keepNext/>
        <w:widowControl/>
        <w:rPr>
          <w:rStyle w:val="FontStyle115"/>
          <w:sz w:val="22"/>
          <w:szCs w:val="22"/>
          <w:u w:val="single"/>
        </w:rPr>
      </w:pPr>
      <w:r>
        <w:rPr>
          <w:rStyle w:val="FontStyle115"/>
          <w:sz w:val="22"/>
          <w:szCs w:val="22"/>
          <w:u w:val="single"/>
        </w:rPr>
        <w:t>Θρομβωτική μικροαγγειοπάθεια</w:t>
      </w:r>
    </w:p>
    <w:p w14:paraId="797CDA7C" w14:textId="77777777" w:rsidR="00764FCB" w:rsidRDefault="0030512D">
      <w:pPr>
        <w:pStyle w:val="Style5"/>
        <w:widowControl/>
        <w:spacing w:line="240" w:lineRule="auto"/>
        <w:rPr>
          <w:rStyle w:val="FontStyle115"/>
          <w:sz w:val="22"/>
          <w:szCs w:val="22"/>
        </w:rPr>
      </w:pPr>
      <w:r>
        <w:rPr>
          <w:rStyle w:val="FontStyle115"/>
          <w:sz w:val="22"/>
          <w:szCs w:val="22"/>
        </w:rPr>
        <w:t xml:space="preserve">Οι αναστολείς τυροσίνης κινάσης BCR-ABL (TKIs) έχουν συσχετιστεί με θρομβωτική μικροαγγειοπάθεια (ΤΜΑ), συμπεριλαμβανομένων μεμονωμένων περιστατικών για το </w:t>
      </w:r>
      <w:r>
        <w:rPr>
          <w:sz w:val="22"/>
          <w:szCs w:val="22"/>
        </w:rPr>
        <w:t>Imatinib Actavis</w:t>
      </w:r>
      <w:r>
        <w:rPr>
          <w:rStyle w:val="FontStyle115"/>
          <w:sz w:val="22"/>
          <w:szCs w:val="22"/>
        </w:rPr>
        <w:t xml:space="preserve"> (βλ. παράγραφο 4.8). Εάν εμφανιστoύν εργαστηριακά ή κλινικά ευρήματα που σχετίζονται με ΤΜΑ σε ασθενή που λαμβάνει </w:t>
      </w:r>
      <w:r>
        <w:rPr>
          <w:color w:val="000000"/>
          <w:sz w:val="22"/>
          <w:szCs w:val="22"/>
          <w:lang w:eastAsia="is-IS"/>
        </w:rPr>
        <w:t>Imatinib Actavis</w:t>
      </w:r>
      <w:r>
        <w:rPr>
          <w:rStyle w:val="FontStyle115"/>
          <w:sz w:val="22"/>
          <w:szCs w:val="22"/>
        </w:rPr>
        <w:t xml:space="preserve">, η θεραπεία θα πρέπει να διακόπτεται και να γίνεται διεξοδική αξιολόγηση για ΤΜΑ, συμπεριλαμβανομένης της δραστικότητας ADAMTS13 και του προσδιορισμού του αντισώματος αντι-ADAMTS13. Εάν το αντίσωμα αντι-ADAMTS13 είναι αυξημένο σε συνδυασμό με χαμηλή δραστικότητα ADAMTS13, η θεραπεία με </w:t>
      </w:r>
      <w:r>
        <w:rPr>
          <w:sz w:val="22"/>
          <w:szCs w:val="22"/>
        </w:rPr>
        <w:t>Imatinib Actavis</w:t>
      </w:r>
      <w:r>
        <w:rPr>
          <w:rStyle w:val="FontStyle115"/>
          <w:sz w:val="22"/>
          <w:szCs w:val="22"/>
        </w:rPr>
        <w:t xml:space="preserve"> δεν πρέπει να επαναληφθεί.</w:t>
      </w:r>
    </w:p>
    <w:p w14:paraId="45D6D170" w14:textId="77777777" w:rsidR="00764FCB" w:rsidRDefault="00764FCB">
      <w:pPr>
        <w:pStyle w:val="Style5"/>
        <w:widowControl/>
        <w:spacing w:line="240" w:lineRule="auto"/>
        <w:rPr>
          <w:rStyle w:val="FontStyle115"/>
          <w:sz w:val="22"/>
          <w:szCs w:val="22"/>
          <w:u w:val="single"/>
        </w:rPr>
      </w:pPr>
    </w:p>
    <w:p w14:paraId="5D2DA268"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Εργαστηριακές δοκιμασίες</w:t>
      </w:r>
    </w:p>
    <w:p w14:paraId="3ABC5F20"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Πλήρεις αιματολογικοί έλεγχοι πρέπει να διεξάγονται τακτικά κατά τη διάρκεια της θεραπείας με imatinib. Η θεραπευτική αγωγή με imatinib των ασθενών με ΧΜΛ έχει συσχετισθεί με ουδετεροπενία ή θρομβοπενία. Ωστόσο, η εμφάνιση αυτών των κυτταροπενιών πιθανόν σχετίζεται με το στάδιο της νόσου που αντιμετωπίζεται θεραπευτικά και ήταν πιο συχνές σε ασθενείς με ΧΜΛ σε επιταχυνόμενη φάση ή βλαστική κρίση σε σύγκριση με ασθενείς με ΧΜΛ σε χρόνια φάση. Η αγωγή με imatinib μπορεί να διακοπεί ή να μειωθεί η δόση, όπως συνιστάται στη παράγραφο 4.2. </w:t>
      </w:r>
    </w:p>
    <w:p w14:paraId="679A2551"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 xml:space="preserve">Η ηπατική λειτουργία (τρανσαμινάσες, χολερυθρίνη, αλκαλική φωσφατάση) θα πρέπει να ελέγχεται τακτικά σε ασθενείς που λαμβάνουν imatinib. </w:t>
      </w:r>
    </w:p>
    <w:p w14:paraId="1F967456"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69F9CDE6"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Σε ασθενείς με επιβάρυνση της νεφρικής λειτουργίας, η έκθεση του imatinib στο πλάσμα φαίνεται να είναι υψηλότερη από αυτή σε ασθενείς με φυσιολογική νεφρική λειτουργία, πιθανόν λόγω του αυξημένου στο πλάσμα επιπέδου της άλφα όξινης γλυκοπρωτεΐνης (AGP), μιας πρωτεΐνης που δεσμεύεται με το imatinib, σε αυτούς τους ασθενείς. Στους ασθενείς με επιβάρυνση της νεφρικής λειτουργίας θα πρέπει να χορηγείται η ελάχιστη δόση έναρξης. Στους ασθενείς με σοβαρή επιβάρυνση της νεφρικής λειτουργίας θα πρέπει να χορηγείται με προσοχή. Η δόση μπορεί να μειωθεί εάν δεν είναι ανεκτή (βλ. παραγράφους 4.2 και 5.2). </w:t>
      </w:r>
    </w:p>
    <w:p w14:paraId="2F5CD569" w14:textId="77777777" w:rsidR="00764FCB" w:rsidRDefault="00764FCB">
      <w:pPr>
        <w:rPr>
          <w:snapToGrid/>
          <w:szCs w:val="22"/>
          <w:u w:val="single"/>
          <w:lang w:val="el-GR" w:eastAsia="el-GR"/>
        </w:rPr>
      </w:pPr>
    </w:p>
    <w:p w14:paraId="1773E35B" w14:textId="77777777" w:rsidR="00764FCB" w:rsidRDefault="0030512D">
      <w:pPr>
        <w:rPr>
          <w:snapToGrid/>
          <w:szCs w:val="22"/>
          <w:lang w:val="el-GR" w:eastAsia="el-GR"/>
        </w:rPr>
      </w:pPr>
      <w:r>
        <w:rPr>
          <w:snapToGrid/>
          <w:szCs w:val="22"/>
          <w:lang w:val="el-GR" w:eastAsia="el-GR"/>
        </w:rPr>
        <w:t>Η μακροχρόνια θεραπεία με imatinib μπορεί να σχετίζεται με μια κλινικά σημαντική μείωση της νεφρικής λειτουργίας. Η νεφρική λειτουργία θα πρέπει, ως εκ τούτου, να αξιολογείται πριν από την έναρξη της θεραπείας με imatinib και να παρακολουθείται στενά κατά τη διάρκεια της θεραπείας, με ιδιαίτερη προσοχή στους ασθενείς που παρουσιάζουν παράγοντες κινδύνου για την νεφρική δυσλειτουργία. Εάν παρατηρηθεί νεφρική δυσλειτουργία, η κατάλληλη διαχείριση και η θεραπεία θα πρέπει να συνταγογραφείται σύμφωνα με τις πρότυπες κατευθυντήριες οδηγίες θεραπείας.</w:t>
      </w:r>
    </w:p>
    <w:p w14:paraId="53E5D51A" w14:textId="77777777" w:rsidR="00764FCB" w:rsidRDefault="00764FCB">
      <w:pPr>
        <w:rPr>
          <w:snapToGrid/>
          <w:szCs w:val="22"/>
          <w:lang w:val="el-GR" w:eastAsia="el-GR"/>
        </w:rPr>
      </w:pPr>
    </w:p>
    <w:p w14:paraId="332D2561" w14:textId="77777777" w:rsidR="00764FCB" w:rsidRDefault="0030512D">
      <w:pPr>
        <w:rPr>
          <w:snapToGrid/>
          <w:szCs w:val="22"/>
          <w:u w:val="single"/>
          <w:lang w:val="el-GR" w:eastAsia="el-GR"/>
        </w:rPr>
      </w:pPr>
      <w:r>
        <w:rPr>
          <w:snapToGrid/>
          <w:szCs w:val="22"/>
          <w:u w:val="single"/>
          <w:lang w:val="el-GR" w:eastAsia="el-GR"/>
        </w:rPr>
        <w:t>Παιδιατρικός πληθυσμός</w:t>
      </w:r>
    </w:p>
    <w:p w14:paraId="65FFD965" w14:textId="77777777" w:rsidR="00764FCB" w:rsidRDefault="0030512D">
      <w:pPr>
        <w:rPr>
          <w:szCs w:val="22"/>
          <w:lang w:val="el-GR"/>
        </w:rPr>
      </w:pPr>
      <w:r>
        <w:rPr>
          <w:snapToGrid/>
          <w:szCs w:val="22"/>
          <w:lang w:val="el-GR" w:eastAsia="el-GR"/>
        </w:rPr>
        <w:t xml:space="preserve">Έχουν αναφερθεί περιστατικά καθυστέρησης της ανάπτυξης σε παιδιά και προ-έφηβους που λάμβαναν imatinib. </w:t>
      </w:r>
      <w:r>
        <w:rPr>
          <w:color w:val="000000"/>
          <w:lang w:val="el-GR"/>
        </w:rPr>
        <w:t>Σε μια μελέτη παρατήρησης σε παιδιατρικό πληθυσμό με ΧΜΛ, έχει αναφερθεί μια στατιστικά σημαντική (αλλά με αδιευκρίνιστη κλινικη συσχέτιση) μείωση στις διάμεσες βαθμολογίες τυπικής απόκλισης ύψους μετά από 12 και 24 μήνες αγωγής σε δυο μικρά υποσύνολα ανεξάρτητα από την εφηβική κατάσταση ή το φύλο. Συνιστάται</w:t>
      </w:r>
      <w:r>
        <w:rPr>
          <w:snapToGrid/>
          <w:szCs w:val="22"/>
          <w:lang w:val="el-GR" w:eastAsia="el-GR"/>
        </w:rPr>
        <w:t xml:space="preserve"> η στενή παρακολούθηση της ανάπτυξης των παιδιών που υπόκεινται σε αγωγή με imatinib (βλ. παράγραφο 4.8).</w:t>
      </w:r>
    </w:p>
    <w:p w14:paraId="2343EBC2" w14:textId="77777777" w:rsidR="00764FCB" w:rsidRDefault="00764FCB">
      <w:pPr>
        <w:autoSpaceDE w:val="0"/>
        <w:autoSpaceDN w:val="0"/>
        <w:adjustRightInd w:val="0"/>
        <w:spacing w:line="240" w:lineRule="auto"/>
        <w:rPr>
          <w:lang w:val="el-GR"/>
        </w:rPr>
      </w:pPr>
    </w:p>
    <w:p w14:paraId="7FB832CF" w14:textId="77777777" w:rsidR="00764FCB" w:rsidRDefault="0030512D">
      <w:pPr>
        <w:keepNext/>
        <w:autoSpaceDE w:val="0"/>
        <w:autoSpaceDN w:val="0"/>
        <w:adjustRightInd w:val="0"/>
        <w:spacing w:line="240" w:lineRule="auto"/>
        <w:rPr>
          <w:u w:val="single"/>
          <w:lang w:val="el-GR"/>
        </w:rPr>
      </w:pPr>
      <w:r>
        <w:rPr>
          <w:u w:val="single"/>
          <w:lang w:val="el-GR"/>
        </w:rPr>
        <w:t>Έκδοχο(α)</w:t>
      </w:r>
    </w:p>
    <w:p w14:paraId="58823E63" w14:textId="77777777" w:rsidR="00764FCB" w:rsidRDefault="00764FCB">
      <w:pPr>
        <w:keepNext/>
        <w:autoSpaceDE w:val="0"/>
        <w:autoSpaceDN w:val="0"/>
        <w:adjustRightInd w:val="0"/>
        <w:spacing w:line="240" w:lineRule="auto"/>
        <w:rPr>
          <w:lang w:val="el-GR"/>
        </w:rPr>
      </w:pPr>
    </w:p>
    <w:p w14:paraId="17A03A4D" w14:textId="77777777" w:rsidR="00764FCB" w:rsidRDefault="0030512D">
      <w:pPr>
        <w:keepNext/>
        <w:autoSpaceDE w:val="0"/>
        <w:autoSpaceDN w:val="0"/>
        <w:adjustRightInd w:val="0"/>
        <w:spacing w:line="240" w:lineRule="auto"/>
        <w:rPr>
          <w:i/>
          <w:lang w:val="el-GR"/>
        </w:rPr>
      </w:pPr>
      <w:r>
        <w:rPr>
          <w:i/>
          <w:lang w:val="el-GR"/>
        </w:rPr>
        <w:t>Νάτριο</w:t>
      </w:r>
    </w:p>
    <w:p w14:paraId="78E969BF" w14:textId="77777777" w:rsidR="00764FCB" w:rsidRDefault="0030512D">
      <w:pPr>
        <w:autoSpaceDE w:val="0"/>
        <w:autoSpaceDN w:val="0"/>
        <w:adjustRightInd w:val="0"/>
        <w:spacing w:line="240" w:lineRule="auto"/>
        <w:rPr>
          <w:lang w:val="el-GR"/>
        </w:rPr>
      </w:pPr>
      <w:r>
        <w:rPr>
          <w:lang w:val="el-GR"/>
        </w:rPr>
        <w:t>Αυτό το φαρμακευτικό προϊόν περιέχει λιγότερο από 1</w:t>
      </w:r>
      <w:r>
        <w:rPr>
          <w:lang w:val="en-US"/>
        </w:rPr>
        <w:t> mmol</w:t>
      </w:r>
      <w:r>
        <w:rPr>
          <w:lang w:val="el-GR"/>
        </w:rPr>
        <w:t xml:space="preserve"> νατρίου (23</w:t>
      </w:r>
      <w:r>
        <w:rPr>
          <w:lang w:val="en-US"/>
        </w:rPr>
        <w:t> mg</w:t>
      </w:r>
      <w:r>
        <w:rPr>
          <w:lang w:val="el-GR"/>
        </w:rPr>
        <w:t>) ανά σκληρό καψάκιο, είναι αυτό που ονομάζουμε «ελεύθερο νατρίου».</w:t>
      </w:r>
    </w:p>
    <w:p w14:paraId="2D8AB30F" w14:textId="77777777" w:rsidR="00764FCB" w:rsidRDefault="00764FCB">
      <w:pPr>
        <w:rPr>
          <w:noProof/>
          <w:szCs w:val="22"/>
          <w:lang w:val="el-GR"/>
        </w:rPr>
      </w:pPr>
    </w:p>
    <w:p w14:paraId="3D0404DD" w14:textId="77777777" w:rsidR="00764FCB" w:rsidRDefault="0030512D">
      <w:pPr>
        <w:rPr>
          <w:noProof/>
          <w:szCs w:val="22"/>
          <w:lang w:val="el-GR"/>
        </w:rPr>
      </w:pPr>
      <w:r>
        <w:rPr>
          <w:b/>
          <w:noProof/>
          <w:szCs w:val="22"/>
          <w:lang w:val="el-GR"/>
        </w:rPr>
        <w:t>4.5</w:t>
      </w:r>
      <w:r>
        <w:rPr>
          <w:b/>
          <w:noProof/>
          <w:szCs w:val="22"/>
          <w:lang w:val="el-GR"/>
        </w:rPr>
        <w:tab/>
        <w:t>Αλληλεπιδράσεις με άλλα φαρμακευτικά προϊόντα και άλλες μορφές αλληλεπίδρασης</w:t>
      </w:r>
    </w:p>
    <w:p w14:paraId="5E3B77E3" w14:textId="77777777" w:rsidR="00764FCB" w:rsidRDefault="00764FCB">
      <w:pPr>
        <w:rPr>
          <w:noProof/>
          <w:szCs w:val="22"/>
          <w:lang w:val="el-GR"/>
        </w:rPr>
      </w:pPr>
    </w:p>
    <w:p w14:paraId="2A7324FF"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Δραστικές ουσίες που μπορεί να </w:t>
      </w:r>
      <w:r>
        <w:rPr>
          <w:b/>
          <w:bCs/>
          <w:snapToGrid/>
          <w:szCs w:val="22"/>
          <w:u w:val="single"/>
          <w:lang w:val="el-GR" w:eastAsia="el-GR"/>
        </w:rPr>
        <w:t xml:space="preserve">αυξήσουν </w:t>
      </w:r>
      <w:r>
        <w:rPr>
          <w:snapToGrid/>
          <w:szCs w:val="22"/>
          <w:u w:val="single"/>
          <w:lang w:val="el-GR" w:eastAsia="el-GR"/>
        </w:rPr>
        <w:t xml:space="preserve">τις συγκεντρώσεις του imatinib στο πλάσμα: </w:t>
      </w:r>
    </w:p>
    <w:p w14:paraId="1E5F02D6"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Ουσίες που αναστέλλουν τη δραστηριότητα του ισοενζύμου CYP3A4 του κυτοχρώματος Ρ450 (π.χ. αναστολείς προτεάσης όπως ινδιναβίρη, λοπιναβίρη/ριτοναβίρη, ριτοναβίρη, σακιναβίρη, τελαπρεβίρη, νελφιναβίρη, βοσεπρεβίρη; αζολικά αντιμυκητιασικά περιλαμβανομένων κετοκοναζόλης, ιτρακοναζόλης, ποσακοναζόλης, βορικοναζόλης; συγκεκριμένες μακρολίδες όπως ερυθρομυκίνη, κλαριθρομυκίνη</w:t>
      </w:r>
      <w:r>
        <w:rPr>
          <w:szCs w:val="22"/>
          <w:lang w:val="el-GR"/>
        </w:rPr>
        <w:t xml:space="preserve"> </w:t>
      </w:r>
      <w:r>
        <w:rPr>
          <w:snapToGrid/>
          <w:szCs w:val="22"/>
          <w:lang w:val="el-GR" w:eastAsia="el-GR"/>
        </w:rPr>
        <w:t xml:space="preserve">και τελιθρομυκίνη) μπορεί να μειώσουν το μεταβολισμό και να αυξήσουν τις συγκεντρώσεις του imatinib. Υπήρξε μια σημαντική αύξηση στην έκθεση στο imatinib (η μέση Cmax και η AUC του imatinib ανήλθε σε 26% και 40%, αντίστοιχα) σε υγιείς εθελοντές, όταν συγχορηγήθηκε με μία εφ’άπαξ δόση κετοκοναζόλης (ενός αναστολέα του CYP3A4). Συνιστάται προσοχή όταν χορηγείται το imatinib με αναστολείς της οικογενείας CYP3A4. </w:t>
      </w:r>
    </w:p>
    <w:p w14:paraId="3DFC880F" w14:textId="77777777" w:rsidR="00764FCB" w:rsidRDefault="0030512D">
      <w:pPr>
        <w:widowControl w:val="0"/>
        <w:tabs>
          <w:tab w:val="clear" w:pos="567"/>
        </w:tabs>
        <w:autoSpaceDE w:val="0"/>
        <w:autoSpaceDN w:val="0"/>
        <w:adjustRightInd w:val="0"/>
        <w:spacing w:line="240" w:lineRule="auto"/>
        <w:rPr>
          <w:snapToGrid/>
          <w:szCs w:val="22"/>
          <w:u w:val="single"/>
          <w:lang w:val="el-GR" w:eastAsia="el-GR"/>
        </w:rPr>
      </w:pPr>
      <w:r>
        <w:rPr>
          <w:snapToGrid/>
          <w:szCs w:val="22"/>
          <w:u w:val="single"/>
          <w:lang w:val="el-GR" w:eastAsia="el-GR"/>
        </w:rPr>
        <w:t xml:space="preserve">Δραστικές ουσίες που μπορεί να </w:t>
      </w:r>
      <w:r>
        <w:rPr>
          <w:b/>
          <w:bCs/>
          <w:snapToGrid/>
          <w:szCs w:val="22"/>
          <w:u w:val="single"/>
          <w:lang w:val="el-GR" w:eastAsia="el-GR"/>
        </w:rPr>
        <w:t xml:space="preserve">μειώνουν </w:t>
      </w:r>
      <w:r>
        <w:rPr>
          <w:snapToGrid/>
          <w:szCs w:val="22"/>
          <w:u w:val="single"/>
          <w:lang w:val="el-GR" w:eastAsia="el-GR"/>
        </w:rPr>
        <w:t xml:space="preserve">τις συγκεντρώσεις του imatinib στο πλάσμα: </w:t>
      </w:r>
    </w:p>
    <w:p w14:paraId="1BFC89C2" w14:textId="77777777" w:rsidR="00764FCB" w:rsidRDefault="0030512D">
      <w:pPr>
        <w:widowControl w:val="0"/>
        <w:tabs>
          <w:tab w:val="clear" w:pos="567"/>
        </w:tabs>
        <w:autoSpaceDE w:val="0"/>
        <w:autoSpaceDN w:val="0"/>
        <w:adjustRightInd w:val="0"/>
        <w:spacing w:after="258" w:line="260" w:lineRule="atLeast"/>
        <w:ind w:right="153"/>
        <w:rPr>
          <w:snapToGrid/>
          <w:szCs w:val="22"/>
          <w:lang w:val="el-GR" w:eastAsia="el-GR"/>
        </w:rPr>
      </w:pPr>
      <w:r>
        <w:rPr>
          <w:snapToGrid/>
          <w:szCs w:val="22"/>
          <w:lang w:val="el-GR" w:eastAsia="el-GR"/>
        </w:rPr>
        <w:t xml:space="preserve">Ουσίες που είναι επαγωγείς της δραστηριότητας του CYP3A4 (π.χ. δεξαμεθαζόνη, φαινυτοΐνη, καρβαμαζεπίνη, ριφαμπικίνη, φαινοβαρβιτάλη, φωσφαινυτοΐνη, πριμιδόνη ή </w:t>
      </w:r>
      <w:r>
        <w:rPr>
          <w:i/>
          <w:iCs/>
          <w:snapToGrid/>
          <w:szCs w:val="22"/>
          <w:lang w:val="el-GR" w:eastAsia="el-GR"/>
        </w:rPr>
        <w:t>Hypericum perforatum</w:t>
      </w:r>
      <w:r>
        <w:rPr>
          <w:snapToGrid/>
          <w:szCs w:val="22"/>
          <w:lang w:val="el-GR" w:eastAsia="el-GR"/>
        </w:rPr>
        <w:t xml:space="preserve">, γνωστό επίσης ως φυτό St. John’s) μπορεί να μειώσουν σημαντικά την έκθεση στο imatinib, αυξάνοντας πιθανά τον κίνδυνο θεραπευτικής αποτυχίας. Προηγηθείσα θεραπεία με πολλαπλές δόσεις ριφαμπικίνης, 600 mg ημερησίως, ακολουθούμενη από μια εφ’άπαξ δόση 400 mg imatinib είχε ως αποτέλεσμα τη μείωση της Cmax και AUC(0-∞) κατά τουλάχιστον 54% και 74% των αντιστοίχων τιμών χωρίς θεραπεία με ριφαμπικίνη. Παρόμοια αποτελέσματα παρατηρήθηκαν σε ασθενείς με κακοήθη γλοιώματα που έλαβαν θεραπεία με imatinib όσο λάμβαναν αντιεπιληπτικά φάρμακα επαγωγής ενζύμων (EIAED) όπως καρβαμαζεπίνη, οξυκαρβαζεπίνη και φαινυτοΐνη. Η AUC στο πλάσμα για το imatinib μειώθηκε κατά 73% σε σύγκριση με τους ασθενείς που δεν λάμβαναν EIAEDs. Η ταυτόχρονη χρήση της ριφαμπικίνης ή άλλων ισχυρών επαγωγέων του CYP3A4 και του imatinib θα πρέπει να αποφεύγεται. </w:t>
      </w:r>
    </w:p>
    <w:p w14:paraId="423D96F1"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bCs/>
          <w:snapToGrid/>
          <w:szCs w:val="22"/>
          <w:u w:val="single"/>
          <w:lang w:val="el-GR" w:eastAsia="el-GR"/>
        </w:rPr>
        <w:t>Δραστικές ουσίες που η συγκέντρωση τους στο πλάσμα μπορεί να μεταβάλλεται από το imatinib</w:t>
      </w:r>
      <w:r>
        <w:rPr>
          <w:snapToGrid/>
          <w:szCs w:val="22"/>
          <w:lang w:val="el-GR" w:eastAsia="el-GR"/>
        </w:rPr>
        <w:t xml:space="preserve"> </w:t>
      </w:r>
    </w:p>
    <w:p w14:paraId="4FD46F9F" w14:textId="77777777" w:rsidR="00764FCB" w:rsidRDefault="0030512D">
      <w:pPr>
        <w:rPr>
          <w:snapToGrid/>
          <w:szCs w:val="22"/>
          <w:lang w:val="el-GR" w:eastAsia="el-GR"/>
        </w:rPr>
      </w:pPr>
      <w:r>
        <w:rPr>
          <w:snapToGrid/>
          <w:szCs w:val="22"/>
          <w:lang w:val="el-GR" w:eastAsia="el-GR"/>
        </w:rPr>
        <w:t>Το imatinib αυξάνει τη μέση Cmax και την AUC της σιμβαστατίνης (υπόστρωμα του CYP3A4) κατά 2- έως και 3,5-φορές, αντίστοιχα δεικνύοντας μια αναστολή του CΥP3A4 από το imatinib. Γι’αυτόν το λόγο συνιστάται προσοχή όταν χορηγείται το imatinib με υποστρώματα CYP3A4 με στενό θεραπευτικό παράθυρο (π.χ. κυκλοσπορίνη, πιμοζίδη,</w:t>
      </w:r>
      <w:r>
        <w:rPr>
          <w:szCs w:val="22"/>
          <w:lang w:val="el-GR"/>
        </w:rPr>
        <w:t xml:space="preserve"> </w:t>
      </w:r>
      <w:r>
        <w:rPr>
          <w:snapToGrid/>
          <w:szCs w:val="22"/>
          <w:lang w:val="el-GR" w:eastAsia="el-GR"/>
        </w:rPr>
        <w:t xml:space="preserve">τακρόλιμους, σιρόλιμους, εργοταμίνη, διεργοταμίνη, φεντανύλη, αλφεντανίλη, τερφεναδίνη, βορτεζομίμπη, δοκεταξέλη και κινιδίνη). Το imatinib μπορεί να αυξήσει τη συγκέντρωση στο πλάσμα άλλων φαρμάκων που μεταβολίζονται μέσω του CYP3A4 (π.χ. τριαζολο-βενζοδιαζεπίνες, αποκλειστές των διαύλων του διϋδροπυριδινικού ασβεστίου, ορισμένοι αναστολείς της αναγωγάσης του HMG-CoA, π.χ. στατίνες κλπ). </w:t>
      </w:r>
    </w:p>
    <w:p w14:paraId="23CAF8F6" w14:textId="77777777" w:rsidR="00764FCB" w:rsidRDefault="00764FCB">
      <w:pPr>
        <w:rPr>
          <w:snapToGrid/>
          <w:szCs w:val="22"/>
          <w:lang w:val="el-GR" w:eastAsia="el-GR"/>
        </w:rPr>
      </w:pPr>
    </w:p>
    <w:p w14:paraId="3CBDB2CF" w14:textId="77777777" w:rsidR="00764FCB" w:rsidRDefault="0030512D">
      <w:pPr>
        <w:rPr>
          <w:snapToGrid/>
          <w:szCs w:val="22"/>
          <w:lang w:val="el-GR" w:eastAsia="el-GR"/>
        </w:rPr>
      </w:pPr>
      <w:r>
        <w:rPr>
          <w:snapToGrid/>
          <w:szCs w:val="22"/>
          <w:lang w:val="el-GR" w:eastAsia="el-GR"/>
        </w:rPr>
        <w:t xml:space="preserve">Λόγω του γνωστού αυξημένου κινδύνου αιμορραγίας σε σχέση με την χρήση του imatinib, οι ασθενείς που χρειάζονται αντιπηκτικά θα πρέπει να λαμβάνουν χαμηλού μοριακού βάρους ή κλασσική ηπαρίνη, αντί των παραγώγων της κουμαρίνης όπως την βαρφαρίνη. </w:t>
      </w:r>
    </w:p>
    <w:p w14:paraId="548186F0" w14:textId="77777777" w:rsidR="00764FCB" w:rsidRDefault="00764FCB">
      <w:pPr>
        <w:rPr>
          <w:snapToGrid/>
          <w:szCs w:val="22"/>
          <w:lang w:val="el-GR" w:eastAsia="el-GR"/>
        </w:rPr>
      </w:pPr>
    </w:p>
    <w:p w14:paraId="082299EE" w14:textId="77777777" w:rsidR="00764FCB" w:rsidRDefault="0030512D">
      <w:pPr>
        <w:rPr>
          <w:snapToGrid/>
          <w:szCs w:val="22"/>
          <w:lang w:val="el-GR" w:eastAsia="el-GR"/>
        </w:rPr>
      </w:pPr>
      <w:r>
        <w:rPr>
          <w:i/>
          <w:snapToGrid/>
          <w:szCs w:val="22"/>
          <w:lang w:val="el-GR" w:eastAsia="el-GR"/>
        </w:rPr>
        <w:t>In vitro</w:t>
      </w:r>
      <w:r>
        <w:rPr>
          <w:snapToGrid/>
          <w:szCs w:val="22"/>
          <w:lang w:val="el-GR" w:eastAsia="el-GR"/>
        </w:rPr>
        <w:t xml:space="preserve"> το imatinib αναστέλλει τη δραστηριότητα του ισοενζύμου CYP2D6 του κυτοχρώματος Ρ450 σε συγκεντρώσεις παρόμοιες με αυτές που επηρεάζουν τη δραστηριότητα του CYP3A4. Το imatinib στα 400 mg δύο φορές ημερησίως παρουσίασε μια ανασταλτική δράση στο μεταβολισμό της μετοπρολόλης μέσω του CYP2D6 με την Cmax και AUC να αυξάνονται κατά περίπου 23% (90%CI [1,16-1,30]). Δεν φαίνεται να είναι απαραίτητες ρυθμίσεις της δόσης όταν το imatinib συγχορηγείται με υποστρώματα του CYP2D6, εντούτοις συνιστάται προσοχή με τα υποστρώματα του CYP2D6 με στενό θεραπευτικό παράθυρο όπως η μετοπρολόλη. Θα πρέπει να λαμβάνεται υπόψη η κλινική παρακολούθηση σε ασθενείς που λαμβάνουν μετοπρολόλη. </w:t>
      </w:r>
    </w:p>
    <w:p w14:paraId="3277F2CA" w14:textId="77777777" w:rsidR="00764FCB" w:rsidRDefault="00764FCB">
      <w:pPr>
        <w:rPr>
          <w:snapToGrid/>
          <w:szCs w:val="22"/>
          <w:lang w:val="el-GR" w:eastAsia="el-GR"/>
        </w:rPr>
      </w:pPr>
    </w:p>
    <w:p w14:paraId="3EA9F31E" w14:textId="77777777" w:rsidR="00764FCB" w:rsidRDefault="0030512D">
      <w:pPr>
        <w:rPr>
          <w:snapToGrid/>
          <w:szCs w:val="22"/>
          <w:lang w:val="el-GR" w:eastAsia="el-GR"/>
        </w:rPr>
      </w:pPr>
      <w:r>
        <w:rPr>
          <w:i/>
          <w:snapToGrid/>
          <w:szCs w:val="22"/>
          <w:lang w:val="el-GR" w:eastAsia="el-GR"/>
        </w:rPr>
        <w:t>In vitro</w:t>
      </w:r>
      <w:r>
        <w:rPr>
          <w:snapToGrid/>
          <w:szCs w:val="22"/>
          <w:lang w:val="el-GR" w:eastAsia="el-GR"/>
        </w:rPr>
        <w:t xml:space="preserve">, το imatinib αναστέλλει τη Ο-γλυκουρονιδίαση της παρακεταμόλης με τιμή Ki = 58,5 micromol/L. Η αναστολή αυτή δεν έχει παρατηρηθεί </w:t>
      </w:r>
      <w:r>
        <w:rPr>
          <w:i/>
          <w:snapToGrid/>
          <w:szCs w:val="22"/>
          <w:lang w:val="el-GR" w:eastAsia="el-GR"/>
        </w:rPr>
        <w:t>in vivo</w:t>
      </w:r>
      <w:r>
        <w:rPr>
          <w:snapToGrid/>
          <w:szCs w:val="22"/>
          <w:lang w:val="el-GR" w:eastAsia="el-GR"/>
        </w:rPr>
        <w:t xml:space="preserve"> μετά την χορήγηση imatinib 400 mg και παρακεταμόλης 1000 mg. Δεν έχουν μελετηθεί υψηλότερες δόσεις imatinib και παρακεταμόλης. </w:t>
      </w:r>
    </w:p>
    <w:p w14:paraId="18E0A788" w14:textId="77777777" w:rsidR="00764FCB" w:rsidRDefault="00764FCB">
      <w:pPr>
        <w:rPr>
          <w:snapToGrid/>
          <w:szCs w:val="22"/>
          <w:lang w:val="el-GR" w:eastAsia="el-GR"/>
        </w:rPr>
      </w:pPr>
    </w:p>
    <w:p w14:paraId="7D87D9E1" w14:textId="77777777" w:rsidR="00764FCB" w:rsidRDefault="0030512D">
      <w:pPr>
        <w:rPr>
          <w:snapToGrid/>
          <w:szCs w:val="22"/>
          <w:lang w:val="el-GR" w:eastAsia="el-GR"/>
        </w:rPr>
      </w:pPr>
      <w:r>
        <w:rPr>
          <w:snapToGrid/>
          <w:szCs w:val="22"/>
          <w:lang w:val="el-GR" w:eastAsia="el-GR"/>
        </w:rPr>
        <w:t xml:space="preserve">Συνιστάται, επομένως, προσοχή όταν το imatinib χρησιμοποιείται σε υψηλές δόσεις ταυτόχρονα με παρακεταμόλη. </w:t>
      </w:r>
    </w:p>
    <w:p w14:paraId="5FBE85E5" w14:textId="77777777" w:rsidR="00764FCB" w:rsidRDefault="00764FCB">
      <w:pPr>
        <w:rPr>
          <w:snapToGrid/>
          <w:szCs w:val="22"/>
          <w:lang w:val="el-GR" w:eastAsia="el-GR"/>
        </w:rPr>
      </w:pPr>
    </w:p>
    <w:p w14:paraId="2B239775" w14:textId="77777777" w:rsidR="00764FCB" w:rsidRDefault="0030512D">
      <w:pPr>
        <w:rPr>
          <w:snapToGrid/>
          <w:szCs w:val="22"/>
          <w:lang w:val="el-GR" w:eastAsia="el-GR"/>
        </w:rPr>
      </w:pPr>
      <w:r>
        <w:rPr>
          <w:snapToGrid/>
          <w:szCs w:val="22"/>
          <w:lang w:val="el-GR" w:eastAsia="el-GR"/>
        </w:rPr>
        <w:t xml:space="preserve">Σε ασθενείς με θυρεοειδεκτομή που λαμβάνουν λεβοθυροξίνη, η έκθεση του πλάσματος στη λεβοθυροξίνη μπορεί να μειωθεί όταν συγχορηγείται το imatinib (βλ. παράγραφο 4.4). Γι’αυτόν το λόγο συνιστάται προσοχή. Εντούτοις ο μηχανισμός της παρατηρηθείσας αλληλεπίδρασης είναι προς το παρόν άγνωστος. </w:t>
      </w:r>
    </w:p>
    <w:p w14:paraId="0F762140" w14:textId="77777777" w:rsidR="00764FCB" w:rsidRDefault="00764FCB">
      <w:pPr>
        <w:rPr>
          <w:snapToGrid/>
          <w:szCs w:val="22"/>
          <w:lang w:val="el-GR" w:eastAsia="el-GR"/>
        </w:rPr>
      </w:pPr>
    </w:p>
    <w:p w14:paraId="41E63B23" w14:textId="77777777" w:rsidR="00764FCB" w:rsidRDefault="0030512D">
      <w:pPr>
        <w:rPr>
          <w:snapToGrid/>
          <w:szCs w:val="22"/>
          <w:lang w:val="el-GR" w:eastAsia="el-GR"/>
        </w:rPr>
      </w:pPr>
      <w:r>
        <w:rPr>
          <w:snapToGrid/>
          <w:szCs w:val="22"/>
          <w:lang w:val="el-GR" w:eastAsia="el-GR"/>
        </w:rPr>
        <w:t>Σε ασθενείς με Ph+ ΟΛΛ υπάρχει κλινική εμπειρία συγχορήγησης του imatinib με χημειοθεραπεία (βλ. παράγραφο 5.1) αλλά οι αλληλεπιδράσεις φαρμάκου με φάρμακο μεταξύ του imatinib και των χημειοθεραπευτικών σχημάτων δεν έχουν καλά χαρακτηριστεί. Οι ανεπιθύμητες ενέργειες του imatinib όπως ηπατοτοξικότητα, μυελοκαταστολή ή άλλες μπορεί να αυξηθούν και έχει αναφερθεί ότι η ταυτόχρονη χρήση με L-ασπαραγινάση θα μπορεί πιθανόν να συσχετισθεί με αυξημένη ηπατοτοξικότητα (βλ. παράγραφο 4.8). Γι’αυτόν το λόγο η χρήση του imatinib σε συνδυασμό απαιτεί ιδιαίτερη προφύλαξη.</w:t>
      </w:r>
    </w:p>
    <w:p w14:paraId="387791F8" w14:textId="77777777" w:rsidR="00764FCB" w:rsidRDefault="00764FCB">
      <w:pPr>
        <w:rPr>
          <w:noProof/>
          <w:szCs w:val="22"/>
          <w:lang w:val="el-GR"/>
        </w:rPr>
      </w:pPr>
    </w:p>
    <w:p w14:paraId="5E27B248" w14:textId="77777777" w:rsidR="00764FCB" w:rsidRDefault="0030512D">
      <w:pPr>
        <w:rPr>
          <w:noProof/>
          <w:szCs w:val="22"/>
          <w:lang w:val="el-GR"/>
        </w:rPr>
      </w:pPr>
      <w:r>
        <w:rPr>
          <w:b/>
          <w:noProof/>
          <w:szCs w:val="22"/>
          <w:lang w:val="el-GR"/>
        </w:rPr>
        <w:t>4.6</w:t>
      </w:r>
      <w:r>
        <w:rPr>
          <w:b/>
          <w:noProof/>
          <w:szCs w:val="22"/>
          <w:lang w:val="el-GR"/>
        </w:rPr>
        <w:tab/>
        <w:t>Γονιμότητα, κύηση και γαλουχία</w:t>
      </w:r>
    </w:p>
    <w:p w14:paraId="33EF502B" w14:textId="77777777" w:rsidR="00764FCB" w:rsidRDefault="00764FCB">
      <w:pPr>
        <w:rPr>
          <w:noProof/>
          <w:szCs w:val="22"/>
          <w:lang w:val="el-GR"/>
        </w:rPr>
      </w:pPr>
    </w:p>
    <w:p w14:paraId="7EE35D8E" w14:textId="77777777" w:rsidR="00764FCB" w:rsidRDefault="0030512D">
      <w:pPr>
        <w:rPr>
          <w:noProof/>
          <w:szCs w:val="22"/>
          <w:u w:val="single"/>
          <w:lang w:val="el-GR"/>
        </w:rPr>
      </w:pPr>
      <w:r>
        <w:rPr>
          <w:noProof/>
          <w:szCs w:val="22"/>
          <w:u w:val="single"/>
          <w:lang w:val="el-GR"/>
        </w:rPr>
        <w:t xml:space="preserve">Γυναίκες σε αναπαραγωγική ηλικία </w:t>
      </w:r>
    </w:p>
    <w:p w14:paraId="73890BEA" w14:textId="16F9B8F7" w:rsidR="00764FCB" w:rsidRDefault="0030512D">
      <w:pPr>
        <w:rPr>
          <w:noProof/>
          <w:szCs w:val="22"/>
          <w:lang w:val="el-GR"/>
        </w:rPr>
      </w:pPr>
      <w:r>
        <w:rPr>
          <w:noProof/>
          <w:szCs w:val="22"/>
          <w:lang w:val="el-GR"/>
        </w:rPr>
        <w:t>Οι γυναίκες σε αναπαραγωγική ηλικία πρέπει να συμβουλεύονται να χρησιμοποιούν αποτελεσματική αντισύλληψη κατά τη διάρκεια της θεραπείας</w:t>
      </w:r>
      <w:r w:rsidR="00CD0FAF" w:rsidRPr="002C461A">
        <w:rPr>
          <w:noProof/>
          <w:szCs w:val="22"/>
          <w:lang w:val="el-GR"/>
        </w:rPr>
        <w:t xml:space="preserve"> </w:t>
      </w:r>
      <w:r w:rsidR="002C461A" w:rsidRPr="002C461A">
        <w:rPr>
          <w:noProof/>
          <w:szCs w:val="22"/>
          <w:lang w:val="el-GR"/>
        </w:rPr>
        <w:t>και για τουλάχιστον 15</w:t>
      </w:r>
      <w:r w:rsidR="002C461A">
        <w:rPr>
          <w:noProof/>
          <w:szCs w:val="22"/>
          <w:lang w:val="en-US"/>
        </w:rPr>
        <w:t> </w:t>
      </w:r>
      <w:r w:rsidR="00CD0FAF" w:rsidRPr="002C461A">
        <w:rPr>
          <w:noProof/>
          <w:szCs w:val="22"/>
          <w:lang w:val="el-GR"/>
        </w:rPr>
        <w:t xml:space="preserve">ημέρες μετά τη διακοπή της θεραπείας με </w:t>
      </w:r>
      <w:r w:rsidR="00CD0FAF" w:rsidRPr="00CD0FAF">
        <w:rPr>
          <w:noProof/>
          <w:szCs w:val="22"/>
          <w:lang w:val="en-US"/>
        </w:rPr>
        <w:t>Imatinib</w:t>
      </w:r>
      <w:r w:rsidR="00CD0FAF" w:rsidRPr="002C461A">
        <w:rPr>
          <w:noProof/>
          <w:szCs w:val="22"/>
          <w:lang w:val="el-GR"/>
        </w:rPr>
        <w:t xml:space="preserve"> </w:t>
      </w:r>
      <w:r w:rsidR="00CD0FAF">
        <w:rPr>
          <w:noProof/>
          <w:szCs w:val="22"/>
          <w:lang w:val="en-US"/>
        </w:rPr>
        <w:t>Actavis</w:t>
      </w:r>
      <w:r>
        <w:rPr>
          <w:noProof/>
          <w:szCs w:val="22"/>
          <w:lang w:val="el-GR"/>
        </w:rPr>
        <w:t>.</w:t>
      </w:r>
    </w:p>
    <w:p w14:paraId="6B9B0F9C" w14:textId="77777777" w:rsidR="00764FCB" w:rsidRDefault="00764FCB">
      <w:pPr>
        <w:rPr>
          <w:noProof/>
          <w:szCs w:val="22"/>
          <w:lang w:val="el-GR"/>
        </w:rPr>
      </w:pPr>
    </w:p>
    <w:p w14:paraId="36B2BA66"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u w:val="single"/>
          <w:lang w:val="el-GR" w:eastAsia="el-GR"/>
        </w:rPr>
        <w:t>Κύηση</w:t>
      </w:r>
      <w:r>
        <w:rPr>
          <w:snapToGrid/>
          <w:szCs w:val="22"/>
          <w:lang w:val="el-GR" w:eastAsia="el-GR"/>
        </w:rPr>
        <w:t xml:space="preserve">Υπάρχουν περιορισμένα στοιχεία από τη χρήση της imatinib σε έγκυες γυναίκες. Υπήρξαν αναφορές μετά την κυκλοφορία για αυτόματες αποβολές και συγγενείς ανωμαλίες σε νεογνά από γυναίκες που έχουν λάβει imatinib. Ωστόσο, μελέτες σε ζώα έχουν δείξει αναπαραγωγική τοξικότητα (βλ. παράγραφο 5.3) και ο ενδεχόμενος κίνδυνος για το έμβρυο είναι άγνωστος. Το imatinib δεν πρέπει να χρησιμοποιείται κατά τη διάρκεια της εγκυμοσύνης εκτός εάν είναι σαφώς απαραίτητο. Εάν χρησιμοποιηθεί κατά τη διάρκεια της εγκυμοσύνης η ασθενής θα πρέπει να ενημερώνεται για τον ενδεχόμενο κίνδυνο για το έμβρυο.  </w:t>
      </w:r>
    </w:p>
    <w:p w14:paraId="01A5B619"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Θηλασμός </w:t>
      </w:r>
    </w:p>
    <w:p w14:paraId="4D4784CB" w14:textId="726AC479"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Υπάρχει περιορισμένος αριθμός πληροφοριών για τη κατανομή του imatinib στο ανθρώπινο γάλα. Μελέτες σε δύο γυναίκες που θήλαζαν αποκάλυψαν ότι τόσο το imatinib όσο και ο δραστικός του μεταβολίτης μπορεί να κατανέμονται στο ανθρώπινο γάλα. Ο βαθμός γάλακτος στο πλάσμα που μελετήθηκε σε ένα μόνο ασθενή καθορίστηκε στο 0,5 για το imatinib και 0,9 για τον μεταβολίτη, υποδηλώνοντας μεγαλύτερη κατανομή του μεταβολίτη στο γάλα. Λαμβάνοντας υπόψη την συνδυαζόμενη συγκέντρωση του imatinib και του μεταβολίτη και την μέγιστη ημερησία πρόσληψη γάλακτος από τα βρέφη, η συνολική έκθεση θα αναμενόταν να είναι χαμηλή (~10% μιας θεραπευτικής δόσης). Παρόλα αυτά, αφού τα αποτελέσματα της έκθεσης του βρέφους σε χαμηλή δόση imatinib είναι άγνωστα, οι γυναίκες δεν πρέπει να θηλάζουν</w:t>
      </w:r>
      <w:r w:rsidR="00CD0FAF" w:rsidRPr="002C461A">
        <w:rPr>
          <w:snapToGrid/>
          <w:szCs w:val="22"/>
          <w:lang w:val="el-GR" w:eastAsia="el-GR"/>
        </w:rPr>
        <w:t xml:space="preserve"> κατά τη διάρκεια της θεραπείας και για τουλάχιστον 15 ημέρες μετα τη διακοπή της θεραπείας με </w:t>
      </w:r>
      <w:r w:rsidR="00CD0FAF" w:rsidRPr="00CD0FAF">
        <w:rPr>
          <w:snapToGrid/>
          <w:szCs w:val="22"/>
          <w:lang w:val="en-US" w:eastAsia="el-GR"/>
        </w:rPr>
        <w:t>Imatinib</w:t>
      </w:r>
      <w:r w:rsidR="00CD0FAF" w:rsidRPr="002C461A">
        <w:rPr>
          <w:snapToGrid/>
          <w:szCs w:val="22"/>
          <w:lang w:val="el-GR" w:eastAsia="el-GR"/>
        </w:rPr>
        <w:t xml:space="preserve"> </w:t>
      </w:r>
      <w:r w:rsidR="00CD0FAF">
        <w:rPr>
          <w:snapToGrid/>
          <w:szCs w:val="22"/>
          <w:lang w:val="en-US" w:eastAsia="el-GR"/>
        </w:rPr>
        <w:t>Actavis</w:t>
      </w:r>
      <w:r>
        <w:rPr>
          <w:snapToGrid/>
          <w:szCs w:val="22"/>
          <w:lang w:val="el-GR" w:eastAsia="el-GR"/>
        </w:rPr>
        <w:t xml:space="preserve">. </w:t>
      </w:r>
    </w:p>
    <w:p w14:paraId="4BBE43ED"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5D40BAC8" w14:textId="77777777" w:rsidR="00764FCB" w:rsidRDefault="0030512D">
      <w:pPr>
        <w:rPr>
          <w:snapToGrid/>
          <w:szCs w:val="22"/>
          <w:u w:val="single"/>
          <w:lang w:val="el-GR" w:eastAsia="el-GR"/>
        </w:rPr>
      </w:pPr>
      <w:r>
        <w:rPr>
          <w:snapToGrid/>
          <w:szCs w:val="22"/>
          <w:u w:val="single"/>
          <w:lang w:val="el-GR" w:eastAsia="el-GR"/>
        </w:rPr>
        <w:t xml:space="preserve">Γονιμότητα </w:t>
      </w:r>
    </w:p>
    <w:p w14:paraId="174A62C6" w14:textId="4E3F286E" w:rsidR="00764FCB" w:rsidRDefault="0030512D">
      <w:pPr>
        <w:rPr>
          <w:noProof/>
          <w:szCs w:val="22"/>
          <w:lang w:val="el-GR"/>
        </w:rPr>
      </w:pPr>
      <w:r>
        <w:rPr>
          <w:snapToGrid/>
          <w:szCs w:val="22"/>
          <w:lang w:val="el-GR" w:eastAsia="el-GR"/>
        </w:rPr>
        <w:t>Σε μη κλινικές δοκιμές, δεν επηρεάστηκε η γονιμότητα των θηλυκών και αρσενικών αρουραίων</w:t>
      </w:r>
      <w:r w:rsidR="00CD0FAF" w:rsidRPr="00CD0FAF">
        <w:rPr>
          <w:snapToGrid/>
          <w:szCs w:val="22"/>
          <w:lang w:val="el-GR" w:eastAsia="el-GR"/>
        </w:rPr>
        <w:t>, παρόλο που παρατηρήθηκαν επιδράσεις σε αναπαραγωγικές παραμέτρους</w:t>
      </w:r>
      <w:r>
        <w:rPr>
          <w:snapToGrid/>
          <w:szCs w:val="22"/>
          <w:lang w:val="el-GR" w:eastAsia="el-GR"/>
        </w:rPr>
        <w:t xml:space="preserve"> (βλ. παράγραφο 5.3). Δεν έχουν διεξαχθεί μελέτες σε ασθενείς που λάμβαναν imatinib, όσον αφορά την επίδραση του στην γονιμότητα και την γαμετογένεση. Ασθενείς οι οποίοι ανησυχούν για την γονιμότητα τους ενώ είναι σε θεραπεία με imatinib πρέπει να συμβουλευθούν τον ιατρό τους.</w:t>
      </w:r>
    </w:p>
    <w:p w14:paraId="1BBC10C9" w14:textId="77777777" w:rsidR="00764FCB" w:rsidRDefault="00764FCB">
      <w:pPr>
        <w:suppressLineNumbers/>
        <w:rPr>
          <w:i/>
          <w:noProof/>
          <w:szCs w:val="22"/>
          <w:lang w:val="el-GR"/>
        </w:rPr>
      </w:pPr>
    </w:p>
    <w:p w14:paraId="18DCB41B" w14:textId="77777777" w:rsidR="00764FCB" w:rsidRDefault="0030512D">
      <w:pPr>
        <w:rPr>
          <w:noProof/>
          <w:szCs w:val="22"/>
          <w:lang w:val="el-GR"/>
        </w:rPr>
      </w:pPr>
      <w:r>
        <w:rPr>
          <w:b/>
          <w:noProof/>
          <w:szCs w:val="22"/>
          <w:lang w:val="el-GR"/>
        </w:rPr>
        <w:t>4.7</w:t>
      </w:r>
      <w:r>
        <w:rPr>
          <w:b/>
          <w:noProof/>
          <w:szCs w:val="22"/>
          <w:lang w:val="el-GR"/>
        </w:rPr>
        <w:tab/>
        <w:t xml:space="preserve">Επιδράσεις στην ικανότητα οδήγησης και χειρισμού μηχανημάτων </w:t>
      </w:r>
    </w:p>
    <w:p w14:paraId="65F6356A" w14:textId="77777777" w:rsidR="00764FCB" w:rsidRDefault="00764FCB">
      <w:pPr>
        <w:rPr>
          <w:noProof/>
          <w:szCs w:val="22"/>
          <w:lang w:val="el-GR"/>
        </w:rPr>
      </w:pPr>
    </w:p>
    <w:p w14:paraId="316C19E5" w14:textId="77777777" w:rsidR="00764FCB" w:rsidRDefault="0030512D">
      <w:pPr>
        <w:rPr>
          <w:noProof/>
          <w:szCs w:val="22"/>
          <w:lang w:val="el-GR"/>
        </w:rPr>
      </w:pPr>
      <w:r>
        <w:rPr>
          <w:szCs w:val="22"/>
          <w:lang w:val="el-GR"/>
        </w:rPr>
        <w:t>Οι ασθενείς θα πρέπει να προειδοποιούνται ότι μπορεί να εμφανίσουν ανεπιθύμητες ενέργειες όπως ζάλη, θολή όραση ή υπνηλία κατά τη διάρκεια της αγωγής με imatinib. Γι’αυτόν το λόγο συνιστάται προσοχή κατά την οδήγηση ή χειρισμό μηχανημάτων.</w:t>
      </w:r>
    </w:p>
    <w:p w14:paraId="1B2A3FBC" w14:textId="77777777" w:rsidR="00764FCB" w:rsidRDefault="00764FCB">
      <w:pPr>
        <w:rPr>
          <w:noProof/>
          <w:szCs w:val="22"/>
          <w:lang w:val="el-GR"/>
        </w:rPr>
      </w:pPr>
    </w:p>
    <w:p w14:paraId="3EDBC519" w14:textId="77777777" w:rsidR="00764FCB" w:rsidRDefault="0030512D">
      <w:pPr>
        <w:rPr>
          <w:noProof/>
          <w:szCs w:val="22"/>
          <w:lang w:val="el-GR"/>
        </w:rPr>
      </w:pPr>
      <w:r>
        <w:rPr>
          <w:b/>
          <w:noProof/>
          <w:szCs w:val="22"/>
          <w:lang w:val="el-GR"/>
        </w:rPr>
        <w:t>4.8</w:t>
      </w:r>
      <w:r>
        <w:rPr>
          <w:b/>
          <w:noProof/>
          <w:szCs w:val="22"/>
          <w:lang w:val="el-GR"/>
        </w:rPr>
        <w:tab/>
        <w:t>Ανεπιθύμητες ενέργειες</w:t>
      </w:r>
    </w:p>
    <w:p w14:paraId="10251398" w14:textId="77777777" w:rsidR="00764FCB" w:rsidRDefault="00764FCB">
      <w:pPr>
        <w:rPr>
          <w:noProof/>
          <w:szCs w:val="22"/>
          <w:lang w:val="el-GR"/>
        </w:rPr>
      </w:pPr>
    </w:p>
    <w:p w14:paraId="796D7AF1" w14:textId="77777777" w:rsidR="00764FCB" w:rsidRDefault="0030512D">
      <w:pPr>
        <w:autoSpaceDE w:val="0"/>
        <w:autoSpaceDN w:val="0"/>
        <w:adjustRightInd w:val="0"/>
        <w:spacing w:line="240" w:lineRule="auto"/>
        <w:rPr>
          <w:bCs/>
          <w:u w:val="single"/>
          <w:lang w:val="el-GR"/>
        </w:rPr>
      </w:pPr>
      <w:r>
        <w:rPr>
          <w:bCs/>
          <w:u w:val="single"/>
          <w:lang w:val="el-GR"/>
        </w:rPr>
        <w:t>Περίληψη του προφίλ ασφάλειας</w:t>
      </w:r>
    </w:p>
    <w:p w14:paraId="78126FC0" w14:textId="77777777" w:rsidR="00764FCB" w:rsidRDefault="0030512D">
      <w:pPr>
        <w:widowControl w:val="0"/>
        <w:tabs>
          <w:tab w:val="clear" w:pos="567"/>
        </w:tabs>
        <w:autoSpaceDE w:val="0"/>
        <w:autoSpaceDN w:val="0"/>
        <w:adjustRightInd w:val="0"/>
        <w:spacing w:line="263" w:lineRule="atLeast"/>
        <w:ind w:right="280"/>
        <w:rPr>
          <w:snapToGrid/>
          <w:szCs w:val="22"/>
          <w:lang w:val="el-GR" w:eastAsia="el-GR"/>
        </w:rPr>
      </w:pPr>
      <w:r>
        <w:rPr>
          <w:snapToGrid/>
          <w:szCs w:val="22"/>
          <w:lang w:val="el-GR" w:eastAsia="el-GR"/>
        </w:rPr>
        <w:t xml:space="preserve">Ασθενείς με κακοήθειες σε προχωρημένα στάδια μπορεί να έχουν πολυάριθμες, παρεμβαλλόμενες ιατρικές καταστάσεις που είναι η αιτία ανεπιθύμητων αντιδράσεων που είναι δύσκολο να αξιολογηθούν λόγω της ποικιλίας των συμπτωμάτων που σχετίζονται με την υποκείμενη νόσο, την εξέλιξη της και τη συγχορήγηση πολυάριθμων φαρμακευτικών προϊόντων. </w:t>
      </w:r>
    </w:p>
    <w:p w14:paraId="765610DB" w14:textId="77777777" w:rsidR="00764FCB" w:rsidRDefault="00764FCB">
      <w:pPr>
        <w:widowControl w:val="0"/>
        <w:tabs>
          <w:tab w:val="clear" w:pos="567"/>
        </w:tabs>
        <w:autoSpaceDE w:val="0"/>
        <w:autoSpaceDN w:val="0"/>
        <w:adjustRightInd w:val="0"/>
        <w:spacing w:line="263" w:lineRule="atLeast"/>
        <w:ind w:right="280"/>
        <w:rPr>
          <w:snapToGrid/>
          <w:szCs w:val="22"/>
          <w:lang w:val="el-GR" w:eastAsia="el-GR"/>
        </w:rPr>
      </w:pPr>
    </w:p>
    <w:p w14:paraId="5ED1A85A" w14:textId="77777777" w:rsidR="00764FCB" w:rsidRDefault="0030512D">
      <w:pPr>
        <w:widowControl w:val="0"/>
        <w:tabs>
          <w:tab w:val="clear" w:pos="567"/>
        </w:tabs>
        <w:autoSpaceDE w:val="0"/>
        <w:autoSpaceDN w:val="0"/>
        <w:adjustRightInd w:val="0"/>
        <w:spacing w:after="258" w:line="263" w:lineRule="atLeast"/>
        <w:ind w:right="280"/>
        <w:rPr>
          <w:snapToGrid/>
          <w:szCs w:val="22"/>
          <w:lang w:val="el-GR" w:eastAsia="el-GR"/>
        </w:rPr>
      </w:pPr>
      <w:r>
        <w:rPr>
          <w:snapToGrid/>
          <w:szCs w:val="22"/>
          <w:lang w:val="el-GR" w:eastAsia="el-GR"/>
        </w:rPr>
        <w:t>Σε κλινικές μελέτες με ΧΜΛ, η διακοπή του</w:t>
      </w:r>
      <w:r>
        <w:rPr>
          <w:color w:val="000000"/>
          <w:szCs w:val="22"/>
          <w:lang w:val="el-GR"/>
        </w:rPr>
        <w:t xml:space="preserve"> φαρμάκου</w:t>
      </w:r>
      <w:r>
        <w:rPr>
          <w:snapToGrid/>
          <w:szCs w:val="22"/>
          <w:lang w:val="el-GR" w:eastAsia="el-GR"/>
        </w:rPr>
        <w:t>, λόγω ανεπιθύμητων αντιδράσεων σχετιζομένων με το</w:t>
      </w:r>
      <w:r>
        <w:rPr>
          <w:color w:val="000000"/>
          <w:szCs w:val="22"/>
          <w:lang w:val="el-GR"/>
        </w:rPr>
        <w:t xml:space="preserve"> φάρμακο</w:t>
      </w:r>
      <w:r>
        <w:rPr>
          <w:snapToGrid/>
          <w:szCs w:val="22"/>
          <w:lang w:val="el-GR" w:eastAsia="el-GR"/>
        </w:rPr>
        <w:t xml:space="preserve">, παρατηρήθηκε στο 2,4% των νεοδιαγνωσθέντων ασθενών, στο 4% των ασθενών με όψιμη χρόνια φάση μετά από αποτυχία της θεραπείας με ιντερφερόνη, στο 4% των ασθενών με επιταχυνόμενη φάση μετά από αποτυχία της θεραπείας με ιντερφερόνη και στο 5% ασθενών με βλαστική κρίση μετά από αποτυχία της θεραπείας με ιντερφερόνη. Σε GIST το </w:t>
      </w:r>
      <w:r>
        <w:rPr>
          <w:color w:val="000000"/>
          <w:szCs w:val="22"/>
          <w:lang w:val="el-GR"/>
        </w:rPr>
        <w:t xml:space="preserve">φάρμακο </w:t>
      </w:r>
      <w:r>
        <w:rPr>
          <w:snapToGrid/>
          <w:szCs w:val="22"/>
          <w:lang w:val="el-GR" w:eastAsia="el-GR"/>
        </w:rPr>
        <w:t>της μελέτης διακόπηκε στο 4% των ασθενών λόγω ανεπιθύμητων αντιδράσεων σχετιζομένων με το</w:t>
      </w:r>
      <w:r>
        <w:rPr>
          <w:color w:val="000000"/>
          <w:szCs w:val="22"/>
          <w:lang w:val="el-GR"/>
        </w:rPr>
        <w:t xml:space="preserve"> φάρμακο</w:t>
      </w:r>
      <w:r>
        <w:rPr>
          <w:snapToGrid/>
          <w:szCs w:val="22"/>
          <w:lang w:val="el-GR" w:eastAsia="el-GR"/>
        </w:rPr>
        <w:t xml:space="preserve">. </w:t>
      </w:r>
    </w:p>
    <w:p w14:paraId="2C347C35"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Οι ανεπιθύμητες ενέργειες ήταν παρόμοιες σε όλες τις ενδείξεις, με δύο εξαιρέσεις. Παρατηρήθηκε μεγαλύτερη μυελοκαταστολή σε ασθενείς με ΧΜΛ απ’ότι σε ασθενείς με GIST. Αυτό πιθανόν σχετίζεται με την υποκείμενη νόσο. Στην μελέτη με ασθενείς με ανεγχείρητο και/ή μεταστατικό GIST, 7 (5%) ασθενείς παρουσίασαν CTC βαθμού 3/4 αιμορραγίες από το γαστρεντερικό (3 ασθενείς), αιμορραγίες εντός του όγκου (3 ασθενείς) ή και τις δύο (1 ασθενής). Η εντόπιση των όγκων στο γαστρεντερικό μπορεί να είναι η πηγή των αιμορραγιών του γαστρεντερικού (βλ. παράγραφο 4.4). Οι αιμορραγίες από το γαστρεντερικό και οι αιμορραγίες εντός του όγκου μπορεί να είναι σοβαρές και μερικές φορές θανατηφόρες. Οι πιο συχνά αναφερόμενες ανεπιθύμητες αντιδράσεις </w:t>
      </w:r>
      <w:r>
        <w:rPr>
          <w:szCs w:val="22"/>
          <w:lang w:val="el-GR"/>
        </w:rPr>
        <w:t>(≥</w:t>
      </w:r>
      <w:r>
        <w:rPr>
          <w:snapToGrid/>
          <w:szCs w:val="22"/>
          <w:lang w:val="el-GR" w:eastAsia="el-GR"/>
        </w:rPr>
        <w:t xml:space="preserve"> 10%) σχετιζόμενες με το </w:t>
      </w:r>
      <w:r>
        <w:rPr>
          <w:color w:val="000000"/>
          <w:szCs w:val="22"/>
          <w:lang w:val="el-GR"/>
        </w:rPr>
        <w:t xml:space="preserve">φάρμακο </w:t>
      </w:r>
      <w:r>
        <w:rPr>
          <w:snapToGrid/>
          <w:szCs w:val="22"/>
          <w:lang w:val="el-GR" w:eastAsia="el-GR"/>
        </w:rPr>
        <w:t xml:space="preserve">και στις δύο ομάδες ήταν ήπια ναυτία, έμετος, διάρροια, κοιλιακό άλγος, κόπωση, μυαλγία, μυϊκές κράμπες και εξάνθημα. Τα επιπολής οιδήματα ήταν ένα συχνό εύρημα σε όλες τις κλινικές μελέτες και κύρια περιγράφηκαν ως περικογχικά οιδήματα ή οιδήματα των κάτω άκρων. Παρόλ’αυτά αυτά τα οιδήματα ήταν σπανίως σοβαρά και μπορεί να αντιμετωπισθούν με διουρητικά, άλλα υποστηρικτικά μέτρα ή μειώνοντας τη δόση του imatinib. </w:t>
      </w:r>
    </w:p>
    <w:p w14:paraId="748DCC3A" w14:textId="77777777" w:rsidR="00764FCB" w:rsidRDefault="0030512D">
      <w:pPr>
        <w:widowControl w:val="0"/>
        <w:tabs>
          <w:tab w:val="clear" w:pos="567"/>
        </w:tabs>
        <w:autoSpaceDE w:val="0"/>
        <w:autoSpaceDN w:val="0"/>
        <w:adjustRightInd w:val="0"/>
        <w:spacing w:line="260" w:lineRule="atLeast"/>
        <w:ind w:right="380"/>
        <w:rPr>
          <w:snapToGrid/>
          <w:szCs w:val="22"/>
          <w:lang w:val="el-GR" w:eastAsia="el-GR"/>
        </w:rPr>
      </w:pPr>
      <w:r>
        <w:rPr>
          <w:snapToGrid/>
          <w:szCs w:val="22"/>
          <w:lang w:val="el-GR" w:eastAsia="el-GR"/>
        </w:rPr>
        <w:t xml:space="preserve">Όταν το imatinib συνδυάστηκε με χημειοθεραπεία υψηλής δόσης σε ασθενείς με Ph+ ΟΛΛ, παρατηρήθηκε παροδική ηπατοτοξικότητα με τη μορφή της αύξησης των τρανσαμινασών και της υπερχολερυθριναιμίας. </w:t>
      </w:r>
      <w:r>
        <w:rPr>
          <w:color w:val="000000"/>
          <w:szCs w:val="22"/>
          <w:lang w:val="el-GR"/>
        </w:rPr>
        <w:t>Λαμβάνοντας υπόψη την περιορισμένη βάση δεδομένων ασφαλείας, οι ανεπιθύμητες ενέργειες που έχουν αναφερθεί μέχρι σήμερα σε παιδιά είναι συμβατές με το γνωστό προφίλ ασφαλείας σε ενήλικες ασθενείς με Ph+ ΟΛΛ. Τα δεδομένα ασφαλείας για παιδιά με Ph+ ΟΛΛ είναι πολύ περιορισμένα παρόλο που δεν έχουν εξακριβωθεί νέες ανησυχίες για την ασφάλεια.</w:t>
      </w:r>
    </w:p>
    <w:p w14:paraId="7EE0B824" w14:textId="77777777" w:rsidR="00764FCB" w:rsidRDefault="00764FCB">
      <w:pPr>
        <w:widowControl w:val="0"/>
        <w:tabs>
          <w:tab w:val="clear" w:pos="567"/>
        </w:tabs>
        <w:autoSpaceDE w:val="0"/>
        <w:autoSpaceDN w:val="0"/>
        <w:adjustRightInd w:val="0"/>
        <w:spacing w:line="260" w:lineRule="atLeast"/>
        <w:ind w:right="380"/>
        <w:rPr>
          <w:snapToGrid/>
          <w:szCs w:val="22"/>
          <w:lang w:val="el-GR" w:eastAsia="el-GR"/>
        </w:rPr>
      </w:pPr>
    </w:p>
    <w:p w14:paraId="0E052CA6" w14:textId="77777777" w:rsidR="00764FCB" w:rsidRDefault="0030512D">
      <w:pPr>
        <w:widowControl w:val="0"/>
        <w:tabs>
          <w:tab w:val="clear" w:pos="567"/>
        </w:tabs>
        <w:autoSpaceDE w:val="0"/>
        <w:autoSpaceDN w:val="0"/>
        <w:adjustRightInd w:val="0"/>
        <w:spacing w:line="260" w:lineRule="atLeast"/>
        <w:ind w:right="380"/>
        <w:rPr>
          <w:snapToGrid/>
          <w:szCs w:val="22"/>
          <w:lang w:val="el-GR" w:eastAsia="el-GR"/>
        </w:rPr>
      </w:pPr>
      <w:r>
        <w:rPr>
          <w:snapToGrid/>
          <w:szCs w:val="22"/>
          <w:lang w:val="el-GR" w:eastAsia="el-GR"/>
        </w:rPr>
        <w:t>Διάφορες ανεπιθύμητες αντιδράσεις όπως πλευριτική εξιδρωματική συλλογή, ασκίτης, πνευμονικό οίδημα και γρήγορη αύξηση βάρους με ή χωρίς επιπολής οίδημα μπορεί συγκεντρωτικά να περιγραφούν ως «κατακράτηση υγρού». Αυτές συνήθως μπορεί να αντιμετωπισθούν με προσωρινή διακοπή του imatinib και με διουρητικά και με άλλα κατάλληλα μέτρα υποστηρικτικής φροντίδας. Ωστόσο κάποιες από αυτές τις ανεπιθύμητες αντιδράσεις μπορεί να είναι σοβαρές ή απειλητικές για τη ζωή και κάποιοι ασθενείς με βλαστική κρίση πέθαναν με πολύπλοκο κλινικό ιστορικό πλευριτικής εξιδρωματικής συλλογής, συμφορητικής καρδιακής ανεπάρκειας και νεφρικής έκπτωσης. Δεν υπήρξαν ιδιαίτερα ευρήματα σχετικά με την ασφάλεια σε παιδιατρικές κλινικές μελέτες.</w:t>
      </w:r>
    </w:p>
    <w:p w14:paraId="778EA19C" w14:textId="77777777" w:rsidR="00764FCB" w:rsidRDefault="0030512D">
      <w:pPr>
        <w:widowControl w:val="0"/>
        <w:tabs>
          <w:tab w:val="clear" w:pos="567"/>
        </w:tabs>
        <w:autoSpaceDE w:val="0"/>
        <w:autoSpaceDN w:val="0"/>
        <w:adjustRightInd w:val="0"/>
        <w:spacing w:line="260" w:lineRule="atLeast"/>
        <w:ind w:right="380"/>
        <w:rPr>
          <w:snapToGrid/>
          <w:szCs w:val="22"/>
          <w:lang w:val="el-GR" w:eastAsia="el-GR"/>
        </w:rPr>
      </w:pPr>
      <w:r>
        <w:rPr>
          <w:snapToGrid/>
          <w:szCs w:val="22"/>
          <w:lang w:val="el-GR" w:eastAsia="el-GR"/>
        </w:rPr>
        <w:t xml:space="preserve"> </w:t>
      </w:r>
    </w:p>
    <w:p w14:paraId="35DADE8D"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bCs/>
          <w:snapToGrid/>
          <w:szCs w:val="22"/>
          <w:u w:val="single"/>
          <w:lang w:val="el-GR" w:eastAsia="el-GR"/>
        </w:rPr>
        <w:t xml:space="preserve">Ανεπιθύμητες ενέργειες </w:t>
      </w:r>
    </w:p>
    <w:p w14:paraId="28988AE2"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Οι ανεπιθύμητες ενέργειες που αναφέρονται ως περισσότερες από μία μεμονωμένη περίπτωση κατατάσσονται παρακάτω, ανάλογα με τη κατηγορία του συστήματος οργάνου και τη συχνότητα: Οι κατηγορίες συχνότητας ορίζονται με βάση την ακόλουθη σύμβαση: πολύ συχνές (≥1/10), συχνές (≥1/100 έως &lt;1/10), όχι συχνές (≥1/1.000 έως &lt;1/100), σπάνιες (≥1/10.000 έως &lt;1/1.000), πολύ σπάνιες (&lt;1/10.000), μη γνωστές (δεν μπορούν να εκτιμηθούν με βάση τα διαθέσιμα δεδομένα). </w:t>
      </w:r>
    </w:p>
    <w:p w14:paraId="7F14DAC3"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5E1962CC"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Εντός κάθε κατηγορίας συχνότητας εμφάνισης, οι ανεπιθύμητες ενέργειες παρατίθενται κατά σειρά συχνότητας, με την πιο συχνή να αναφέρεται πρώτη. </w:t>
      </w:r>
    </w:p>
    <w:p w14:paraId="0EF024F9"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2DC71769" w14:textId="77777777" w:rsidR="00764FCB" w:rsidRDefault="0030512D">
      <w:pPr>
        <w:rPr>
          <w:snapToGrid/>
          <w:szCs w:val="22"/>
          <w:lang w:val="el-GR" w:eastAsia="el-GR"/>
        </w:rPr>
      </w:pPr>
      <w:r>
        <w:rPr>
          <w:snapToGrid/>
          <w:szCs w:val="22"/>
          <w:lang w:val="el-GR" w:eastAsia="el-GR"/>
        </w:rPr>
        <w:t xml:space="preserve">Οι ανεπιθύμητες ενέργειες και οι συχνότητές τους παρατίθενται στον Πίνακα 1 </w:t>
      </w:r>
    </w:p>
    <w:p w14:paraId="49D9DE67" w14:textId="77777777" w:rsidR="00764FCB" w:rsidRDefault="00764FCB">
      <w:pPr>
        <w:tabs>
          <w:tab w:val="clear" w:pos="567"/>
          <w:tab w:val="left" w:pos="1276"/>
        </w:tabs>
        <w:rPr>
          <w:b/>
          <w:bCs/>
          <w:szCs w:val="22"/>
          <w:lang w:val="el-GR"/>
        </w:rPr>
      </w:pPr>
    </w:p>
    <w:p w14:paraId="4635E54B" w14:textId="77777777" w:rsidR="00764FCB" w:rsidRDefault="0030512D">
      <w:pPr>
        <w:tabs>
          <w:tab w:val="clear" w:pos="567"/>
          <w:tab w:val="left" w:pos="1276"/>
        </w:tabs>
        <w:rPr>
          <w:b/>
          <w:bCs/>
          <w:szCs w:val="22"/>
          <w:lang w:val="el-GR"/>
        </w:rPr>
      </w:pPr>
      <w:r>
        <w:rPr>
          <w:b/>
          <w:bCs/>
          <w:szCs w:val="22"/>
          <w:lang w:val="el-GR"/>
        </w:rPr>
        <w:t>Πίνακας 1    Συνοπτικός πίνακας ανεπιθύμητων αντιδράσεων</w:t>
      </w:r>
    </w:p>
    <w:p w14:paraId="1CAA39DA" w14:textId="77777777" w:rsidR="00764FCB" w:rsidRDefault="00764FCB">
      <w:pPr>
        <w:rPr>
          <w:b/>
          <w:bCs/>
          <w:szCs w:val="22"/>
          <w:lang w:val="el-GR"/>
        </w:rPr>
      </w:pPr>
    </w:p>
    <w:tbl>
      <w:tblPr>
        <w:tblW w:w="9338" w:type="dxa"/>
        <w:tblBorders>
          <w:top w:val="nil"/>
          <w:left w:val="nil"/>
          <w:bottom w:val="nil"/>
          <w:right w:val="nil"/>
        </w:tblBorders>
        <w:tblLook w:val="0000" w:firstRow="0" w:lastRow="0" w:firstColumn="0" w:lastColumn="0" w:noHBand="0" w:noVBand="0"/>
      </w:tblPr>
      <w:tblGrid>
        <w:gridCol w:w="2247"/>
        <w:gridCol w:w="7091"/>
      </w:tblGrid>
      <w:tr w:rsidR="00764FCB" w14:paraId="6CE6CCEB" w14:textId="77777777">
        <w:trPr>
          <w:trHeight w:val="283"/>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497A1E3C"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Λοιμώξεις και παρασιτώσεις </w:t>
            </w:r>
          </w:p>
        </w:tc>
      </w:tr>
      <w:tr w:rsidR="00764FCB" w:rsidRPr="002C461A" w14:paraId="4D04F0F7" w14:textId="77777777">
        <w:trPr>
          <w:trHeight w:val="788"/>
        </w:trPr>
        <w:tc>
          <w:tcPr>
            <w:tcW w:w="2247" w:type="dxa"/>
            <w:tcBorders>
              <w:top w:val="single" w:sz="5" w:space="0" w:color="000000"/>
              <w:left w:val="single" w:sz="5" w:space="0" w:color="000000"/>
              <w:bottom w:val="single" w:sz="5" w:space="0" w:color="000000"/>
              <w:right w:val="single" w:sz="5" w:space="0" w:color="000000"/>
            </w:tcBorders>
          </w:tcPr>
          <w:p w14:paraId="6D504D80"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tcPr>
          <w:p w14:paraId="3CBA2AB3"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Έρπητας ζωστήρας, απλός έρπητας, ρινοφαρυγγίτιδα, πνευμονία</w:t>
            </w:r>
            <w:r>
              <w:rPr>
                <w:snapToGrid/>
                <w:color w:val="000000"/>
                <w:szCs w:val="22"/>
                <w:vertAlign w:val="superscript"/>
                <w:lang w:val="el-GR" w:eastAsia="el-GR"/>
              </w:rPr>
              <w:t>1</w:t>
            </w:r>
            <w:r>
              <w:rPr>
                <w:snapToGrid/>
                <w:color w:val="000000"/>
                <w:szCs w:val="22"/>
                <w:lang w:val="el-GR" w:eastAsia="el-GR"/>
              </w:rPr>
              <w:t xml:space="preserve">, ιγμορίτιδα, κυτταρίτιδα, λοίμωξη του ανώτερου αναπνευστικού συστήματος, γρίπη, ουρολοίμωξη, γαστρεντερίτιδα, σήψη </w:t>
            </w:r>
          </w:p>
        </w:tc>
      </w:tr>
      <w:tr w:rsidR="00764FCB" w14:paraId="57361B9D"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519D08B3"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1063941F"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Μυκητίαση </w:t>
            </w:r>
          </w:p>
        </w:tc>
      </w:tr>
      <w:tr w:rsidR="00764FCB" w14:paraId="2AFDC040"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51CE3245" w14:textId="77777777" w:rsidR="00764FCB" w:rsidRDefault="0030512D">
            <w:pPr>
              <w:widowControl w:val="0"/>
              <w:tabs>
                <w:tab w:val="clear" w:pos="567"/>
              </w:tabs>
              <w:autoSpaceDE w:val="0"/>
              <w:autoSpaceDN w:val="0"/>
              <w:adjustRightInd w:val="0"/>
              <w:spacing w:line="240" w:lineRule="auto"/>
              <w:rPr>
                <w:i/>
                <w:iCs/>
                <w:snapToGrid/>
                <w:color w:val="000000"/>
                <w:szCs w:val="22"/>
                <w:lang w:val="el-GR" w:eastAsia="el-GR"/>
              </w:rPr>
            </w:pPr>
            <w:r>
              <w:rPr>
                <w:i/>
                <w:iCs/>
                <w:snapToGrid/>
                <w:color w:val="000000"/>
                <w:szCs w:val="22"/>
                <w:lang w:val="el-GR" w:eastAsia="el-GR"/>
              </w:rPr>
              <w:t>Μη γνωστές</w:t>
            </w:r>
          </w:p>
        </w:tc>
        <w:tc>
          <w:tcPr>
            <w:tcW w:w="7091" w:type="dxa"/>
            <w:tcBorders>
              <w:top w:val="single" w:sz="5" w:space="0" w:color="000000"/>
              <w:left w:val="single" w:sz="5" w:space="0" w:color="000000"/>
              <w:bottom w:val="single" w:sz="5" w:space="0" w:color="000000"/>
              <w:right w:val="single" w:sz="5" w:space="0" w:color="000000"/>
            </w:tcBorders>
            <w:vAlign w:val="center"/>
          </w:tcPr>
          <w:p w14:paraId="6E6B71E8"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Επανενεργοποίηση ηπατίτιδας Β*</w:t>
            </w:r>
          </w:p>
        </w:tc>
      </w:tr>
      <w:tr w:rsidR="00764FCB" w:rsidRPr="002C461A" w14:paraId="1F0A5041"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63C53189"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Νεοπλάσματα καλοήθη, κακοήθη και μη καθορισμένα (περιλαμβάνονται κύστεις και πολύποδες) </w:t>
            </w:r>
          </w:p>
        </w:tc>
      </w:tr>
      <w:tr w:rsidR="00764FCB" w14:paraId="6936AFB0"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69B58E4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75200A43"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Σύνδρομο λύσης όγκου </w:t>
            </w:r>
          </w:p>
        </w:tc>
      </w:tr>
      <w:tr w:rsidR="00764FCB" w14:paraId="4E67C4B9"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71FEDCCF" w14:textId="77777777" w:rsidR="00764FCB" w:rsidRDefault="0030512D">
            <w:pPr>
              <w:widowControl w:val="0"/>
              <w:tabs>
                <w:tab w:val="clear" w:pos="567"/>
              </w:tabs>
              <w:autoSpaceDE w:val="0"/>
              <w:autoSpaceDN w:val="0"/>
              <w:adjustRightInd w:val="0"/>
              <w:spacing w:line="240" w:lineRule="auto"/>
              <w:rPr>
                <w:i/>
                <w:iCs/>
                <w:snapToGrid/>
                <w:color w:val="000000"/>
                <w:szCs w:val="22"/>
                <w:lang w:val="el-GR" w:eastAsia="el-GR"/>
              </w:rPr>
            </w:pPr>
            <w:r>
              <w:rPr>
                <w:i/>
                <w:iCs/>
                <w:snapToGrid/>
                <w:color w:val="000000"/>
                <w:szCs w:val="22"/>
                <w:lang w:val="el-GR" w:eastAsia="el-GR"/>
              </w:rPr>
              <w:t>Μη γνωστές</w:t>
            </w:r>
          </w:p>
        </w:tc>
        <w:tc>
          <w:tcPr>
            <w:tcW w:w="7091" w:type="dxa"/>
            <w:tcBorders>
              <w:top w:val="single" w:sz="5" w:space="0" w:color="000000"/>
              <w:left w:val="single" w:sz="5" w:space="0" w:color="000000"/>
              <w:bottom w:val="single" w:sz="5" w:space="0" w:color="000000"/>
              <w:right w:val="single" w:sz="5" w:space="0" w:color="000000"/>
            </w:tcBorders>
            <w:vAlign w:val="center"/>
          </w:tcPr>
          <w:p w14:paraId="5969E44A"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Αιμορραγία όγκου  νέκρωση / όγκου *</w:t>
            </w:r>
          </w:p>
        </w:tc>
      </w:tr>
      <w:tr w:rsidR="00764FCB" w14:paraId="64919720"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7DF2BEE0" w14:textId="77777777" w:rsidR="00764FCB" w:rsidRDefault="0030512D">
            <w:pPr>
              <w:widowControl w:val="0"/>
              <w:tabs>
                <w:tab w:val="clear" w:pos="567"/>
              </w:tabs>
              <w:autoSpaceDE w:val="0"/>
              <w:autoSpaceDN w:val="0"/>
              <w:adjustRightInd w:val="0"/>
              <w:spacing w:line="240" w:lineRule="auto"/>
              <w:rPr>
                <w:b/>
                <w:snapToGrid/>
                <w:color w:val="000000"/>
                <w:szCs w:val="22"/>
                <w:lang w:val="el-GR" w:eastAsia="el-GR"/>
              </w:rPr>
            </w:pPr>
            <w:r>
              <w:rPr>
                <w:b/>
                <w:snapToGrid/>
                <w:color w:val="000000"/>
                <w:szCs w:val="22"/>
                <w:lang w:val="el-GR" w:eastAsia="el-GR"/>
              </w:rPr>
              <w:t>Διαταραχές του ανοσοποιητικού συστήματος</w:t>
            </w:r>
          </w:p>
        </w:tc>
      </w:tr>
      <w:tr w:rsidR="00764FCB" w14:paraId="44E95A2A"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405F9B4A" w14:textId="77777777" w:rsidR="00764FCB" w:rsidRDefault="0030512D">
            <w:pPr>
              <w:widowControl w:val="0"/>
              <w:tabs>
                <w:tab w:val="clear" w:pos="567"/>
              </w:tabs>
              <w:autoSpaceDE w:val="0"/>
              <w:autoSpaceDN w:val="0"/>
              <w:adjustRightInd w:val="0"/>
              <w:spacing w:line="240" w:lineRule="auto"/>
              <w:rPr>
                <w:i/>
                <w:iCs/>
                <w:snapToGrid/>
                <w:color w:val="000000"/>
                <w:szCs w:val="22"/>
                <w:lang w:val="el-GR" w:eastAsia="el-GR"/>
              </w:rPr>
            </w:pPr>
            <w:r>
              <w:rPr>
                <w:i/>
                <w:iCs/>
                <w:snapToGrid/>
                <w:color w:val="000000"/>
                <w:szCs w:val="22"/>
                <w:lang w:val="el-GR" w:eastAsia="el-GR"/>
              </w:rPr>
              <w:t>Μη γνωστές</w:t>
            </w:r>
          </w:p>
        </w:tc>
        <w:tc>
          <w:tcPr>
            <w:tcW w:w="7091" w:type="dxa"/>
            <w:tcBorders>
              <w:top w:val="single" w:sz="5" w:space="0" w:color="000000"/>
              <w:left w:val="single" w:sz="5" w:space="0" w:color="000000"/>
              <w:bottom w:val="single" w:sz="5" w:space="0" w:color="000000"/>
              <w:right w:val="single" w:sz="5" w:space="0" w:color="000000"/>
            </w:tcBorders>
            <w:vAlign w:val="center"/>
          </w:tcPr>
          <w:p w14:paraId="2ED5389B"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Αναφυλακτικό σοκ *</w:t>
            </w:r>
          </w:p>
        </w:tc>
      </w:tr>
      <w:tr w:rsidR="00764FCB" w:rsidRPr="002C461A" w14:paraId="52493EF3"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4734DE8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Διαταραχές του αιμοποιητικού και του λεμφικού συστήματος </w:t>
            </w:r>
          </w:p>
        </w:tc>
      </w:tr>
      <w:tr w:rsidR="00764FCB" w14:paraId="5CD642A3"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5F00D7AD"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Πολύ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3E5EFB2A"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Ουδετεροπενία, θρομβοπενία, αναιμία </w:t>
            </w:r>
          </w:p>
        </w:tc>
      </w:tr>
      <w:tr w:rsidR="00764FCB" w14:paraId="143668D9"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22C752E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53C3A8FA"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Πανκυτταροπενία, εμπύρετη ουδετεροπενία </w:t>
            </w:r>
          </w:p>
        </w:tc>
      </w:tr>
      <w:tr w:rsidR="00764FCB" w:rsidRPr="002C461A" w14:paraId="782FAAB2" w14:textId="77777777">
        <w:trPr>
          <w:trHeight w:val="528"/>
        </w:trPr>
        <w:tc>
          <w:tcPr>
            <w:tcW w:w="2247" w:type="dxa"/>
            <w:tcBorders>
              <w:top w:val="single" w:sz="5" w:space="0" w:color="000000"/>
              <w:left w:val="single" w:sz="5" w:space="0" w:color="000000"/>
              <w:bottom w:val="single" w:sz="5" w:space="0" w:color="000000"/>
              <w:right w:val="single" w:sz="5" w:space="0" w:color="000000"/>
            </w:tcBorders>
          </w:tcPr>
          <w:p w14:paraId="06610123"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527546F3"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Θρομβοκυττάρωση, λεμφοπενία, καταστολή του μυελού των οστών, ηωσινοφιλία, λεμφαδενοπάθεια </w:t>
            </w:r>
          </w:p>
        </w:tc>
      </w:tr>
      <w:tr w:rsidR="00764FCB" w14:paraId="627D01FB"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57B4675F"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3EEE995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Αιμολυτική αναιμία</w:t>
            </w:r>
            <w:r>
              <w:rPr>
                <w:szCs w:val="22"/>
              </w:rPr>
              <w:t>, θρομβωτική μικροαγγειοπάθεια</w:t>
            </w:r>
          </w:p>
        </w:tc>
      </w:tr>
      <w:tr w:rsidR="00764FCB" w:rsidRPr="002C461A" w14:paraId="5A76533E"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70C1EB8C"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Διαταραχές του μεταβολισμού και της θρέψης </w:t>
            </w:r>
          </w:p>
        </w:tc>
      </w:tr>
      <w:tr w:rsidR="00764FCB" w14:paraId="5FE8FB76"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08645542"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0C276F6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Ανορεξία </w:t>
            </w:r>
          </w:p>
        </w:tc>
      </w:tr>
      <w:tr w:rsidR="00764FCB" w:rsidRPr="002C461A" w14:paraId="747E85C0" w14:textId="77777777">
        <w:trPr>
          <w:trHeight w:val="790"/>
        </w:trPr>
        <w:tc>
          <w:tcPr>
            <w:tcW w:w="2247" w:type="dxa"/>
            <w:tcBorders>
              <w:top w:val="single" w:sz="5" w:space="0" w:color="000000"/>
              <w:left w:val="single" w:sz="5" w:space="0" w:color="000000"/>
              <w:bottom w:val="single" w:sz="5" w:space="0" w:color="000000"/>
              <w:right w:val="single" w:sz="5" w:space="0" w:color="000000"/>
            </w:tcBorders>
          </w:tcPr>
          <w:p w14:paraId="0803B72F"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tcPr>
          <w:p w14:paraId="11974D5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Υποκαλιαιμία, αύξηση της όρεξης, υποφωσφαταιμία, μείωση της όρεξης, αφυδάτωση, ουρική αρθρίτιδα, υπερουριχαιμία, υπερασβεστιαιμία, υπεργλυκαιμία, υπονατριαιμία </w:t>
            </w:r>
          </w:p>
        </w:tc>
      </w:tr>
      <w:tr w:rsidR="00764FCB" w14:paraId="5AF2FF18"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34DE08B8"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450138F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Υπερκαλιαιμία, υπομαγνησιαιμία </w:t>
            </w:r>
          </w:p>
        </w:tc>
      </w:tr>
      <w:tr w:rsidR="00764FCB" w14:paraId="754DAFFE"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373131BB"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Ψυχιατρικές διαταραχές </w:t>
            </w:r>
          </w:p>
        </w:tc>
      </w:tr>
      <w:tr w:rsidR="00764FCB" w14:paraId="0CB2A40F"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4065940A"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13ED2BB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Αϋπνία </w:t>
            </w:r>
          </w:p>
        </w:tc>
      </w:tr>
      <w:tr w:rsidR="00764FCB" w:rsidRPr="002C461A" w14:paraId="7AC4E597"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3C4C9D1B"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6233DD7D"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Κατάθλιψη, μειωμένη γενετήσια ορμή, άγχος </w:t>
            </w:r>
          </w:p>
        </w:tc>
      </w:tr>
      <w:tr w:rsidR="00764FCB" w14:paraId="7B9E46CB"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6EA8C23F"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5B30D668"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Συγχυτική κατάσταση </w:t>
            </w:r>
          </w:p>
        </w:tc>
      </w:tr>
      <w:tr w:rsidR="00764FCB" w14:paraId="0DC0BD21"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020ED2FC"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Διαταραχές του νευρικού συστήματος </w:t>
            </w:r>
          </w:p>
        </w:tc>
      </w:tr>
      <w:tr w:rsidR="00764FCB" w14:paraId="69A1DE78"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36245B9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Πολύ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2BDA1D4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Κεφαλαλγία</w:t>
            </w:r>
            <w:r>
              <w:rPr>
                <w:snapToGrid/>
                <w:color w:val="000000"/>
                <w:szCs w:val="22"/>
                <w:vertAlign w:val="superscript"/>
                <w:lang w:val="el-GR" w:eastAsia="el-GR"/>
              </w:rPr>
              <w:t>2</w:t>
            </w:r>
            <w:r>
              <w:rPr>
                <w:snapToGrid/>
                <w:color w:val="000000"/>
                <w:szCs w:val="22"/>
                <w:lang w:val="el-GR" w:eastAsia="el-GR"/>
              </w:rPr>
              <w:t xml:space="preserve"> </w:t>
            </w:r>
          </w:p>
        </w:tc>
      </w:tr>
      <w:tr w:rsidR="00764FCB" w:rsidRPr="002C461A" w14:paraId="23440016"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01E08BD9"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1E61A6AD"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Ζάλη, παραισθησία, διαταραχή της γεύσης, υπαισθησία </w:t>
            </w:r>
          </w:p>
        </w:tc>
      </w:tr>
      <w:tr w:rsidR="00764FCB" w:rsidRPr="002C461A" w14:paraId="3731F7B7" w14:textId="77777777">
        <w:trPr>
          <w:trHeight w:val="525"/>
        </w:trPr>
        <w:tc>
          <w:tcPr>
            <w:tcW w:w="2247" w:type="dxa"/>
            <w:tcBorders>
              <w:top w:val="single" w:sz="5" w:space="0" w:color="000000"/>
              <w:left w:val="single" w:sz="5" w:space="0" w:color="000000"/>
              <w:bottom w:val="single" w:sz="5" w:space="0" w:color="000000"/>
              <w:right w:val="single" w:sz="5" w:space="0" w:color="000000"/>
            </w:tcBorders>
          </w:tcPr>
          <w:p w14:paraId="02C4102E"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tcPr>
          <w:p w14:paraId="36AD736D"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Ημικρανία, υπνηλία, συγκοπή, περιφερική νευροπάθεια, επηρεασμένη μνήμη, ισχιαλγία, σύνδρομο ανήσυχων ποδιών, τρόμος, εγκεφαλική αιμορραγία </w:t>
            </w:r>
          </w:p>
        </w:tc>
      </w:tr>
      <w:tr w:rsidR="00764FCB" w:rsidRPr="002C461A" w14:paraId="4780DBAB"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12F8ED2B"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72AF3B3F"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Αυξημένη ενδοκρανιακή πίεση, σπασμοί, οπτική νευρίτιδα </w:t>
            </w:r>
          </w:p>
        </w:tc>
      </w:tr>
      <w:tr w:rsidR="00764FCB" w14:paraId="6F221815"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35780BA9" w14:textId="77777777" w:rsidR="00764FCB" w:rsidRDefault="0030512D">
            <w:pPr>
              <w:widowControl w:val="0"/>
              <w:tabs>
                <w:tab w:val="clear" w:pos="567"/>
              </w:tabs>
              <w:autoSpaceDE w:val="0"/>
              <w:autoSpaceDN w:val="0"/>
              <w:adjustRightInd w:val="0"/>
              <w:spacing w:line="240" w:lineRule="auto"/>
              <w:rPr>
                <w:i/>
                <w:iCs/>
                <w:snapToGrid/>
                <w:color w:val="000000"/>
                <w:szCs w:val="22"/>
                <w:lang w:val="el-GR" w:eastAsia="el-GR"/>
              </w:rPr>
            </w:pPr>
            <w:r>
              <w:rPr>
                <w:i/>
                <w:iCs/>
                <w:snapToGrid/>
                <w:color w:val="000000"/>
                <w:szCs w:val="22"/>
                <w:lang w:val="el-GR" w:eastAsia="el-GR"/>
              </w:rPr>
              <w:t>Μη γνωστές</w:t>
            </w:r>
          </w:p>
        </w:tc>
        <w:tc>
          <w:tcPr>
            <w:tcW w:w="7091" w:type="dxa"/>
            <w:tcBorders>
              <w:top w:val="single" w:sz="5" w:space="0" w:color="000000"/>
              <w:left w:val="single" w:sz="5" w:space="0" w:color="000000"/>
              <w:bottom w:val="single" w:sz="5" w:space="0" w:color="000000"/>
              <w:right w:val="single" w:sz="5" w:space="0" w:color="000000"/>
            </w:tcBorders>
            <w:vAlign w:val="center"/>
          </w:tcPr>
          <w:p w14:paraId="59641262"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Εγκεφαλικό οίδημα *</w:t>
            </w:r>
          </w:p>
        </w:tc>
      </w:tr>
      <w:tr w:rsidR="00764FCB" w14:paraId="2B4CE2D2"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0A02DFB5"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Οφθαλμικές διαταραχές </w:t>
            </w:r>
          </w:p>
        </w:tc>
      </w:tr>
      <w:tr w:rsidR="00764FCB" w:rsidRPr="002C461A" w14:paraId="36C124D1" w14:textId="77777777">
        <w:trPr>
          <w:trHeight w:val="528"/>
        </w:trPr>
        <w:tc>
          <w:tcPr>
            <w:tcW w:w="2247" w:type="dxa"/>
            <w:tcBorders>
              <w:top w:val="single" w:sz="5" w:space="0" w:color="000000"/>
              <w:left w:val="single" w:sz="5" w:space="0" w:color="000000"/>
              <w:bottom w:val="single" w:sz="5" w:space="0" w:color="000000"/>
              <w:right w:val="single" w:sz="5" w:space="0" w:color="000000"/>
            </w:tcBorders>
          </w:tcPr>
          <w:p w14:paraId="3FA65161"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6A8CCDD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Οίδημα βλεφάρου, αυξημένη δακρύρροια, αιμορραγία του επιπεφυκότα, επιπεφυκίτιδα, ξηροφθαλμία, θολή όραση </w:t>
            </w:r>
          </w:p>
        </w:tc>
      </w:tr>
      <w:tr w:rsidR="00764FCB" w:rsidRPr="002C461A" w14:paraId="6AA8FDF4" w14:textId="77777777">
        <w:trPr>
          <w:trHeight w:val="788"/>
        </w:trPr>
        <w:tc>
          <w:tcPr>
            <w:tcW w:w="2247" w:type="dxa"/>
            <w:tcBorders>
              <w:top w:val="single" w:sz="5" w:space="0" w:color="000000"/>
              <w:left w:val="single" w:sz="5" w:space="0" w:color="000000"/>
              <w:bottom w:val="single" w:sz="5" w:space="0" w:color="000000"/>
              <w:right w:val="single" w:sz="5" w:space="0" w:color="000000"/>
            </w:tcBorders>
          </w:tcPr>
          <w:p w14:paraId="2AAE47DC"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tcPr>
          <w:p w14:paraId="7B0785E8"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Ερεθισμός οφθαλμού, πόνος του οφθαλμού, οίδημα του κόγχου, αιμορραγία του σκληρού, αιμορραγία του αμφιβληστροειδούς, βλεφαρίτιδα, οίδημα της ωχράς κηλίδας </w:t>
            </w:r>
          </w:p>
        </w:tc>
      </w:tr>
      <w:tr w:rsidR="00764FCB" w:rsidRPr="002C461A" w14:paraId="6C23913E"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7023706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1A9BF570"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Καταρράκτης, γλαύκωμα, οίδημα της οπτικής θηλής </w:t>
            </w:r>
          </w:p>
        </w:tc>
      </w:tr>
      <w:tr w:rsidR="00764FCB" w14:paraId="422F3381"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2B87E346" w14:textId="77777777" w:rsidR="00764FCB" w:rsidRDefault="0030512D">
            <w:pPr>
              <w:widowControl w:val="0"/>
              <w:tabs>
                <w:tab w:val="clear" w:pos="567"/>
              </w:tabs>
              <w:autoSpaceDE w:val="0"/>
              <w:autoSpaceDN w:val="0"/>
              <w:adjustRightInd w:val="0"/>
              <w:spacing w:line="240" w:lineRule="auto"/>
              <w:rPr>
                <w:i/>
                <w:iCs/>
                <w:snapToGrid/>
                <w:color w:val="000000"/>
                <w:szCs w:val="22"/>
                <w:lang w:val="el-GR" w:eastAsia="el-GR"/>
              </w:rPr>
            </w:pPr>
            <w:r>
              <w:rPr>
                <w:i/>
                <w:iCs/>
                <w:snapToGrid/>
                <w:color w:val="000000"/>
                <w:szCs w:val="22"/>
                <w:lang w:val="el-GR" w:eastAsia="el-GR"/>
              </w:rPr>
              <w:t>Μη γνωστές</w:t>
            </w:r>
          </w:p>
        </w:tc>
        <w:tc>
          <w:tcPr>
            <w:tcW w:w="7091" w:type="dxa"/>
            <w:tcBorders>
              <w:top w:val="single" w:sz="5" w:space="0" w:color="000000"/>
              <w:left w:val="single" w:sz="5" w:space="0" w:color="000000"/>
              <w:bottom w:val="single" w:sz="5" w:space="0" w:color="000000"/>
              <w:right w:val="single" w:sz="5" w:space="0" w:color="000000"/>
            </w:tcBorders>
            <w:vAlign w:val="center"/>
          </w:tcPr>
          <w:p w14:paraId="1726AFB3"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Αιμορραγία του υαλοειδούς *</w:t>
            </w:r>
          </w:p>
        </w:tc>
      </w:tr>
      <w:tr w:rsidR="00764FCB" w:rsidRPr="002C461A" w14:paraId="18545839"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27D7AEA9"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Διαταραχές του ωτός και του λαβυρίνθου </w:t>
            </w:r>
          </w:p>
        </w:tc>
      </w:tr>
      <w:tr w:rsidR="00764FCB" w14:paraId="72FBFE1D"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76C9397A"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20AEF50F"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Ίλιγγος, εμβοές, απώλεια ακοής </w:t>
            </w:r>
          </w:p>
        </w:tc>
      </w:tr>
      <w:tr w:rsidR="00764FCB" w14:paraId="54F84C3C" w14:textId="77777777">
        <w:trPr>
          <w:trHeight w:val="283"/>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48508B2E"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Καρδιακές διαταραχές </w:t>
            </w:r>
          </w:p>
        </w:tc>
      </w:tr>
      <w:tr w:rsidR="00764FCB" w:rsidRPr="002C461A" w14:paraId="4CC0FF19" w14:textId="77777777">
        <w:trPr>
          <w:trHeight w:val="528"/>
        </w:trPr>
        <w:tc>
          <w:tcPr>
            <w:tcW w:w="2247" w:type="dxa"/>
            <w:tcBorders>
              <w:top w:val="single" w:sz="5" w:space="0" w:color="000000"/>
              <w:left w:val="single" w:sz="5" w:space="0" w:color="000000"/>
              <w:bottom w:val="single" w:sz="5" w:space="0" w:color="000000"/>
              <w:right w:val="single" w:sz="5" w:space="0" w:color="000000"/>
            </w:tcBorders>
          </w:tcPr>
          <w:p w14:paraId="5491828C"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tcPr>
          <w:p w14:paraId="6D4A0C2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Αίσθημα παλμών, ταχυκαρδία, συμφορητική καρδιακή ανεπάρκεια</w:t>
            </w:r>
            <w:r>
              <w:rPr>
                <w:snapToGrid/>
                <w:color w:val="000000"/>
                <w:szCs w:val="22"/>
                <w:vertAlign w:val="superscript"/>
                <w:lang w:val="el-GR" w:eastAsia="el-GR"/>
              </w:rPr>
              <w:t>3</w:t>
            </w:r>
            <w:r>
              <w:rPr>
                <w:snapToGrid/>
                <w:color w:val="000000"/>
                <w:szCs w:val="22"/>
                <w:lang w:val="el-GR" w:eastAsia="el-GR"/>
              </w:rPr>
              <w:t xml:space="preserve">, πνευμονικό οίδημα </w:t>
            </w:r>
          </w:p>
        </w:tc>
      </w:tr>
      <w:tr w:rsidR="00764FCB" w:rsidRPr="002C461A" w14:paraId="3C37B94A" w14:textId="77777777">
        <w:trPr>
          <w:trHeight w:val="528"/>
        </w:trPr>
        <w:tc>
          <w:tcPr>
            <w:tcW w:w="2247" w:type="dxa"/>
            <w:tcBorders>
              <w:top w:val="single" w:sz="5" w:space="0" w:color="000000"/>
              <w:left w:val="single" w:sz="5" w:space="0" w:color="000000"/>
              <w:bottom w:val="single" w:sz="5" w:space="0" w:color="000000"/>
              <w:right w:val="single" w:sz="5" w:space="0" w:color="000000"/>
            </w:tcBorders>
          </w:tcPr>
          <w:p w14:paraId="23072E23"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6581B633"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Αρρυθμία, κολπική μαρμαρυγή, καρδιακή ανακοπή, έμφραγμα του μυοκαρδίου, στηθάγχη, περικαρδιακή συλλογή </w:t>
            </w:r>
          </w:p>
        </w:tc>
      </w:tr>
      <w:tr w:rsidR="00764FCB" w14:paraId="37F7A7B4" w14:textId="77777777">
        <w:trPr>
          <w:trHeight w:val="312"/>
        </w:trPr>
        <w:tc>
          <w:tcPr>
            <w:tcW w:w="2247" w:type="dxa"/>
            <w:tcBorders>
              <w:top w:val="single" w:sz="5" w:space="0" w:color="000000"/>
              <w:left w:val="single" w:sz="5" w:space="0" w:color="000000"/>
              <w:bottom w:val="single" w:sz="5" w:space="0" w:color="000000"/>
              <w:right w:val="single" w:sz="5" w:space="0" w:color="000000"/>
            </w:tcBorders>
          </w:tcPr>
          <w:p w14:paraId="40CC21E7" w14:textId="77777777" w:rsidR="00764FCB" w:rsidRDefault="0030512D">
            <w:pPr>
              <w:widowControl w:val="0"/>
              <w:tabs>
                <w:tab w:val="clear" w:pos="567"/>
              </w:tabs>
              <w:autoSpaceDE w:val="0"/>
              <w:autoSpaceDN w:val="0"/>
              <w:adjustRightInd w:val="0"/>
              <w:spacing w:line="240" w:lineRule="auto"/>
              <w:rPr>
                <w:i/>
                <w:iCs/>
                <w:snapToGrid/>
                <w:color w:val="000000"/>
                <w:szCs w:val="22"/>
                <w:lang w:val="el-GR" w:eastAsia="el-GR"/>
              </w:rPr>
            </w:pPr>
            <w:r>
              <w:rPr>
                <w:i/>
                <w:iCs/>
                <w:snapToGrid/>
                <w:color w:val="000000"/>
                <w:szCs w:val="22"/>
                <w:lang w:val="el-GR" w:eastAsia="el-GR"/>
              </w:rPr>
              <w:t>Μη γνωστές</w:t>
            </w:r>
          </w:p>
        </w:tc>
        <w:tc>
          <w:tcPr>
            <w:tcW w:w="7091" w:type="dxa"/>
            <w:tcBorders>
              <w:top w:val="single" w:sz="5" w:space="0" w:color="000000"/>
              <w:left w:val="single" w:sz="5" w:space="0" w:color="000000"/>
              <w:bottom w:val="single" w:sz="5" w:space="0" w:color="000000"/>
              <w:right w:val="single" w:sz="5" w:space="0" w:color="000000"/>
            </w:tcBorders>
            <w:vAlign w:val="center"/>
          </w:tcPr>
          <w:p w14:paraId="723D6279"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Περικαρδίτιδα *, καρδιακός επιπωματισμός *</w:t>
            </w:r>
          </w:p>
        </w:tc>
      </w:tr>
      <w:tr w:rsidR="00764FCB" w14:paraId="43C761A8"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32E9860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Αγγειακές διαταραχές</w:t>
            </w:r>
            <w:r>
              <w:rPr>
                <w:b/>
                <w:bCs/>
                <w:snapToGrid/>
                <w:color w:val="000000"/>
                <w:szCs w:val="22"/>
                <w:vertAlign w:val="superscript"/>
                <w:lang w:val="el-GR" w:eastAsia="el-GR"/>
              </w:rPr>
              <w:t>4</w:t>
            </w:r>
            <w:r>
              <w:rPr>
                <w:b/>
                <w:bCs/>
                <w:snapToGrid/>
                <w:color w:val="000000"/>
                <w:szCs w:val="22"/>
                <w:lang w:val="el-GR" w:eastAsia="el-GR"/>
              </w:rPr>
              <w:t xml:space="preserve"> </w:t>
            </w:r>
          </w:p>
        </w:tc>
      </w:tr>
      <w:tr w:rsidR="00764FCB" w14:paraId="40F5983E"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52FA3CD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64FC5FD7"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Έξαψη, αιμορραγία </w:t>
            </w:r>
          </w:p>
        </w:tc>
      </w:tr>
      <w:tr w:rsidR="00764FCB" w:rsidRPr="002C461A" w14:paraId="23E9FD40"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28DE53E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74455C11"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Υπέρταση, αιμάτωμα, υποσκληρίδιο αιμάτωμα, περιφερική ψυχρότητα, υπόταση, φαινόμενο Raynaud </w:t>
            </w:r>
          </w:p>
        </w:tc>
      </w:tr>
      <w:tr w:rsidR="00764FCB" w14:paraId="6E1E3AAC"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62A54A81" w14:textId="77777777" w:rsidR="00764FCB" w:rsidRDefault="0030512D">
            <w:pPr>
              <w:widowControl w:val="0"/>
              <w:tabs>
                <w:tab w:val="clear" w:pos="567"/>
              </w:tabs>
              <w:autoSpaceDE w:val="0"/>
              <w:autoSpaceDN w:val="0"/>
              <w:adjustRightInd w:val="0"/>
              <w:spacing w:line="240" w:lineRule="auto"/>
              <w:rPr>
                <w:i/>
                <w:iCs/>
                <w:snapToGrid/>
                <w:color w:val="000000"/>
                <w:szCs w:val="22"/>
                <w:lang w:val="el-GR" w:eastAsia="el-GR"/>
              </w:rPr>
            </w:pPr>
            <w:r>
              <w:rPr>
                <w:i/>
                <w:iCs/>
                <w:snapToGrid/>
                <w:color w:val="000000"/>
                <w:szCs w:val="22"/>
                <w:lang w:val="el-GR" w:eastAsia="el-GR"/>
              </w:rPr>
              <w:t>Μη γνωστές</w:t>
            </w:r>
          </w:p>
        </w:tc>
        <w:tc>
          <w:tcPr>
            <w:tcW w:w="7091" w:type="dxa"/>
            <w:tcBorders>
              <w:top w:val="single" w:sz="5" w:space="0" w:color="000000"/>
              <w:left w:val="single" w:sz="5" w:space="0" w:color="000000"/>
              <w:bottom w:val="single" w:sz="5" w:space="0" w:color="000000"/>
              <w:right w:val="single" w:sz="5" w:space="0" w:color="000000"/>
            </w:tcBorders>
            <w:vAlign w:val="center"/>
          </w:tcPr>
          <w:p w14:paraId="7A2810ED"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Θρόμβωση / εμβολή *</w:t>
            </w:r>
          </w:p>
        </w:tc>
      </w:tr>
      <w:tr w:rsidR="00764FCB" w:rsidRPr="002C461A" w14:paraId="4445FFAB"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18BDCBF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Διαταραχές του αναπνευστικού συστήματος, του θώρακα και του μεσοθωράκιου </w:t>
            </w:r>
          </w:p>
        </w:tc>
      </w:tr>
      <w:tr w:rsidR="00764FCB" w14:paraId="3FFE51DC"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4C6E2D85"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39D51E75"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Δύσπνοια, επίσταξη, βήχας </w:t>
            </w:r>
          </w:p>
        </w:tc>
      </w:tr>
      <w:tr w:rsidR="00764FCB" w:rsidRPr="002C461A" w14:paraId="220D2F13"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1A973938"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367ADA15"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Υπεζωκοτική συλλογή</w:t>
            </w:r>
            <w:r>
              <w:rPr>
                <w:snapToGrid/>
                <w:color w:val="000000"/>
                <w:szCs w:val="22"/>
                <w:vertAlign w:val="superscript"/>
                <w:lang w:val="el-GR" w:eastAsia="el-GR"/>
              </w:rPr>
              <w:t>5</w:t>
            </w:r>
            <w:r>
              <w:rPr>
                <w:snapToGrid/>
                <w:color w:val="000000"/>
                <w:szCs w:val="22"/>
                <w:lang w:val="el-GR" w:eastAsia="el-GR"/>
              </w:rPr>
              <w:t xml:space="preserve">, φαρυγγολαρυγγικό άλγος, φαρυγγίτιδα </w:t>
            </w:r>
          </w:p>
        </w:tc>
      </w:tr>
      <w:tr w:rsidR="00764FCB" w:rsidRPr="002C461A" w14:paraId="4B72EC88" w14:textId="77777777">
        <w:trPr>
          <w:trHeight w:val="528"/>
        </w:trPr>
        <w:tc>
          <w:tcPr>
            <w:tcW w:w="2247" w:type="dxa"/>
            <w:tcBorders>
              <w:top w:val="single" w:sz="5" w:space="0" w:color="000000"/>
              <w:left w:val="single" w:sz="5" w:space="0" w:color="000000"/>
              <w:bottom w:val="single" w:sz="5" w:space="0" w:color="000000"/>
              <w:right w:val="single" w:sz="5" w:space="0" w:color="000000"/>
            </w:tcBorders>
          </w:tcPr>
          <w:p w14:paraId="6ED39E67"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4770BF97"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Πλευριτικός πόνος, πνευμονική ίνωση, πνευμονική υπέρταση, πνευμονική αιμορραγία </w:t>
            </w:r>
          </w:p>
        </w:tc>
      </w:tr>
      <w:tr w:rsidR="00764FCB" w:rsidRPr="002C461A" w14:paraId="2B5AA83A" w14:textId="77777777">
        <w:trPr>
          <w:trHeight w:val="369"/>
        </w:trPr>
        <w:tc>
          <w:tcPr>
            <w:tcW w:w="2247" w:type="dxa"/>
            <w:tcBorders>
              <w:top w:val="single" w:sz="5" w:space="0" w:color="000000"/>
              <w:left w:val="single" w:sz="5" w:space="0" w:color="000000"/>
              <w:bottom w:val="single" w:sz="5" w:space="0" w:color="000000"/>
              <w:right w:val="single" w:sz="5" w:space="0" w:color="000000"/>
            </w:tcBorders>
          </w:tcPr>
          <w:p w14:paraId="12E8EDBC" w14:textId="77777777" w:rsidR="00764FCB" w:rsidRDefault="0030512D">
            <w:pPr>
              <w:widowControl w:val="0"/>
              <w:tabs>
                <w:tab w:val="clear" w:pos="567"/>
              </w:tabs>
              <w:autoSpaceDE w:val="0"/>
              <w:autoSpaceDN w:val="0"/>
              <w:adjustRightInd w:val="0"/>
              <w:spacing w:line="240" w:lineRule="auto"/>
              <w:rPr>
                <w:i/>
                <w:iCs/>
                <w:snapToGrid/>
                <w:color w:val="000000"/>
                <w:szCs w:val="22"/>
                <w:lang w:val="el-GR" w:eastAsia="el-GR"/>
              </w:rPr>
            </w:pPr>
            <w:r>
              <w:rPr>
                <w:i/>
                <w:iCs/>
                <w:snapToGrid/>
                <w:color w:val="000000"/>
                <w:szCs w:val="22"/>
                <w:lang w:val="el-GR" w:eastAsia="el-GR"/>
              </w:rPr>
              <w:t>Μη γνωστές</w:t>
            </w:r>
          </w:p>
        </w:tc>
        <w:tc>
          <w:tcPr>
            <w:tcW w:w="7091" w:type="dxa"/>
            <w:tcBorders>
              <w:top w:val="single" w:sz="5" w:space="0" w:color="000000"/>
              <w:left w:val="single" w:sz="5" w:space="0" w:color="000000"/>
              <w:bottom w:val="single" w:sz="5" w:space="0" w:color="000000"/>
              <w:right w:val="single" w:sz="5" w:space="0" w:color="000000"/>
            </w:tcBorders>
            <w:vAlign w:val="center"/>
          </w:tcPr>
          <w:p w14:paraId="0CF4EDFD"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Οξεία αναπνευστική ανεπάρκεια </w:t>
            </w:r>
            <w:r>
              <w:rPr>
                <w:snapToGrid/>
                <w:color w:val="000000"/>
                <w:szCs w:val="22"/>
                <w:vertAlign w:val="superscript"/>
                <w:lang w:val="el-GR" w:eastAsia="el-GR"/>
              </w:rPr>
              <w:t>11</w:t>
            </w:r>
            <w:r>
              <w:rPr>
                <w:snapToGrid/>
                <w:color w:val="000000"/>
                <w:szCs w:val="22"/>
                <w:lang w:val="el-GR" w:eastAsia="el-GR"/>
              </w:rPr>
              <w:t xml:space="preserve"> *, διάμεση πνευμονοπάθεια *</w:t>
            </w:r>
          </w:p>
        </w:tc>
      </w:tr>
      <w:tr w:rsidR="00764FCB" w14:paraId="7195AA44"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4FF47E1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Διαταραχές του γαστρεντερικού </w:t>
            </w:r>
          </w:p>
        </w:tc>
      </w:tr>
      <w:tr w:rsidR="00764FCB" w:rsidRPr="002C461A" w14:paraId="4514FD36"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15B1ED37"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Πολύ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65E609DB"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Ναυτία, διάρροια, έμετος, δυσπεψία, κοιλιακό άλγος</w:t>
            </w:r>
            <w:r>
              <w:rPr>
                <w:snapToGrid/>
                <w:color w:val="000000"/>
                <w:szCs w:val="22"/>
                <w:vertAlign w:val="superscript"/>
                <w:lang w:val="el-GR" w:eastAsia="el-GR"/>
              </w:rPr>
              <w:t xml:space="preserve">6 </w:t>
            </w:r>
          </w:p>
        </w:tc>
      </w:tr>
      <w:tr w:rsidR="00764FCB" w:rsidRPr="002C461A" w14:paraId="2B713044" w14:textId="77777777">
        <w:trPr>
          <w:trHeight w:val="528"/>
        </w:trPr>
        <w:tc>
          <w:tcPr>
            <w:tcW w:w="2247" w:type="dxa"/>
            <w:tcBorders>
              <w:top w:val="single" w:sz="5" w:space="0" w:color="000000"/>
              <w:left w:val="single" w:sz="5" w:space="0" w:color="000000"/>
              <w:bottom w:val="single" w:sz="5" w:space="0" w:color="000000"/>
              <w:right w:val="single" w:sz="5" w:space="0" w:color="000000"/>
            </w:tcBorders>
          </w:tcPr>
          <w:p w14:paraId="5142D49C"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0BE3564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Μετεωρισμός, διάταση της κοιλίας, γαστροοισοφαγική παλινδρόμηση, δυσκοιλιότητα, ξηροστομία, γαστρίτιδα </w:t>
            </w:r>
          </w:p>
        </w:tc>
      </w:tr>
      <w:tr w:rsidR="00764FCB" w:rsidRPr="002C461A" w14:paraId="520BBC9E" w14:textId="77777777">
        <w:trPr>
          <w:trHeight w:val="788"/>
        </w:trPr>
        <w:tc>
          <w:tcPr>
            <w:tcW w:w="2247" w:type="dxa"/>
            <w:tcBorders>
              <w:top w:val="single" w:sz="5" w:space="0" w:color="000000"/>
              <w:left w:val="single" w:sz="5" w:space="0" w:color="000000"/>
              <w:bottom w:val="single" w:sz="5" w:space="0" w:color="000000"/>
              <w:right w:val="single" w:sz="5" w:space="0" w:color="000000"/>
            </w:tcBorders>
          </w:tcPr>
          <w:p w14:paraId="30557812"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tcPr>
          <w:p w14:paraId="59EC1C6F"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Στοματίτιδα, εξέλκωση του στόματος, αιμορραγία του γαστρεντερικού σωλήνα</w:t>
            </w:r>
            <w:r>
              <w:rPr>
                <w:snapToGrid/>
                <w:color w:val="000000"/>
                <w:szCs w:val="22"/>
                <w:vertAlign w:val="superscript"/>
                <w:lang w:val="el-GR" w:eastAsia="el-GR"/>
              </w:rPr>
              <w:t>7</w:t>
            </w:r>
            <w:r>
              <w:rPr>
                <w:snapToGrid/>
                <w:color w:val="000000"/>
                <w:szCs w:val="22"/>
                <w:lang w:val="el-GR" w:eastAsia="el-GR"/>
              </w:rPr>
              <w:t xml:space="preserve">, ερυγή, μέλαινα, οισοφαγίτιδα, ασκίτης, γαστρικό έλκος, αιματέμεση, χειλίτιδα, δυσφαγία, παγκρεατίτιδα </w:t>
            </w:r>
          </w:p>
        </w:tc>
      </w:tr>
      <w:tr w:rsidR="00764FCB" w:rsidRPr="002C461A" w14:paraId="22C7DBC7"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274FE1A0"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3E8F8400"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Κολίτιδα, ειλεός, φλεγμονώδης νόσος του εντέρου </w:t>
            </w:r>
          </w:p>
        </w:tc>
      </w:tr>
      <w:tr w:rsidR="00764FCB" w:rsidRPr="002C461A" w14:paraId="3E8B7E84"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68472AB8" w14:textId="77777777" w:rsidR="00764FCB" w:rsidRDefault="0030512D">
            <w:pPr>
              <w:widowControl w:val="0"/>
              <w:tabs>
                <w:tab w:val="clear" w:pos="567"/>
              </w:tabs>
              <w:autoSpaceDE w:val="0"/>
              <w:autoSpaceDN w:val="0"/>
              <w:adjustRightInd w:val="0"/>
              <w:spacing w:line="240" w:lineRule="auto"/>
              <w:rPr>
                <w:i/>
                <w:iCs/>
                <w:snapToGrid/>
                <w:color w:val="000000"/>
                <w:szCs w:val="22"/>
                <w:lang w:val="el-GR" w:eastAsia="el-GR"/>
              </w:rPr>
            </w:pPr>
            <w:r>
              <w:rPr>
                <w:i/>
                <w:iCs/>
                <w:snapToGrid/>
                <w:color w:val="000000"/>
                <w:szCs w:val="22"/>
                <w:lang w:val="el-GR" w:eastAsia="el-GR"/>
              </w:rPr>
              <w:t>Μη γνωστές</w:t>
            </w:r>
          </w:p>
        </w:tc>
        <w:tc>
          <w:tcPr>
            <w:tcW w:w="7091" w:type="dxa"/>
            <w:tcBorders>
              <w:top w:val="single" w:sz="5" w:space="0" w:color="000000"/>
              <w:left w:val="single" w:sz="5" w:space="0" w:color="000000"/>
              <w:bottom w:val="single" w:sz="5" w:space="0" w:color="000000"/>
              <w:right w:val="single" w:sz="5" w:space="0" w:color="000000"/>
            </w:tcBorders>
            <w:vAlign w:val="center"/>
          </w:tcPr>
          <w:p w14:paraId="0D3ED559"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Ειλεός / εντερική απόφραξη *, διάτρηση του γαστρεντερικού σωλήνα *, εκκολπωματίτιδα *, γαστρική άντρου αγγειακή εκτασία (GAVE) *</w:t>
            </w:r>
          </w:p>
        </w:tc>
      </w:tr>
      <w:tr w:rsidR="00764FCB" w:rsidRPr="002C461A" w14:paraId="64EE05A5"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088156DD"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Διαταραχές του ήπατος και των χοληφόρων </w:t>
            </w:r>
          </w:p>
        </w:tc>
      </w:tr>
      <w:tr w:rsidR="00764FCB" w14:paraId="2F9E9709"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1A5B6EF9"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40BD0CBD"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Αύξηση ηπατικών ενζύμων </w:t>
            </w:r>
          </w:p>
        </w:tc>
      </w:tr>
      <w:tr w:rsidR="00764FCB" w14:paraId="203EAD84"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72150F1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2CF0782A"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Υπερχολερυθριναιμία, ηπατίτιδα, ίκτερος </w:t>
            </w:r>
          </w:p>
        </w:tc>
      </w:tr>
      <w:tr w:rsidR="00764FCB" w14:paraId="54BC4AE9"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1F9354A8"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7223713E"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Ηπατική ανεπάρκεια</w:t>
            </w:r>
            <w:r>
              <w:rPr>
                <w:snapToGrid/>
                <w:color w:val="000000"/>
                <w:szCs w:val="22"/>
                <w:vertAlign w:val="superscript"/>
                <w:lang w:val="el-GR" w:eastAsia="el-GR"/>
              </w:rPr>
              <w:t>8</w:t>
            </w:r>
            <w:r>
              <w:rPr>
                <w:snapToGrid/>
                <w:color w:val="000000"/>
                <w:szCs w:val="22"/>
                <w:lang w:val="el-GR" w:eastAsia="el-GR"/>
              </w:rPr>
              <w:t xml:space="preserve">, ηπατική νέκρωση </w:t>
            </w:r>
          </w:p>
        </w:tc>
      </w:tr>
      <w:tr w:rsidR="00764FCB" w:rsidRPr="002C461A" w14:paraId="5737049C"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5692C25B"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Διαταραχές του δέρματος και του υποδόριου ιστού </w:t>
            </w:r>
          </w:p>
        </w:tc>
      </w:tr>
      <w:tr w:rsidR="00764FCB" w:rsidRPr="002C461A" w14:paraId="1E431333"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74B8AF8F"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Πολύ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6C33E773"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Περικογχικό οίδημα, δερματίτδα/έκζεμα/εξάνθημα </w:t>
            </w:r>
          </w:p>
        </w:tc>
      </w:tr>
      <w:tr w:rsidR="00764FCB" w:rsidRPr="002C461A" w14:paraId="5065CADD" w14:textId="77777777">
        <w:trPr>
          <w:trHeight w:val="528"/>
        </w:trPr>
        <w:tc>
          <w:tcPr>
            <w:tcW w:w="2247" w:type="dxa"/>
            <w:tcBorders>
              <w:top w:val="single" w:sz="5" w:space="0" w:color="000000"/>
              <w:left w:val="single" w:sz="5" w:space="0" w:color="000000"/>
              <w:bottom w:val="single" w:sz="5" w:space="0" w:color="000000"/>
              <w:right w:val="single" w:sz="5" w:space="0" w:color="000000"/>
            </w:tcBorders>
          </w:tcPr>
          <w:p w14:paraId="0E445F13"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700023AE"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Κνησμός, οίδημα προσώπου, ξηροδερμία, ερύθημα, αλωπεκία, νυκτερινοί ιδρώτες, αντίδραση από φωτοευαισθησία </w:t>
            </w:r>
          </w:p>
        </w:tc>
      </w:tr>
      <w:tr w:rsidR="00764FCB" w:rsidRPr="002C461A" w14:paraId="3DBB4AC7" w14:textId="77777777">
        <w:trPr>
          <w:trHeight w:val="1050"/>
        </w:trPr>
        <w:tc>
          <w:tcPr>
            <w:tcW w:w="2247" w:type="dxa"/>
            <w:tcBorders>
              <w:top w:val="single" w:sz="5" w:space="0" w:color="000000"/>
              <w:left w:val="single" w:sz="5" w:space="0" w:color="000000"/>
              <w:bottom w:val="single" w:sz="5" w:space="0" w:color="000000"/>
              <w:right w:val="single" w:sz="5" w:space="0" w:color="000000"/>
            </w:tcBorders>
          </w:tcPr>
          <w:p w14:paraId="6C24557A"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tcPr>
          <w:p w14:paraId="48F01751"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Φλυκταινώδες εξάνθημα, μώλωπας, αυξημένη εφίδρωση, κνίδωση, εκχύμωση, αυξημένη τάση εκχυμώσεων, υποτρίχωση, υποχρωματισμός δέρματος, αποφολιδωτική δερματίτιδα, ρήξη όνυχα, θυλακίτιδα, πετέχειες, ψωρίαση, πορφύρα, υπέρχρωση δέρματος, πομφολυγώδη εξανθήματα </w:t>
            </w:r>
          </w:p>
        </w:tc>
      </w:tr>
      <w:tr w:rsidR="00764FCB" w:rsidRPr="002C461A" w14:paraId="062EB06F" w14:textId="77777777">
        <w:trPr>
          <w:trHeight w:val="1048"/>
        </w:trPr>
        <w:tc>
          <w:tcPr>
            <w:tcW w:w="2247" w:type="dxa"/>
            <w:tcBorders>
              <w:top w:val="single" w:sz="5" w:space="0" w:color="000000"/>
              <w:left w:val="single" w:sz="5" w:space="0" w:color="000000"/>
              <w:bottom w:val="single" w:sz="5" w:space="0" w:color="000000"/>
              <w:right w:val="single" w:sz="5" w:space="0" w:color="000000"/>
            </w:tcBorders>
          </w:tcPr>
          <w:p w14:paraId="553091A7"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tcPr>
          <w:p w14:paraId="435099F2"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Οξεία εμπύρετος ουδετεροφιλική δερμάτωση (σύνδρομο Sweet), δυσχρωματισμός όνυχα, αγγειονευρωτικό οίδημα, φλυκταινώδες εξάνθημα, πολύμορφο ερύθημα, λευκοκυτταροκλαστική αγγειίτιδα, σύνδρομο Stevens-Johnson, οξεία γενικευμένη εξανθηματική φλυκταίνωση (AGEP) </w:t>
            </w:r>
          </w:p>
        </w:tc>
      </w:tr>
      <w:tr w:rsidR="00764FCB" w:rsidRPr="002C461A" w14:paraId="6B92CB15" w14:textId="77777777">
        <w:trPr>
          <w:trHeight w:val="1048"/>
        </w:trPr>
        <w:tc>
          <w:tcPr>
            <w:tcW w:w="2247" w:type="dxa"/>
            <w:tcBorders>
              <w:top w:val="single" w:sz="5" w:space="0" w:color="000000"/>
              <w:left w:val="single" w:sz="5" w:space="0" w:color="000000"/>
              <w:bottom w:val="single" w:sz="5" w:space="0" w:color="000000"/>
              <w:right w:val="single" w:sz="5" w:space="0" w:color="000000"/>
            </w:tcBorders>
          </w:tcPr>
          <w:p w14:paraId="48334BCB" w14:textId="77777777" w:rsidR="00764FCB" w:rsidRDefault="0030512D">
            <w:pPr>
              <w:rPr>
                <w:szCs w:val="22"/>
                <w:lang w:val="el-GR" w:eastAsia="el-GR"/>
              </w:rPr>
            </w:pPr>
            <w:r>
              <w:rPr>
                <w:i/>
                <w:iCs/>
                <w:snapToGrid/>
                <w:color w:val="000000"/>
                <w:szCs w:val="22"/>
                <w:lang w:val="el-GR" w:eastAsia="el-GR"/>
              </w:rPr>
              <w:t xml:space="preserve">Μη γνωστές </w:t>
            </w:r>
          </w:p>
        </w:tc>
        <w:tc>
          <w:tcPr>
            <w:tcW w:w="7091" w:type="dxa"/>
            <w:tcBorders>
              <w:top w:val="single" w:sz="5" w:space="0" w:color="000000"/>
              <w:left w:val="single" w:sz="5" w:space="0" w:color="000000"/>
              <w:bottom w:val="single" w:sz="5" w:space="0" w:color="000000"/>
              <w:right w:val="single" w:sz="5" w:space="0" w:color="000000"/>
            </w:tcBorders>
          </w:tcPr>
          <w:p w14:paraId="72EF90CC"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Παλαμοπελματιαίου σύνδρομο ερυθροδυσαισθησία *, λειχηνοειδής κεράτωση *, ομαλός λειχήνας *, τοξική επιδερμική νεκρόλυση *, φαρμακευτικό εξάνθημα με ηωσινοφιλία και συστηματικά συμπτώματα (DRESS) *</w:t>
            </w:r>
            <w:r>
              <w:rPr>
                <w:color w:val="000000"/>
                <w:szCs w:val="22"/>
                <w:lang w:val="el-GR"/>
              </w:rPr>
              <w:t>, ψευδοπορφυρία*</w:t>
            </w:r>
          </w:p>
        </w:tc>
      </w:tr>
      <w:tr w:rsidR="00764FCB" w:rsidRPr="002C461A" w14:paraId="1DABF387"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7985D0E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Διαταραχές του μυοσκελετικού συστήματος και του συνδετικού ιστού </w:t>
            </w:r>
          </w:p>
        </w:tc>
      </w:tr>
      <w:tr w:rsidR="00764FCB" w:rsidRPr="002C461A" w14:paraId="4148C588" w14:textId="77777777">
        <w:trPr>
          <w:trHeight w:val="528"/>
        </w:trPr>
        <w:tc>
          <w:tcPr>
            <w:tcW w:w="2247" w:type="dxa"/>
            <w:tcBorders>
              <w:top w:val="single" w:sz="5" w:space="0" w:color="000000"/>
              <w:left w:val="single" w:sz="5" w:space="0" w:color="000000"/>
              <w:bottom w:val="single" w:sz="5" w:space="0" w:color="000000"/>
              <w:right w:val="single" w:sz="5" w:space="0" w:color="000000"/>
            </w:tcBorders>
          </w:tcPr>
          <w:p w14:paraId="68AA522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Πολύ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691E0F95"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Μυϊκοί σπασμοί και κράμπες, μυοσκελετικός πόνος συμπεριλαμβανομένης μυαλγίας</w:t>
            </w:r>
            <w:r>
              <w:rPr>
                <w:snapToGrid/>
                <w:color w:val="000000"/>
                <w:szCs w:val="22"/>
                <w:vertAlign w:val="superscript"/>
                <w:lang w:val="el-GR" w:eastAsia="el-GR"/>
              </w:rPr>
              <w:t>9</w:t>
            </w:r>
            <w:r>
              <w:rPr>
                <w:snapToGrid/>
                <w:color w:val="000000"/>
                <w:szCs w:val="22"/>
                <w:lang w:val="el-GR" w:eastAsia="el-GR"/>
              </w:rPr>
              <w:t>, αρθραλγίας και οστικός πόνος</w:t>
            </w:r>
            <w:r>
              <w:rPr>
                <w:snapToGrid/>
                <w:color w:val="000000"/>
                <w:szCs w:val="22"/>
                <w:vertAlign w:val="superscript"/>
                <w:lang w:val="el-GR" w:eastAsia="el-GR"/>
              </w:rPr>
              <w:t xml:space="preserve">10 </w:t>
            </w:r>
          </w:p>
        </w:tc>
      </w:tr>
      <w:tr w:rsidR="00764FCB" w14:paraId="703B0364"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1FCEDCA8"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5DF3E23C"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Οίδημα αρθρώσεων </w:t>
            </w:r>
          </w:p>
        </w:tc>
      </w:tr>
      <w:tr w:rsidR="00764FCB" w14:paraId="6F1D6BB5"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22FE0D3D"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074EA505"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Δυσκαμψία μυών και αρθρώσεων </w:t>
            </w:r>
          </w:p>
        </w:tc>
      </w:tr>
      <w:tr w:rsidR="00764FCB" w:rsidRPr="002C461A" w14:paraId="6C71AD02"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56B9F61D"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37239E03"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Μυϊκή αδυναμία, αρθρίτιδα, ραβδομυόλυση/μυοπάθεια </w:t>
            </w:r>
          </w:p>
        </w:tc>
      </w:tr>
      <w:tr w:rsidR="00764FCB" w:rsidRPr="002C461A" w14:paraId="65CFCA19"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60071059" w14:textId="77777777" w:rsidR="00764FCB" w:rsidRDefault="0030512D">
            <w:pPr>
              <w:widowControl w:val="0"/>
              <w:tabs>
                <w:tab w:val="clear" w:pos="567"/>
              </w:tabs>
              <w:autoSpaceDE w:val="0"/>
              <w:autoSpaceDN w:val="0"/>
              <w:adjustRightInd w:val="0"/>
              <w:spacing w:line="240" w:lineRule="auto"/>
              <w:rPr>
                <w:i/>
                <w:iCs/>
                <w:snapToGrid/>
                <w:color w:val="000000"/>
                <w:szCs w:val="22"/>
                <w:lang w:val="el-GR" w:eastAsia="el-GR"/>
              </w:rPr>
            </w:pPr>
            <w:r>
              <w:rPr>
                <w:i/>
                <w:iCs/>
                <w:snapToGrid/>
                <w:color w:val="000000"/>
                <w:szCs w:val="22"/>
                <w:lang w:val="el-GR" w:eastAsia="el-GR"/>
              </w:rPr>
              <w:t>Μη γνωστές</w:t>
            </w:r>
          </w:p>
        </w:tc>
        <w:tc>
          <w:tcPr>
            <w:tcW w:w="7091" w:type="dxa"/>
            <w:tcBorders>
              <w:top w:val="single" w:sz="5" w:space="0" w:color="000000"/>
              <w:left w:val="single" w:sz="5" w:space="0" w:color="000000"/>
              <w:bottom w:val="single" w:sz="5" w:space="0" w:color="000000"/>
              <w:right w:val="single" w:sz="5" w:space="0" w:color="000000"/>
            </w:tcBorders>
            <w:vAlign w:val="center"/>
          </w:tcPr>
          <w:p w14:paraId="0A0B1275"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Άσηπτη νέκρωση / νέκρωση ισχίου *, καθυστέρηση της ανάπτυξης σε παιδιά *</w:t>
            </w:r>
          </w:p>
        </w:tc>
      </w:tr>
      <w:tr w:rsidR="00764FCB" w:rsidRPr="002C461A" w14:paraId="79870DEE"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6F8918BD"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Διαταραχές των νεφρών και των ουροφόρων οδών </w:t>
            </w:r>
          </w:p>
        </w:tc>
      </w:tr>
      <w:tr w:rsidR="00764FCB" w:rsidRPr="002C461A" w14:paraId="0DAFD21B" w14:textId="77777777">
        <w:trPr>
          <w:trHeight w:val="528"/>
        </w:trPr>
        <w:tc>
          <w:tcPr>
            <w:tcW w:w="2247" w:type="dxa"/>
            <w:tcBorders>
              <w:top w:val="single" w:sz="5" w:space="0" w:color="000000"/>
              <w:left w:val="single" w:sz="5" w:space="0" w:color="000000"/>
              <w:bottom w:val="single" w:sz="5" w:space="0" w:color="000000"/>
              <w:right w:val="single" w:sz="5" w:space="0" w:color="000000"/>
            </w:tcBorders>
          </w:tcPr>
          <w:p w14:paraId="4D2E6CA7"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090B32FD"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Άλγος νεφρού, αιματουρία, οξεία νεφρική ανεπάρκεια, αυξημένη συχνότητα ούρησης </w:t>
            </w:r>
          </w:p>
        </w:tc>
      </w:tr>
      <w:tr w:rsidR="00764FCB" w14:paraId="409B4588" w14:textId="77777777">
        <w:trPr>
          <w:trHeight w:val="528"/>
        </w:trPr>
        <w:tc>
          <w:tcPr>
            <w:tcW w:w="2247" w:type="dxa"/>
            <w:tcBorders>
              <w:top w:val="single" w:sz="5" w:space="0" w:color="000000"/>
              <w:left w:val="single" w:sz="5" w:space="0" w:color="000000"/>
              <w:bottom w:val="single" w:sz="5" w:space="0" w:color="000000"/>
              <w:right w:val="single" w:sz="5" w:space="0" w:color="000000"/>
            </w:tcBorders>
          </w:tcPr>
          <w:p w14:paraId="2D1C0025" w14:textId="77777777" w:rsidR="00764FCB" w:rsidRDefault="0030512D">
            <w:pPr>
              <w:widowControl w:val="0"/>
              <w:tabs>
                <w:tab w:val="clear" w:pos="567"/>
              </w:tabs>
              <w:autoSpaceDE w:val="0"/>
              <w:autoSpaceDN w:val="0"/>
              <w:adjustRightInd w:val="0"/>
              <w:spacing w:line="240" w:lineRule="auto"/>
              <w:rPr>
                <w:i/>
                <w:iCs/>
                <w:snapToGrid/>
                <w:color w:val="000000"/>
                <w:szCs w:val="22"/>
                <w:lang w:val="el-GR" w:eastAsia="el-GR"/>
              </w:rPr>
            </w:pPr>
            <w:r>
              <w:rPr>
                <w:i/>
                <w:iCs/>
                <w:snapToGrid/>
                <w:color w:val="000000"/>
                <w:szCs w:val="22"/>
                <w:lang w:val="el-GR" w:eastAsia="el-GR"/>
              </w:rPr>
              <w:t>Μη γνωστές</w:t>
            </w:r>
          </w:p>
        </w:tc>
        <w:tc>
          <w:tcPr>
            <w:tcW w:w="7091" w:type="dxa"/>
            <w:tcBorders>
              <w:top w:val="single" w:sz="5" w:space="0" w:color="000000"/>
              <w:left w:val="single" w:sz="5" w:space="0" w:color="000000"/>
              <w:bottom w:val="single" w:sz="5" w:space="0" w:color="000000"/>
              <w:right w:val="single" w:sz="5" w:space="0" w:color="000000"/>
            </w:tcBorders>
            <w:vAlign w:val="center"/>
          </w:tcPr>
          <w:p w14:paraId="263E56F9"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Νεφρική ανεπάρκεια χρόνια</w:t>
            </w:r>
          </w:p>
        </w:tc>
      </w:tr>
      <w:tr w:rsidR="00764FCB" w:rsidRPr="002C461A" w14:paraId="38ED9F47"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1FC7394A"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Διαταραχές του αναπαραγωγικού συστήματος και του μαστού </w:t>
            </w:r>
          </w:p>
        </w:tc>
      </w:tr>
      <w:tr w:rsidR="00764FCB" w:rsidRPr="002C461A" w14:paraId="44220EC7" w14:textId="77777777">
        <w:trPr>
          <w:trHeight w:val="788"/>
        </w:trPr>
        <w:tc>
          <w:tcPr>
            <w:tcW w:w="2247" w:type="dxa"/>
            <w:tcBorders>
              <w:top w:val="single" w:sz="5" w:space="0" w:color="000000"/>
              <w:left w:val="single" w:sz="5" w:space="0" w:color="000000"/>
              <w:bottom w:val="single" w:sz="5" w:space="0" w:color="000000"/>
              <w:right w:val="single" w:sz="5" w:space="0" w:color="000000"/>
            </w:tcBorders>
          </w:tcPr>
          <w:p w14:paraId="0F044701"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tcPr>
          <w:p w14:paraId="3224AD88"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Γυναικομαστία, στυτική δυσλειτουργία, μηνορραγία, ακανόνιστη έμμηνος ρύση, σεξουαλική δυσλειτουργία, άλγος θηλής μαστού, διόγκωση μαστού, οίδημα οσχέου </w:t>
            </w:r>
          </w:p>
        </w:tc>
      </w:tr>
      <w:tr w:rsidR="00764FCB" w:rsidRPr="002C461A" w14:paraId="7DD2FA06"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699DAFFF"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6175C352"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Αιμορραγικό ωχρό σωμάτιο/αιμορραγική κύστη ωοθήκης </w:t>
            </w:r>
          </w:p>
        </w:tc>
      </w:tr>
      <w:tr w:rsidR="00764FCB" w:rsidRPr="002C461A" w14:paraId="146FE350"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21CEC532"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Γενικές διαταραχές και καταστάσεις της οδού χορήγησης </w:t>
            </w:r>
          </w:p>
        </w:tc>
      </w:tr>
      <w:tr w:rsidR="00764FCB" w:rsidRPr="002C461A" w14:paraId="4790C136"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237026DE"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Πολύ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208FCBF9"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Κατακράτηση υγρών και οίδημα, κόπωση </w:t>
            </w:r>
          </w:p>
        </w:tc>
      </w:tr>
      <w:tr w:rsidR="00764FCB" w:rsidRPr="002C461A" w14:paraId="676D8D9A"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1750FF79"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19658A0B"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Αδυναμία, πυρεξία, ανά σάρκα οίδημα, ρίγη, </w:t>
            </w:r>
          </w:p>
        </w:tc>
      </w:tr>
      <w:tr w:rsidR="00764FCB" w14:paraId="72A5FE1B"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70DE435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19C9ED6C"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Θωρακικό άλγος, αίσθημα κακουχίας </w:t>
            </w:r>
          </w:p>
        </w:tc>
      </w:tr>
      <w:tr w:rsidR="00764FCB" w14:paraId="0893C96D"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651242A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Παρακλινικές εξετάσεις </w:t>
            </w:r>
          </w:p>
        </w:tc>
      </w:tr>
      <w:tr w:rsidR="00764FCB" w14:paraId="44F4A1E9"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28A31C63"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Πολύ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1484C7E0"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Αύξηση βάρους </w:t>
            </w:r>
          </w:p>
        </w:tc>
      </w:tr>
      <w:tr w:rsidR="00764FCB" w14:paraId="22DBDBE0"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77F430B2"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6DFD20AF"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Μείωση βάρους </w:t>
            </w:r>
          </w:p>
        </w:tc>
      </w:tr>
      <w:tr w:rsidR="00764FCB" w:rsidRPr="002C461A" w14:paraId="6440240E" w14:textId="77777777">
        <w:trPr>
          <w:trHeight w:val="270"/>
        </w:trPr>
        <w:tc>
          <w:tcPr>
            <w:tcW w:w="2247" w:type="dxa"/>
            <w:tcBorders>
              <w:top w:val="single" w:sz="5" w:space="0" w:color="000000"/>
              <w:left w:val="single" w:sz="5" w:space="0" w:color="000000"/>
              <w:bottom w:val="single" w:sz="5" w:space="0" w:color="000000"/>
              <w:right w:val="single" w:sz="5" w:space="0" w:color="000000"/>
            </w:tcBorders>
          </w:tcPr>
          <w:p w14:paraId="678EF56B"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tcPr>
          <w:p w14:paraId="7269E9ED"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Αύξηση κρεατινίνης αίματος, αύξηση κρεατινικής φωσφοκινάσης αίματος, αύξηση γαλακτικής δεϋδρογονάσης αίματος, αύξηση αλκαλικής φωσφατάσης αίματος </w:t>
            </w:r>
          </w:p>
        </w:tc>
      </w:tr>
      <w:tr w:rsidR="00764FCB" w14:paraId="1991ADCE"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0BB409C7"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14E7BEDC"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Αύξηση αμυλάσης αίματος </w:t>
            </w:r>
          </w:p>
        </w:tc>
      </w:tr>
    </w:tbl>
    <w:p w14:paraId="04C56DF0" w14:textId="77777777" w:rsidR="00764FCB" w:rsidRDefault="00764FCB">
      <w:pPr>
        <w:rPr>
          <w:noProof/>
          <w:szCs w:val="22"/>
          <w:lang w:val="el-GR"/>
        </w:rPr>
      </w:pPr>
    </w:p>
    <w:p w14:paraId="25174936" w14:textId="77777777" w:rsidR="00764FCB" w:rsidRDefault="0030512D">
      <w:pPr>
        <w:ind w:left="567" w:hanging="567"/>
        <w:rPr>
          <w:noProof/>
          <w:szCs w:val="22"/>
          <w:lang w:val="el-GR"/>
        </w:rPr>
      </w:pPr>
      <w:r>
        <w:rPr>
          <w:noProof/>
          <w:szCs w:val="22"/>
          <w:lang w:val="el-GR"/>
        </w:rPr>
        <w:t>*         Αυτοί οι τύποι αντιδράσεων έχουν αναφερθεί κυρίως από την εμπειρία μετά την κυκλοφορία του imatinib. Συμπεριλαμβάνονται αυθόρμητες αναφορές περιστατικών καθώς και σοβαρές ανεπιθύμητες ενέργειες από μελέτες σε εξέλιξη, τα προγράμματα διευρυμένης πρόσβασης, κλινικές φαρμακολογικές μελέτες και διερευνητικές μελέτες σε μη εγκεκριμένες ενδείξεις. Επειδή αυτές οι αντιδράσεις αναφέρονται από ένα πληθυσμό αβέβαιου μεγέθους, δεν είναι πάντα δυνατό να εκτιμηθεί αξιόπιστα η συχνότητά τους ή να δημιουργήσει μια αιτιώδης σχέση με την έκθεση στο imatinib.</w:t>
      </w:r>
    </w:p>
    <w:p w14:paraId="096058DD" w14:textId="77777777" w:rsidR="00764FCB" w:rsidRDefault="0030512D">
      <w:pPr>
        <w:tabs>
          <w:tab w:val="clear" w:pos="567"/>
        </w:tabs>
        <w:autoSpaceDE w:val="0"/>
        <w:autoSpaceDN w:val="0"/>
        <w:adjustRightInd w:val="0"/>
        <w:spacing w:line="240" w:lineRule="auto"/>
        <w:ind w:left="567" w:right="425" w:hanging="567"/>
        <w:rPr>
          <w:rFonts w:eastAsia="Calibri"/>
          <w:snapToGrid/>
          <w:szCs w:val="22"/>
          <w:lang w:val="el-GR"/>
        </w:rPr>
      </w:pPr>
      <w:r>
        <w:rPr>
          <w:rFonts w:eastAsia="Calibri"/>
          <w:snapToGrid/>
          <w:szCs w:val="22"/>
          <w:lang w:val="el-GR"/>
        </w:rPr>
        <w:t>1</w:t>
      </w:r>
      <w:r>
        <w:rPr>
          <w:rFonts w:eastAsia="Calibri"/>
          <w:snapToGrid/>
          <w:szCs w:val="22"/>
          <w:lang w:val="el-GR"/>
        </w:rPr>
        <w:tab/>
        <w:t>Πνευμονία αναφέρθηκε πιο συχνά σε ασθενείς με ΧΜΛ σε μετατροπή και σε ασθενείς με GIST.</w:t>
      </w:r>
    </w:p>
    <w:p w14:paraId="503DCB42" w14:textId="77777777" w:rsidR="00764FCB" w:rsidRDefault="0030512D">
      <w:pPr>
        <w:tabs>
          <w:tab w:val="clear" w:pos="567"/>
        </w:tabs>
        <w:autoSpaceDE w:val="0"/>
        <w:autoSpaceDN w:val="0"/>
        <w:adjustRightInd w:val="0"/>
        <w:spacing w:line="240" w:lineRule="auto"/>
        <w:ind w:left="567" w:right="425" w:hanging="567"/>
        <w:rPr>
          <w:rFonts w:eastAsia="Calibri"/>
          <w:snapToGrid/>
          <w:szCs w:val="22"/>
          <w:lang w:val="el-GR"/>
        </w:rPr>
      </w:pPr>
      <w:r>
        <w:rPr>
          <w:rFonts w:eastAsia="Calibri"/>
          <w:snapToGrid/>
          <w:szCs w:val="22"/>
          <w:lang w:val="el-GR"/>
        </w:rPr>
        <w:t>2</w:t>
      </w:r>
      <w:r>
        <w:rPr>
          <w:rFonts w:eastAsia="Calibri"/>
          <w:snapToGrid/>
          <w:szCs w:val="22"/>
          <w:lang w:val="el-GR"/>
        </w:rPr>
        <w:tab/>
        <w:t>Η κεφαλαλγία ήταν συχνότερη στους ασθενείς με GIST.</w:t>
      </w:r>
    </w:p>
    <w:p w14:paraId="6DAB8CEC" w14:textId="77777777" w:rsidR="00764FCB" w:rsidRDefault="0030512D">
      <w:pPr>
        <w:tabs>
          <w:tab w:val="clear" w:pos="567"/>
        </w:tabs>
        <w:autoSpaceDE w:val="0"/>
        <w:autoSpaceDN w:val="0"/>
        <w:adjustRightInd w:val="0"/>
        <w:spacing w:line="240" w:lineRule="auto"/>
        <w:ind w:left="567" w:right="425" w:hanging="567"/>
        <w:rPr>
          <w:rFonts w:eastAsia="Calibri"/>
          <w:snapToGrid/>
          <w:szCs w:val="22"/>
          <w:lang w:val="el-GR"/>
        </w:rPr>
      </w:pPr>
      <w:r>
        <w:rPr>
          <w:rFonts w:eastAsia="Calibri"/>
          <w:snapToGrid/>
          <w:szCs w:val="22"/>
          <w:lang w:val="el-GR"/>
        </w:rPr>
        <w:t>3</w:t>
      </w:r>
      <w:r>
        <w:rPr>
          <w:rFonts w:eastAsia="Calibri"/>
          <w:snapToGrid/>
          <w:szCs w:val="22"/>
          <w:lang w:val="el-GR"/>
        </w:rPr>
        <w:tab/>
        <w:t>Σε βάση ασθενούς-έτους, τα καρδιακά συμβάντα περιλαμβανομένης της συμφορητικής καρδιακής ανεπάρκειας παρατηρήθηκαν πιο συχνά σε ασθενείς με ΧΜΛ σε μετατροπή απ’</w:t>
      </w:r>
      <w:r>
        <w:rPr>
          <w:szCs w:val="22"/>
          <w:lang w:val="el-GR"/>
        </w:rPr>
        <w:t xml:space="preserve"> </w:t>
      </w:r>
      <w:r>
        <w:rPr>
          <w:rFonts w:eastAsia="Calibri"/>
          <w:snapToGrid/>
          <w:szCs w:val="22"/>
          <w:lang w:val="el-GR"/>
        </w:rPr>
        <w:t>ό,τι σε ασθενείς με χρόνια ΧΜΛ.</w:t>
      </w:r>
    </w:p>
    <w:p w14:paraId="694A33CA" w14:textId="77777777" w:rsidR="00764FCB" w:rsidRDefault="0030512D">
      <w:pPr>
        <w:tabs>
          <w:tab w:val="clear" w:pos="567"/>
        </w:tabs>
        <w:autoSpaceDE w:val="0"/>
        <w:autoSpaceDN w:val="0"/>
        <w:adjustRightInd w:val="0"/>
        <w:spacing w:line="240" w:lineRule="auto"/>
        <w:ind w:left="567" w:right="425" w:hanging="567"/>
        <w:rPr>
          <w:rFonts w:eastAsia="Calibri"/>
          <w:snapToGrid/>
          <w:szCs w:val="22"/>
          <w:lang w:val="el-GR"/>
        </w:rPr>
      </w:pPr>
      <w:r>
        <w:rPr>
          <w:rFonts w:eastAsia="Calibri"/>
          <w:snapToGrid/>
          <w:szCs w:val="22"/>
          <w:lang w:val="el-GR"/>
        </w:rPr>
        <w:t>4</w:t>
      </w:r>
      <w:r>
        <w:rPr>
          <w:rFonts w:eastAsia="Calibri"/>
          <w:snapToGrid/>
          <w:szCs w:val="22"/>
          <w:lang w:val="el-GR"/>
        </w:rPr>
        <w:tab/>
        <w:t>Η έξαψη ήταν πιο συχνή σε ασθενείς με GIST και η αιμορραγία (αιμάτωμα) ήταν πιο συχνή σε ασθενείς με GIST και με ΧΜΛ σε μετατροπή (ΧΜΛ σε επιταχυνόμενη φάση και ΧΜΛ σε βλαστική κρίση).</w:t>
      </w:r>
    </w:p>
    <w:p w14:paraId="5EB1C88A" w14:textId="77777777" w:rsidR="00764FCB" w:rsidRDefault="0030512D">
      <w:pPr>
        <w:tabs>
          <w:tab w:val="clear" w:pos="567"/>
        </w:tabs>
        <w:autoSpaceDE w:val="0"/>
        <w:autoSpaceDN w:val="0"/>
        <w:adjustRightInd w:val="0"/>
        <w:spacing w:line="240" w:lineRule="auto"/>
        <w:ind w:left="567" w:right="425" w:hanging="567"/>
        <w:rPr>
          <w:rFonts w:eastAsia="Calibri"/>
          <w:snapToGrid/>
          <w:szCs w:val="22"/>
          <w:lang w:val="el-GR"/>
        </w:rPr>
      </w:pPr>
      <w:r>
        <w:rPr>
          <w:rFonts w:eastAsia="Calibri"/>
          <w:snapToGrid/>
          <w:szCs w:val="22"/>
          <w:lang w:val="el-GR"/>
        </w:rPr>
        <w:t>5</w:t>
      </w:r>
      <w:r>
        <w:rPr>
          <w:rFonts w:eastAsia="Calibri"/>
          <w:snapToGrid/>
          <w:szCs w:val="22"/>
          <w:lang w:val="el-GR"/>
        </w:rPr>
        <w:tab/>
        <w:t>Η υπεζωκοτική συλλογή αναφέρθηκε πιο συχνά σε ασθενείς με GIST και σε ασθενείς με ΧΜΛ</w:t>
      </w:r>
      <w:r>
        <w:rPr>
          <w:szCs w:val="22"/>
          <w:lang w:val="el-GR"/>
        </w:rPr>
        <w:t xml:space="preserve"> </w:t>
      </w:r>
      <w:r>
        <w:rPr>
          <w:rFonts w:eastAsia="Calibri"/>
          <w:snapToGrid/>
          <w:szCs w:val="22"/>
          <w:lang w:val="el-GR"/>
        </w:rPr>
        <w:t>σε μετατροπή (ΧΜΛ σε επιταχυνόμενη φάση και ΧΜΛ σε βλαστική κρίση) απ’ ότι σε ασθενείς με χρόνια ΧΜΛ.</w:t>
      </w:r>
    </w:p>
    <w:p w14:paraId="65672F25" w14:textId="77777777" w:rsidR="00764FCB" w:rsidRDefault="0030512D">
      <w:pPr>
        <w:tabs>
          <w:tab w:val="clear" w:pos="567"/>
        </w:tabs>
        <w:autoSpaceDE w:val="0"/>
        <w:autoSpaceDN w:val="0"/>
        <w:adjustRightInd w:val="0"/>
        <w:spacing w:line="240" w:lineRule="auto"/>
        <w:ind w:left="567" w:right="425" w:hanging="567"/>
        <w:rPr>
          <w:rFonts w:eastAsia="Calibri"/>
          <w:snapToGrid/>
          <w:szCs w:val="22"/>
          <w:lang w:val="el-GR"/>
        </w:rPr>
      </w:pPr>
      <w:r>
        <w:rPr>
          <w:rFonts w:eastAsia="Calibri"/>
          <w:snapToGrid/>
          <w:szCs w:val="22"/>
          <w:lang w:val="el-GR"/>
        </w:rPr>
        <w:t>6+7</w:t>
      </w:r>
      <w:r>
        <w:rPr>
          <w:rFonts w:eastAsia="Calibri"/>
          <w:snapToGrid/>
          <w:szCs w:val="22"/>
          <w:lang w:val="el-GR"/>
        </w:rPr>
        <w:tab/>
        <w:t>Το κοιλιακό άλγος και η αιμορραγία του γαστρεντερικού σωλήνα παρατηρήθηκαν πιο συχνά</w:t>
      </w:r>
      <w:r>
        <w:rPr>
          <w:szCs w:val="22"/>
          <w:lang w:val="el-GR"/>
        </w:rPr>
        <w:t xml:space="preserve"> </w:t>
      </w:r>
      <w:r>
        <w:rPr>
          <w:rFonts w:eastAsia="Calibri"/>
          <w:snapToGrid/>
          <w:szCs w:val="22"/>
          <w:lang w:val="el-GR"/>
        </w:rPr>
        <w:t>σε ασθενείς με GIST .</w:t>
      </w:r>
    </w:p>
    <w:p w14:paraId="4288968D" w14:textId="77777777" w:rsidR="00764FCB" w:rsidRDefault="0030512D">
      <w:pPr>
        <w:tabs>
          <w:tab w:val="clear" w:pos="567"/>
        </w:tabs>
        <w:autoSpaceDE w:val="0"/>
        <w:autoSpaceDN w:val="0"/>
        <w:adjustRightInd w:val="0"/>
        <w:spacing w:line="240" w:lineRule="auto"/>
        <w:ind w:left="567" w:right="425" w:hanging="567"/>
        <w:rPr>
          <w:rFonts w:eastAsia="Calibri"/>
          <w:snapToGrid/>
          <w:szCs w:val="22"/>
          <w:lang w:val="el-GR"/>
        </w:rPr>
      </w:pPr>
      <w:r>
        <w:rPr>
          <w:rFonts w:eastAsia="Calibri"/>
          <w:snapToGrid/>
          <w:szCs w:val="22"/>
          <w:lang w:val="el-GR"/>
        </w:rPr>
        <w:t>8</w:t>
      </w:r>
      <w:r>
        <w:rPr>
          <w:rFonts w:eastAsia="Calibri"/>
          <w:snapToGrid/>
          <w:szCs w:val="22"/>
          <w:lang w:val="el-GR"/>
        </w:rPr>
        <w:tab/>
        <w:t>Έχουν αναφερθεί θανατηφόρες καταλήξεις ηπατικής ανεπάρκειας ή ηπατικής νέκρωσης.</w:t>
      </w:r>
    </w:p>
    <w:p w14:paraId="0D047F95" w14:textId="77777777" w:rsidR="00764FCB" w:rsidRDefault="0030512D">
      <w:pPr>
        <w:tabs>
          <w:tab w:val="clear" w:pos="567"/>
        </w:tabs>
        <w:autoSpaceDE w:val="0"/>
        <w:autoSpaceDN w:val="0"/>
        <w:adjustRightInd w:val="0"/>
        <w:spacing w:line="240" w:lineRule="auto"/>
        <w:ind w:left="567" w:right="425" w:hanging="567"/>
        <w:rPr>
          <w:rFonts w:eastAsia="Calibri"/>
          <w:snapToGrid/>
          <w:szCs w:val="22"/>
          <w:lang w:val="el-GR"/>
        </w:rPr>
      </w:pPr>
      <w:r>
        <w:rPr>
          <w:rFonts w:eastAsia="Calibri"/>
          <w:snapToGrid/>
          <w:szCs w:val="22"/>
          <w:lang w:val="el-GR"/>
        </w:rPr>
        <w:t>9</w:t>
      </w:r>
      <w:r>
        <w:rPr>
          <w:rFonts w:eastAsia="Calibri"/>
          <w:snapToGrid/>
          <w:szCs w:val="22"/>
          <w:lang w:val="el-GR"/>
        </w:rPr>
        <w:tab/>
        <w:t>Μυοσκελετικός πόνος κατά τη διάρκεια θεραπείας με imatinib ή μετά την διακοπή παρατηρήθηκε μετά την κυκλοφορία στην αγορά.</w:t>
      </w:r>
    </w:p>
    <w:p w14:paraId="009F413D" w14:textId="77777777" w:rsidR="00764FCB" w:rsidRDefault="0030512D">
      <w:pPr>
        <w:ind w:left="567" w:right="425" w:hanging="567"/>
        <w:rPr>
          <w:rFonts w:eastAsia="Calibri"/>
          <w:snapToGrid/>
          <w:szCs w:val="22"/>
          <w:lang w:val="el-GR"/>
        </w:rPr>
      </w:pPr>
      <w:r>
        <w:rPr>
          <w:rFonts w:eastAsia="Calibri"/>
          <w:snapToGrid/>
          <w:szCs w:val="22"/>
          <w:lang w:val="el-GR"/>
        </w:rPr>
        <w:t>10</w:t>
      </w:r>
      <w:r>
        <w:rPr>
          <w:rFonts w:eastAsia="Calibri"/>
          <w:snapToGrid/>
          <w:szCs w:val="22"/>
          <w:lang w:val="el-GR"/>
        </w:rPr>
        <w:tab/>
        <w:t>Μυοσκελετικός πόνος και σχετικές ανεπιθύμητες ενέργειες παρατηρήθηκαν πιο συχνά σε</w:t>
      </w:r>
      <w:r>
        <w:rPr>
          <w:szCs w:val="22"/>
          <w:lang w:val="el-GR"/>
        </w:rPr>
        <w:t xml:space="preserve"> </w:t>
      </w:r>
      <w:r>
        <w:rPr>
          <w:rFonts w:eastAsia="Calibri"/>
          <w:snapToGrid/>
          <w:szCs w:val="22"/>
          <w:lang w:val="el-GR"/>
        </w:rPr>
        <w:t>ασθενείς με ΧΜΛ απ' ότι σε ασθενείς με GIST.</w:t>
      </w:r>
    </w:p>
    <w:p w14:paraId="789666EC" w14:textId="77777777" w:rsidR="00764FCB" w:rsidRDefault="0030512D">
      <w:pPr>
        <w:ind w:left="567" w:right="425" w:hanging="567"/>
        <w:rPr>
          <w:rFonts w:eastAsia="Calibri"/>
          <w:snapToGrid/>
          <w:szCs w:val="22"/>
          <w:lang w:val="el-GR"/>
        </w:rPr>
      </w:pPr>
      <w:r>
        <w:rPr>
          <w:rFonts w:eastAsia="Calibri"/>
          <w:snapToGrid/>
          <w:szCs w:val="22"/>
          <w:lang w:val="el-GR"/>
        </w:rPr>
        <w:t>11       Θανατηφόρα περιστατικά έχουν αναφερθεί σε ασθενείς με προχωρημένη νόσο, σοβαρές λοιμώξεις, σοβαρή ουδετεροπενία και άλλες σοβαρές συνυπάρχουσες καταστάσεις.</w:t>
      </w:r>
    </w:p>
    <w:p w14:paraId="3CF75A8E" w14:textId="77777777" w:rsidR="00764FCB" w:rsidRDefault="00764FCB">
      <w:pPr>
        <w:rPr>
          <w:noProof/>
          <w:szCs w:val="22"/>
          <w:lang w:val="el-GR"/>
        </w:rPr>
      </w:pPr>
    </w:p>
    <w:p w14:paraId="7859D179" w14:textId="77777777" w:rsidR="00764FCB" w:rsidRDefault="0030512D">
      <w:pPr>
        <w:tabs>
          <w:tab w:val="clear" w:pos="567"/>
        </w:tabs>
        <w:autoSpaceDE w:val="0"/>
        <w:autoSpaceDN w:val="0"/>
        <w:adjustRightInd w:val="0"/>
        <w:spacing w:line="240" w:lineRule="auto"/>
        <w:rPr>
          <w:i/>
          <w:snapToGrid/>
          <w:szCs w:val="22"/>
          <w:u w:val="single"/>
          <w:lang w:val="el-GR" w:eastAsia="el-GR"/>
        </w:rPr>
      </w:pPr>
      <w:r>
        <w:rPr>
          <w:i/>
          <w:snapToGrid/>
          <w:szCs w:val="22"/>
          <w:u w:val="single"/>
          <w:lang w:val="el-GR" w:eastAsia="el-GR"/>
        </w:rPr>
        <w:t>Ανωμαλίες εργαστηριακών δοκιμών</w:t>
      </w:r>
    </w:p>
    <w:p w14:paraId="28C611A2" w14:textId="77777777" w:rsidR="00764FCB" w:rsidRDefault="0030512D">
      <w:pPr>
        <w:tabs>
          <w:tab w:val="clear" w:pos="567"/>
        </w:tabs>
        <w:autoSpaceDE w:val="0"/>
        <w:autoSpaceDN w:val="0"/>
        <w:adjustRightInd w:val="0"/>
        <w:spacing w:line="240" w:lineRule="auto"/>
        <w:rPr>
          <w:i/>
          <w:iCs/>
          <w:snapToGrid/>
          <w:szCs w:val="22"/>
          <w:lang w:val="el-GR" w:eastAsia="el-GR"/>
        </w:rPr>
      </w:pPr>
      <w:r>
        <w:rPr>
          <w:i/>
          <w:iCs/>
          <w:snapToGrid/>
          <w:szCs w:val="22"/>
          <w:lang w:val="el-GR" w:eastAsia="el-GR"/>
        </w:rPr>
        <w:t>Αιματολογικές διαταραχές</w:t>
      </w:r>
    </w:p>
    <w:p w14:paraId="519F454C"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Σε ΧΜΛ, κυτταροπενίες, ειδικά ουδετεροπενία και θρομβοκυτταροπενία είναι ένα σταθερό εύρημα</w:t>
      </w:r>
    </w:p>
    <w:p w14:paraId="66325F75"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σε όλες τις μελέτες με ένδειξη για μεγαλύτερη συχνότητα στις μεγαλύτερες δόσεις ≥ 750 mg (μελέτη</w:t>
      </w:r>
    </w:p>
    <w:p w14:paraId="3584E618"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φάσης Ι). Ωστόσο, η εμφάνιση των κυτταροπενιών που ήταν σαφώς εξαρτημένη από το στάδιο της</w:t>
      </w:r>
    </w:p>
    <w:p w14:paraId="467BF159"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νόσου, τη συχνότητα της βαθμίδας 3 ή 4 των ουδετεροπενιών (ANC &lt; 1,0 x 109/L) και των</w:t>
      </w:r>
    </w:p>
    <w:p w14:paraId="1BE6B9E0"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θρομβοπενιών (αριθμός αιμοπεταλίων &lt; 50 x 109/L), ήταν 4 με 6 φορές υψηλότερη σε βλαστική κρίση</w:t>
      </w:r>
    </w:p>
    <w:p w14:paraId="7D759858"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και επιταχυνόμενη φάση (59–64% και 44–63% για ουδετεροπενία και θρομβοκυτταροπενία,</w:t>
      </w:r>
    </w:p>
    <w:p w14:paraId="23625D3C"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αντίστοιχα) σε σύγκριση με τους νεοδιαγνωσθέντες ασθενείς σε χρόνια φάση ΧΜΛ (16,7%</w:t>
      </w:r>
    </w:p>
    <w:p w14:paraId="0F9F849E"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ουδετεροπενία και 8,9% θρομβοκυτταροπενία). Σε νεοδιαγνωσθέντες σε χρόνια φάση ΧΜΛ,</w:t>
      </w:r>
    </w:p>
    <w:p w14:paraId="75AF4F40"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βαθμού 4 ουδετεροπενία (ANC &lt; 0,5 x 109/L) και θρομβοκυτταροπενία (αριθμός αιμοπεταλίων</w:t>
      </w:r>
    </w:p>
    <w:p w14:paraId="618050BF"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&lt; 10 x 109/L), παρατηρήθηκε στο 3,6% και σε ποσοστό&lt; 1% των ασθενών αντίστοιχα. Η μέση</w:t>
      </w:r>
    </w:p>
    <w:p w14:paraId="12A68B07"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διάρκεια των ουδετεροπενικών και θρομβοπενικών επεισοδίων κυμάνθηκε συνήθως από 2 έως</w:t>
      </w:r>
    </w:p>
    <w:p w14:paraId="1A3044A4"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3 εβδομάδες και από 3 έως 4 εβδομάδες, αντίστοιχα. Αυτές οι ανεπιθύμητες ενέργειες μπορούν ν’</w:t>
      </w:r>
    </w:p>
    <w:p w14:paraId="48C60ACA"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αντιμετωπισθούν είτε με μείωση της δόσης, είτε με διακοπή της αγωγής με imatinib αλλά μπορεί σε</w:t>
      </w:r>
    </w:p>
    <w:p w14:paraId="7098BE99"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σπάνιες περιπτώσεις να οδηγήσουν σε οριστική διακοπή της αγωγής. Σε παιδιατρικούς ασθενείς με</w:t>
      </w:r>
    </w:p>
    <w:p w14:paraId="2ED4DDE8"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ΧΜΛ οι πιο συχνές τοξικότητες που παρατηρήθηκαν ήταν βαθμού 3 ή 4 κυτταροπενίες που</w:t>
      </w:r>
    </w:p>
    <w:p w14:paraId="3751DD88"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συμπεριλάμβαναν ουδετεροπενία, θρομβοκυτταροπενία και αναιμία. Αυτές γενικά εμφανίζονται κατά</w:t>
      </w:r>
    </w:p>
    <w:p w14:paraId="5AAC727C"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τη διάρκεια των πρώτων μηνών θεραπείας.</w:t>
      </w:r>
    </w:p>
    <w:p w14:paraId="24B0F536" w14:textId="77777777" w:rsidR="00764FCB" w:rsidRDefault="00764FCB">
      <w:pPr>
        <w:tabs>
          <w:tab w:val="clear" w:pos="567"/>
        </w:tabs>
        <w:autoSpaceDE w:val="0"/>
        <w:autoSpaceDN w:val="0"/>
        <w:adjustRightInd w:val="0"/>
        <w:spacing w:line="240" w:lineRule="auto"/>
        <w:rPr>
          <w:snapToGrid/>
          <w:szCs w:val="22"/>
          <w:lang w:val="el-GR" w:eastAsia="el-GR"/>
        </w:rPr>
      </w:pPr>
    </w:p>
    <w:p w14:paraId="33BBDD41"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Στην μελέτη με ασθενείς με ανεγχείρητο και/ή μεταστατικό GIST, αναιμία βαθμού 3 και 4</w:t>
      </w:r>
    </w:p>
    <w:p w14:paraId="4923C8C6"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αναφέρθηκε στο 5,4% και 0,7% των ασθενών αντίστοιχα και μπορεί να σχετίζεται με γαστρεντερική</w:t>
      </w:r>
    </w:p>
    <w:p w14:paraId="7CDA3CAD"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ή αιμορραγία εντός του όγκου σε τουλάχιστον μερικούς από τους ασθενείς. Ουδετεροπενία βαθμού 3</w:t>
      </w:r>
    </w:p>
    <w:p w14:paraId="5B56B680"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και 4 παρατηρήθηκε στο 7,5% και 2,7% των ασθενών αντίστοιχα και βαθμού 3 θρομβοπενία στο</w:t>
      </w:r>
    </w:p>
    <w:p w14:paraId="28A43DDE"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0,7% των ασθενών. Κανένας ασθενής δεν ανέπτυξε βαθμού 4 θρομβοπενία. Μείωση των λευκών</w:t>
      </w:r>
    </w:p>
    <w:p w14:paraId="3FE640AB"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αιμοσφαιρίων και του αριθμού των ουδετερόφιλων παρουσιάσθηκε κυρίως κατά τη διάρκεια των</w:t>
      </w:r>
    </w:p>
    <w:p w14:paraId="7F4BC3D9"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πρώτων έξι εβδομάδων θεραπείας, με τιμές που παρέμεναν σχετικά σταθερές μετά απ’αυτό το</w:t>
      </w:r>
    </w:p>
    <w:p w14:paraId="18A552F9"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διάστημα.</w:t>
      </w:r>
    </w:p>
    <w:p w14:paraId="196CC6BE" w14:textId="77777777" w:rsidR="00764FCB" w:rsidRDefault="00764FCB">
      <w:pPr>
        <w:tabs>
          <w:tab w:val="clear" w:pos="567"/>
        </w:tabs>
        <w:autoSpaceDE w:val="0"/>
        <w:autoSpaceDN w:val="0"/>
        <w:adjustRightInd w:val="0"/>
        <w:spacing w:line="240" w:lineRule="auto"/>
        <w:rPr>
          <w:i/>
          <w:iCs/>
          <w:snapToGrid/>
          <w:szCs w:val="22"/>
          <w:lang w:val="el-GR" w:eastAsia="el-GR"/>
        </w:rPr>
      </w:pPr>
    </w:p>
    <w:p w14:paraId="7D1127E8" w14:textId="77777777" w:rsidR="00764FCB" w:rsidRDefault="0030512D">
      <w:pPr>
        <w:tabs>
          <w:tab w:val="clear" w:pos="567"/>
        </w:tabs>
        <w:autoSpaceDE w:val="0"/>
        <w:autoSpaceDN w:val="0"/>
        <w:adjustRightInd w:val="0"/>
        <w:spacing w:line="240" w:lineRule="auto"/>
        <w:rPr>
          <w:i/>
          <w:iCs/>
          <w:snapToGrid/>
          <w:szCs w:val="22"/>
          <w:lang w:val="el-GR" w:eastAsia="el-GR"/>
        </w:rPr>
      </w:pPr>
      <w:r>
        <w:rPr>
          <w:i/>
          <w:iCs/>
          <w:snapToGrid/>
          <w:szCs w:val="22"/>
          <w:lang w:val="el-GR" w:eastAsia="el-GR"/>
        </w:rPr>
        <w:t>Βιοχημικές διαταραχές</w:t>
      </w:r>
    </w:p>
    <w:p w14:paraId="1634FB07"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Σοβαρή αύξηση των τρανσαμινασών (&lt; 5%) ή της χολερυθρίνης (&lt; 1%) παρατηρήθηκε σε ασθενείς</w:t>
      </w:r>
    </w:p>
    <w:p w14:paraId="098EE5E2"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με ΧΜΛ και αντιμετωπίσθηκε συνήθως με μείωση της δόσης ή διακοπή (η διάμεση διάρκεια αυτών</w:t>
      </w:r>
    </w:p>
    <w:p w14:paraId="4A15B444"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των επεισοδίων ήταν περίπου μια εβδομάδα). Η αγωγή διεκόπη οριστικά, λόγω ηπατικών</w:t>
      </w:r>
    </w:p>
    <w:p w14:paraId="3DB17224"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εργαστηριακών διαταραχών, σε λιγότερο από 1% των ασθενών με ΧΜΛ. Σε ασθενείς με GIST</w:t>
      </w:r>
    </w:p>
    <w:p w14:paraId="5B7495F5"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(μελέτη Β2222), παρατηρήθηκαν στο 6,8% αυξήσεις ALT (αλανινική αμινοτρανσφεράση) βαθμού 3</w:t>
      </w:r>
    </w:p>
    <w:p w14:paraId="22A9D1C4"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ή 4 και στο 4,8% αυξήσεις AST (ασπαρτική αμινοτρανσφεράση) βαθμού 3 ή 4. Η αύξηση της</w:t>
      </w:r>
    </w:p>
    <w:p w14:paraId="67E1060C"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χολερυθρίνης ήταν κάτω του 3%.</w:t>
      </w:r>
    </w:p>
    <w:p w14:paraId="3EB1DCE4"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4873EB32"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Υπήρξαν περιπτώσεις κυτταρολυτικής ή χολεστατικής ηπατίτιδας και ηπατικής ανεπάρκειας. Κάποιοι</w:t>
      </w:r>
    </w:p>
    <w:p w14:paraId="2212CB3C"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απ’αυτούς κατέληξαν, συμπεριλαμβανομένου ενός ασθενούς σε υψηλή δόση παρακεταμόλης.</w:t>
      </w:r>
    </w:p>
    <w:p w14:paraId="460B901E" w14:textId="77777777" w:rsidR="00764FCB" w:rsidRDefault="00764FCB">
      <w:pPr>
        <w:rPr>
          <w:noProof/>
          <w:szCs w:val="22"/>
          <w:lang w:val="el-GR"/>
        </w:rPr>
      </w:pPr>
    </w:p>
    <w:p w14:paraId="44A4A823" w14:textId="77777777" w:rsidR="00764FCB" w:rsidRDefault="0030512D">
      <w:pPr>
        <w:keepNext/>
        <w:widowControl w:val="0"/>
        <w:tabs>
          <w:tab w:val="clear" w:pos="567"/>
        </w:tabs>
        <w:spacing w:line="240" w:lineRule="auto"/>
        <w:rPr>
          <w:snapToGrid/>
          <w:color w:val="000000"/>
          <w:szCs w:val="22"/>
          <w:u w:val="single"/>
          <w:lang w:val="el-GR" w:eastAsia="el-GR"/>
        </w:rPr>
      </w:pPr>
      <w:r>
        <w:rPr>
          <w:snapToGrid/>
          <w:color w:val="000000"/>
          <w:szCs w:val="22"/>
          <w:u w:val="single"/>
          <w:lang w:val="el-GR" w:eastAsia="el-GR"/>
        </w:rPr>
        <w:t>Περιγραφή επιλεγμένων ανεπιθύμητων ενεργειών</w:t>
      </w:r>
    </w:p>
    <w:p w14:paraId="7BD32D5D" w14:textId="77777777" w:rsidR="00764FCB" w:rsidRDefault="0030512D">
      <w:pPr>
        <w:keepNext/>
        <w:widowControl w:val="0"/>
        <w:tabs>
          <w:tab w:val="clear" w:pos="567"/>
        </w:tabs>
        <w:spacing w:line="240" w:lineRule="auto"/>
        <w:rPr>
          <w:i/>
          <w:snapToGrid/>
          <w:color w:val="000000"/>
          <w:szCs w:val="22"/>
          <w:u w:val="single"/>
          <w:lang w:val="el-GR" w:eastAsia="el-GR"/>
        </w:rPr>
      </w:pPr>
      <w:r>
        <w:rPr>
          <w:i/>
          <w:snapToGrid/>
          <w:color w:val="000000"/>
          <w:szCs w:val="22"/>
          <w:u w:val="single"/>
          <w:lang w:val="el-GR" w:eastAsia="el-GR"/>
        </w:rPr>
        <w:t>Επανενεργοποίηση της ηπατίτιδας Β</w:t>
      </w:r>
    </w:p>
    <w:p w14:paraId="6F804324" w14:textId="77777777" w:rsidR="00764FCB" w:rsidRDefault="0030512D">
      <w:pPr>
        <w:widowControl w:val="0"/>
        <w:tabs>
          <w:tab w:val="clear" w:pos="567"/>
        </w:tabs>
        <w:spacing w:line="240" w:lineRule="auto"/>
        <w:rPr>
          <w:snapToGrid/>
          <w:color w:val="000000"/>
          <w:szCs w:val="22"/>
          <w:lang w:val="el-GR" w:eastAsia="el-GR"/>
        </w:rPr>
      </w:pPr>
      <w:r>
        <w:rPr>
          <w:snapToGrid/>
          <w:color w:val="000000"/>
          <w:szCs w:val="22"/>
          <w:lang w:val="el-GR" w:eastAsia="el-GR"/>
        </w:rPr>
        <w:t>Επανενεργοποίηση της ηπατίτιδας Β έχει αναφερθεί σε συνδυασμό με BCR-ABL TKI. Ορισμένα περιστατικά είχαν ως αποτέλεσμα οξεία ηπατική ανεπάρκεια ή κεραυνοβόλο ηπατίτιδα οδηγώντας σε μεταμόσχευση ήπατος ή θανατηφόρο έκβαση (βλέπε παράγραφο 4.4).</w:t>
      </w:r>
    </w:p>
    <w:p w14:paraId="269CADBF" w14:textId="77777777" w:rsidR="00764FCB" w:rsidRDefault="00764FCB">
      <w:pPr>
        <w:rPr>
          <w:noProof/>
          <w:szCs w:val="22"/>
          <w:lang w:val="el-GR"/>
        </w:rPr>
      </w:pPr>
    </w:p>
    <w:p w14:paraId="63C240FE" w14:textId="77777777" w:rsidR="00764FCB" w:rsidRDefault="0030512D">
      <w:pPr>
        <w:autoSpaceDE w:val="0"/>
        <w:autoSpaceDN w:val="0"/>
        <w:adjustRightInd w:val="0"/>
        <w:jc w:val="both"/>
        <w:rPr>
          <w:szCs w:val="22"/>
          <w:u w:val="single"/>
          <w:lang w:val="el-GR"/>
        </w:rPr>
      </w:pPr>
      <w:r>
        <w:rPr>
          <w:noProof/>
          <w:szCs w:val="22"/>
          <w:u w:val="single"/>
          <w:lang w:val="el-GR"/>
        </w:rPr>
        <w:t>Αναφορά πιθανολογούμενων ανεπιθύμητων ενεργειών</w:t>
      </w:r>
    </w:p>
    <w:p w14:paraId="2E442A7D" w14:textId="77777777" w:rsidR="00764FCB" w:rsidRDefault="0030512D" w:rsidP="00FE1781">
      <w:pPr>
        <w:autoSpaceDE w:val="0"/>
        <w:autoSpaceDN w:val="0"/>
        <w:adjustRightInd w:val="0"/>
        <w:jc w:val="both"/>
        <w:rPr>
          <w:noProof/>
          <w:szCs w:val="22"/>
          <w:lang w:val="el-GR"/>
        </w:rPr>
      </w:pPr>
      <w:r>
        <w:rPr>
          <w:szCs w:val="22"/>
          <w:lang w:val="el-GR"/>
        </w:rPr>
        <w:t>Η αναφορά πιθανολογούμενων ανεπιθύμητων ενεργειών μετά από τη χορήγηση άδειας κυκλοφορίας του φαρμακευτικού προϊόντος είναι σημαντική</w:t>
      </w:r>
      <w:r>
        <w:rPr>
          <w:noProof/>
          <w:szCs w:val="22"/>
          <w:lang w:val="el-GR"/>
        </w:rPr>
        <w:t>.</w:t>
      </w:r>
      <w:r>
        <w:rPr>
          <w:szCs w:val="22"/>
          <w:lang w:val="el-GR"/>
        </w:rPr>
        <w:t xml:space="preserve"> Επιτρέπει τη συνεχή παρακολούθηση της σχέσης οφέλους-κινδύνου του φαρμακευτικού προϊόντος</w:t>
      </w:r>
      <w:r>
        <w:rPr>
          <w:noProof/>
          <w:szCs w:val="22"/>
          <w:lang w:val="el-GR"/>
        </w:rPr>
        <w:t>.</w:t>
      </w:r>
      <w:r>
        <w:rPr>
          <w:szCs w:val="22"/>
          <w:lang w:val="el-GR"/>
        </w:rPr>
        <w:t xml:space="preserve"> Ζητείται από τους επαγγελματίες του τομέα της υγειονομικής περίθαλψης να αναφέρουν οποιεσδήποτε πιθανολογούμενες ανεπιθύμητες ενέργειες μέσω του εθνικού συστήματος αναφοράς που αναγράφεται στο </w:t>
      </w:r>
      <w:hyperlink r:id="rId12" w:history="1">
        <w:r w:rsidR="00FE1781" w:rsidRPr="00473049">
          <w:rPr>
            <w:rStyle w:val="Hyperlink"/>
            <w:lang w:val="el-GR"/>
          </w:rPr>
          <w:t>Παράρτημα V</w:t>
        </w:r>
      </w:hyperlink>
      <w:r>
        <w:rPr>
          <w:szCs w:val="22"/>
          <w:lang w:val="el-GR"/>
        </w:rPr>
        <w:t xml:space="preserve">. </w:t>
      </w:r>
    </w:p>
    <w:p w14:paraId="081ECB90" w14:textId="77777777" w:rsidR="00764FCB" w:rsidRDefault="00764FCB">
      <w:pPr>
        <w:rPr>
          <w:noProof/>
          <w:szCs w:val="22"/>
          <w:lang w:val="el-GR"/>
        </w:rPr>
      </w:pPr>
    </w:p>
    <w:p w14:paraId="20741819" w14:textId="77777777" w:rsidR="00764FCB" w:rsidRDefault="0030512D">
      <w:pPr>
        <w:rPr>
          <w:noProof/>
          <w:szCs w:val="22"/>
          <w:lang w:val="el-GR"/>
        </w:rPr>
      </w:pPr>
      <w:r>
        <w:rPr>
          <w:b/>
          <w:noProof/>
          <w:szCs w:val="22"/>
          <w:lang w:val="el-GR"/>
        </w:rPr>
        <w:t>4.9</w:t>
      </w:r>
      <w:r>
        <w:rPr>
          <w:b/>
          <w:noProof/>
          <w:szCs w:val="22"/>
          <w:lang w:val="el-GR"/>
        </w:rPr>
        <w:tab/>
        <w:t>Υπερδοσολογία</w:t>
      </w:r>
    </w:p>
    <w:p w14:paraId="20CD472F" w14:textId="77777777" w:rsidR="00764FCB" w:rsidRDefault="00764FCB">
      <w:pPr>
        <w:rPr>
          <w:noProof/>
          <w:szCs w:val="22"/>
          <w:lang w:val="el-GR"/>
        </w:rPr>
      </w:pPr>
    </w:p>
    <w:p w14:paraId="7E309037" w14:textId="77777777" w:rsidR="00764FCB" w:rsidRDefault="0030512D">
      <w:pPr>
        <w:rPr>
          <w:noProof/>
          <w:szCs w:val="22"/>
          <w:lang w:val="el-GR"/>
        </w:rPr>
      </w:pPr>
      <w:r>
        <w:rPr>
          <w:noProof/>
          <w:szCs w:val="22"/>
          <w:lang w:val="el-GR"/>
        </w:rPr>
        <w:t xml:space="preserve">Η εμπειρία με δόσεις υψηλότερες από την συνιστώμενη θεραπευτική δόση είναι περιορισμένη. Έχουν αναφερθεί μεμονωμένες περιπτώσεις υπερδοσολογίας με imatinib, ταυτόχρονα και στην βιβλιογραφία. Σε περίπτωση υπερδοσολογίας ο ασθενής πρέπει να παρακολουθηθεί και να δοθεί η κατάλληλη συμπτωματική θεραπεία. Γενικά, η έκβαση των περιπτώσεων αυτών ήταν «βελτίωση» ή «ανάρρωση». Περιστατικά τα οποία αναφέρθηκαν σε διαφορετικές δοσολογίες έχουν ως ακολούθως: </w:t>
      </w:r>
    </w:p>
    <w:p w14:paraId="28198C63" w14:textId="77777777" w:rsidR="00764FCB" w:rsidRDefault="00764FCB">
      <w:pPr>
        <w:rPr>
          <w:noProof/>
          <w:szCs w:val="22"/>
          <w:lang w:val="el-GR"/>
        </w:rPr>
      </w:pPr>
    </w:p>
    <w:p w14:paraId="772B75EC" w14:textId="77777777" w:rsidR="00764FCB" w:rsidRDefault="0030512D">
      <w:pPr>
        <w:rPr>
          <w:noProof/>
          <w:szCs w:val="22"/>
          <w:u w:val="single"/>
          <w:lang w:val="el-GR"/>
        </w:rPr>
      </w:pPr>
      <w:r>
        <w:rPr>
          <w:noProof/>
          <w:szCs w:val="22"/>
          <w:u w:val="single"/>
          <w:lang w:val="el-GR"/>
        </w:rPr>
        <w:t xml:space="preserve">Ενήλικος πληθυσμός </w:t>
      </w:r>
    </w:p>
    <w:p w14:paraId="5957D545" w14:textId="77777777" w:rsidR="00764FCB" w:rsidRDefault="0030512D">
      <w:pPr>
        <w:rPr>
          <w:noProof/>
          <w:szCs w:val="22"/>
          <w:lang w:val="el-GR"/>
        </w:rPr>
      </w:pPr>
      <w:r>
        <w:rPr>
          <w:noProof/>
          <w:szCs w:val="22"/>
          <w:lang w:val="el-GR"/>
        </w:rPr>
        <w:t xml:space="preserve">1200 με 1600 mg (κυμαινόμενη διάρκεια μεταξύ 1 εώς 10 ημέρες): Ναυτία, έμετος, διάρροια, </w:t>
      </w:r>
      <w:r>
        <w:rPr>
          <w:snapToGrid/>
          <w:szCs w:val="22"/>
          <w:lang w:val="el-GR" w:eastAsia="el-GR"/>
        </w:rPr>
        <w:t>εξάνθημα, ερύθημα, οίδημα, διόγκωση, κόπωση, μϋικοί σπασμοί, θρομβοπενία, πανκυτταροπενία, κοιλιακό άλγος, κεφαλαλγία, όρεξη μειωμένη.</w:t>
      </w:r>
      <w:r>
        <w:rPr>
          <w:snapToGrid/>
          <w:szCs w:val="22"/>
          <w:lang w:val="el-GR" w:eastAsia="el-GR"/>
        </w:rPr>
        <w:br/>
        <w:t xml:space="preserve">1800 με 3200 mg (εώς και 3200 mg ημερησίως για 6 ημέρες): Αδυναμία, μυαλγία, φωσφωκινάση </w:t>
      </w:r>
      <w:r>
        <w:rPr>
          <w:snapToGrid/>
          <w:szCs w:val="22"/>
          <w:lang w:val="el-GR" w:eastAsia="el-GR"/>
        </w:rPr>
        <w:br/>
        <w:t>κρεατινίνης αυξημένη, χολερυθρίνη αυξημένη, γαστρεντερικό άλγος.</w:t>
      </w:r>
      <w:r>
        <w:rPr>
          <w:snapToGrid/>
          <w:szCs w:val="22"/>
          <w:lang w:val="el-GR" w:eastAsia="el-GR"/>
        </w:rPr>
        <w:br/>
        <w:t>6400 mg (εφάπαξ δόση): Έγινε αναφορά στην βιβλιογραφία περιστατικού ενός ασθενούς ο οποίος  παρουσίασε ναυτία, έμετο, κοιλιακό άλγος, πυρεξία, διόγκωση προσώπου, μειωμένος αριθμός ουδετερόφιλων, τρανσαμινάσες αυξημένες.</w:t>
      </w:r>
      <w:r>
        <w:rPr>
          <w:snapToGrid/>
          <w:szCs w:val="22"/>
          <w:lang w:val="el-GR" w:eastAsia="el-GR"/>
        </w:rPr>
        <w:br/>
        <w:t>8 με 10 g (εφάπαξ δόση): Έχουν αναφερθεί έμετος και γαστρεντερικό άλγος.</w:t>
      </w:r>
      <w:r>
        <w:rPr>
          <w:snapToGrid/>
          <w:szCs w:val="22"/>
          <w:lang w:val="el-GR" w:eastAsia="el-GR"/>
        </w:rPr>
        <w:br/>
      </w:r>
    </w:p>
    <w:p w14:paraId="199D9FB2"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iCs/>
          <w:snapToGrid/>
          <w:szCs w:val="22"/>
          <w:u w:val="single"/>
          <w:lang w:val="el-GR" w:eastAsia="el-GR"/>
        </w:rPr>
        <w:t xml:space="preserve">Παιδιατρικός πληθυσμός </w:t>
      </w:r>
    </w:p>
    <w:p w14:paraId="4F042B28" w14:textId="77777777" w:rsidR="00764FCB" w:rsidRDefault="0030512D">
      <w:pPr>
        <w:widowControl w:val="0"/>
        <w:tabs>
          <w:tab w:val="clear" w:pos="567"/>
        </w:tabs>
        <w:autoSpaceDE w:val="0"/>
        <w:autoSpaceDN w:val="0"/>
        <w:adjustRightInd w:val="0"/>
        <w:spacing w:after="258" w:line="263" w:lineRule="atLeast"/>
        <w:ind w:right="280"/>
        <w:rPr>
          <w:snapToGrid/>
          <w:szCs w:val="22"/>
          <w:lang w:val="el-GR" w:eastAsia="el-GR"/>
        </w:rPr>
      </w:pPr>
      <w:r>
        <w:rPr>
          <w:snapToGrid/>
          <w:szCs w:val="22"/>
          <w:lang w:val="el-GR" w:eastAsia="el-GR"/>
        </w:rPr>
        <w:t xml:space="preserve">Ένας άρρεν 3 ετών, ο οποίος εκτέθηκε σε δόση των 400 mg παρουσίασε έμετο, διάρροια και ανορεξία και άλλος ένας άρρεν 3 ετών ο οποίος εκτέθηκε σε δόση των 980 mg παρουσίασε αριθμό λευκοκυττάρων μειωμένο και διάρροια. </w:t>
      </w:r>
    </w:p>
    <w:p w14:paraId="6DF87FE9" w14:textId="77777777" w:rsidR="00764FCB" w:rsidRDefault="0030512D">
      <w:pPr>
        <w:rPr>
          <w:szCs w:val="22"/>
          <w:lang w:val="el-GR"/>
        </w:rPr>
      </w:pPr>
      <w:r>
        <w:rPr>
          <w:snapToGrid/>
          <w:szCs w:val="22"/>
          <w:lang w:val="el-GR" w:eastAsia="el-GR"/>
        </w:rPr>
        <w:t>Σε περίπτωση υπερδοσολογίας, ο ασθενής θα πρέπει να παρακολουθείται και πρέπει να χορηγείται η κατάλληλη θεραπευτική αγωγή.</w:t>
      </w:r>
    </w:p>
    <w:p w14:paraId="714FFA70" w14:textId="77777777" w:rsidR="00764FCB" w:rsidRDefault="00764FCB">
      <w:pPr>
        <w:suppressLineNumbers/>
        <w:rPr>
          <w:noProof/>
          <w:szCs w:val="22"/>
          <w:lang w:val="el-GR"/>
        </w:rPr>
      </w:pPr>
    </w:p>
    <w:p w14:paraId="24479100" w14:textId="77777777" w:rsidR="00764FCB" w:rsidRDefault="00764FCB">
      <w:pPr>
        <w:suppressLineNumbers/>
        <w:rPr>
          <w:noProof/>
          <w:szCs w:val="22"/>
          <w:lang w:val="el-GR"/>
        </w:rPr>
      </w:pPr>
    </w:p>
    <w:p w14:paraId="68927FA5" w14:textId="77777777" w:rsidR="00764FCB" w:rsidRDefault="0030512D">
      <w:pPr>
        <w:suppressLineNumbers/>
        <w:ind w:left="567" w:hanging="567"/>
        <w:rPr>
          <w:noProof/>
          <w:szCs w:val="22"/>
          <w:lang w:val="el-GR"/>
        </w:rPr>
      </w:pPr>
      <w:r>
        <w:rPr>
          <w:b/>
          <w:noProof/>
          <w:szCs w:val="22"/>
          <w:lang w:val="el-GR"/>
        </w:rPr>
        <w:t>5.</w:t>
      </w:r>
      <w:r>
        <w:rPr>
          <w:b/>
          <w:noProof/>
          <w:szCs w:val="22"/>
          <w:lang w:val="el-GR"/>
        </w:rPr>
        <w:tab/>
        <w:t>ΦΑΡΜΑΚΟΛΟΓΙΚΕΣ ΙΔΙΟΤΗΤΕΣ</w:t>
      </w:r>
    </w:p>
    <w:p w14:paraId="5737C431" w14:textId="77777777" w:rsidR="00764FCB" w:rsidRDefault="00764FCB">
      <w:pPr>
        <w:suppressLineNumbers/>
        <w:rPr>
          <w:noProof/>
          <w:szCs w:val="22"/>
          <w:lang w:val="el-GR"/>
        </w:rPr>
      </w:pPr>
    </w:p>
    <w:p w14:paraId="116E712F" w14:textId="77777777" w:rsidR="00764FCB" w:rsidRDefault="0030512D">
      <w:pPr>
        <w:suppressLineNumbers/>
        <w:ind w:left="567" w:hanging="567"/>
        <w:outlineLvl w:val="0"/>
        <w:rPr>
          <w:noProof/>
          <w:szCs w:val="22"/>
          <w:lang w:val="el-GR"/>
        </w:rPr>
      </w:pPr>
      <w:r>
        <w:rPr>
          <w:b/>
          <w:noProof/>
          <w:szCs w:val="22"/>
          <w:lang w:val="el-GR"/>
        </w:rPr>
        <w:t xml:space="preserve">5.1 </w:t>
      </w:r>
      <w:r>
        <w:rPr>
          <w:b/>
          <w:noProof/>
          <w:szCs w:val="22"/>
          <w:lang w:val="el-GR"/>
        </w:rPr>
        <w:tab/>
        <w:t>Φαρμακοδυναμικές ιδιότητες</w:t>
      </w:r>
    </w:p>
    <w:p w14:paraId="54F8C255" w14:textId="77777777" w:rsidR="00764FCB" w:rsidRDefault="00764FCB">
      <w:pPr>
        <w:suppressLineNumbers/>
        <w:rPr>
          <w:noProof/>
          <w:szCs w:val="22"/>
          <w:lang w:val="el-GR"/>
        </w:rPr>
      </w:pPr>
    </w:p>
    <w:p w14:paraId="664421CD" w14:textId="77777777" w:rsidR="00764FCB" w:rsidRDefault="0030512D">
      <w:pPr>
        <w:widowControl w:val="0"/>
        <w:tabs>
          <w:tab w:val="clear" w:pos="567"/>
        </w:tabs>
        <w:autoSpaceDE w:val="0"/>
        <w:autoSpaceDN w:val="0"/>
        <w:adjustRightInd w:val="0"/>
        <w:spacing w:after="258" w:line="260" w:lineRule="atLeast"/>
        <w:ind w:right="223"/>
        <w:rPr>
          <w:snapToGrid/>
          <w:szCs w:val="22"/>
          <w:lang w:val="el-GR" w:eastAsia="el-GR"/>
        </w:rPr>
      </w:pPr>
      <w:r>
        <w:rPr>
          <w:snapToGrid/>
          <w:szCs w:val="22"/>
          <w:lang w:val="el-GR" w:eastAsia="el-GR"/>
        </w:rPr>
        <w:t xml:space="preserve">Φαρμακοθεραπευτική κατηγορία: αντινεοπλασματικοί παράγοντες, αναστολέας της πρωτεΐνης κινάση της τυροσίνης, κωδικός ATC: L01XΕ01 </w:t>
      </w:r>
    </w:p>
    <w:p w14:paraId="5ED19707"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Μηχανισμός δράσης </w:t>
      </w:r>
    </w:p>
    <w:p w14:paraId="299BD46A"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Το imatinib είναι ένα μικρό μόριο αναστολέα της πρωτεΐνης κινάση της τυροσίνης το οποίο αναστέλλει την δράση της Bcr</w:t>
      </w:r>
      <w:r>
        <w:rPr>
          <w:lang w:val="el-GR"/>
        </w:rPr>
        <w:noBreakHyphen/>
      </w:r>
      <w:r>
        <w:rPr>
          <w:snapToGrid/>
          <w:szCs w:val="22"/>
          <w:lang w:val="el-GR" w:eastAsia="el-GR"/>
        </w:rPr>
        <w:t>Abl κινάση της τυροσίνης (ΤΚ), καθώς επίσης και διαφόρων υποδοχέων ΤΚ:Kit, τον υποδοχέα για τον προγονικό κυτταρικό παράγοντα (SCF) που κωδικοποιείται από το c-kit πρώτο-ογκογονίδιο, τους υποδοχείς της περιοχής της δισκοιδίνης (DDR1 και DDR2), τον υποδοχέα του παράγοντα διέγερσης αποικιών (CSF-1R) και τον υποδοχέα του αυξητικού παράγοντα των αιμοπεταλίων άλφα και βήτα (PDGFR-alpha και PDGFR-beta). Το imatinib επιπλέον μπορεί να αναστείλει κυτταρικές ενέργειες ενδιάμεσες της ενεργοποίησης τέτοιων υποδοχέων κινασών.</w:t>
      </w:r>
    </w:p>
    <w:p w14:paraId="5A30BD6C"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 </w:t>
      </w:r>
    </w:p>
    <w:p w14:paraId="1ADFCD0D"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Φαρμακοδυναμικές επιδράσεις </w:t>
      </w:r>
    </w:p>
    <w:p w14:paraId="16CA2605"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Το imatinib είναι ένας αναστολέας της πρωτεΐνης κινάση της τυροσίνης ο οποίος αναστέλλει αποτελεσματικά τη χρωμοσωμική μετατόπιση της κινάσης της τυροσίνης σε κυτταρικά επίπεδα </w:t>
      </w:r>
      <w:r>
        <w:rPr>
          <w:i/>
          <w:iCs/>
          <w:snapToGrid/>
          <w:szCs w:val="22"/>
          <w:lang w:val="el-GR" w:eastAsia="el-GR"/>
        </w:rPr>
        <w:t xml:space="preserve">in vitro </w:t>
      </w:r>
      <w:r>
        <w:rPr>
          <w:snapToGrid/>
          <w:szCs w:val="22"/>
          <w:lang w:val="el-GR" w:eastAsia="el-GR"/>
        </w:rPr>
        <w:t xml:space="preserve">και </w:t>
      </w:r>
      <w:r>
        <w:rPr>
          <w:i/>
          <w:iCs/>
          <w:snapToGrid/>
          <w:szCs w:val="22"/>
          <w:lang w:val="el-GR" w:eastAsia="el-GR"/>
        </w:rPr>
        <w:t>in vivo</w:t>
      </w:r>
      <w:r>
        <w:rPr>
          <w:snapToGrid/>
          <w:szCs w:val="22"/>
          <w:lang w:val="el-GR" w:eastAsia="el-GR"/>
        </w:rPr>
        <w:t>. Η χημική ένωση επιλεκτικά αναστέλλει τον πολλαπλασιασμό και επάγει την απόπτωση σε κυτταρικές γραμμές θετικές για χρωμοσωμική μετατόπιση, όπως επίσης σε φρέσκα λευχαιμικά κύτταρα ασθενών με ΧΜΛ θετική στο χρωμόσωμα Φιλαδέλφειας</w:t>
      </w:r>
      <w:r>
        <w:rPr>
          <w:snapToGrid/>
          <w:color w:val="000000"/>
          <w:szCs w:val="22"/>
          <w:lang w:val="el-GR" w:eastAsia="el-GR"/>
        </w:rPr>
        <w:t xml:space="preserve"> </w:t>
      </w:r>
      <w:r>
        <w:rPr>
          <w:snapToGrid/>
          <w:szCs w:val="22"/>
          <w:lang w:val="el-GR" w:eastAsia="el-GR"/>
        </w:rPr>
        <w:t>και ασθενών με οξεία λεμφοβλαστική λευχαιμία (ΟΛΛ).</w:t>
      </w:r>
    </w:p>
    <w:p w14:paraId="64214D6E"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 </w:t>
      </w:r>
    </w:p>
    <w:p w14:paraId="6CA456F7" w14:textId="77777777" w:rsidR="00764FCB" w:rsidRDefault="0030512D">
      <w:pPr>
        <w:widowControl w:val="0"/>
        <w:tabs>
          <w:tab w:val="clear" w:pos="567"/>
        </w:tabs>
        <w:autoSpaceDE w:val="0"/>
        <w:autoSpaceDN w:val="0"/>
        <w:adjustRightInd w:val="0"/>
        <w:spacing w:after="258" w:line="263" w:lineRule="atLeast"/>
        <w:ind w:right="280"/>
        <w:rPr>
          <w:snapToGrid/>
          <w:szCs w:val="22"/>
          <w:lang w:val="el-GR" w:eastAsia="el-GR"/>
        </w:rPr>
      </w:pPr>
      <w:r>
        <w:rPr>
          <w:i/>
          <w:iCs/>
          <w:snapToGrid/>
          <w:szCs w:val="22"/>
          <w:lang w:val="el-GR" w:eastAsia="el-GR"/>
        </w:rPr>
        <w:t xml:space="preserve">In vivo </w:t>
      </w:r>
      <w:r>
        <w:rPr>
          <w:snapToGrid/>
          <w:szCs w:val="22"/>
          <w:lang w:val="el-GR" w:eastAsia="el-GR"/>
        </w:rPr>
        <w:t xml:space="preserve">η χημική ένωση δείχνει αντινεοπλασματική δραστηριότητα όπως μοναδικός παράγοντας σε μοντέλα ζώων που χρησιμοποιούνται κύτταρα όγκων θετικά σε χρωμοσωμική μετατόπιση. </w:t>
      </w:r>
    </w:p>
    <w:p w14:paraId="77A9320B" w14:textId="77777777" w:rsidR="00764FCB" w:rsidRDefault="0030512D">
      <w:pPr>
        <w:widowControl w:val="0"/>
        <w:tabs>
          <w:tab w:val="clear" w:pos="567"/>
        </w:tabs>
        <w:autoSpaceDE w:val="0"/>
        <w:autoSpaceDN w:val="0"/>
        <w:adjustRightInd w:val="0"/>
        <w:spacing w:after="258" w:line="263" w:lineRule="atLeast"/>
        <w:ind w:right="280"/>
        <w:rPr>
          <w:snapToGrid/>
          <w:szCs w:val="22"/>
          <w:lang w:val="el-GR" w:eastAsia="el-GR"/>
        </w:rPr>
      </w:pPr>
      <w:r>
        <w:rPr>
          <w:snapToGrid/>
          <w:szCs w:val="22"/>
          <w:lang w:val="el-GR" w:eastAsia="el-GR"/>
        </w:rPr>
        <w:t>Το imatinib είναι ένας επίσης αναστολέας του υποδοχέα των τυροσινικών κινασών για τον αυξητικό παράγοντα που παράγεται από τα αιμοπετάλια (PDGF), και αναστέλλει τις επαγόμενες από τον PDGF κυτταρικές διαδικασίες. Στην παθογένεση της MDS/MPD, HES/CEL και DFSP, έχει εμπλακεί η συνεχής ενεργοποίηση του υποδοχέα PDGF ή των πρωτεϊνικών κινασών της τυροσίνης του Abl ως αποτέλεσμα της σύντηξης με διαφορετικές συνεργατικές πρωτεΐνες ή της συνεχούς παραγωγής PDGF. Το imatinib αναστέλλει τη διαδικασία μεταγωγής σήματος και τον πολλαπλασιασμό των κυττάρων που προκαλείται από την απορυθμισμένη δράση της κινάσης των PDGFR και Abl.</w:t>
      </w:r>
    </w:p>
    <w:p w14:paraId="30F1DAFD" w14:textId="77777777" w:rsidR="00764FCB" w:rsidRDefault="0030512D">
      <w:pPr>
        <w:numPr>
          <w:ilvl w:val="12"/>
          <w:numId w:val="0"/>
        </w:numPr>
        <w:suppressLineNumbers/>
        <w:ind w:right="-2"/>
        <w:rPr>
          <w:snapToGrid/>
          <w:szCs w:val="22"/>
          <w:lang w:val="el-GR" w:eastAsia="el-GR"/>
        </w:rPr>
      </w:pPr>
      <w:r>
        <w:rPr>
          <w:snapToGrid/>
          <w:szCs w:val="22"/>
          <w:u w:val="single"/>
          <w:lang w:val="el-GR" w:eastAsia="el-GR"/>
        </w:rPr>
        <w:t>Κλινικές μελέτες σε χρόνια μυελογενή λευχαιμία</w:t>
      </w:r>
      <w:r>
        <w:rPr>
          <w:snapToGrid/>
          <w:szCs w:val="22"/>
          <w:lang w:val="el-GR" w:eastAsia="el-GR"/>
        </w:rPr>
        <w:t xml:space="preserve"> </w:t>
      </w:r>
    </w:p>
    <w:p w14:paraId="496AF3A7" w14:textId="77777777" w:rsidR="00764FCB" w:rsidRDefault="0030512D">
      <w:pPr>
        <w:numPr>
          <w:ilvl w:val="12"/>
          <w:numId w:val="0"/>
        </w:numPr>
        <w:suppressLineNumbers/>
        <w:ind w:right="-2"/>
        <w:rPr>
          <w:snapToGrid/>
          <w:szCs w:val="22"/>
          <w:lang w:val="el-GR" w:eastAsia="el-GR"/>
        </w:rPr>
      </w:pPr>
      <w:r>
        <w:rPr>
          <w:snapToGrid/>
          <w:szCs w:val="22"/>
          <w:lang w:val="el-GR" w:eastAsia="el-GR"/>
        </w:rPr>
        <w:t>Η αποτελεσματικότητα του imatinib βασίζεται στα συνολικά αιματολογικά και κυτταρογενετικά ποσοστά ανταπόκρισης και στην επιβίωση ελεύθερη εξέλιξης. Δεν υπάρχουν ελεγχόμενες μελέτες που να καταδεικνύουν κλινικό όφελος, όπως βελτίωση στα συμπτώματα τα σχετιζόμενα με τη νόσο, ή αυξημένη επιβίωση.</w:t>
      </w:r>
    </w:p>
    <w:p w14:paraId="27121C0B" w14:textId="77777777" w:rsidR="00764FCB" w:rsidRDefault="00764FCB">
      <w:pPr>
        <w:numPr>
          <w:ilvl w:val="12"/>
          <w:numId w:val="0"/>
        </w:numPr>
        <w:suppressLineNumbers/>
        <w:ind w:right="-2"/>
        <w:rPr>
          <w:snapToGrid/>
          <w:szCs w:val="22"/>
          <w:lang w:val="el-GR" w:eastAsia="el-GR"/>
        </w:rPr>
      </w:pPr>
    </w:p>
    <w:p w14:paraId="7CCAABAF"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Μια μεγάλη, διεθνής, ανοιχτού σχεδιασμού, μη ελεγχόμενη, φάσης ΙΙ μελέτη, διεξήχθη σε ασθενείς με ΧΜΛ θετική στο χρωμόσωμα Φιλαδέλφειας (Ph+) στη φάση βλαστικής κρίσης της ασθένειας. Επιπλέον, παιδιά έλαβαν αγωγή σε δύο μελέτες φάσης Ι (σε ασθενείς με ΧΜΛ ή Ph + οξεία λευχαιμία) και σε μια μελέτη φάσης ΙΙ. </w:t>
      </w:r>
    </w:p>
    <w:p w14:paraId="062942AD"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 xml:space="preserve">Στην κλινική μελέτη το 38% των ασθενών ήταν ηλικίας ≥ 60 χρόνων και το 12% των ασθενών ηλικίας </w:t>
      </w:r>
      <w:r>
        <w:rPr>
          <w:szCs w:val="22"/>
          <w:lang w:val="el-GR"/>
        </w:rPr>
        <w:t>≥</w:t>
      </w:r>
      <w:r>
        <w:rPr>
          <w:snapToGrid/>
          <w:szCs w:val="22"/>
          <w:lang w:val="el-GR" w:eastAsia="el-GR"/>
        </w:rPr>
        <w:t xml:space="preserve"> 70 χρόνων. </w:t>
      </w:r>
    </w:p>
    <w:p w14:paraId="77EFA21D"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3F2B2660"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i/>
          <w:iCs/>
          <w:snapToGrid/>
          <w:szCs w:val="22"/>
          <w:lang w:val="el-GR" w:eastAsia="el-GR"/>
        </w:rPr>
        <w:t xml:space="preserve">Μυελοειδής βλαστική κρίση: </w:t>
      </w:r>
      <w:r>
        <w:rPr>
          <w:snapToGrid/>
          <w:szCs w:val="22"/>
          <w:lang w:val="el-GR" w:eastAsia="el-GR"/>
        </w:rPr>
        <w:t xml:space="preserve">260 ασθενείς με μυελοειδή βλαστική κρίση εισήχθησαν. 95 (37%) είχαν λάβει προηγούμενα χημειοθεραπεία για αγωγή της είτε επιταχυνόμενης φάσης ή της βλαστικής κρίσης («προαντιμετωπισθέντες ασθενείς») ενώ 165 (63%) δεν είχαν λάβει προηγούμενα χημειοθεραπεία («μη αντιμετωπισθέντες ασθενείς»). Οι πρώτοι 37 ξεκίνησαν με 400 mg, το πρωτόκολλο κατόπιν τροποποιήθηκε για να επιτρέψει μεγαλύτερη δοσολογία και οι υπόλοιποι 223 ασθενείς ξεκίνησαν με 600 mg. </w:t>
      </w:r>
    </w:p>
    <w:p w14:paraId="756C03D1"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4BDB6C0D"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Η πρωταρχική μεταβλητή αποτελεσματικότητας ήταν το ποσοστό της αιματολογικής ανταπόκρισης, αναφερόμενο είτε ως πλήρης αιματολογική ανταπόκριση, καμία ένδειξη για λευχαιμία (π.χ. κάθαρση από τους βλάστες από το μυελό και το αίμα, αλλά χωρίς πλήρη περιφερική αιματολογική αποκατάσταση, όπως στις πλήρεις ανταποκρίσεις), είτε ως επιστροφή στη χρόνια φάση της ΧΜΛ. Σε αυτή τη μελέτη το 31% των ασθενών επέτυχε αιματολογική ανταπόκριση (36% των ασθενών που δεν είχαν λάβει προηγούμενα αγωγή και 22% των ασθενών που είχαν ήδη λάβει κάποια αγωγή) (Πίνακας 2). Το ποσοστό της ανταπόκρισης ήταν επίσης υψηλότερο στους ασθενείς που έλαβαν τα 600 mg (33%) συγκρινόμενο με τους ασθενείς που έλαβαν τα 400 mg (16%, p=0,0220). Η ισχύουσα εκτίμηση της μέσης επιβίωσης των ασθενών που δεν είχαν λάβει προηγούμενα αγωγή και των ασθενών που είχαν ήδη λάβει κάποια αγωγή ήταν 7,7 και 4,7 μήνες, αντίστοιχα. </w:t>
      </w:r>
    </w:p>
    <w:p w14:paraId="3BCD03C4"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43165643" w14:textId="77777777" w:rsidR="00764FCB" w:rsidRDefault="0030512D">
      <w:pPr>
        <w:numPr>
          <w:ilvl w:val="12"/>
          <w:numId w:val="0"/>
        </w:numPr>
        <w:suppressLineNumbers/>
        <w:rPr>
          <w:snapToGrid/>
          <w:szCs w:val="22"/>
          <w:lang w:val="el-GR" w:eastAsia="el-GR"/>
        </w:rPr>
      </w:pPr>
      <w:r>
        <w:rPr>
          <w:i/>
          <w:iCs/>
          <w:snapToGrid/>
          <w:szCs w:val="22"/>
          <w:lang w:val="el-GR" w:eastAsia="el-GR"/>
        </w:rPr>
        <w:t>Λεμφοειδής βλαστική κρίση</w:t>
      </w:r>
      <w:r>
        <w:rPr>
          <w:snapToGrid/>
          <w:szCs w:val="22"/>
          <w:lang w:val="el-GR" w:eastAsia="el-GR"/>
        </w:rPr>
        <w:t>: περιορισμένος αριθμός ασθενών εισήχθησαν σε μελέτες φάση Ι (n=10). To ποσοστό της αιματολογικής ανταπόκρισης ήταν 70% με διάρκεια 2–3 μήνες.</w:t>
      </w:r>
    </w:p>
    <w:p w14:paraId="4AF81CEF" w14:textId="77777777" w:rsidR="00764FCB" w:rsidRDefault="00764FCB">
      <w:pPr>
        <w:numPr>
          <w:ilvl w:val="12"/>
          <w:numId w:val="0"/>
        </w:numPr>
        <w:suppressLineNumbers/>
        <w:ind w:right="-2"/>
        <w:rPr>
          <w:snapToGrid/>
          <w:szCs w:val="22"/>
          <w:lang w:val="el-GR" w:eastAsia="el-GR"/>
        </w:rPr>
      </w:pPr>
    </w:p>
    <w:p w14:paraId="2B7AD970" w14:textId="77777777" w:rsidR="00764FCB" w:rsidRDefault="0030512D">
      <w:pPr>
        <w:numPr>
          <w:ilvl w:val="12"/>
          <w:numId w:val="0"/>
        </w:numPr>
        <w:suppressLineNumbers/>
        <w:ind w:right="-2"/>
        <w:rPr>
          <w:b/>
          <w:bCs/>
          <w:szCs w:val="22"/>
          <w:lang w:val="el-GR"/>
        </w:rPr>
      </w:pPr>
      <w:r>
        <w:rPr>
          <w:b/>
          <w:bCs/>
          <w:szCs w:val="22"/>
          <w:lang w:val="el-GR"/>
        </w:rPr>
        <w:t>Πίνακας 2 Ανταπόκριση σε κλινική μελέτη με ΧΜΛ σε ενήλικες ασθενείς</w:t>
      </w:r>
    </w:p>
    <w:p w14:paraId="22F464A6" w14:textId="77777777" w:rsidR="00764FCB" w:rsidRDefault="00764FCB">
      <w:pPr>
        <w:numPr>
          <w:ilvl w:val="12"/>
          <w:numId w:val="0"/>
        </w:numPr>
        <w:suppressLineNumbers/>
        <w:ind w:right="-2"/>
        <w:rPr>
          <w:b/>
          <w:bCs/>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3"/>
        <w:gridCol w:w="5043"/>
      </w:tblGrid>
      <w:tr w:rsidR="00764FCB" w14:paraId="27F26BDC" w14:textId="77777777">
        <w:tc>
          <w:tcPr>
            <w:tcW w:w="4503" w:type="dxa"/>
          </w:tcPr>
          <w:p w14:paraId="14C5E84F" w14:textId="77777777" w:rsidR="00764FCB" w:rsidRDefault="00764FCB">
            <w:pPr>
              <w:tabs>
                <w:tab w:val="clear" w:pos="567"/>
              </w:tabs>
              <w:autoSpaceDE w:val="0"/>
              <w:autoSpaceDN w:val="0"/>
              <w:adjustRightInd w:val="0"/>
              <w:spacing w:line="240" w:lineRule="auto"/>
              <w:rPr>
                <w:rFonts w:eastAsia="Calibri"/>
                <w:snapToGrid/>
                <w:szCs w:val="22"/>
                <w:lang w:val="el-GR"/>
              </w:rPr>
            </w:pPr>
          </w:p>
        </w:tc>
        <w:tc>
          <w:tcPr>
            <w:tcW w:w="5043" w:type="dxa"/>
          </w:tcPr>
          <w:p w14:paraId="076DD46D"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Μελέτη 0102</w:t>
            </w:r>
          </w:p>
          <w:p w14:paraId="1B7B1624"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Δεδομένα 38 μηνών</w:t>
            </w:r>
          </w:p>
          <w:p w14:paraId="5C0D33ED"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Μυελοειδής</w:t>
            </w:r>
          </w:p>
          <w:p w14:paraId="018DE491"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βλαστική κρίση</w:t>
            </w:r>
          </w:p>
          <w:p w14:paraId="3B863D82" w14:textId="77777777" w:rsidR="00764FCB" w:rsidRDefault="0030512D">
            <w:pPr>
              <w:tabs>
                <w:tab w:val="clear" w:pos="567"/>
              </w:tabs>
              <w:autoSpaceDE w:val="0"/>
              <w:autoSpaceDN w:val="0"/>
              <w:adjustRightInd w:val="0"/>
              <w:spacing w:line="240" w:lineRule="auto"/>
              <w:rPr>
                <w:rFonts w:eastAsia="Calibri"/>
                <w:snapToGrid/>
                <w:szCs w:val="22"/>
                <w:lang w:val="el-GR"/>
              </w:rPr>
            </w:pPr>
            <w:r>
              <w:rPr>
                <w:snapToGrid/>
                <w:szCs w:val="22"/>
                <w:lang w:val="el-GR" w:eastAsia="el-GR"/>
              </w:rPr>
              <w:t>(n=260)</w:t>
            </w:r>
          </w:p>
        </w:tc>
      </w:tr>
      <w:tr w:rsidR="00764FCB" w14:paraId="72DC5E00" w14:textId="77777777">
        <w:tc>
          <w:tcPr>
            <w:tcW w:w="9546" w:type="dxa"/>
            <w:gridSpan w:val="2"/>
          </w:tcPr>
          <w:p w14:paraId="1A20AEBE"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ab/>
            </w:r>
            <w:r>
              <w:rPr>
                <w:rFonts w:eastAsia="Calibri"/>
                <w:snapToGrid/>
                <w:szCs w:val="22"/>
                <w:lang w:val="el-GR"/>
              </w:rPr>
              <w:tab/>
            </w:r>
            <w:r>
              <w:rPr>
                <w:rFonts w:eastAsia="Calibri"/>
                <w:snapToGrid/>
                <w:szCs w:val="22"/>
                <w:lang w:val="el-GR"/>
              </w:rPr>
              <w:tab/>
            </w:r>
            <w:r>
              <w:rPr>
                <w:rFonts w:eastAsia="Calibri"/>
                <w:snapToGrid/>
                <w:szCs w:val="22"/>
                <w:lang w:val="el-GR"/>
              </w:rPr>
              <w:tab/>
            </w:r>
            <w:r>
              <w:rPr>
                <w:rFonts w:eastAsia="Calibri"/>
                <w:snapToGrid/>
                <w:szCs w:val="22"/>
                <w:lang w:val="el-GR"/>
              </w:rPr>
              <w:tab/>
            </w:r>
            <w:r>
              <w:rPr>
                <w:rFonts w:eastAsia="Calibri"/>
                <w:snapToGrid/>
                <w:szCs w:val="22"/>
                <w:lang w:val="el-GR"/>
              </w:rPr>
              <w:tab/>
            </w:r>
            <w:r>
              <w:rPr>
                <w:rFonts w:eastAsia="Calibri"/>
                <w:snapToGrid/>
                <w:szCs w:val="22"/>
                <w:lang w:val="el-GR"/>
              </w:rPr>
              <w:tab/>
            </w:r>
            <w:r>
              <w:rPr>
                <w:rFonts w:eastAsia="Calibri"/>
                <w:snapToGrid/>
                <w:szCs w:val="22"/>
                <w:lang w:val="el-GR"/>
              </w:rPr>
              <w:tab/>
            </w:r>
            <w:r>
              <w:rPr>
                <w:snapToGrid/>
                <w:szCs w:val="22"/>
                <w:lang w:val="el-GR" w:eastAsia="el-GR"/>
              </w:rPr>
              <w:t>% των ασθενών</w:t>
            </w:r>
            <w:r>
              <w:rPr>
                <w:rFonts w:eastAsia="Calibri"/>
                <w:snapToGrid/>
                <w:szCs w:val="22"/>
                <w:lang w:val="el-GR"/>
              </w:rPr>
              <w:t xml:space="preserve"> (CI</w:t>
            </w:r>
            <w:r>
              <w:rPr>
                <w:rFonts w:eastAsia="Calibri"/>
                <w:snapToGrid/>
                <w:szCs w:val="22"/>
                <w:vertAlign w:val="subscript"/>
                <w:lang w:val="el-GR"/>
              </w:rPr>
              <w:t>95%</w:t>
            </w:r>
            <w:r>
              <w:rPr>
                <w:rFonts w:eastAsia="Calibri"/>
                <w:snapToGrid/>
                <w:szCs w:val="22"/>
                <w:lang w:val="el-GR"/>
              </w:rPr>
              <w:t>)</w:t>
            </w:r>
          </w:p>
        </w:tc>
      </w:tr>
      <w:tr w:rsidR="00764FCB" w14:paraId="360AD509" w14:textId="77777777">
        <w:tc>
          <w:tcPr>
            <w:tcW w:w="4503" w:type="dxa"/>
          </w:tcPr>
          <w:p w14:paraId="0B0F21EF" w14:textId="77777777" w:rsidR="00764FCB" w:rsidRDefault="0030512D">
            <w:pPr>
              <w:tabs>
                <w:tab w:val="clear" w:pos="567"/>
              </w:tabs>
              <w:autoSpaceDE w:val="0"/>
              <w:autoSpaceDN w:val="0"/>
              <w:adjustRightInd w:val="0"/>
              <w:spacing w:line="240" w:lineRule="auto"/>
              <w:rPr>
                <w:rFonts w:eastAsia="Calibri"/>
                <w:snapToGrid/>
                <w:szCs w:val="22"/>
                <w:lang w:val="el-GR"/>
              </w:rPr>
            </w:pPr>
            <w:r>
              <w:rPr>
                <w:snapToGrid/>
                <w:szCs w:val="22"/>
                <w:lang w:val="el-GR" w:eastAsia="el-GR"/>
              </w:rPr>
              <w:t>Αιματολογική ανταπόκριση</w:t>
            </w:r>
            <w:r>
              <w:rPr>
                <w:rFonts w:eastAsia="Calibri"/>
                <w:snapToGrid/>
                <w:szCs w:val="22"/>
                <w:vertAlign w:val="superscript"/>
                <w:lang w:val="el-GR"/>
              </w:rPr>
              <w:t>1</w:t>
            </w:r>
          </w:p>
          <w:p w14:paraId="5E959215" w14:textId="77777777" w:rsidR="00764FCB" w:rsidRDefault="0030512D">
            <w:pPr>
              <w:tabs>
                <w:tab w:val="clear" w:pos="567"/>
              </w:tabs>
              <w:autoSpaceDE w:val="0"/>
              <w:autoSpaceDN w:val="0"/>
              <w:adjustRightInd w:val="0"/>
              <w:spacing w:line="240" w:lineRule="auto"/>
              <w:ind w:left="284"/>
              <w:rPr>
                <w:snapToGrid/>
                <w:szCs w:val="22"/>
                <w:lang w:val="el-GR" w:eastAsia="el-GR"/>
              </w:rPr>
            </w:pPr>
            <w:r>
              <w:rPr>
                <w:snapToGrid/>
                <w:szCs w:val="22"/>
                <w:lang w:val="el-GR" w:eastAsia="el-GR"/>
              </w:rPr>
              <w:t>Πλήρης αιματολογική</w:t>
            </w:r>
          </w:p>
          <w:p w14:paraId="2B121BAD" w14:textId="77777777" w:rsidR="00764FCB" w:rsidRDefault="0030512D">
            <w:pPr>
              <w:tabs>
                <w:tab w:val="clear" w:pos="567"/>
              </w:tabs>
              <w:autoSpaceDE w:val="0"/>
              <w:autoSpaceDN w:val="0"/>
              <w:adjustRightInd w:val="0"/>
              <w:spacing w:line="240" w:lineRule="auto"/>
              <w:ind w:left="284"/>
              <w:rPr>
                <w:snapToGrid/>
                <w:szCs w:val="22"/>
                <w:lang w:val="el-GR" w:eastAsia="el-GR"/>
              </w:rPr>
            </w:pPr>
            <w:r>
              <w:rPr>
                <w:snapToGrid/>
                <w:szCs w:val="22"/>
                <w:lang w:val="el-GR" w:eastAsia="el-GR"/>
              </w:rPr>
              <w:t>ανταπόκριση (CHR)</w:t>
            </w:r>
          </w:p>
          <w:p w14:paraId="70BC92D6" w14:textId="77777777" w:rsidR="00764FCB" w:rsidRDefault="0030512D">
            <w:pPr>
              <w:tabs>
                <w:tab w:val="clear" w:pos="567"/>
              </w:tabs>
              <w:autoSpaceDE w:val="0"/>
              <w:autoSpaceDN w:val="0"/>
              <w:adjustRightInd w:val="0"/>
              <w:spacing w:line="240" w:lineRule="auto"/>
              <w:ind w:left="284"/>
              <w:rPr>
                <w:snapToGrid/>
                <w:szCs w:val="22"/>
                <w:lang w:val="el-GR" w:eastAsia="el-GR"/>
              </w:rPr>
            </w:pPr>
            <w:r>
              <w:rPr>
                <w:snapToGrid/>
                <w:szCs w:val="22"/>
                <w:lang w:val="el-GR" w:eastAsia="el-GR"/>
              </w:rPr>
              <w:t>Καμία ένδειξη για</w:t>
            </w:r>
          </w:p>
          <w:p w14:paraId="0D5A1787" w14:textId="77777777" w:rsidR="00764FCB" w:rsidRDefault="0030512D">
            <w:pPr>
              <w:tabs>
                <w:tab w:val="clear" w:pos="567"/>
              </w:tabs>
              <w:autoSpaceDE w:val="0"/>
              <w:autoSpaceDN w:val="0"/>
              <w:adjustRightInd w:val="0"/>
              <w:spacing w:line="240" w:lineRule="auto"/>
              <w:ind w:left="284"/>
              <w:rPr>
                <w:snapToGrid/>
                <w:szCs w:val="22"/>
                <w:lang w:val="el-GR" w:eastAsia="el-GR"/>
              </w:rPr>
            </w:pPr>
            <w:r>
              <w:rPr>
                <w:snapToGrid/>
                <w:szCs w:val="22"/>
                <w:lang w:val="el-GR" w:eastAsia="el-GR"/>
              </w:rPr>
              <w:t>λευχαιμία (NEL)</w:t>
            </w:r>
          </w:p>
          <w:p w14:paraId="54454C37" w14:textId="77777777" w:rsidR="00764FCB" w:rsidRDefault="0030512D">
            <w:pPr>
              <w:tabs>
                <w:tab w:val="clear" w:pos="567"/>
              </w:tabs>
              <w:autoSpaceDE w:val="0"/>
              <w:autoSpaceDN w:val="0"/>
              <w:adjustRightInd w:val="0"/>
              <w:spacing w:line="240" w:lineRule="auto"/>
              <w:ind w:left="284"/>
              <w:rPr>
                <w:snapToGrid/>
                <w:szCs w:val="22"/>
                <w:lang w:val="el-GR" w:eastAsia="el-GR"/>
              </w:rPr>
            </w:pPr>
            <w:r>
              <w:rPr>
                <w:snapToGrid/>
                <w:szCs w:val="22"/>
                <w:lang w:val="el-GR" w:eastAsia="el-GR"/>
              </w:rPr>
              <w:t>Μετατροπή σε χρόνια</w:t>
            </w:r>
          </w:p>
          <w:p w14:paraId="0189C056" w14:textId="77777777" w:rsidR="00764FCB" w:rsidRDefault="0030512D">
            <w:pPr>
              <w:tabs>
                <w:tab w:val="clear" w:pos="567"/>
              </w:tabs>
              <w:autoSpaceDE w:val="0"/>
              <w:autoSpaceDN w:val="0"/>
              <w:adjustRightInd w:val="0"/>
              <w:spacing w:line="240" w:lineRule="auto"/>
              <w:ind w:left="284"/>
              <w:rPr>
                <w:snapToGrid/>
                <w:szCs w:val="22"/>
                <w:lang w:val="el-GR" w:eastAsia="el-GR"/>
              </w:rPr>
            </w:pPr>
            <w:r>
              <w:rPr>
                <w:snapToGrid/>
                <w:szCs w:val="22"/>
                <w:lang w:val="el-GR" w:eastAsia="el-GR"/>
              </w:rPr>
              <w:t>φάση (RTC)</w:t>
            </w:r>
          </w:p>
        </w:tc>
        <w:tc>
          <w:tcPr>
            <w:tcW w:w="5043" w:type="dxa"/>
          </w:tcPr>
          <w:p w14:paraId="1CA45B5E"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31% (25,2–36,8)</w:t>
            </w:r>
          </w:p>
          <w:p w14:paraId="6851DA7F" w14:textId="77777777" w:rsidR="00764FCB" w:rsidRDefault="0030512D">
            <w:pPr>
              <w:tabs>
                <w:tab w:val="clear" w:pos="567"/>
              </w:tabs>
              <w:autoSpaceDE w:val="0"/>
              <w:autoSpaceDN w:val="0"/>
              <w:adjustRightInd w:val="0"/>
              <w:spacing w:line="240" w:lineRule="auto"/>
              <w:ind w:left="600"/>
              <w:rPr>
                <w:rFonts w:eastAsia="Calibri"/>
                <w:snapToGrid/>
                <w:szCs w:val="22"/>
                <w:lang w:val="el-GR"/>
              </w:rPr>
            </w:pPr>
            <w:r>
              <w:rPr>
                <w:rFonts w:eastAsia="Calibri"/>
                <w:snapToGrid/>
                <w:szCs w:val="22"/>
                <w:lang w:val="el-GR"/>
              </w:rPr>
              <w:t>8%</w:t>
            </w:r>
          </w:p>
          <w:p w14:paraId="27382C11" w14:textId="77777777" w:rsidR="00764FCB" w:rsidRDefault="00764FCB">
            <w:pPr>
              <w:tabs>
                <w:tab w:val="clear" w:pos="567"/>
              </w:tabs>
              <w:autoSpaceDE w:val="0"/>
              <w:autoSpaceDN w:val="0"/>
              <w:adjustRightInd w:val="0"/>
              <w:spacing w:line="240" w:lineRule="auto"/>
              <w:ind w:left="600"/>
              <w:jc w:val="center"/>
              <w:rPr>
                <w:rFonts w:eastAsia="Calibri"/>
                <w:snapToGrid/>
                <w:szCs w:val="22"/>
                <w:lang w:val="el-GR"/>
              </w:rPr>
            </w:pPr>
          </w:p>
          <w:p w14:paraId="30FF55F4" w14:textId="77777777" w:rsidR="00764FCB" w:rsidRDefault="0030512D">
            <w:pPr>
              <w:tabs>
                <w:tab w:val="clear" w:pos="567"/>
              </w:tabs>
              <w:autoSpaceDE w:val="0"/>
              <w:autoSpaceDN w:val="0"/>
              <w:adjustRightInd w:val="0"/>
              <w:spacing w:line="240" w:lineRule="auto"/>
              <w:ind w:left="600"/>
              <w:rPr>
                <w:rFonts w:eastAsia="Calibri"/>
                <w:snapToGrid/>
                <w:szCs w:val="22"/>
                <w:lang w:val="el-GR"/>
              </w:rPr>
            </w:pPr>
            <w:r>
              <w:rPr>
                <w:rFonts w:eastAsia="Calibri"/>
                <w:snapToGrid/>
                <w:szCs w:val="22"/>
                <w:lang w:val="el-GR"/>
              </w:rPr>
              <w:t>5%</w:t>
            </w:r>
          </w:p>
          <w:p w14:paraId="4E9139F2" w14:textId="77777777" w:rsidR="00764FCB" w:rsidRDefault="00764FCB">
            <w:pPr>
              <w:tabs>
                <w:tab w:val="clear" w:pos="567"/>
              </w:tabs>
              <w:autoSpaceDE w:val="0"/>
              <w:autoSpaceDN w:val="0"/>
              <w:adjustRightInd w:val="0"/>
              <w:spacing w:line="240" w:lineRule="auto"/>
              <w:ind w:left="600"/>
              <w:jc w:val="center"/>
              <w:rPr>
                <w:rFonts w:eastAsia="Calibri"/>
                <w:snapToGrid/>
                <w:szCs w:val="22"/>
                <w:lang w:val="el-GR"/>
              </w:rPr>
            </w:pPr>
          </w:p>
          <w:p w14:paraId="3468DD9E" w14:textId="77777777" w:rsidR="00764FCB" w:rsidRDefault="0030512D">
            <w:pPr>
              <w:tabs>
                <w:tab w:val="clear" w:pos="567"/>
              </w:tabs>
              <w:autoSpaceDE w:val="0"/>
              <w:autoSpaceDN w:val="0"/>
              <w:adjustRightInd w:val="0"/>
              <w:spacing w:line="240" w:lineRule="auto"/>
              <w:ind w:left="600"/>
              <w:rPr>
                <w:rFonts w:eastAsia="Calibri"/>
                <w:snapToGrid/>
                <w:szCs w:val="22"/>
                <w:lang w:val="el-GR"/>
              </w:rPr>
            </w:pPr>
            <w:r>
              <w:rPr>
                <w:rFonts w:eastAsia="Calibri"/>
                <w:snapToGrid/>
                <w:szCs w:val="22"/>
                <w:lang w:val="el-GR"/>
              </w:rPr>
              <w:t>18%</w:t>
            </w:r>
          </w:p>
        </w:tc>
      </w:tr>
      <w:tr w:rsidR="00764FCB" w14:paraId="45EACED7" w14:textId="77777777">
        <w:tc>
          <w:tcPr>
            <w:tcW w:w="4503" w:type="dxa"/>
          </w:tcPr>
          <w:p w14:paraId="589B7D8E"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Μέγιστη κυτταρογενετική</w:t>
            </w:r>
          </w:p>
          <w:p w14:paraId="602C8EC5"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ανταπόκριση</w:t>
            </w:r>
            <w:r>
              <w:rPr>
                <w:rFonts w:eastAsia="Calibri"/>
                <w:snapToGrid/>
                <w:szCs w:val="22"/>
                <w:vertAlign w:val="superscript"/>
                <w:lang w:val="el-GR"/>
              </w:rPr>
              <w:t>2</w:t>
            </w:r>
          </w:p>
          <w:p w14:paraId="286E01C5" w14:textId="77777777" w:rsidR="00764FCB" w:rsidRDefault="0030512D">
            <w:pPr>
              <w:tabs>
                <w:tab w:val="clear" w:pos="567"/>
              </w:tabs>
              <w:autoSpaceDE w:val="0"/>
              <w:autoSpaceDN w:val="0"/>
              <w:adjustRightInd w:val="0"/>
              <w:spacing w:line="240" w:lineRule="auto"/>
              <w:ind w:left="284"/>
              <w:rPr>
                <w:snapToGrid/>
                <w:szCs w:val="22"/>
                <w:lang w:val="el-GR" w:eastAsia="el-GR"/>
              </w:rPr>
            </w:pPr>
            <w:r>
              <w:rPr>
                <w:snapToGrid/>
                <w:szCs w:val="22"/>
                <w:lang w:val="el-GR" w:eastAsia="el-GR"/>
              </w:rPr>
              <w:t>Πλήρης</w:t>
            </w:r>
          </w:p>
          <w:p w14:paraId="1F46B31E" w14:textId="77777777" w:rsidR="00764FCB" w:rsidRDefault="0030512D">
            <w:pPr>
              <w:tabs>
                <w:tab w:val="clear" w:pos="567"/>
              </w:tabs>
              <w:autoSpaceDE w:val="0"/>
              <w:autoSpaceDN w:val="0"/>
              <w:adjustRightInd w:val="0"/>
              <w:spacing w:line="240" w:lineRule="auto"/>
              <w:ind w:left="284"/>
              <w:rPr>
                <w:rFonts w:eastAsia="Calibri"/>
                <w:snapToGrid/>
                <w:szCs w:val="22"/>
                <w:lang w:val="el-GR"/>
              </w:rPr>
            </w:pPr>
            <w:r>
              <w:rPr>
                <w:snapToGrid/>
                <w:szCs w:val="22"/>
                <w:lang w:val="el-GR" w:eastAsia="el-GR"/>
              </w:rPr>
              <w:t>(Επιβεβαιωμένη</w:t>
            </w:r>
            <w:r>
              <w:rPr>
                <w:rFonts w:eastAsia="Calibri"/>
                <w:snapToGrid/>
                <w:szCs w:val="22"/>
                <w:vertAlign w:val="superscript"/>
                <w:lang w:val="el-GR"/>
              </w:rPr>
              <w:t>3</w:t>
            </w:r>
            <w:r>
              <w:rPr>
                <w:rFonts w:eastAsia="Calibri"/>
                <w:snapToGrid/>
                <w:szCs w:val="22"/>
                <w:lang w:val="el-GR"/>
              </w:rPr>
              <w:t>) [95% CI]</w:t>
            </w:r>
          </w:p>
          <w:p w14:paraId="7652437D" w14:textId="77777777" w:rsidR="00764FCB" w:rsidRDefault="0030512D">
            <w:pPr>
              <w:tabs>
                <w:tab w:val="clear" w:pos="567"/>
              </w:tabs>
              <w:autoSpaceDE w:val="0"/>
              <w:autoSpaceDN w:val="0"/>
              <w:adjustRightInd w:val="0"/>
              <w:spacing w:line="240" w:lineRule="auto"/>
              <w:ind w:left="284"/>
              <w:rPr>
                <w:rFonts w:eastAsia="Calibri"/>
                <w:snapToGrid/>
                <w:szCs w:val="22"/>
                <w:lang w:val="el-GR"/>
              </w:rPr>
            </w:pPr>
            <w:r>
              <w:rPr>
                <w:rFonts w:eastAsia="Calibri"/>
                <w:snapToGrid/>
                <w:szCs w:val="22"/>
                <w:lang w:val="el-GR"/>
              </w:rPr>
              <w:t>Μερική</w:t>
            </w:r>
          </w:p>
        </w:tc>
        <w:tc>
          <w:tcPr>
            <w:tcW w:w="5043" w:type="dxa"/>
          </w:tcPr>
          <w:p w14:paraId="4CF3F816"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15% (11,2–20,4)</w:t>
            </w:r>
          </w:p>
          <w:p w14:paraId="46815090" w14:textId="77777777" w:rsidR="00764FCB" w:rsidRDefault="00764FCB">
            <w:pPr>
              <w:tabs>
                <w:tab w:val="clear" w:pos="567"/>
              </w:tabs>
              <w:autoSpaceDE w:val="0"/>
              <w:autoSpaceDN w:val="0"/>
              <w:adjustRightInd w:val="0"/>
              <w:spacing w:line="240" w:lineRule="auto"/>
              <w:jc w:val="center"/>
              <w:rPr>
                <w:rFonts w:eastAsia="Calibri"/>
                <w:snapToGrid/>
                <w:szCs w:val="22"/>
                <w:lang w:val="el-GR"/>
              </w:rPr>
            </w:pPr>
          </w:p>
          <w:p w14:paraId="69FC85B8" w14:textId="77777777" w:rsidR="00764FCB" w:rsidRDefault="0030512D">
            <w:pPr>
              <w:tabs>
                <w:tab w:val="clear" w:pos="567"/>
              </w:tabs>
              <w:autoSpaceDE w:val="0"/>
              <w:autoSpaceDN w:val="0"/>
              <w:adjustRightInd w:val="0"/>
              <w:spacing w:line="240" w:lineRule="auto"/>
              <w:ind w:left="600"/>
              <w:rPr>
                <w:rFonts w:eastAsia="Calibri"/>
                <w:snapToGrid/>
                <w:szCs w:val="22"/>
                <w:lang w:val="el-GR"/>
              </w:rPr>
            </w:pPr>
            <w:r>
              <w:rPr>
                <w:rFonts w:eastAsia="Calibri"/>
                <w:snapToGrid/>
                <w:szCs w:val="22"/>
                <w:lang w:val="el-GR"/>
              </w:rPr>
              <w:t>7%</w:t>
            </w:r>
          </w:p>
          <w:p w14:paraId="17A2C2C8"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(2%) [0,6–4,4]</w:t>
            </w:r>
          </w:p>
          <w:p w14:paraId="5A172B73" w14:textId="77777777" w:rsidR="00764FCB" w:rsidRDefault="0030512D">
            <w:pPr>
              <w:tabs>
                <w:tab w:val="clear" w:pos="567"/>
              </w:tabs>
              <w:autoSpaceDE w:val="0"/>
              <w:autoSpaceDN w:val="0"/>
              <w:adjustRightInd w:val="0"/>
              <w:spacing w:line="240" w:lineRule="auto"/>
              <w:ind w:left="600"/>
              <w:rPr>
                <w:rFonts w:eastAsia="Calibri"/>
                <w:snapToGrid/>
                <w:szCs w:val="22"/>
                <w:lang w:val="el-GR"/>
              </w:rPr>
            </w:pPr>
            <w:r>
              <w:rPr>
                <w:rFonts w:eastAsia="Calibri"/>
                <w:snapToGrid/>
                <w:szCs w:val="22"/>
                <w:lang w:val="el-GR"/>
              </w:rPr>
              <w:t>8%</w:t>
            </w:r>
          </w:p>
        </w:tc>
      </w:tr>
      <w:tr w:rsidR="00764FCB" w:rsidRPr="002C461A" w14:paraId="548D37CF" w14:textId="77777777">
        <w:tc>
          <w:tcPr>
            <w:tcW w:w="9546" w:type="dxa"/>
            <w:gridSpan w:val="2"/>
          </w:tcPr>
          <w:p w14:paraId="5C0DF5CE" w14:textId="77777777" w:rsidR="00764FCB" w:rsidRDefault="0030512D">
            <w:pPr>
              <w:tabs>
                <w:tab w:val="clear" w:pos="567"/>
              </w:tabs>
              <w:autoSpaceDE w:val="0"/>
              <w:autoSpaceDN w:val="0"/>
              <w:adjustRightInd w:val="0"/>
              <w:spacing w:line="240" w:lineRule="auto"/>
              <w:rPr>
                <w:rFonts w:eastAsia="Calibri"/>
                <w:b/>
                <w:bCs/>
                <w:snapToGrid/>
                <w:szCs w:val="22"/>
                <w:lang w:val="el-GR"/>
              </w:rPr>
            </w:pPr>
            <w:r>
              <w:rPr>
                <w:rFonts w:eastAsia="Calibri"/>
                <w:b/>
                <w:bCs/>
                <w:snapToGrid/>
                <w:szCs w:val="22"/>
                <w:vertAlign w:val="superscript"/>
                <w:lang w:val="el-GR"/>
              </w:rPr>
              <w:t>1</w:t>
            </w:r>
            <w:r>
              <w:rPr>
                <w:rFonts w:eastAsia="Calibri"/>
                <w:b/>
                <w:bCs/>
                <w:snapToGrid/>
                <w:szCs w:val="22"/>
                <w:lang w:val="el-GR"/>
              </w:rPr>
              <w:t xml:space="preserve"> Αιματολογικά κριτήρια ανταπόκρισης (όλες οι ανταποκρίσεις επιβεβαιώνονταν μετά από</w:t>
            </w:r>
          </w:p>
          <w:p w14:paraId="1E9BC8AA" w14:textId="77777777" w:rsidR="00764FCB" w:rsidRDefault="0030512D">
            <w:pPr>
              <w:tabs>
                <w:tab w:val="clear" w:pos="567"/>
              </w:tabs>
              <w:autoSpaceDE w:val="0"/>
              <w:autoSpaceDN w:val="0"/>
              <w:adjustRightInd w:val="0"/>
              <w:spacing w:line="240" w:lineRule="auto"/>
              <w:rPr>
                <w:rFonts w:eastAsia="Calibri"/>
                <w:b/>
                <w:bCs/>
                <w:snapToGrid/>
                <w:szCs w:val="22"/>
                <w:lang w:val="el-GR"/>
              </w:rPr>
            </w:pPr>
            <w:r>
              <w:rPr>
                <w:rFonts w:eastAsia="Calibri"/>
                <w:b/>
                <w:bCs/>
                <w:snapToGrid/>
                <w:szCs w:val="22"/>
                <w:lang w:val="el-GR"/>
              </w:rPr>
              <w:t xml:space="preserve">Διάστημα </w:t>
            </w:r>
            <w:r>
              <w:rPr>
                <w:rFonts w:eastAsia="Calibri"/>
                <w:b/>
                <w:snapToGrid/>
                <w:szCs w:val="22"/>
                <w:lang w:val="el-GR"/>
              </w:rPr>
              <w:t>≥ 4</w:t>
            </w:r>
            <w:r>
              <w:rPr>
                <w:rFonts w:eastAsia="Calibri"/>
                <w:snapToGrid/>
                <w:szCs w:val="22"/>
                <w:lang w:val="el-GR"/>
              </w:rPr>
              <w:t xml:space="preserve"> </w:t>
            </w:r>
            <w:r>
              <w:rPr>
                <w:rFonts w:eastAsia="Calibri"/>
                <w:b/>
                <w:bCs/>
                <w:snapToGrid/>
                <w:szCs w:val="22"/>
                <w:lang w:val="el-GR"/>
              </w:rPr>
              <w:t>εβδομάδων):</w:t>
            </w:r>
          </w:p>
          <w:p w14:paraId="596DD9A7" w14:textId="77777777" w:rsidR="00764FCB" w:rsidRDefault="0030512D">
            <w:pPr>
              <w:tabs>
                <w:tab w:val="clear" w:pos="567"/>
                <w:tab w:val="left" w:pos="736"/>
              </w:tabs>
              <w:autoSpaceDE w:val="0"/>
              <w:autoSpaceDN w:val="0"/>
              <w:adjustRightInd w:val="0"/>
              <w:spacing w:line="240" w:lineRule="auto"/>
              <w:ind w:left="709" w:hanging="709"/>
              <w:rPr>
                <w:snapToGrid/>
                <w:szCs w:val="22"/>
                <w:lang w:val="el-GR" w:eastAsia="el-GR"/>
              </w:rPr>
            </w:pPr>
            <w:r>
              <w:rPr>
                <w:rFonts w:eastAsia="Calibri"/>
                <w:snapToGrid/>
                <w:szCs w:val="22"/>
                <w:lang w:val="el-GR"/>
              </w:rPr>
              <w:t xml:space="preserve">CHR:  </w:t>
            </w:r>
            <w:r>
              <w:rPr>
                <w:snapToGrid/>
                <w:szCs w:val="22"/>
                <w:lang w:val="el-GR" w:eastAsia="el-GR"/>
              </w:rPr>
              <w:t xml:space="preserve">  Στη μελέτη 0102 [αριθμός λευκών αιμοσφαιρίων </w:t>
            </w:r>
            <w:r>
              <w:rPr>
                <w:lang w:val="el-GR"/>
              </w:rPr>
              <w:t xml:space="preserve">≥ </w:t>
            </w:r>
            <w:r>
              <w:rPr>
                <w:snapToGrid/>
                <w:szCs w:val="22"/>
                <w:lang w:val="el-GR" w:eastAsia="el-GR"/>
              </w:rPr>
              <w:t>1,5 x 10</w:t>
            </w:r>
            <w:r>
              <w:rPr>
                <w:snapToGrid/>
                <w:szCs w:val="22"/>
                <w:vertAlign w:val="superscript"/>
                <w:lang w:val="el-GR" w:eastAsia="el-GR"/>
              </w:rPr>
              <w:t>9</w:t>
            </w:r>
            <w:r>
              <w:rPr>
                <w:snapToGrid/>
                <w:szCs w:val="22"/>
                <w:lang w:val="el-GR" w:eastAsia="el-GR"/>
              </w:rPr>
              <w:t xml:space="preserve">/L, αιμοπετάλια </w:t>
            </w:r>
            <w:r>
              <w:rPr>
                <w:lang w:val="el-GR"/>
              </w:rPr>
              <w:t xml:space="preserve">≥ </w:t>
            </w:r>
            <w:r>
              <w:rPr>
                <w:snapToGrid/>
                <w:szCs w:val="22"/>
                <w:lang w:val="el-GR" w:eastAsia="el-GR"/>
              </w:rPr>
              <w:t>100 x 10</w:t>
            </w:r>
            <w:r>
              <w:rPr>
                <w:snapToGrid/>
                <w:szCs w:val="22"/>
                <w:vertAlign w:val="superscript"/>
                <w:lang w:val="el-GR" w:eastAsia="el-GR"/>
              </w:rPr>
              <w:t>9</w:t>
            </w:r>
            <w:r>
              <w:rPr>
                <w:snapToGrid/>
                <w:szCs w:val="22"/>
                <w:lang w:val="el-GR" w:eastAsia="el-GR"/>
              </w:rPr>
              <w:t>/L, όχι βλάστες, βλάστες στο μυελό &lt; 5% και όχι εξωμυελική νόσος]</w:t>
            </w:r>
          </w:p>
          <w:p w14:paraId="6643C8D6"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NEL</w:t>
            </w:r>
            <w:r>
              <w:rPr>
                <w:rFonts w:eastAsia="Calibri"/>
                <w:snapToGrid/>
                <w:szCs w:val="22"/>
                <w:lang w:val="el-GR"/>
              </w:rPr>
              <w:tab/>
            </w:r>
            <w:r>
              <w:rPr>
                <w:snapToGrid/>
                <w:szCs w:val="22"/>
                <w:lang w:val="el-GR" w:eastAsia="el-GR"/>
              </w:rPr>
              <w:t xml:space="preserve">Ίδια κριτήρια όπως για CHR αλλά ΑΛΑ </w:t>
            </w:r>
            <w:r>
              <w:rPr>
                <w:lang w:val="el-GR"/>
              </w:rPr>
              <w:t xml:space="preserve">≥ </w:t>
            </w:r>
            <w:r>
              <w:rPr>
                <w:snapToGrid/>
                <w:szCs w:val="22"/>
                <w:lang w:val="el-GR" w:eastAsia="el-GR"/>
              </w:rPr>
              <w:t>1 x 10</w:t>
            </w:r>
            <w:r>
              <w:rPr>
                <w:snapToGrid/>
                <w:szCs w:val="22"/>
                <w:vertAlign w:val="superscript"/>
                <w:lang w:val="el-GR" w:eastAsia="el-GR"/>
              </w:rPr>
              <w:t>9</w:t>
            </w:r>
            <w:r>
              <w:rPr>
                <w:snapToGrid/>
                <w:szCs w:val="22"/>
                <w:lang w:val="el-GR" w:eastAsia="el-GR"/>
              </w:rPr>
              <w:t xml:space="preserve">/L και αιμοπετάλια </w:t>
            </w:r>
            <w:r>
              <w:rPr>
                <w:lang w:val="el-GR"/>
              </w:rPr>
              <w:t xml:space="preserve">≥ </w:t>
            </w:r>
            <w:r>
              <w:rPr>
                <w:snapToGrid/>
                <w:szCs w:val="22"/>
                <w:lang w:val="el-GR" w:eastAsia="el-GR"/>
              </w:rPr>
              <w:t>20 x 10</w:t>
            </w:r>
            <w:r>
              <w:rPr>
                <w:snapToGrid/>
                <w:szCs w:val="22"/>
                <w:vertAlign w:val="superscript"/>
                <w:lang w:val="el-GR" w:eastAsia="el-GR"/>
              </w:rPr>
              <w:t>9</w:t>
            </w:r>
            <w:r>
              <w:rPr>
                <w:snapToGrid/>
                <w:szCs w:val="22"/>
                <w:lang w:val="el-GR" w:eastAsia="el-GR"/>
              </w:rPr>
              <w:t xml:space="preserve">/L </w:t>
            </w:r>
          </w:p>
          <w:p w14:paraId="517CAC88" w14:textId="77777777" w:rsidR="00764FCB" w:rsidRDefault="0030512D">
            <w:pPr>
              <w:tabs>
                <w:tab w:val="clear" w:pos="567"/>
              </w:tabs>
              <w:autoSpaceDE w:val="0"/>
              <w:autoSpaceDN w:val="0"/>
              <w:adjustRightInd w:val="0"/>
              <w:spacing w:line="240" w:lineRule="auto"/>
              <w:rPr>
                <w:snapToGrid/>
                <w:szCs w:val="22"/>
                <w:lang w:val="el-GR" w:eastAsia="el-GR"/>
              </w:rPr>
            </w:pPr>
            <w:r>
              <w:rPr>
                <w:rFonts w:eastAsia="Calibri"/>
                <w:snapToGrid/>
                <w:szCs w:val="22"/>
                <w:lang w:val="el-GR"/>
              </w:rPr>
              <w:t xml:space="preserve">RTC     </w:t>
            </w:r>
            <w:r>
              <w:rPr>
                <w:snapToGrid/>
                <w:szCs w:val="22"/>
                <w:lang w:val="el-GR" w:eastAsia="el-GR"/>
              </w:rPr>
              <w:t>&lt; 15% βλάστες σε μυελό και περιφερικό αίμα, &lt; 30% βλάστες+προμυελοκύτταρα σε μυελό</w:t>
            </w:r>
          </w:p>
          <w:p w14:paraId="36F3C1BC" w14:textId="77777777" w:rsidR="00764FCB" w:rsidRDefault="0030512D">
            <w:pPr>
              <w:tabs>
                <w:tab w:val="clear" w:pos="567"/>
              </w:tabs>
              <w:autoSpaceDE w:val="0"/>
              <w:autoSpaceDN w:val="0"/>
              <w:adjustRightInd w:val="0"/>
              <w:spacing w:line="240" w:lineRule="auto"/>
              <w:ind w:left="709"/>
              <w:rPr>
                <w:snapToGrid/>
                <w:szCs w:val="22"/>
                <w:lang w:val="el-GR" w:eastAsia="el-GR"/>
              </w:rPr>
            </w:pPr>
            <w:r>
              <w:rPr>
                <w:snapToGrid/>
                <w:szCs w:val="22"/>
                <w:lang w:val="el-GR" w:eastAsia="el-GR"/>
              </w:rPr>
              <w:t>και περιφερικό αίμα, &lt; 20% βασεόφιλα σε PB, όχι εξωμυελική νόσος άλλη από σπλήνα και</w:t>
            </w:r>
          </w:p>
          <w:p w14:paraId="405C2B74" w14:textId="77777777" w:rsidR="00764FCB" w:rsidRDefault="0030512D">
            <w:pPr>
              <w:tabs>
                <w:tab w:val="clear" w:pos="567"/>
              </w:tabs>
              <w:autoSpaceDE w:val="0"/>
              <w:autoSpaceDN w:val="0"/>
              <w:adjustRightInd w:val="0"/>
              <w:spacing w:line="240" w:lineRule="auto"/>
              <w:ind w:left="709"/>
              <w:rPr>
                <w:rFonts w:eastAsia="Calibri"/>
                <w:snapToGrid/>
                <w:szCs w:val="22"/>
                <w:lang w:val="el-GR"/>
              </w:rPr>
            </w:pPr>
            <w:r>
              <w:rPr>
                <w:snapToGrid/>
                <w:szCs w:val="22"/>
                <w:lang w:val="el-GR" w:eastAsia="el-GR"/>
              </w:rPr>
              <w:t>ήπαρ.</w:t>
            </w:r>
          </w:p>
          <w:p w14:paraId="2AFBD908"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BM = </w:t>
            </w:r>
            <w:r>
              <w:rPr>
                <w:snapToGrid/>
                <w:szCs w:val="22"/>
                <w:lang w:val="el-GR" w:eastAsia="el-GR"/>
              </w:rPr>
              <w:t xml:space="preserve"> μυελός των οστών, PB = περιφερικό αίμα</w:t>
            </w:r>
          </w:p>
          <w:p w14:paraId="1AC1E438" w14:textId="77777777" w:rsidR="00764FCB" w:rsidRDefault="0030512D">
            <w:pPr>
              <w:tabs>
                <w:tab w:val="clear" w:pos="567"/>
              </w:tabs>
              <w:autoSpaceDE w:val="0"/>
              <w:autoSpaceDN w:val="0"/>
              <w:adjustRightInd w:val="0"/>
              <w:spacing w:line="240" w:lineRule="auto"/>
              <w:rPr>
                <w:rFonts w:eastAsia="Calibri"/>
                <w:b/>
                <w:bCs/>
                <w:snapToGrid/>
                <w:szCs w:val="22"/>
                <w:lang w:val="el-GR"/>
              </w:rPr>
            </w:pPr>
            <w:r>
              <w:rPr>
                <w:rFonts w:eastAsia="Calibri"/>
                <w:b/>
                <w:bCs/>
                <w:snapToGrid/>
                <w:szCs w:val="22"/>
                <w:vertAlign w:val="superscript"/>
                <w:lang w:val="el-GR"/>
              </w:rPr>
              <w:t>2</w:t>
            </w:r>
            <w:r>
              <w:rPr>
                <w:rFonts w:eastAsia="Calibri"/>
                <w:b/>
                <w:bCs/>
                <w:snapToGrid/>
                <w:szCs w:val="22"/>
                <w:lang w:val="el-GR"/>
              </w:rPr>
              <w:t xml:space="preserve"> Κυτταρογενετικά κριτήρια ανταπόκρισης:</w:t>
            </w:r>
          </w:p>
          <w:p w14:paraId="1B5D09CB" w14:textId="77777777" w:rsidR="00764FCB" w:rsidRDefault="0030512D">
            <w:pPr>
              <w:tabs>
                <w:tab w:val="clear" w:pos="567"/>
              </w:tabs>
              <w:autoSpaceDE w:val="0"/>
              <w:autoSpaceDN w:val="0"/>
              <w:adjustRightInd w:val="0"/>
              <w:spacing w:line="240" w:lineRule="auto"/>
              <w:rPr>
                <w:rFonts w:eastAsia="Calibri"/>
                <w:bCs/>
                <w:snapToGrid/>
                <w:szCs w:val="22"/>
                <w:lang w:val="el-GR"/>
              </w:rPr>
            </w:pPr>
            <w:r>
              <w:rPr>
                <w:rFonts w:eastAsia="Calibri"/>
                <w:bCs/>
                <w:snapToGrid/>
                <w:szCs w:val="22"/>
                <w:lang w:val="el-GR"/>
              </w:rPr>
              <w:t>Μια μέγιστη ανταπόκριση συνδυάζει και την πλήρη και τη μερική ανταπόκριση: πλήρης (0% Ph+</w:t>
            </w:r>
          </w:p>
          <w:p w14:paraId="5B4D753B"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bCs/>
                <w:snapToGrid/>
                <w:szCs w:val="22"/>
                <w:lang w:val="el-GR"/>
              </w:rPr>
              <w:t>μεταφάσεις), μερική (1–35%)</w:t>
            </w:r>
          </w:p>
          <w:p w14:paraId="45973306"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vertAlign w:val="superscript"/>
                <w:lang w:val="el-GR"/>
              </w:rPr>
              <w:t>3</w:t>
            </w:r>
            <w:r>
              <w:rPr>
                <w:rFonts w:eastAsia="Calibri"/>
                <w:snapToGrid/>
                <w:szCs w:val="22"/>
                <w:lang w:val="el-GR"/>
              </w:rPr>
              <w:t xml:space="preserve"> Πλήρης κυτταρογενετική ανταπόκριση επιβεβαιωμένη από μια δεύτερη κυτταρογενετική αξιολόγηση μυελού των οστών που πραγματοποιείται τουλάχιστον ένα μήνα μετά την αρχική μελέτη μυελού των οστών.</w:t>
            </w:r>
          </w:p>
        </w:tc>
      </w:tr>
    </w:tbl>
    <w:p w14:paraId="48A2D6BE" w14:textId="77777777" w:rsidR="00764FCB" w:rsidRDefault="00764FCB">
      <w:pPr>
        <w:numPr>
          <w:ilvl w:val="12"/>
          <w:numId w:val="0"/>
        </w:numPr>
        <w:suppressLineNumbers/>
        <w:ind w:right="-2"/>
        <w:rPr>
          <w:snapToGrid/>
          <w:szCs w:val="22"/>
          <w:lang w:val="el-GR" w:eastAsia="el-GR"/>
        </w:rPr>
      </w:pPr>
    </w:p>
    <w:p w14:paraId="2A1508FF"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i/>
          <w:iCs/>
          <w:snapToGrid/>
          <w:szCs w:val="22"/>
          <w:lang w:val="el-GR" w:eastAsia="el-GR"/>
        </w:rPr>
        <w:t xml:space="preserve">Παιδιατρικοί ασθενείς: </w:t>
      </w:r>
      <w:r>
        <w:rPr>
          <w:snapToGrid/>
          <w:szCs w:val="22"/>
          <w:lang w:val="el-GR" w:eastAsia="el-GR"/>
        </w:rPr>
        <w:t>Συνολικά 26 παιδιατρικοί ασθενείς ηλικίας &lt; 18 ετών είτε σε χρόνια φάση ΧΜΛ (n=11) ή με ΧΜΛ σε βλαστική κρίση ή με Ph+ οξεία λευχαιμία (n=15) εισήχθησαν σε μια μελέτη φάσης Ι διαβάθμισης της δόσης. Αυτός ήταν ένας πληθυσμός που είχαν προηγούμενα υποβληθεί σε έντονη αγωγή αφού το 46% είχε λάβει προηγούμενα BMT και το 73% είχε λάβει με πολλά φάρμακα χημειοθεραπεία. Οι ασθενείς έλαβαν αγωγή με δόσεις imatinib των 260 mg/m</w:t>
      </w:r>
      <w:r>
        <w:rPr>
          <w:snapToGrid/>
          <w:szCs w:val="22"/>
          <w:vertAlign w:val="superscript"/>
          <w:lang w:val="el-GR" w:eastAsia="el-GR"/>
        </w:rPr>
        <w:t>2</w:t>
      </w:r>
      <w:r>
        <w:rPr>
          <w:snapToGrid/>
          <w:szCs w:val="22"/>
          <w:lang w:val="el-GR" w:eastAsia="el-GR"/>
        </w:rPr>
        <w:t>/ημέρα (n=5), 340 mg/m</w:t>
      </w:r>
      <w:r>
        <w:rPr>
          <w:snapToGrid/>
          <w:szCs w:val="22"/>
          <w:vertAlign w:val="superscript"/>
          <w:lang w:val="el-GR" w:eastAsia="el-GR"/>
        </w:rPr>
        <w:t>2</w:t>
      </w:r>
      <w:r>
        <w:rPr>
          <w:snapToGrid/>
          <w:szCs w:val="22"/>
          <w:lang w:val="el-GR" w:eastAsia="el-GR"/>
        </w:rPr>
        <w:t>/ημέρα (n=9), 440 mg/m</w:t>
      </w:r>
      <w:r>
        <w:rPr>
          <w:snapToGrid/>
          <w:szCs w:val="22"/>
          <w:vertAlign w:val="superscript"/>
          <w:lang w:val="el-GR" w:eastAsia="el-GR"/>
        </w:rPr>
        <w:t>2</w:t>
      </w:r>
      <w:r>
        <w:rPr>
          <w:snapToGrid/>
          <w:szCs w:val="22"/>
          <w:lang w:val="el-GR" w:eastAsia="el-GR"/>
        </w:rPr>
        <w:t>/ημέρα (n=7) και 570 mg/m</w:t>
      </w:r>
      <w:r>
        <w:rPr>
          <w:snapToGrid/>
          <w:szCs w:val="22"/>
          <w:vertAlign w:val="superscript"/>
          <w:lang w:val="el-GR" w:eastAsia="el-GR"/>
        </w:rPr>
        <w:t>2</w:t>
      </w:r>
      <w:r>
        <w:rPr>
          <w:snapToGrid/>
          <w:szCs w:val="22"/>
          <w:lang w:val="el-GR" w:eastAsia="el-GR"/>
        </w:rPr>
        <w:t xml:space="preserve">/ημέρα (n=5). Από τους 9 ασθενείς με ΧΜΛ σε χρόνια φάση και τα διαθέσιμα κυτταρογενετικά δεδομένα, 4 (44%) και 3 (33%) επέτυχαν πλήρη και μερική κυτταρογενετική ανταπόκριση, αντίστοιχα για ποσοστό McyR 77%. </w:t>
      </w:r>
    </w:p>
    <w:p w14:paraId="0406ED8A"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18D384E0"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Ένα σύνολο 51 παιδιατρικών ασθενών με νεοδιαγνωσθείσα και αδιάγνωστη ΧΜΛ σε χρόνια φάση εισήχθη σε μια ανοιχτού σχεδιασμού, πολυκεντρική, μονού βραχίονα φάσης ΙΙ μελέτη. Οι ασθενείς έλαβαν θεραπεία με imatinib 340 mg/m</w:t>
      </w:r>
      <w:r>
        <w:rPr>
          <w:snapToGrid/>
          <w:szCs w:val="22"/>
          <w:vertAlign w:val="superscript"/>
          <w:lang w:val="el-GR" w:eastAsia="el-GR"/>
        </w:rPr>
        <w:t>2</w:t>
      </w:r>
      <w:r>
        <w:rPr>
          <w:snapToGrid/>
          <w:szCs w:val="22"/>
          <w:lang w:val="el-GR" w:eastAsia="el-GR"/>
        </w:rPr>
        <w:t xml:space="preserve">/ημέρα, χωρίς διακοπές λόγω απουσίας ορίου τοξικότητας δόσης. Η αγωγή με imatinib επάγει μια γρήγορη ανταπόκριση σε νεοδιαγνωσθέντες παιδιατρικούς ασθενείς με ΧΜΛ με CHR σε ποσοστό 78% μετά από 8 εβδομάδες θεραπείας. Το υψηλό ποσοστό CHR συνοδεύεται από τη δημιουργία πλήρους κυτταρογενετικής ανταπόκρισης σε ποσοστό 65% που είναι συγκρίσιμο με τα αποτελέσματα που παρατηρήθηκαν σε ενήλικες. Επιπρόσθετα, μερική κυτταρογενετική ανταπόκριση παρατηρήθηκε στο 16% για McyR 81%. H πλειονότητα των ασθενών στους οποίους επετεύχθη κυτταρογενετική ανταπόκριση την ανέπτυξαν μεταξύ του μήνα 3 και 10 με διάμεσo χρόνο στην ανταπόκριση κατά την Kaplan-Meier εκτίμηση 5,6 μήνες. </w:t>
      </w:r>
    </w:p>
    <w:p w14:paraId="059D52A1"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7F77A860"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Ο Ευρωπαϊκός Οργανισμός Φαρμάκων έχει δώσει απαλλαγή από την υποχρέωση υποβολής των αποτελεσμάτων των μελετών με το imatinib σε όλες τις υποκατηγορίες του παιδιατρικού πληθυσμού στην χρόνια μυελογενή λευχαιμία (ΧΜΛ) θετική (Ph+) για χρωμόσωμα Φιλαδέλφειας (bcr-abl) (βλέπε παράγραφο 4.2 για πληροφορίες σχετικά με την παιδιατρική χρήση).</w:t>
      </w:r>
    </w:p>
    <w:p w14:paraId="2C836C6D" w14:textId="77777777" w:rsidR="00764FCB" w:rsidRDefault="00764FCB">
      <w:pPr>
        <w:numPr>
          <w:ilvl w:val="12"/>
          <w:numId w:val="0"/>
        </w:numPr>
        <w:suppressLineNumbers/>
        <w:ind w:right="-2"/>
        <w:rPr>
          <w:noProof/>
          <w:szCs w:val="22"/>
          <w:lang w:val="el-GR"/>
        </w:rPr>
      </w:pPr>
    </w:p>
    <w:p w14:paraId="48E36DAF" w14:textId="77777777" w:rsidR="00764FCB" w:rsidRDefault="0030512D">
      <w:pPr>
        <w:numPr>
          <w:ilvl w:val="12"/>
          <w:numId w:val="0"/>
        </w:numPr>
        <w:suppressLineNumbers/>
        <w:ind w:right="-2"/>
        <w:rPr>
          <w:noProof/>
          <w:szCs w:val="22"/>
          <w:u w:val="single"/>
          <w:lang w:val="el-GR"/>
        </w:rPr>
      </w:pPr>
      <w:r>
        <w:rPr>
          <w:noProof/>
          <w:szCs w:val="22"/>
          <w:u w:val="single"/>
          <w:lang w:val="el-GR"/>
        </w:rPr>
        <w:t xml:space="preserve">Κλινικές μελέτες σε Ph+ ΟΛΛ </w:t>
      </w:r>
    </w:p>
    <w:p w14:paraId="57F3B57A" w14:textId="77777777" w:rsidR="00764FCB" w:rsidRDefault="0030512D">
      <w:pPr>
        <w:numPr>
          <w:ilvl w:val="12"/>
          <w:numId w:val="0"/>
        </w:numPr>
        <w:suppressLineNumbers/>
        <w:ind w:right="-2"/>
        <w:rPr>
          <w:noProof/>
          <w:szCs w:val="22"/>
          <w:lang w:val="el-GR"/>
        </w:rPr>
      </w:pPr>
      <w:r>
        <w:rPr>
          <w:i/>
          <w:iCs/>
          <w:noProof/>
          <w:szCs w:val="22"/>
          <w:lang w:val="el-GR"/>
        </w:rPr>
        <w:t>Νεοδιαγνωσθείσα Ph+ ΟΛΛ</w:t>
      </w:r>
      <w:r>
        <w:rPr>
          <w:noProof/>
          <w:szCs w:val="22"/>
          <w:lang w:val="el-GR"/>
        </w:rPr>
        <w:t>: Σε μια ελεγχόμενη μελέτη (ADE10) του imatinib έναντι χημειοθεραπείας εφόδου σε 55 ασθενείς με νεοδιαγνωσθείσα νόσο, ηλικίας 55 ετών και άνω, το imatinib χρησιμοποιούμενο ως μονοθεραπεία οδήγησε σε σημαντικά υψηλότερο ποσοστό πλήρους αιματολογικής ανταπόκρισης σε σχέση με τη χημειοθεραπεία (96,3% έναντι 50%, p=0,0001). Όταν χορηγήθηκε θεραπεία διάσωσης με imatinib σε ασθενείς που δεν είχαν καμία ανταπόκριση ή είχαν μικρή ανταπόκριση στη χημειοθεραπεία, 9 (81,8%) από τους 11 ασθενείς πέτυχαν πλήρη αιματολογική ανταπόκριση. Το συγκεκριμένο κλινικό αποτέλεσμα συσχετίστηκε με μεγαλύτερη μείωση των bcr-abl μεταγραφών στους ασθενείς που έλαβαν imatinib σε σύγκριση με το σκέλος χημειοθεραπείας μετά από 2 εβδομάδες θεραπείας (p=0,02). Όλοι οι ασθενείς έλαβαν imatinib και χημειοθεραπεία σταθεροποίησης (βλ. Πίνακα 3) μετά τη χημειοθεραπεία εφόδου και τα επίπεδα των bcr-abl μεταγραφών ήταν ίδια στα δύο σκέλη θεραπείας στις 8 εβδομάδες. Όπως ήταν αναμενόμενο βάσει του σχεδιασμού της μελέτης, δεν παρατηρήθηκε διαφορά στη διάρκεια της ύφεσης, την ελεύθερη νόσου επιβίωση ή τη συνολική επιβίωση, αν και οι ασθενείς με πλήρη μοριακή ανταπόκριση και οι οποίοι εξακολουθούσαν να έχουν ελάχιστη υπολειπόμενη νόσο είχαν καλύτερη έκβαση όσον αφορά τόσο τη διάρκεια της ύφεσης (p=0,01) όσο και την ελεύθερη νόσου επιβίωση (p=0,02).</w:t>
      </w:r>
    </w:p>
    <w:p w14:paraId="3B860088" w14:textId="77777777" w:rsidR="00764FCB" w:rsidRDefault="00764FCB">
      <w:pPr>
        <w:numPr>
          <w:ilvl w:val="12"/>
          <w:numId w:val="0"/>
        </w:numPr>
        <w:suppressLineNumbers/>
        <w:ind w:right="-2"/>
        <w:rPr>
          <w:noProof/>
          <w:szCs w:val="22"/>
          <w:lang w:val="el-GR"/>
        </w:rPr>
      </w:pPr>
    </w:p>
    <w:p w14:paraId="1ECF3ADF" w14:textId="77777777" w:rsidR="00764FCB" w:rsidRDefault="0030512D">
      <w:pPr>
        <w:numPr>
          <w:ilvl w:val="12"/>
          <w:numId w:val="0"/>
        </w:numPr>
        <w:suppressLineNumbers/>
        <w:ind w:right="-2"/>
        <w:rPr>
          <w:noProof/>
          <w:szCs w:val="22"/>
          <w:lang w:val="el-GR"/>
        </w:rPr>
      </w:pPr>
      <w:r>
        <w:rPr>
          <w:noProof/>
          <w:szCs w:val="22"/>
          <w:lang w:val="el-GR"/>
        </w:rPr>
        <w:t>Τα αποτελέσματα που παρατηρήθηκαν σε έναν πληθυσμό 211 ασθενών με νεοδιαγνωσθείσα Ph+ ΟΛΛ σε τέσσερις μη ελεγχόμενες κλινικές μελέτες (AAU02, ADE04, AJP01 και AUS01) συμφωνούν με τα αποτελέσματα που περιγράφηκαν παραπάνω. Το imatinib σε συνδυασμό με χημειοθεραπεία εφόδου (βλ. Πίνακα 3) οδήγησε σε ποσοστό πλήρους αιματολογικής ανταπόκρισης 93% (147 από τους 158 αξιολογήσιμους ασθενείς) και σε ποσοστό μέγιστης κυτταρογενετικής ανταπόκρισης 90% (19 από τους 21 αξιολογήσιμους ασθενείς). Το ποσοστό πλήρους μοριακής ανταπόκρισης ήταν 48% (49 από τους 102 αξιολογήσιμους ασθενείς). Η ελεύθερη νόσου επιβίωση (DFS) και η συνολική επιβίωση (OS) σταθερά υπερέβησαν το 1 έτος και ήταν ανώτερες του ιστορικού ελέγχου (DFS p&lt;0,001, OS p&lt;0,0001) σε δύο μελέτες (AJP01 και AUS01).</w:t>
      </w:r>
    </w:p>
    <w:p w14:paraId="0F125235" w14:textId="77777777" w:rsidR="00764FCB" w:rsidRDefault="00764FCB">
      <w:pPr>
        <w:numPr>
          <w:ilvl w:val="12"/>
          <w:numId w:val="0"/>
        </w:numPr>
        <w:suppressLineNumbers/>
        <w:ind w:right="-2"/>
        <w:rPr>
          <w:noProof/>
          <w:szCs w:val="22"/>
          <w:lang w:val="el-GR"/>
        </w:rPr>
      </w:pPr>
    </w:p>
    <w:p w14:paraId="4CE882E3" w14:textId="77777777" w:rsidR="00764FCB" w:rsidRDefault="0030512D">
      <w:pPr>
        <w:numPr>
          <w:ilvl w:val="12"/>
          <w:numId w:val="0"/>
        </w:numPr>
        <w:suppressLineNumbers/>
        <w:ind w:right="-2"/>
        <w:rPr>
          <w:noProof/>
          <w:szCs w:val="22"/>
          <w:lang w:val="el-GR"/>
        </w:rPr>
      </w:pPr>
      <w:r>
        <w:rPr>
          <w:b/>
          <w:bCs/>
          <w:noProof/>
          <w:szCs w:val="22"/>
          <w:lang w:val="el-GR"/>
        </w:rPr>
        <w:t>Πίνακας 3 Χημειοθεραπευτικό σχήμα που χρησιμοποιείται σε συνδυασμό με imatinib</w:t>
      </w:r>
    </w:p>
    <w:p w14:paraId="0EF20AD2" w14:textId="77777777" w:rsidR="00764FCB" w:rsidRDefault="00764FCB">
      <w:pPr>
        <w:numPr>
          <w:ilvl w:val="12"/>
          <w:numId w:val="0"/>
        </w:numPr>
        <w:suppressLineNumbers/>
        <w:ind w:right="-2"/>
        <w:rPr>
          <w:noProof/>
          <w:szCs w:val="22"/>
          <w:lang w:val="el-GR"/>
        </w:rPr>
      </w:pP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764FCB" w14:paraId="228640B4" w14:textId="77777777">
        <w:trPr>
          <w:trHeight w:hRule="exact" w:val="329"/>
        </w:trPr>
        <w:tc>
          <w:tcPr>
            <w:tcW w:w="8931" w:type="dxa"/>
            <w:gridSpan w:val="2"/>
            <w:shd w:val="clear" w:color="auto" w:fill="auto"/>
            <w:tcMar>
              <w:top w:w="57" w:type="dxa"/>
              <w:bottom w:w="57" w:type="dxa"/>
            </w:tcMar>
          </w:tcPr>
          <w:p w14:paraId="7695D149" w14:textId="77777777" w:rsidR="00764FCB" w:rsidRDefault="0030512D">
            <w:pPr>
              <w:pStyle w:val="Default"/>
              <w:rPr>
                <w:szCs w:val="22"/>
              </w:rPr>
            </w:pPr>
            <w:r>
              <w:rPr>
                <w:b/>
                <w:bCs/>
                <w:sz w:val="22"/>
                <w:szCs w:val="22"/>
              </w:rPr>
              <w:t xml:space="preserve">Μελέτη ADE10 </w:t>
            </w:r>
          </w:p>
          <w:p w14:paraId="6C8AC3CB" w14:textId="77777777" w:rsidR="00764FCB" w:rsidRDefault="00764FCB">
            <w:pPr>
              <w:keepNext/>
              <w:spacing w:line="240" w:lineRule="auto"/>
              <w:ind w:right="-23"/>
              <w:rPr>
                <w:lang w:val="el-GR"/>
              </w:rPr>
            </w:pPr>
          </w:p>
        </w:tc>
      </w:tr>
      <w:tr w:rsidR="00764FCB" w14:paraId="315B24CD" w14:textId="77777777">
        <w:trPr>
          <w:trHeight w:hRule="exact" w:val="1043"/>
        </w:trPr>
        <w:tc>
          <w:tcPr>
            <w:tcW w:w="2133" w:type="dxa"/>
            <w:tcBorders>
              <w:right w:val="nil"/>
            </w:tcBorders>
            <w:shd w:val="clear" w:color="auto" w:fill="auto"/>
            <w:tcMar>
              <w:top w:w="57" w:type="dxa"/>
              <w:bottom w:w="57" w:type="dxa"/>
            </w:tcMar>
          </w:tcPr>
          <w:p w14:paraId="136CF9E8" w14:textId="77777777" w:rsidR="00764FCB" w:rsidRDefault="0030512D">
            <w:pPr>
              <w:pStyle w:val="Default"/>
              <w:rPr>
                <w:szCs w:val="22"/>
              </w:rPr>
            </w:pPr>
            <w:r>
              <w:rPr>
                <w:sz w:val="22"/>
                <w:szCs w:val="22"/>
              </w:rPr>
              <w:t>Θεραπεία εισαγωγής</w:t>
            </w:r>
          </w:p>
          <w:p w14:paraId="56BBFBD1" w14:textId="77777777" w:rsidR="00764FCB" w:rsidRDefault="00764FCB">
            <w:pPr>
              <w:spacing w:line="240" w:lineRule="auto"/>
              <w:ind w:right="-20"/>
              <w:rPr>
                <w:lang w:val="el-GR"/>
              </w:rPr>
            </w:pPr>
          </w:p>
        </w:tc>
        <w:tc>
          <w:tcPr>
            <w:tcW w:w="6798" w:type="dxa"/>
            <w:tcBorders>
              <w:left w:val="nil"/>
            </w:tcBorders>
            <w:shd w:val="clear" w:color="auto" w:fill="auto"/>
            <w:tcMar>
              <w:top w:w="57" w:type="dxa"/>
              <w:bottom w:w="57" w:type="dxa"/>
            </w:tcMar>
          </w:tcPr>
          <w:p w14:paraId="04B86628" w14:textId="77777777" w:rsidR="00764FCB" w:rsidRDefault="0030512D">
            <w:pPr>
              <w:tabs>
                <w:tab w:val="clear" w:pos="567"/>
              </w:tabs>
              <w:autoSpaceDE w:val="0"/>
              <w:autoSpaceDN w:val="0"/>
              <w:adjustRightInd w:val="0"/>
              <w:ind w:left="-6" w:right="-20"/>
              <w:rPr>
                <w:snapToGrid/>
                <w:szCs w:val="22"/>
                <w:lang w:val="el-GR" w:eastAsia="el-GR"/>
              </w:rPr>
            </w:pPr>
            <w:r>
              <w:rPr>
                <w:snapToGrid/>
                <w:spacing w:val="-1"/>
                <w:szCs w:val="22"/>
                <w:lang w:val="el-GR" w:eastAsia="el-GR"/>
              </w:rPr>
              <w:t>Απ</w:t>
            </w:r>
            <w:r>
              <w:rPr>
                <w:snapToGrid/>
                <w:szCs w:val="22"/>
                <w:lang w:val="el-GR" w:eastAsia="el-GR"/>
              </w:rPr>
              <w:t xml:space="preserve">ό </w:t>
            </w:r>
            <w:r>
              <w:rPr>
                <w:snapToGrid/>
                <w:spacing w:val="1"/>
                <w:szCs w:val="22"/>
                <w:lang w:val="el-GR" w:eastAsia="el-GR"/>
              </w:rPr>
              <w:t>σ</w:t>
            </w:r>
            <w:r>
              <w:rPr>
                <w:snapToGrid/>
                <w:szCs w:val="22"/>
                <w:lang w:val="el-GR" w:eastAsia="el-GR"/>
              </w:rPr>
              <w:t>τό</w:t>
            </w:r>
            <w:r>
              <w:rPr>
                <w:snapToGrid/>
                <w:spacing w:val="-1"/>
                <w:szCs w:val="22"/>
                <w:lang w:val="el-GR" w:eastAsia="el-GR"/>
              </w:rPr>
              <w:t>μ</w:t>
            </w:r>
            <w:r>
              <w:rPr>
                <w:snapToGrid/>
                <w:szCs w:val="22"/>
                <w:lang w:val="el-GR" w:eastAsia="el-GR"/>
              </w:rPr>
              <w:t>ατο</w:t>
            </w:r>
            <w:r>
              <w:rPr>
                <w:snapToGrid/>
                <w:spacing w:val="-2"/>
                <w:szCs w:val="22"/>
                <w:lang w:val="el-GR" w:eastAsia="el-GR"/>
              </w:rPr>
              <w:t>ς</w:t>
            </w:r>
            <w:r>
              <w:rPr>
                <w:snapToGrid/>
                <w:szCs w:val="22"/>
                <w:lang w:val="el-GR" w:eastAsia="el-GR"/>
              </w:rPr>
              <w:t>,</w:t>
            </w:r>
            <w:r>
              <w:rPr>
                <w:snapToGrid/>
                <w:spacing w:val="1"/>
                <w:szCs w:val="22"/>
                <w:lang w:val="el-GR" w:eastAsia="el-GR"/>
              </w:rPr>
              <w:t xml:space="preserve"> </w:t>
            </w:r>
            <w:r>
              <w:rPr>
                <w:snapToGrid/>
                <w:spacing w:val="-1"/>
                <w:szCs w:val="22"/>
                <w:lang w:val="el-GR" w:eastAsia="el-GR"/>
              </w:rPr>
              <w:t>D</w:t>
            </w:r>
            <w:r>
              <w:rPr>
                <w:snapToGrid/>
                <w:szCs w:val="22"/>
                <w:lang w:val="el-GR" w:eastAsia="el-GR"/>
              </w:rPr>
              <w:t>EX</w:t>
            </w:r>
            <w:r>
              <w:rPr>
                <w:snapToGrid/>
                <w:spacing w:val="1"/>
                <w:szCs w:val="22"/>
                <w:lang w:val="el-GR" w:eastAsia="el-GR"/>
              </w:rPr>
              <w:t xml:space="preserve"> </w:t>
            </w:r>
            <w:r>
              <w:rPr>
                <w:snapToGrid/>
                <w:szCs w:val="22"/>
                <w:lang w:val="el-GR" w:eastAsia="el-GR"/>
              </w:rPr>
              <w:t xml:space="preserve">10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w:t>
            </w:r>
            <w:r>
              <w:rPr>
                <w:snapToGrid/>
                <w:spacing w:val="-4"/>
                <w:szCs w:val="22"/>
                <w:lang w:val="el-GR" w:eastAsia="el-GR"/>
              </w:rPr>
              <w:t>-</w:t>
            </w:r>
            <w:r>
              <w:rPr>
                <w:snapToGrid/>
                <w:szCs w:val="22"/>
                <w:lang w:val="el-GR" w:eastAsia="el-GR"/>
              </w:rPr>
              <w:t>5.</w:t>
            </w:r>
          </w:p>
          <w:p w14:paraId="3133CF38" w14:textId="77777777" w:rsidR="00764FCB" w:rsidRDefault="0030512D">
            <w:pPr>
              <w:tabs>
                <w:tab w:val="clear" w:pos="567"/>
              </w:tabs>
              <w:autoSpaceDE w:val="0"/>
              <w:autoSpaceDN w:val="0"/>
              <w:adjustRightInd w:val="0"/>
              <w:spacing w:before="41" w:line="240" w:lineRule="auto"/>
              <w:ind w:left="-6" w:right="-20"/>
              <w:rPr>
                <w:snapToGrid/>
                <w:szCs w:val="22"/>
                <w:lang w:val="el-GR" w:eastAsia="el-GR"/>
              </w:rPr>
            </w:pPr>
            <w:r>
              <w:rPr>
                <w:snapToGrid/>
                <w:spacing w:val="-1"/>
                <w:szCs w:val="22"/>
                <w:lang w:val="el-GR" w:eastAsia="el-GR"/>
              </w:rPr>
              <w:t>C</w:t>
            </w:r>
            <w:r>
              <w:rPr>
                <w:snapToGrid/>
                <w:szCs w:val="22"/>
                <w:lang w:val="el-GR" w:eastAsia="el-GR"/>
              </w:rPr>
              <w:t xml:space="preserve">P 200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3, 4, 5.</w:t>
            </w:r>
          </w:p>
          <w:p w14:paraId="2BA16426" w14:textId="77777777" w:rsidR="00764FCB" w:rsidRDefault="0030512D">
            <w:pPr>
              <w:tabs>
                <w:tab w:val="clear" w:pos="567"/>
              </w:tabs>
              <w:autoSpaceDE w:val="0"/>
              <w:autoSpaceDN w:val="0"/>
              <w:adjustRightInd w:val="0"/>
              <w:spacing w:line="241" w:lineRule="exact"/>
              <w:ind w:left="-6" w:right="-20"/>
              <w:rPr>
                <w:snapToGrid/>
                <w:szCs w:val="22"/>
                <w:lang w:val="el-GR" w:eastAsia="el-GR"/>
              </w:rPr>
            </w:pPr>
            <w:r>
              <w:rPr>
                <w:snapToGrid/>
                <w:szCs w:val="22"/>
                <w:lang w:val="el-GR" w:eastAsia="el-GR"/>
              </w:rPr>
              <w:t>M</w:t>
            </w:r>
            <w:r>
              <w:rPr>
                <w:snapToGrid/>
                <w:spacing w:val="2"/>
                <w:szCs w:val="22"/>
                <w:lang w:val="el-GR" w:eastAsia="el-GR"/>
              </w:rPr>
              <w:t>T</w:t>
            </w:r>
            <w:r>
              <w:rPr>
                <w:snapToGrid/>
                <w:szCs w:val="22"/>
                <w:lang w:val="el-GR" w:eastAsia="el-GR"/>
              </w:rPr>
              <w:t>X</w:t>
            </w:r>
            <w:r>
              <w:rPr>
                <w:snapToGrid/>
                <w:spacing w:val="2"/>
                <w:szCs w:val="22"/>
                <w:lang w:val="el-GR" w:eastAsia="el-GR"/>
              </w:rPr>
              <w:t xml:space="preserve"> </w:t>
            </w:r>
            <w:r>
              <w:rPr>
                <w:snapToGrid/>
                <w:szCs w:val="22"/>
                <w:lang w:val="el-GR" w:eastAsia="el-GR"/>
              </w:rPr>
              <w:t xml:space="preserve">12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εν</w:t>
            </w:r>
            <w:r>
              <w:rPr>
                <w:snapToGrid/>
                <w:spacing w:val="-1"/>
                <w:szCs w:val="22"/>
                <w:lang w:val="el-GR" w:eastAsia="el-GR"/>
              </w:rPr>
              <w:t>δ</w:t>
            </w:r>
            <w:r>
              <w:rPr>
                <w:snapToGrid/>
                <w:szCs w:val="22"/>
                <w:lang w:val="el-GR" w:eastAsia="el-GR"/>
              </w:rPr>
              <w:t>ορραχ</w:t>
            </w:r>
            <w:r>
              <w:rPr>
                <w:snapToGrid/>
                <w:spacing w:val="1"/>
                <w:szCs w:val="22"/>
                <w:lang w:val="el-GR" w:eastAsia="el-GR"/>
              </w:rPr>
              <w:t>ι</w:t>
            </w:r>
            <w:r>
              <w:rPr>
                <w:snapToGrid/>
                <w:szCs w:val="22"/>
                <w:lang w:val="el-GR" w:eastAsia="el-GR"/>
              </w:rPr>
              <w:t xml:space="preserve">αία, </w:t>
            </w:r>
            <w:r>
              <w:rPr>
                <w:snapToGrid/>
                <w:spacing w:val="-1"/>
                <w:szCs w:val="22"/>
                <w:lang w:val="el-GR" w:eastAsia="el-GR"/>
              </w:rPr>
              <w:t>ημ</w:t>
            </w:r>
            <w:r>
              <w:rPr>
                <w:snapToGrid/>
                <w:spacing w:val="1"/>
                <w:szCs w:val="22"/>
                <w:lang w:val="el-GR" w:eastAsia="el-GR"/>
              </w:rPr>
              <w:t>έ</w:t>
            </w:r>
            <w:r>
              <w:rPr>
                <w:snapToGrid/>
                <w:szCs w:val="22"/>
                <w:lang w:val="el-GR" w:eastAsia="el-GR"/>
              </w:rPr>
              <w:t>ρα</w:t>
            </w:r>
            <w:r>
              <w:rPr>
                <w:snapToGrid/>
                <w:spacing w:val="1"/>
                <w:szCs w:val="22"/>
                <w:lang w:val="el-GR" w:eastAsia="el-GR"/>
              </w:rPr>
              <w:t xml:space="preserve"> </w:t>
            </w:r>
            <w:r>
              <w:rPr>
                <w:snapToGrid/>
                <w:szCs w:val="22"/>
                <w:lang w:val="el-GR" w:eastAsia="el-GR"/>
              </w:rPr>
              <w:t>1.</w:t>
            </w:r>
          </w:p>
          <w:p w14:paraId="698BC03F" w14:textId="77777777" w:rsidR="00764FCB" w:rsidRDefault="00764FCB">
            <w:pPr>
              <w:spacing w:line="240" w:lineRule="auto"/>
              <w:ind w:right="-20"/>
              <w:rPr>
                <w:lang w:val="el-GR"/>
              </w:rPr>
            </w:pPr>
          </w:p>
        </w:tc>
      </w:tr>
      <w:tr w:rsidR="00764FCB" w:rsidRPr="002C461A" w14:paraId="2B982540" w14:textId="77777777">
        <w:trPr>
          <w:trHeight w:hRule="exact" w:val="1654"/>
        </w:trPr>
        <w:tc>
          <w:tcPr>
            <w:tcW w:w="2133" w:type="dxa"/>
            <w:tcBorders>
              <w:right w:val="nil"/>
            </w:tcBorders>
            <w:shd w:val="clear" w:color="auto" w:fill="auto"/>
            <w:tcMar>
              <w:top w:w="57" w:type="dxa"/>
              <w:bottom w:w="57" w:type="dxa"/>
            </w:tcMar>
          </w:tcPr>
          <w:p w14:paraId="109FA63D" w14:textId="77777777" w:rsidR="00764FCB" w:rsidRDefault="0030512D">
            <w:pPr>
              <w:pStyle w:val="Default"/>
              <w:rPr>
                <w:szCs w:val="22"/>
              </w:rPr>
            </w:pPr>
            <w:r>
              <w:rPr>
                <w:sz w:val="22"/>
                <w:szCs w:val="22"/>
              </w:rPr>
              <w:t xml:space="preserve">Επίτευξη ύφεσης </w:t>
            </w:r>
          </w:p>
          <w:p w14:paraId="57B93CDD" w14:textId="77777777" w:rsidR="00764FCB" w:rsidRDefault="00764FCB">
            <w:pPr>
              <w:spacing w:line="240" w:lineRule="auto"/>
              <w:ind w:right="-20"/>
              <w:rPr>
                <w:lang w:val="el-GR"/>
              </w:rPr>
            </w:pPr>
          </w:p>
        </w:tc>
        <w:tc>
          <w:tcPr>
            <w:tcW w:w="6798" w:type="dxa"/>
            <w:tcBorders>
              <w:left w:val="nil"/>
            </w:tcBorders>
            <w:shd w:val="clear" w:color="auto" w:fill="auto"/>
            <w:tcMar>
              <w:top w:w="57" w:type="dxa"/>
              <w:bottom w:w="57" w:type="dxa"/>
            </w:tcMar>
          </w:tcPr>
          <w:p w14:paraId="7860C7CB" w14:textId="77777777" w:rsidR="00764FCB" w:rsidRDefault="0030512D">
            <w:pPr>
              <w:tabs>
                <w:tab w:val="clear" w:pos="567"/>
              </w:tabs>
              <w:autoSpaceDE w:val="0"/>
              <w:autoSpaceDN w:val="0"/>
              <w:adjustRightInd w:val="0"/>
              <w:ind w:left="40" w:right="-20"/>
              <w:rPr>
                <w:snapToGrid/>
                <w:szCs w:val="22"/>
                <w:lang w:val="el-GR" w:eastAsia="el-GR"/>
              </w:rPr>
            </w:pPr>
            <w:r>
              <w:rPr>
                <w:snapToGrid/>
                <w:spacing w:val="-1"/>
                <w:szCs w:val="22"/>
                <w:lang w:val="el-GR" w:eastAsia="el-GR"/>
              </w:rPr>
              <w:t>Απ</w:t>
            </w:r>
            <w:r>
              <w:rPr>
                <w:snapToGrid/>
                <w:szCs w:val="22"/>
                <w:lang w:val="el-GR" w:eastAsia="el-GR"/>
              </w:rPr>
              <w:t xml:space="preserve">ό </w:t>
            </w:r>
            <w:r>
              <w:rPr>
                <w:snapToGrid/>
                <w:spacing w:val="1"/>
                <w:szCs w:val="22"/>
                <w:lang w:val="el-GR" w:eastAsia="el-GR"/>
              </w:rPr>
              <w:t>σ</w:t>
            </w:r>
            <w:r>
              <w:rPr>
                <w:snapToGrid/>
                <w:szCs w:val="22"/>
                <w:lang w:val="el-GR" w:eastAsia="el-GR"/>
              </w:rPr>
              <w:t>τό</w:t>
            </w:r>
            <w:r>
              <w:rPr>
                <w:snapToGrid/>
                <w:spacing w:val="-1"/>
                <w:szCs w:val="22"/>
                <w:lang w:val="el-GR" w:eastAsia="el-GR"/>
              </w:rPr>
              <w:t>μ</w:t>
            </w:r>
            <w:r>
              <w:rPr>
                <w:snapToGrid/>
                <w:szCs w:val="22"/>
                <w:lang w:val="el-GR" w:eastAsia="el-GR"/>
              </w:rPr>
              <w:t>ατο</w:t>
            </w:r>
            <w:r>
              <w:rPr>
                <w:snapToGrid/>
                <w:spacing w:val="-2"/>
                <w:szCs w:val="22"/>
                <w:lang w:val="el-GR" w:eastAsia="el-GR"/>
              </w:rPr>
              <w:t>ς</w:t>
            </w:r>
            <w:r>
              <w:rPr>
                <w:snapToGrid/>
                <w:szCs w:val="22"/>
                <w:lang w:val="el-GR" w:eastAsia="el-GR"/>
              </w:rPr>
              <w:t>,</w:t>
            </w:r>
            <w:r>
              <w:rPr>
                <w:snapToGrid/>
                <w:spacing w:val="1"/>
                <w:szCs w:val="22"/>
                <w:lang w:val="el-GR" w:eastAsia="el-GR"/>
              </w:rPr>
              <w:t xml:space="preserve"> </w:t>
            </w:r>
            <w:r>
              <w:rPr>
                <w:snapToGrid/>
                <w:spacing w:val="-1"/>
                <w:szCs w:val="22"/>
                <w:lang w:val="el-GR" w:eastAsia="el-GR"/>
              </w:rPr>
              <w:t>D</w:t>
            </w:r>
            <w:r>
              <w:rPr>
                <w:snapToGrid/>
                <w:szCs w:val="22"/>
                <w:lang w:val="el-GR" w:eastAsia="el-GR"/>
              </w:rPr>
              <w:t>EX</w:t>
            </w:r>
            <w:r>
              <w:rPr>
                <w:snapToGrid/>
                <w:spacing w:val="1"/>
                <w:szCs w:val="22"/>
                <w:lang w:val="el-GR" w:eastAsia="el-GR"/>
              </w:rPr>
              <w:t xml:space="preserve"> </w:t>
            </w:r>
            <w:r>
              <w:rPr>
                <w:snapToGrid/>
                <w:szCs w:val="22"/>
                <w:lang w:val="el-GR" w:eastAsia="el-GR"/>
              </w:rPr>
              <w:t xml:space="preserve">10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6</w:t>
            </w:r>
            <w:r>
              <w:rPr>
                <w:snapToGrid/>
                <w:spacing w:val="-4"/>
                <w:szCs w:val="22"/>
                <w:lang w:val="el-GR" w:eastAsia="el-GR"/>
              </w:rPr>
              <w:t>-</w:t>
            </w:r>
            <w:r>
              <w:rPr>
                <w:snapToGrid/>
                <w:szCs w:val="22"/>
                <w:lang w:val="el-GR" w:eastAsia="el-GR"/>
              </w:rPr>
              <w:t>7, 13</w:t>
            </w:r>
            <w:r>
              <w:rPr>
                <w:snapToGrid/>
                <w:spacing w:val="-4"/>
                <w:szCs w:val="22"/>
                <w:lang w:val="el-GR" w:eastAsia="el-GR"/>
              </w:rPr>
              <w:t>-</w:t>
            </w:r>
            <w:r>
              <w:rPr>
                <w:snapToGrid/>
                <w:szCs w:val="22"/>
                <w:lang w:val="el-GR" w:eastAsia="el-GR"/>
              </w:rPr>
              <w:t>16.</w:t>
            </w:r>
          </w:p>
          <w:p w14:paraId="33DDAAF6" w14:textId="77777777" w:rsidR="00764FCB" w:rsidRDefault="0030512D">
            <w:pPr>
              <w:tabs>
                <w:tab w:val="clear" w:pos="567"/>
              </w:tabs>
              <w:autoSpaceDE w:val="0"/>
              <w:autoSpaceDN w:val="0"/>
              <w:adjustRightInd w:val="0"/>
              <w:spacing w:line="241" w:lineRule="exact"/>
              <w:ind w:left="40" w:right="-20"/>
              <w:rPr>
                <w:snapToGrid/>
                <w:szCs w:val="22"/>
                <w:lang w:val="el-GR" w:eastAsia="el-GR"/>
              </w:rPr>
            </w:pPr>
            <w:r>
              <w:rPr>
                <w:snapToGrid/>
                <w:spacing w:val="1"/>
                <w:szCs w:val="22"/>
                <w:lang w:val="el-GR" w:eastAsia="el-GR"/>
              </w:rPr>
              <w:t>V</w:t>
            </w:r>
            <w:r>
              <w:rPr>
                <w:snapToGrid/>
                <w:spacing w:val="-1"/>
                <w:szCs w:val="22"/>
                <w:lang w:val="el-GR" w:eastAsia="el-GR"/>
              </w:rPr>
              <w:t>C</w:t>
            </w:r>
            <w:r>
              <w:rPr>
                <w:snapToGrid/>
                <w:szCs w:val="22"/>
                <w:lang w:val="el-GR" w:eastAsia="el-GR"/>
              </w:rPr>
              <w:t xml:space="preserve">R 1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7, 14.</w:t>
            </w:r>
          </w:p>
          <w:p w14:paraId="59F46EB7" w14:textId="77777777" w:rsidR="00764FCB" w:rsidRPr="002C461A" w:rsidRDefault="0030512D">
            <w:pPr>
              <w:tabs>
                <w:tab w:val="clear" w:pos="567"/>
              </w:tabs>
              <w:autoSpaceDE w:val="0"/>
              <w:autoSpaceDN w:val="0"/>
              <w:adjustRightInd w:val="0"/>
              <w:spacing w:before="41" w:line="275" w:lineRule="auto"/>
              <w:ind w:left="40" w:right="2363"/>
              <w:rPr>
                <w:snapToGrid/>
                <w:szCs w:val="22"/>
                <w:lang w:val="pt-BR" w:eastAsia="el-GR"/>
              </w:rPr>
            </w:pPr>
            <w:r w:rsidRPr="002C461A">
              <w:rPr>
                <w:snapToGrid/>
                <w:spacing w:val="-4"/>
                <w:szCs w:val="22"/>
                <w:lang w:val="pt-BR" w:eastAsia="el-GR"/>
              </w:rPr>
              <w:t>I</w:t>
            </w:r>
            <w:r w:rsidRPr="002C461A">
              <w:rPr>
                <w:snapToGrid/>
                <w:spacing w:val="-1"/>
                <w:szCs w:val="22"/>
                <w:lang w:val="pt-BR" w:eastAsia="el-GR"/>
              </w:rPr>
              <w:t>D</w:t>
            </w:r>
            <w:r w:rsidRPr="002C461A">
              <w:rPr>
                <w:snapToGrid/>
                <w:szCs w:val="22"/>
                <w:lang w:val="pt-BR" w:eastAsia="el-GR"/>
              </w:rPr>
              <w:t>A</w:t>
            </w:r>
            <w:r w:rsidRPr="002C461A">
              <w:rPr>
                <w:snapToGrid/>
                <w:spacing w:val="-1"/>
                <w:szCs w:val="22"/>
                <w:lang w:val="pt-BR" w:eastAsia="el-GR"/>
              </w:rPr>
              <w:t xml:space="preserve"> </w:t>
            </w:r>
            <w:r w:rsidRPr="002C461A">
              <w:rPr>
                <w:snapToGrid/>
                <w:szCs w:val="22"/>
                <w:lang w:val="pt-BR" w:eastAsia="el-GR"/>
              </w:rPr>
              <w:t xml:space="preserve">8 </w:t>
            </w:r>
            <w:r w:rsidRPr="002C461A">
              <w:rPr>
                <w:snapToGrid/>
                <w:spacing w:val="-4"/>
                <w:szCs w:val="22"/>
                <w:lang w:val="pt-BR" w:eastAsia="el-GR"/>
              </w:rPr>
              <w:t>m</w:t>
            </w:r>
            <w:r w:rsidRPr="002C461A">
              <w:rPr>
                <w:snapToGrid/>
                <w:spacing w:val="-2"/>
                <w:szCs w:val="22"/>
                <w:lang w:val="pt-BR" w:eastAsia="el-GR"/>
              </w:rPr>
              <w:t>g</w:t>
            </w:r>
            <w:r w:rsidRPr="002C461A">
              <w:rPr>
                <w:snapToGrid/>
                <w:spacing w:val="1"/>
                <w:szCs w:val="22"/>
                <w:lang w:val="pt-BR" w:eastAsia="el-GR"/>
              </w:rPr>
              <w:t>/</w:t>
            </w:r>
            <w:r w:rsidRPr="002C461A">
              <w:rPr>
                <w:snapToGrid/>
                <w:spacing w:val="-4"/>
                <w:szCs w:val="22"/>
                <w:lang w:val="pt-BR" w:eastAsia="el-GR"/>
              </w:rPr>
              <w:t>m</w:t>
            </w:r>
            <w:r w:rsidRPr="002C461A">
              <w:rPr>
                <w:snapToGrid/>
                <w:position w:val="10"/>
                <w:sz w:val="14"/>
                <w:szCs w:val="14"/>
                <w:lang w:val="pt-BR" w:eastAsia="el-GR"/>
              </w:rPr>
              <w:t>2</w:t>
            </w:r>
            <w:r w:rsidRPr="002C461A">
              <w:rPr>
                <w:snapToGrid/>
                <w:spacing w:val="19"/>
                <w:position w:val="10"/>
                <w:sz w:val="14"/>
                <w:szCs w:val="14"/>
                <w:lang w:val="pt-BR" w:eastAsia="el-GR"/>
              </w:rPr>
              <w:t xml:space="preserve"> </w:t>
            </w:r>
            <w:r w:rsidRPr="002C461A">
              <w:rPr>
                <w:snapToGrid/>
                <w:spacing w:val="1"/>
                <w:szCs w:val="22"/>
                <w:lang w:val="pt-BR" w:eastAsia="el-GR"/>
              </w:rPr>
              <w:t>i</w:t>
            </w:r>
            <w:r w:rsidRPr="002C461A">
              <w:rPr>
                <w:snapToGrid/>
                <w:szCs w:val="22"/>
                <w:lang w:val="pt-BR" w:eastAsia="el-GR"/>
              </w:rPr>
              <w:t>.</w:t>
            </w:r>
            <w:r w:rsidRPr="002C461A">
              <w:rPr>
                <w:snapToGrid/>
                <w:spacing w:val="-2"/>
                <w:szCs w:val="22"/>
                <w:lang w:val="pt-BR" w:eastAsia="el-GR"/>
              </w:rPr>
              <w:t>v</w:t>
            </w:r>
            <w:r w:rsidRPr="002C461A">
              <w:rPr>
                <w:snapToGrid/>
                <w:szCs w:val="22"/>
                <w:lang w:val="pt-BR" w:eastAsia="el-GR"/>
              </w:rPr>
              <w:t xml:space="preserve">. </w:t>
            </w:r>
            <w:r w:rsidRPr="002C461A">
              <w:rPr>
                <w:snapToGrid/>
                <w:spacing w:val="1"/>
                <w:szCs w:val="22"/>
                <w:lang w:val="pt-BR" w:eastAsia="el-GR"/>
              </w:rPr>
              <w:t>(</w:t>
            </w:r>
            <w:r w:rsidRPr="002C461A">
              <w:rPr>
                <w:snapToGrid/>
                <w:szCs w:val="22"/>
                <w:lang w:val="pt-BR" w:eastAsia="el-GR"/>
              </w:rPr>
              <w:t>0,5</w:t>
            </w:r>
            <w:r w:rsidRPr="002C461A">
              <w:rPr>
                <w:snapToGrid/>
                <w:spacing w:val="1"/>
                <w:szCs w:val="22"/>
                <w:lang w:val="pt-BR" w:eastAsia="el-GR"/>
              </w:rPr>
              <w:t xml:space="preserve"> </w:t>
            </w:r>
            <w:r w:rsidRPr="002C461A">
              <w:rPr>
                <w:snapToGrid/>
                <w:szCs w:val="22"/>
                <w:lang w:val="pt-BR" w:eastAsia="el-GR"/>
              </w:rPr>
              <w:t>h</w:t>
            </w:r>
            <w:r w:rsidRPr="002C461A">
              <w:rPr>
                <w:snapToGrid/>
                <w:spacing w:val="1"/>
                <w:szCs w:val="22"/>
                <w:lang w:val="pt-BR" w:eastAsia="el-GR"/>
              </w:rPr>
              <w:t>)</w:t>
            </w:r>
            <w:r w:rsidRPr="002C461A">
              <w:rPr>
                <w:snapToGrid/>
                <w:szCs w:val="22"/>
                <w:lang w:val="pt-B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w:t>
            </w:r>
            <w:r w:rsidRPr="002C461A">
              <w:rPr>
                <w:snapToGrid/>
                <w:szCs w:val="22"/>
                <w:lang w:val="pt-BR" w:eastAsia="el-GR"/>
              </w:rPr>
              <w:t xml:space="preserve"> 7, 8, 14, 15. </w:t>
            </w:r>
            <w:r w:rsidRPr="002C461A">
              <w:rPr>
                <w:snapToGrid/>
                <w:spacing w:val="-1"/>
                <w:szCs w:val="22"/>
                <w:lang w:val="pt-BR" w:eastAsia="el-GR"/>
              </w:rPr>
              <w:t>C</w:t>
            </w:r>
            <w:r w:rsidRPr="002C461A">
              <w:rPr>
                <w:snapToGrid/>
                <w:szCs w:val="22"/>
                <w:lang w:val="pt-BR" w:eastAsia="el-GR"/>
              </w:rPr>
              <w:t xml:space="preserve">P 500 </w:t>
            </w:r>
            <w:r w:rsidRPr="002C461A">
              <w:rPr>
                <w:snapToGrid/>
                <w:spacing w:val="-4"/>
                <w:szCs w:val="22"/>
                <w:lang w:val="pt-BR" w:eastAsia="el-GR"/>
              </w:rPr>
              <w:t>m</w:t>
            </w:r>
            <w:r w:rsidRPr="002C461A">
              <w:rPr>
                <w:snapToGrid/>
                <w:spacing w:val="-2"/>
                <w:szCs w:val="22"/>
                <w:lang w:val="pt-BR" w:eastAsia="el-GR"/>
              </w:rPr>
              <w:t>g</w:t>
            </w:r>
            <w:r w:rsidRPr="002C461A">
              <w:rPr>
                <w:snapToGrid/>
                <w:spacing w:val="1"/>
                <w:szCs w:val="22"/>
                <w:lang w:val="pt-BR" w:eastAsia="el-GR"/>
              </w:rPr>
              <w:t>/</w:t>
            </w:r>
            <w:r w:rsidRPr="002C461A">
              <w:rPr>
                <w:snapToGrid/>
                <w:spacing w:val="-4"/>
                <w:szCs w:val="22"/>
                <w:lang w:val="pt-BR" w:eastAsia="el-GR"/>
              </w:rPr>
              <w:t>m</w:t>
            </w:r>
            <w:r w:rsidRPr="002C461A">
              <w:rPr>
                <w:snapToGrid/>
                <w:position w:val="10"/>
                <w:sz w:val="14"/>
                <w:szCs w:val="14"/>
                <w:lang w:val="pt-BR" w:eastAsia="el-GR"/>
              </w:rPr>
              <w:t>2</w:t>
            </w:r>
            <w:r w:rsidRPr="002C461A">
              <w:rPr>
                <w:snapToGrid/>
                <w:spacing w:val="19"/>
                <w:position w:val="10"/>
                <w:sz w:val="14"/>
                <w:szCs w:val="14"/>
                <w:lang w:val="pt-BR" w:eastAsia="el-GR"/>
              </w:rPr>
              <w:t xml:space="preserve"> </w:t>
            </w:r>
            <w:r w:rsidRPr="002C461A">
              <w:rPr>
                <w:snapToGrid/>
                <w:spacing w:val="1"/>
                <w:szCs w:val="22"/>
                <w:lang w:val="pt-BR" w:eastAsia="el-GR"/>
              </w:rPr>
              <w:t>i</w:t>
            </w:r>
            <w:r w:rsidRPr="002C461A">
              <w:rPr>
                <w:snapToGrid/>
                <w:szCs w:val="22"/>
                <w:lang w:val="pt-BR" w:eastAsia="el-GR"/>
              </w:rPr>
              <w:t>.</w:t>
            </w:r>
            <w:r w:rsidRPr="002C461A">
              <w:rPr>
                <w:snapToGrid/>
                <w:spacing w:val="-2"/>
                <w:szCs w:val="22"/>
                <w:lang w:val="pt-BR" w:eastAsia="el-GR"/>
              </w:rPr>
              <w:t>v</w:t>
            </w:r>
            <w:r w:rsidRPr="002C461A">
              <w:rPr>
                <w:snapToGrid/>
                <w:szCs w:val="22"/>
                <w:lang w:val="pt-BR" w:eastAsia="el-GR"/>
              </w:rPr>
              <w:t>.</w:t>
            </w:r>
            <w:r w:rsidRPr="002C461A">
              <w:rPr>
                <w:snapToGrid/>
                <w:spacing w:val="1"/>
                <w:szCs w:val="22"/>
                <w:lang w:val="pt-BR" w:eastAsia="el-GR"/>
              </w:rPr>
              <w:t>(</w:t>
            </w:r>
            <w:r w:rsidRPr="002C461A">
              <w:rPr>
                <w:snapToGrid/>
                <w:szCs w:val="22"/>
                <w:lang w:val="pt-BR" w:eastAsia="el-GR"/>
              </w:rPr>
              <w:t>1</w:t>
            </w:r>
            <w:r w:rsidRPr="002C461A">
              <w:rPr>
                <w:snapToGrid/>
                <w:spacing w:val="1"/>
                <w:szCs w:val="22"/>
                <w:lang w:val="pt-BR" w:eastAsia="el-GR"/>
              </w:rPr>
              <w:t xml:space="preserve"> </w:t>
            </w:r>
            <w:r w:rsidRPr="002C461A">
              <w:rPr>
                <w:snapToGrid/>
                <w:szCs w:val="22"/>
                <w:lang w:val="pt-BR" w:eastAsia="el-GR"/>
              </w:rPr>
              <w:t>h)</w:t>
            </w:r>
            <w:r w:rsidRPr="002C461A">
              <w:rPr>
                <w:snapToGrid/>
                <w:spacing w:val="1"/>
                <w:szCs w:val="22"/>
                <w:lang w:val="pt-B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ρα</w:t>
            </w:r>
            <w:r w:rsidRPr="002C461A">
              <w:rPr>
                <w:snapToGrid/>
                <w:spacing w:val="1"/>
                <w:szCs w:val="22"/>
                <w:lang w:val="pt-BR" w:eastAsia="el-GR"/>
              </w:rPr>
              <w:t xml:space="preserve"> </w:t>
            </w:r>
            <w:r w:rsidRPr="002C461A">
              <w:rPr>
                <w:snapToGrid/>
                <w:szCs w:val="22"/>
                <w:lang w:val="pt-BR" w:eastAsia="el-GR"/>
              </w:rPr>
              <w:t>1.</w:t>
            </w:r>
          </w:p>
          <w:p w14:paraId="11484A09" w14:textId="77777777" w:rsidR="00764FCB" w:rsidRDefault="0030512D">
            <w:pPr>
              <w:tabs>
                <w:tab w:val="clear" w:pos="567"/>
              </w:tabs>
              <w:autoSpaceDE w:val="0"/>
              <w:autoSpaceDN w:val="0"/>
              <w:adjustRightInd w:val="0"/>
              <w:spacing w:before="1" w:line="240" w:lineRule="auto"/>
              <w:ind w:left="40" w:right="-20"/>
              <w:rPr>
                <w:snapToGrid/>
                <w:szCs w:val="22"/>
                <w:lang w:val="el-GR" w:eastAsia="el-GR"/>
              </w:rPr>
            </w:pPr>
            <w:r>
              <w:rPr>
                <w:snapToGrid/>
                <w:spacing w:val="-1"/>
                <w:szCs w:val="22"/>
                <w:lang w:val="el-GR" w:eastAsia="el-GR"/>
              </w:rPr>
              <w:t>A</w:t>
            </w:r>
            <w:r>
              <w:rPr>
                <w:snapToGrid/>
                <w:spacing w:val="1"/>
                <w:szCs w:val="22"/>
                <w:lang w:val="el-GR" w:eastAsia="el-GR"/>
              </w:rPr>
              <w:t>ra</w:t>
            </w:r>
            <w:r>
              <w:rPr>
                <w:snapToGrid/>
                <w:spacing w:val="-4"/>
                <w:szCs w:val="22"/>
                <w:lang w:val="el-GR" w:eastAsia="el-GR"/>
              </w:rPr>
              <w:t>-</w:t>
            </w:r>
            <w:r>
              <w:rPr>
                <w:snapToGrid/>
                <w:szCs w:val="22"/>
                <w:lang w:val="el-GR" w:eastAsia="el-GR"/>
              </w:rPr>
              <w:t>C</w:t>
            </w:r>
            <w:r>
              <w:rPr>
                <w:snapToGrid/>
                <w:spacing w:val="-1"/>
                <w:szCs w:val="22"/>
                <w:lang w:val="el-GR" w:eastAsia="el-GR"/>
              </w:rPr>
              <w:t xml:space="preserve"> </w:t>
            </w:r>
            <w:r>
              <w:rPr>
                <w:snapToGrid/>
                <w:szCs w:val="22"/>
                <w:lang w:val="el-GR" w:eastAsia="el-GR"/>
              </w:rPr>
              <w:t xml:space="preserve">60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22</w:t>
            </w:r>
            <w:r>
              <w:rPr>
                <w:snapToGrid/>
                <w:spacing w:val="-4"/>
                <w:szCs w:val="22"/>
                <w:lang w:val="el-GR" w:eastAsia="el-GR"/>
              </w:rPr>
              <w:t>-</w:t>
            </w:r>
            <w:r>
              <w:rPr>
                <w:snapToGrid/>
                <w:szCs w:val="22"/>
                <w:lang w:val="el-GR" w:eastAsia="el-GR"/>
              </w:rPr>
              <w:t>25, 29</w:t>
            </w:r>
            <w:r>
              <w:rPr>
                <w:snapToGrid/>
                <w:spacing w:val="-4"/>
                <w:szCs w:val="22"/>
                <w:lang w:val="el-GR" w:eastAsia="el-GR"/>
              </w:rPr>
              <w:t>-</w:t>
            </w:r>
            <w:r>
              <w:rPr>
                <w:snapToGrid/>
                <w:szCs w:val="22"/>
                <w:lang w:val="el-GR" w:eastAsia="el-GR"/>
              </w:rPr>
              <w:t>32.</w:t>
            </w:r>
          </w:p>
          <w:p w14:paraId="1D4CEFCC" w14:textId="77777777" w:rsidR="00764FCB" w:rsidRDefault="00764FCB">
            <w:pPr>
              <w:spacing w:line="240" w:lineRule="auto"/>
              <w:ind w:right="-20"/>
              <w:rPr>
                <w:lang w:val="el-GR"/>
              </w:rPr>
            </w:pPr>
          </w:p>
        </w:tc>
      </w:tr>
      <w:tr w:rsidR="00764FCB" w:rsidRPr="002C461A" w14:paraId="2CEC5DD0" w14:textId="77777777">
        <w:trPr>
          <w:trHeight w:hRule="exact" w:val="928"/>
        </w:trPr>
        <w:tc>
          <w:tcPr>
            <w:tcW w:w="2133" w:type="dxa"/>
            <w:tcBorders>
              <w:right w:val="nil"/>
            </w:tcBorders>
            <w:shd w:val="clear" w:color="auto" w:fill="auto"/>
            <w:tcMar>
              <w:top w:w="57" w:type="dxa"/>
              <w:bottom w:w="57" w:type="dxa"/>
            </w:tcMar>
          </w:tcPr>
          <w:tbl>
            <w:tblPr>
              <w:tblW w:w="0" w:type="auto"/>
              <w:tblBorders>
                <w:top w:val="nil"/>
                <w:left w:val="nil"/>
                <w:bottom w:val="nil"/>
                <w:right w:val="nil"/>
              </w:tblBorders>
              <w:tblLayout w:type="fixed"/>
              <w:tblLook w:val="0000" w:firstRow="0" w:lastRow="0" w:firstColumn="0" w:lastColumn="0" w:noHBand="0" w:noVBand="0"/>
            </w:tblPr>
            <w:tblGrid>
              <w:gridCol w:w="1951"/>
            </w:tblGrid>
            <w:tr w:rsidR="00764FCB" w:rsidRPr="002C461A" w14:paraId="6CCC802B" w14:textId="77777777">
              <w:trPr>
                <w:trHeight w:val="359"/>
              </w:trPr>
              <w:tc>
                <w:tcPr>
                  <w:tcW w:w="1951" w:type="dxa"/>
                </w:tcPr>
                <w:p w14:paraId="06D9CE50" w14:textId="77777777" w:rsidR="00764FCB" w:rsidRDefault="0030512D">
                  <w:pPr>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Θεραπεία σταθεροποίησης I, III, V </w:t>
                  </w:r>
                </w:p>
              </w:tc>
            </w:tr>
          </w:tbl>
          <w:p w14:paraId="7C5DD8CB" w14:textId="77777777" w:rsidR="00764FCB" w:rsidRDefault="00764FCB">
            <w:pPr>
              <w:spacing w:line="240" w:lineRule="auto"/>
              <w:rPr>
                <w:lang w:val="el-GR"/>
              </w:rPr>
            </w:pPr>
          </w:p>
        </w:tc>
        <w:tc>
          <w:tcPr>
            <w:tcW w:w="6798" w:type="dxa"/>
            <w:tcBorders>
              <w:left w:val="nil"/>
            </w:tcBorders>
            <w:shd w:val="clear" w:color="auto" w:fill="auto"/>
            <w:tcMar>
              <w:top w:w="57" w:type="dxa"/>
              <w:bottom w:w="57" w:type="dxa"/>
            </w:tcMar>
          </w:tcPr>
          <w:p w14:paraId="3752E898" w14:textId="77777777" w:rsidR="00764FCB" w:rsidRDefault="0030512D">
            <w:pPr>
              <w:tabs>
                <w:tab w:val="clear" w:pos="567"/>
              </w:tabs>
              <w:autoSpaceDE w:val="0"/>
              <w:autoSpaceDN w:val="0"/>
              <w:adjustRightInd w:val="0"/>
              <w:ind w:left="-6" w:right="-20"/>
              <w:rPr>
                <w:snapToGrid/>
                <w:szCs w:val="22"/>
                <w:lang w:val="el-GR" w:eastAsia="el-GR"/>
              </w:rPr>
            </w:pPr>
            <w:r>
              <w:rPr>
                <w:snapToGrid/>
                <w:szCs w:val="22"/>
                <w:lang w:val="el-GR" w:eastAsia="el-GR"/>
              </w:rPr>
              <w:t>M</w:t>
            </w:r>
            <w:r>
              <w:rPr>
                <w:snapToGrid/>
                <w:spacing w:val="2"/>
                <w:szCs w:val="22"/>
                <w:lang w:val="el-GR" w:eastAsia="el-GR"/>
              </w:rPr>
              <w:t>T</w:t>
            </w:r>
            <w:r>
              <w:rPr>
                <w:snapToGrid/>
                <w:szCs w:val="22"/>
                <w:lang w:val="el-GR" w:eastAsia="el-GR"/>
              </w:rPr>
              <w:t>X</w:t>
            </w:r>
            <w:r>
              <w:rPr>
                <w:snapToGrid/>
                <w:spacing w:val="2"/>
                <w:szCs w:val="22"/>
                <w:lang w:val="el-GR" w:eastAsia="el-GR"/>
              </w:rPr>
              <w:t xml:space="preserve"> </w:t>
            </w:r>
            <w:r>
              <w:rPr>
                <w:snapToGrid/>
                <w:szCs w:val="22"/>
                <w:lang w:val="el-GR" w:eastAsia="el-GR"/>
              </w:rPr>
              <w:t xml:space="preserve">500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24 h</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 15.</w:t>
            </w:r>
          </w:p>
          <w:p w14:paraId="02B1EB03" w14:textId="77777777" w:rsidR="00764FCB" w:rsidRDefault="0030512D">
            <w:pPr>
              <w:tabs>
                <w:tab w:val="clear" w:pos="567"/>
              </w:tabs>
              <w:autoSpaceDE w:val="0"/>
              <w:autoSpaceDN w:val="0"/>
              <w:adjustRightInd w:val="0"/>
              <w:spacing w:before="41" w:line="240" w:lineRule="auto"/>
              <w:ind w:left="-6" w:right="-20"/>
              <w:rPr>
                <w:snapToGrid/>
                <w:szCs w:val="22"/>
                <w:lang w:val="el-GR" w:eastAsia="el-GR"/>
              </w:rPr>
            </w:pPr>
            <w:r>
              <w:rPr>
                <w:snapToGrid/>
                <w:spacing w:val="-1"/>
                <w:szCs w:val="22"/>
                <w:lang w:val="el-GR" w:eastAsia="el-GR"/>
              </w:rPr>
              <w:t>Απ</w:t>
            </w:r>
            <w:r>
              <w:rPr>
                <w:snapToGrid/>
                <w:szCs w:val="22"/>
                <w:lang w:val="el-GR" w:eastAsia="el-GR"/>
              </w:rPr>
              <w:t xml:space="preserve">ό </w:t>
            </w:r>
            <w:r>
              <w:rPr>
                <w:snapToGrid/>
                <w:spacing w:val="1"/>
                <w:szCs w:val="22"/>
                <w:lang w:val="el-GR" w:eastAsia="el-GR"/>
              </w:rPr>
              <w:t>σ</w:t>
            </w:r>
            <w:r>
              <w:rPr>
                <w:snapToGrid/>
                <w:szCs w:val="22"/>
                <w:lang w:val="el-GR" w:eastAsia="el-GR"/>
              </w:rPr>
              <w:t>τό</w:t>
            </w:r>
            <w:r>
              <w:rPr>
                <w:snapToGrid/>
                <w:spacing w:val="-1"/>
                <w:szCs w:val="22"/>
                <w:lang w:val="el-GR" w:eastAsia="el-GR"/>
              </w:rPr>
              <w:t>μ</w:t>
            </w:r>
            <w:r>
              <w:rPr>
                <w:snapToGrid/>
                <w:szCs w:val="22"/>
                <w:lang w:val="el-GR" w:eastAsia="el-GR"/>
              </w:rPr>
              <w:t>ατο</w:t>
            </w:r>
            <w:r>
              <w:rPr>
                <w:snapToGrid/>
                <w:spacing w:val="-2"/>
                <w:szCs w:val="22"/>
                <w:lang w:val="el-GR" w:eastAsia="el-GR"/>
              </w:rPr>
              <w:t>ς</w:t>
            </w:r>
            <w:r>
              <w:rPr>
                <w:snapToGrid/>
                <w:szCs w:val="22"/>
                <w:lang w:val="el-GR" w:eastAsia="el-GR"/>
              </w:rPr>
              <w:t>, 6</w:t>
            </w:r>
            <w:r>
              <w:rPr>
                <w:snapToGrid/>
                <w:spacing w:val="-4"/>
                <w:szCs w:val="22"/>
                <w:lang w:val="el-GR" w:eastAsia="el-GR"/>
              </w:rPr>
              <w:t>-</w:t>
            </w:r>
            <w:r>
              <w:rPr>
                <w:snapToGrid/>
                <w:spacing w:val="1"/>
                <w:szCs w:val="22"/>
                <w:lang w:val="el-GR" w:eastAsia="el-GR"/>
              </w:rPr>
              <w:t>M</w:t>
            </w:r>
            <w:r>
              <w:rPr>
                <w:snapToGrid/>
                <w:szCs w:val="22"/>
                <w:lang w:val="el-GR" w:eastAsia="el-GR"/>
              </w:rPr>
              <w:t xml:space="preserve">P 25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w:t>
            </w:r>
            <w:r>
              <w:rPr>
                <w:snapToGrid/>
                <w:spacing w:val="-4"/>
                <w:szCs w:val="22"/>
                <w:lang w:val="el-GR" w:eastAsia="el-GR"/>
              </w:rPr>
              <w:t>-</w:t>
            </w:r>
            <w:r>
              <w:rPr>
                <w:snapToGrid/>
                <w:szCs w:val="22"/>
                <w:lang w:val="el-GR" w:eastAsia="el-GR"/>
              </w:rPr>
              <w:t>20.</w:t>
            </w:r>
          </w:p>
          <w:p w14:paraId="7E9172C1" w14:textId="77777777" w:rsidR="00764FCB" w:rsidRDefault="00764FCB">
            <w:pPr>
              <w:spacing w:line="240" w:lineRule="auto"/>
              <w:ind w:right="-20"/>
              <w:rPr>
                <w:lang w:val="el-GR"/>
              </w:rPr>
            </w:pPr>
          </w:p>
        </w:tc>
      </w:tr>
      <w:tr w:rsidR="00764FCB" w:rsidRPr="002C461A" w14:paraId="1E4C8E51" w14:textId="77777777">
        <w:trPr>
          <w:trHeight w:hRule="exact" w:val="931"/>
        </w:trPr>
        <w:tc>
          <w:tcPr>
            <w:tcW w:w="2133" w:type="dxa"/>
            <w:tcBorders>
              <w:right w:val="nil"/>
            </w:tcBorders>
            <w:shd w:val="clear" w:color="auto" w:fill="auto"/>
            <w:tcMar>
              <w:top w:w="57" w:type="dxa"/>
              <w:bottom w:w="57" w:type="dxa"/>
            </w:tcMar>
          </w:tcPr>
          <w:p w14:paraId="02D7BD2C" w14:textId="77777777" w:rsidR="00764FCB" w:rsidRDefault="0030512D">
            <w:pPr>
              <w:pStyle w:val="Default"/>
              <w:rPr>
                <w:szCs w:val="22"/>
              </w:rPr>
            </w:pPr>
            <w:r>
              <w:rPr>
                <w:sz w:val="22"/>
                <w:szCs w:val="22"/>
              </w:rPr>
              <w:t xml:space="preserve">Θεραπεία σταθεροποίησης II, IV </w:t>
            </w:r>
          </w:p>
          <w:p w14:paraId="2980F4D6" w14:textId="77777777" w:rsidR="00764FCB" w:rsidRDefault="00764FCB">
            <w:pPr>
              <w:spacing w:line="240" w:lineRule="auto"/>
              <w:rPr>
                <w:lang w:val="el-GR"/>
              </w:rPr>
            </w:pPr>
          </w:p>
        </w:tc>
        <w:tc>
          <w:tcPr>
            <w:tcW w:w="6798" w:type="dxa"/>
            <w:tcBorders>
              <w:left w:val="nil"/>
            </w:tcBorders>
            <w:shd w:val="clear" w:color="auto" w:fill="auto"/>
            <w:tcMar>
              <w:top w:w="57" w:type="dxa"/>
              <w:bottom w:w="57" w:type="dxa"/>
            </w:tcMar>
          </w:tcPr>
          <w:p w14:paraId="533D83E5" w14:textId="77777777" w:rsidR="00764FCB" w:rsidRDefault="0030512D">
            <w:pPr>
              <w:tabs>
                <w:tab w:val="clear" w:pos="567"/>
              </w:tabs>
              <w:autoSpaceDE w:val="0"/>
              <w:autoSpaceDN w:val="0"/>
              <w:adjustRightInd w:val="0"/>
              <w:ind w:left="-6" w:right="-20"/>
              <w:rPr>
                <w:snapToGrid/>
                <w:szCs w:val="22"/>
                <w:lang w:val="el-GR" w:eastAsia="el-GR"/>
              </w:rPr>
            </w:pPr>
            <w:r>
              <w:rPr>
                <w:snapToGrid/>
                <w:spacing w:val="-1"/>
                <w:szCs w:val="22"/>
                <w:lang w:val="el-GR" w:eastAsia="el-GR"/>
              </w:rPr>
              <w:t>A</w:t>
            </w:r>
            <w:r>
              <w:rPr>
                <w:snapToGrid/>
                <w:spacing w:val="1"/>
                <w:szCs w:val="22"/>
                <w:lang w:val="el-GR" w:eastAsia="el-GR"/>
              </w:rPr>
              <w:t>ra</w:t>
            </w:r>
            <w:r>
              <w:rPr>
                <w:snapToGrid/>
                <w:spacing w:val="-4"/>
                <w:szCs w:val="22"/>
                <w:lang w:val="el-GR" w:eastAsia="el-GR"/>
              </w:rPr>
              <w:t>-</w:t>
            </w:r>
            <w:r>
              <w:rPr>
                <w:snapToGrid/>
                <w:szCs w:val="22"/>
                <w:lang w:val="el-GR" w:eastAsia="el-GR"/>
              </w:rPr>
              <w:t>C</w:t>
            </w:r>
            <w:r>
              <w:rPr>
                <w:snapToGrid/>
                <w:spacing w:val="-1"/>
                <w:szCs w:val="22"/>
                <w:lang w:val="el-GR" w:eastAsia="el-GR"/>
              </w:rPr>
              <w:t xml:space="preserve"> </w:t>
            </w:r>
            <w:r>
              <w:rPr>
                <w:snapToGrid/>
                <w:szCs w:val="22"/>
                <w:lang w:val="el-GR" w:eastAsia="el-GR"/>
              </w:rPr>
              <w:t xml:space="preserve">75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1</w:t>
            </w:r>
            <w:r>
              <w:rPr>
                <w:snapToGrid/>
                <w:spacing w:val="1"/>
                <w:szCs w:val="22"/>
                <w:lang w:val="el-GR" w:eastAsia="el-GR"/>
              </w:rPr>
              <w:t xml:space="preserve"> </w:t>
            </w:r>
            <w:r>
              <w:rPr>
                <w:snapToGrid/>
                <w:szCs w:val="22"/>
                <w:lang w:val="el-GR" w:eastAsia="el-GR"/>
              </w:rPr>
              <w:t>h</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w:t>
            </w:r>
            <w:r>
              <w:rPr>
                <w:snapToGrid/>
                <w:spacing w:val="-4"/>
                <w:szCs w:val="22"/>
                <w:lang w:val="el-GR" w:eastAsia="el-GR"/>
              </w:rPr>
              <w:t>-</w:t>
            </w:r>
            <w:r>
              <w:rPr>
                <w:snapToGrid/>
                <w:szCs w:val="22"/>
                <w:lang w:val="el-GR" w:eastAsia="el-GR"/>
              </w:rPr>
              <w:t>5.</w:t>
            </w:r>
          </w:p>
          <w:p w14:paraId="79F9C3FA" w14:textId="77777777" w:rsidR="00764FCB" w:rsidRDefault="0030512D">
            <w:pPr>
              <w:tabs>
                <w:tab w:val="clear" w:pos="567"/>
              </w:tabs>
              <w:autoSpaceDE w:val="0"/>
              <w:autoSpaceDN w:val="0"/>
              <w:adjustRightInd w:val="0"/>
              <w:spacing w:before="41" w:line="240" w:lineRule="auto"/>
              <w:ind w:left="-6" w:right="-20"/>
              <w:rPr>
                <w:snapToGrid/>
                <w:szCs w:val="22"/>
                <w:lang w:val="el-GR" w:eastAsia="el-GR"/>
              </w:rPr>
            </w:pPr>
            <w:r>
              <w:rPr>
                <w:snapToGrid/>
                <w:spacing w:val="1"/>
                <w:szCs w:val="22"/>
                <w:lang w:val="el-GR" w:eastAsia="el-GR"/>
              </w:rPr>
              <w:t>V</w:t>
            </w:r>
            <w:r>
              <w:rPr>
                <w:snapToGrid/>
                <w:szCs w:val="22"/>
                <w:lang w:val="el-GR" w:eastAsia="el-GR"/>
              </w:rPr>
              <w:t xml:space="preserve">M26 60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1 h</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w:t>
            </w:r>
            <w:r>
              <w:rPr>
                <w:snapToGrid/>
                <w:spacing w:val="-4"/>
                <w:szCs w:val="22"/>
                <w:lang w:val="el-GR" w:eastAsia="el-GR"/>
              </w:rPr>
              <w:t>-</w:t>
            </w:r>
            <w:r>
              <w:rPr>
                <w:snapToGrid/>
                <w:szCs w:val="22"/>
                <w:lang w:val="el-GR" w:eastAsia="el-GR"/>
              </w:rPr>
              <w:t>5.</w:t>
            </w:r>
          </w:p>
          <w:p w14:paraId="7DE03B36" w14:textId="77777777" w:rsidR="00764FCB" w:rsidRDefault="00764FCB">
            <w:pPr>
              <w:spacing w:line="240" w:lineRule="auto"/>
              <w:ind w:right="-20"/>
              <w:rPr>
                <w:lang w:val="el-GR"/>
              </w:rPr>
            </w:pPr>
          </w:p>
        </w:tc>
      </w:tr>
      <w:tr w:rsidR="00764FCB" w14:paraId="662BAC04" w14:textId="77777777">
        <w:trPr>
          <w:trHeight w:hRule="exact" w:val="329"/>
        </w:trPr>
        <w:tc>
          <w:tcPr>
            <w:tcW w:w="8931" w:type="dxa"/>
            <w:gridSpan w:val="2"/>
            <w:shd w:val="clear" w:color="auto" w:fill="auto"/>
            <w:tcMar>
              <w:top w:w="57" w:type="dxa"/>
              <w:bottom w:w="57" w:type="dxa"/>
            </w:tcMar>
          </w:tcPr>
          <w:p w14:paraId="79FC6B1A" w14:textId="77777777" w:rsidR="00764FCB" w:rsidRDefault="0030512D">
            <w:pPr>
              <w:pStyle w:val="Default"/>
              <w:rPr>
                <w:szCs w:val="22"/>
              </w:rPr>
            </w:pPr>
            <w:r>
              <w:rPr>
                <w:b/>
                <w:bCs/>
                <w:sz w:val="22"/>
                <w:szCs w:val="22"/>
              </w:rPr>
              <w:t xml:space="preserve">Μελέτη AAU02 </w:t>
            </w:r>
          </w:p>
          <w:p w14:paraId="63A5AEB1" w14:textId="77777777" w:rsidR="00764FCB" w:rsidRDefault="00764FCB">
            <w:pPr>
              <w:keepNext/>
              <w:spacing w:line="240" w:lineRule="auto"/>
              <w:ind w:right="-23"/>
              <w:rPr>
                <w:lang w:val="el-GR"/>
              </w:rPr>
            </w:pPr>
          </w:p>
        </w:tc>
      </w:tr>
      <w:tr w:rsidR="00764FCB" w14:paraId="6BCD3F12" w14:textId="77777777">
        <w:trPr>
          <w:trHeight w:hRule="exact" w:val="2549"/>
        </w:trPr>
        <w:tc>
          <w:tcPr>
            <w:tcW w:w="2133" w:type="dxa"/>
            <w:tcBorders>
              <w:right w:val="nil"/>
            </w:tcBorders>
            <w:shd w:val="clear" w:color="auto" w:fill="auto"/>
            <w:tcMar>
              <w:top w:w="57" w:type="dxa"/>
              <w:bottom w:w="57" w:type="dxa"/>
            </w:tcMar>
          </w:tcPr>
          <w:p w14:paraId="34730EFD" w14:textId="77777777" w:rsidR="00764FCB" w:rsidRDefault="0030512D">
            <w:pPr>
              <w:pStyle w:val="Default"/>
              <w:rPr>
                <w:szCs w:val="22"/>
              </w:rPr>
            </w:pPr>
            <w:r>
              <w:rPr>
                <w:sz w:val="22"/>
                <w:szCs w:val="22"/>
              </w:rPr>
              <w:t>Θεραπεία εφόδου (</w:t>
            </w:r>
            <w:r>
              <w:rPr>
                <w:i/>
                <w:iCs/>
                <w:sz w:val="22"/>
                <w:szCs w:val="22"/>
              </w:rPr>
              <w:t xml:space="preserve">de novo </w:t>
            </w:r>
            <w:r>
              <w:rPr>
                <w:sz w:val="22"/>
                <w:szCs w:val="22"/>
              </w:rPr>
              <w:t xml:space="preserve">Ph+ ΟΛΛ) </w:t>
            </w:r>
          </w:p>
          <w:p w14:paraId="3D12CB37" w14:textId="77777777" w:rsidR="00764FCB" w:rsidRDefault="00764FCB">
            <w:pPr>
              <w:spacing w:line="240" w:lineRule="auto"/>
              <w:ind w:right="66"/>
              <w:rPr>
                <w:lang w:val="el-GR"/>
              </w:rPr>
            </w:pPr>
          </w:p>
        </w:tc>
        <w:tc>
          <w:tcPr>
            <w:tcW w:w="6798" w:type="dxa"/>
            <w:tcBorders>
              <w:left w:val="nil"/>
            </w:tcBorders>
            <w:shd w:val="clear" w:color="auto" w:fill="auto"/>
            <w:tcMar>
              <w:top w:w="57" w:type="dxa"/>
              <w:bottom w:w="57" w:type="dxa"/>
            </w:tcMar>
          </w:tcPr>
          <w:p w14:paraId="150AC584" w14:textId="77777777" w:rsidR="00764FCB" w:rsidRDefault="0030512D">
            <w:pPr>
              <w:tabs>
                <w:tab w:val="clear" w:pos="567"/>
              </w:tabs>
              <w:autoSpaceDE w:val="0"/>
              <w:autoSpaceDN w:val="0"/>
              <w:adjustRightInd w:val="0"/>
              <w:ind w:left="-6" w:right="-20"/>
              <w:rPr>
                <w:snapToGrid/>
                <w:szCs w:val="22"/>
                <w:lang w:val="el-GR" w:eastAsia="el-GR"/>
              </w:rPr>
            </w:pPr>
            <w:r>
              <w:rPr>
                <w:snapToGrid/>
                <w:szCs w:val="22"/>
                <w:lang w:val="el-GR" w:eastAsia="el-GR"/>
              </w:rPr>
              <w:t>Δ</w:t>
            </w:r>
            <w:r>
              <w:rPr>
                <w:snapToGrid/>
                <w:spacing w:val="-1"/>
                <w:szCs w:val="22"/>
                <w:lang w:val="el-GR" w:eastAsia="el-GR"/>
              </w:rPr>
              <w:t>α</w:t>
            </w:r>
            <w:r>
              <w:rPr>
                <w:snapToGrid/>
                <w:szCs w:val="22"/>
                <w:lang w:val="el-GR" w:eastAsia="el-GR"/>
              </w:rPr>
              <w:t>ο</w:t>
            </w:r>
            <w:r>
              <w:rPr>
                <w:snapToGrid/>
                <w:spacing w:val="1"/>
                <w:szCs w:val="22"/>
                <w:lang w:val="el-GR" w:eastAsia="el-GR"/>
              </w:rPr>
              <w:t>υν</w:t>
            </w:r>
            <w:r>
              <w:rPr>
                <w:snapToGrid/>
                <w:szCs w:val="22"/>
                <w:lang w:val="el-GR" w:eastAsia="el-GR"/>
              </w:rPr>
              <w:t>ορο</w:t>
            </w:r>
            <w:r>
              <w:rPr>
                <w:snapToGrid/>
                <w:spacing w:val="1"/>
                <w:szCs w:val="22"/>
                <w:lang w:val="el-GR" w:eastAsia="el-GR"/>
              </w:rPr>
              <w:t>υ</w:t>
            </w:r>
            <w:r>
              <w:rPr>
                <w:snapToGrid/>
                <w:szCs w:val="22"/>
                <w:lang w:val="el-GR" w:eastAsia="el-GR"/>
              </w:rPr>
              <w:t>β</w:t>
            </w:r>
            <w:r>
              <w:rPr>
                <w:snapToGrid/>
                <w:spacing w:val="1"/>
                <w:szCs w:val="22"/>
                <w:lang w:val="el-GR" w:eastAsia="el-GR"/>
              </w:rPr>
              <w:t>ι</w:t>
            </w:r>
            <w:r>
              <w:rPr>
                <w:snapToGrid/>
                <w:spacing w:val="-1"/>
                <w:szCs w:val="22"/>
                <w:lang w:val="el-GR" w:eastAsia="el-GR"/>
              </w:rPr>
              <w:t>κ</w:t>
            </w:r>
            <w:r>
              <w:rPr>
                <w:snapToGrid/>
                <w:szCs w:val="22"/>
                <w:lang w:val="el-GR" w:eastAsia="el-GR"/>
              </w:rPr>
              <w:t>ί</w:t>
            </w:r>
            <w:r>
              <w:rPr>
                <w:snapToGrid/>
                <w:spacing w:val="1"/>
                <w:szCs w:val="22"/>
                <w:lang w:val="el-GR" w:eastAsia="el-GR"/>
              </w:rPr>
              <w:t>ν</w:t>
            </w:r>
            <w:r>
              <w:rPr>
                <w:snapToGrid/>
                <w:szCs w:val="22"/>
                <w:lang w:val="el-GR" w:eastAsia="el-GR"/>
              </w:rPr>
              <w:t>η 30</w:t>
            </w:r>
            <w:r>
              <w:rPr>
                <w:snapToGrid/>
                <w:spacing w:val="1"/>
                <w:szCs w:val="22"/>
                <w:lang w:val="el-GR" w:eastAsia="el-GR"/>
              </w:rPr>
              <w:t xml:space="preserve">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20"/>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w:t>
            </w:r>
            <w:r>
              <w:rPr>
                <w:snapToGrid/>
                <w:spacing w:val="-1"/>
                <w:szCs w:val="22"/>
                <w:lang w:val="el-GR" w:eastAsia="el-GR"/>
              </w:rPr>
              <w:t xml:space="preserve"> </w:t>
            </w:r>
            <w:r>
              <w:rPr>
                <w:snapToGrid/>
                <w:spacing w:val="1"/>
                <w:szCs w:val="22"/>
                <w:lang w:val="el-GR" w:eastAsia="el-GR"/>
              </w:rPr>
              <w:t>1</w:t>
            </w:r>
            <w:r>
              <w:rPr>
                <w:snapToGrid/>
                <w:spacing w:val="-4"/>
                <w:szCs w:val="22"/>
                <w:lang w:val="el-GR" w:eastAsia="el-GR"/>
              </w:rPr>
              <w:t>-</w:t>
            </w:r>
            <w:r>
              <w:rPr>
                <w:snapToGrid/>
                <w:szCs w:val="22"/>
                <w:lang w:val="el-GR" w:eastAsia="el-GR"/>
              </w:rPr>
              <w:t>3, 15</w:t>
            </w:r>
            <w:r>
              <w:rPr>
                <w:snapToGrid/>
                <w:spacing w:val="-4"/>
                <w:szCs w:val="22"/>
                <w:lang w:val="el-GR" w:eastAsia="el-GR"/>
              </w:rPr>
              <w:t>-</w:t>
            </w:r>
            <w:r>
              <w:rPr>
                <w:snapToGrid/>
                <w:szCs w:val="22"/>
                <w:lang w:val="el-GR" w:eastAsia="el-GR"/>
              </w:rPr>
              <w:t>16.</w:t>
            </w:r>
          </w:p>
          <w:p w14:paraId="594805D5" w14:textId="77777777" w:rsidR="00764FCB" w:rsidRDefault="0030512D">
            <w:pPr>
              <w:tabs>
                <w:tab w:val="clear" w:pos="567"/>
              </w:tabs>
              <w:autoSpaceDE w:val="0"/>
              <w:autoSpaceDN w:val="0"/>
              <w:adjustRightInd w:val="0"/>
              <w:spacing w:before="66" w:line="278" w:lineRule="auto"/>
              <w:ind w:left="-6" w:right="1847"/>
              <w:rPr>
                <w:snapToGrid/>
                <w:szCs w:val="22"/>
                <w:lang w:val="el-GR" w:eastAsia="el-GR"/>
              </w:rPr>
            </w:pPr>
            <w:r>
              <w:rPr>
                <w:snapToGrid/>
                <w:spacing w:val="1"/>
                <w:szCs w:val="22"/>
                <w:lang w:val="el-GR" w:eastAsia="el-GR"/>
              </w:rPr>
              <w:t>V</w:t>
            </w:r>
            <w:r>
              <w:rPr>
                <w:snapToGrid/>
                <w:spacing w:val="-1"/>
                <w:szCs w:val="22"/>
                <w:lang w:val="el-GR" w:eastAsia="el-GR"/>
              </w:rPr>
              <w:t>C</w:t>
            </w:r>
            <w:r>
              <w:rPr>
                <w:snapToGrid/>
                <w:szCs w:val="22"/>
                <w:lang w:val="el-GR" w:eastAsia="el-GR"/>
              </w:rPr>
              <w:t xml:space="preserve">R 2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συν</w:t>
            </w:r>
            <w:r>
              <w:rPr>
                <w:snapToGrid/>
                <w:szCs w:val="22"/>
                <w:lang w:val="el-GR" w:eastAsia="el-GR"/>
              </w:rPr>
              <w:t>ο</w:t>
            </w:r>
            <w:r>
              <w:rPr>
                <w:snapToGrid/>
                <w:spacing w:val="1"/>
                <w:szCs w:val="22"/>
                <w:lang w:val="el-GR" w:eastAsia="el-GR"/>
              </w:rPr>
              <w:t>λ</w:t>
            </w:r>
            <w:r>
              <w:rPr>
                <w:snapToGrid/>
                <w:szCs w:val="22"/>
                <w:lang w:val="el-GR" w:eastAsia="el-GR"/>
              </w:rPr>
              <w:t xml:space="preserve">ική </w:t>
            </w:r>
            <w:r>
              <w:rPr>
                <w:snapToGrid/>
                <w:spacing w:val="-1"/>
                <w:szCs w:val="22"/>
                <w:lang w:val="el-GR" w:eastAsia="el-GR"/>
              </w:rPr>
              <w:t>δ</w:t>
            </w:r>
            <w:r>
              <w:rPr>
                <w:snapToGrid/>
                <w:szCs w:val="22"/>
                <w:lang w:val="el-GR" w:eastAsia="el-GR"/>
              </w:rPr>
              <w:t>ό</w:t>
            </w:r>
            <w:r>
              <w:rPr>
                <w:snapToGrid/>
                <w:spacing w:val="1"/>
                <w:szCs w:val="22"/>
                <w:lang w:val="el-GR" w:eastAsia="el-GR"/>
              </w:rPr>
              <w:t>σ</w:t>
            </w:r>
            <w:r>
              <w:rPr>
                <w:snapToGrid/>
                <w:szCs w:val="22"/>
                <w:lang w:val="el-GR" w:eastAsia="el-GR"/>
              </w:rPr>
              <w:t>η</w:t>
            </w:r>
            <w:r>
              <w:rPr>
                <w:snapToGrid/>
                <w:spacing w:val="1"/>
                <w:szCs w:val="22"/>
                <w:lang w:val="el-GR" w:eastAsia="el-GR"/>
              </w:rPr>
              <w:t xml:space="preserve"> 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 xml:space="preserve">ς 1, 8, 15, 22. </w:t>
            </w:r>
            <w:r>
              <w:rPr>
                <w:snapToGrid/>
                <w:spacing w:val="-1"/>
                <w:szCs w:val="22"/>
                <w:lang w:val="el-GR" w:eastAsia="el-GR"/>
              </w:rPr>
              <w:t>C</w:t>
            </w:r>
            <w:r>
              <w:rPr>
                <w:snapToGrid/>
                <w:szCs w:val="22"/>
                <w:lang w:val="el-GR" w:eastAsia="el-GR"/>
              </w:rPr>
              <w:t xml:space="preserve">P 750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w:t>
            </w:r>
            <w:r>
              <w:rPr>
                <w:snapToGrid/>
                <w:spacing w:val="-1"/>
                <w:szCs w:val="22"/>
                <w:lang w:val="el-GR" w:eastAsia="el-GR"/>
              </w:rPr>
              <w:t xml:space="preserve"> </w:t>
            </w:r>
            <w:r>
              <w:rPr>
                <w:snapToGrid/>
                <w:szCs w:val="22"/>
                <w:lang w:val="el-GR" w:eastAsia="el-GR"/>
              </w:rPr>
              <w:t xml:space="preserve">1, </w:t>
            </w:r>
            <w:r>
              <w:rPr>
                <w:snapToGrid/>
                <w:spacing w:val="1"/>
                <w:szCs w:val="22"/>
                <w:lang w:val="el-GR" w:eastAsia="el-GR"/>
              </w:rPr>
              <w:t>8</w:t>
            </w:r>
            <w:r>
              <w:rPr>
                <w:snapToGrid/>
                <w:szCs w:val="22"/>
                <w:lang w:val="el-GR" w:eastAsia="el-GR"/>
              </w:rPr>
              <w:t>.</w:t>
            </w:r>
          </w:p>
          <w:p w14:paraId="3B14B504" w14:textId="77777777" w:rsidR="00764FCB" w:rsidRDefault="0030512D">
            <w:pPr>
              <w:tabs>
                <w:tab w:val="clear" w:pos="567"/>
              </w:tabs>
              <w:autoSpaceDE w:val="0"/>
              <w:autoSpaceDN w:val="0"/>
              <w:adjustRightInd w:val="0"/>
              <w:spacing w:line="275" w:lineRule="exact"/>
              <w:ind w:left="-6" w:right="-20"/>
              <w:rPr>
                <w:snapToGrid/>
                <w:szCs w:val="22"/>
                <w:lang w:val="el-GR" w:eastAsia="el-GR"/>
              </w:rPr>
            </w:pPr>
            <w:r>
              <w:rPr>
                <w:snapToGrid/>
                <w:spacing w:val="-1"/>
                <w:position w:val="-1"/>
                <w:szCs w:val="22"/>
                <w:lang w:val="el-GR" w:eastAsia="el-GR"/>
              </w:rPr>
              <w:t>Απ</w:t>
            </w:r>
            <w:r>
              <w:rPr>
                <w:snapToGrid/>
                <w:position w:val="-1"/>
                <w:szCs w:val="22"/>
                <w:lang w:val="el-GR" w:eastAsia="el-GR"/>
              </w:rPr>
              <w:t xml:space="preserve">ό </w:t>
            </w:r>
            <w:r>
              <w:rPr>
                <w:snapToGrid/>
                <w:spacing w:val="1"/>
                <w:position w:val="-1"/>
                <w:szCs w:val="22"/>
                <w:lang w:val="el-GR" w:eastAsia="el-GR"/>
              </w:rPr>
              <w:t>σ</w:t>
            </w:r>
            <w:r>
              <w:rPr>
                <w:snapToGrid/>
                <w:position w:val="-1"/>
                <w:szCs w:val="22"/>
                <w:lang w:val="el-GR" w:eastAsia="el-GR"/>
              </w:rPr>
              <w:t>τό</w:t>
            </w:r>
            <w:r>
              <w:rPr>
                <w:snapToGrid/>
                <w:spacing w:val="-1"/>
                <w:position w:val="-1"/>
                <w:szCs w:val="22"/>
                <w:lang w:val="el-GR" w:eastAsia="el-GR"/>
              </w:rPr>
              <w:t>μ</w:t>
            </w:r>
            <w:r>
              <w:rPr>
                <w:snapToGrid/>
                <w:position w:val="-1"/>
                <w:szCs w:val="22"/>
                <w:lang w:val="el-GR" w:eastAsia="el-GR"/>
              </w:rPr>
              <w:t>ατος</w:t>
            </w:r>
            <w:r>
              <w:rPr>
                <w:snapToGrid/>
                <w:spacing w:val="-1"/>
                <w:position w:val="-1"/>
                <w:szCs w:val="22"/>
                <w:lang w:val="el-GR" w:eastAsia="el-GR"/>
              </w:rPr>
              <w:t xml:space="preserve"> π</w:t>
            </w:r>
            <w:r>
              <w:rPr>
                <w:snapToGrid/>
                <w:position w:val="-1"/>
                <w:szCs w:val="22"/>
                <w:lang w:val="el-GR" w:eastAsia="el-GR"/>
              </w:rPr>
              <w:t>ρ</w:t>
            </w:r>
            <w:r>
              <w:rPr>
                <w:snapToGrid/>
                <w:spacing w:val="1"/>
                <w:position w:val="-1"/>
                <w:szCs w:val="22"/>
                <w:lang w:val="el-GR" w:eastAsia="el-GR"/>
              </w:rPr>
              <w:t>ε</w:t>
            </w:r>
            <w:r>
              <w:rPr>
                <w:snapToGrid/>
                <w:spacing w:val="-1"/>
                <w:position w:val="-1"/>
                <w:szCs w:val="22"/>
                <w:lang w:val="el-GR" w:eastAsia="el-GR"/>
              </w:rPr>
              <w:t>δ</w:t>
            </w:r>
            <w:r>
              <w:rPr>
                <w:snapToGrid/>
                <w:spacing w:val="1"/>
                <w:position w:val="-1"/>
                <w:szCs w:val="22"/>
                <w:lang w:val="el-GR" w:eastAsia="el-GR"/>
              </w:rPr>
              <w:t>ν</w:t>
            </w:r>
            <w:r>
              <w:rPr>
                <w:snapToGrid/>
                <w:position w:val="-1"/>
                <w:szCs w:val="22"/>
                <w:lang w:val="el-GR" w:eastAsia="el-GR"/>
              </w:rPr>
              <w:t>ιζό</w:t>
            </w:r>
            <w:r>
              <w:rPr>
                <w:snapToGrid/>
                <w:spacing w:val="1"/>
                <w:position w:val="-1"/>
                <w:szCs w:val="22"/>
                <w:lang w:val="el-GR" w:eastAsia="el-GR"/>
              </w:rPr>
              <w:t>ν</w:t>
            </w:r>
            <w:r>
              <w:rPr>
                <w:snapToGrid/>
                <w:position w:val="-1"/>
                <w:szCs w:val="22"/>
                <w:lang w:val="el-GR" w:eastAsia="el-GR"/>
              </w:rPr>
              <w:t>η 60</w:t>
            </w:r>
            <w:r>
              <w:rPr>
                <w:snapToGrid/>
                <w:spacing w:val="1"/>
                <w:position w:val="-1"/>
                <w:szCs w:val="22"/>
                <w:lang w:val="el-GR" w:eastAsia="el-GR"/>
              </w:rPr>
              <w:t xml:space="preserve"> </w:t>
            </w:r>
            <w:r>
              <w:rPr>
                <w:snapToGrid/>
                <w:spacing w:val="-4"/>
                <w:position w:val="-1"/>
                <w:szCs w:val="22"/>
                <w:lang w:val="el-GR" w:eastAsia="el-GR"/>
              </w:rPr>
              <w:t>m</w:t>
            </w:r>
            <w:r>
              <w:rPr>
                <w:snapToGrid/>
                <w:spacing w:val="-2"/>
                <w:position w:val="-1"/>
                <w:szCs w:val="22"/>
                <w:lang w:val="el-GR" w:eastAsia="el-GR"/>
              </w:rPr>
              <w:t>g</w:t>
            </w:r>
            <w:r>
              <w:rPr>
                <w:snapToGrid/>
                <w:spacing w:val="1"/>
                <w:position w:val="-1"/>
                <w:szCs w:val="22"/>
                <w:lang w:val="el-GR" w:eastAsia="el-GR"/>
              </w:rPr>
              <w:t>/</w:t>
            </w:r>
            <w:r>
              <w:rPr>
                <w:snapToGrid/>
                <w:spacing w:val="-4"/>
                <w:position w:val="-1"/>
                <w:szCs w:val="22"/>
                <w:lang w:val="el-GR" w:eastAsia="el-GR"/>
              </w:rPr>
              <w:t>m</w:t>
            </w:r>
            <w:r>
              <w:rPr>
                <w:snapToGrid/>
                <w:position w:val="9"/>
                <w:sz w:val="14"/>
                <w:szCs w:val="14"/>
                <w:lang w:val="el-GR" w:eastAsia="el-GR"/>
              </w:rPr>
              <w:t>2</w:t>
            </w:r>
            <w:r>
              <w:rPr>
                <w:snapToGrid/>
                <w:position w:val="-1"/>
                <w:szCs w:val="22"/>
                <w:lang w:val="el-GR" w:eastAsia="el-GR"/>
              </w:rPr>
              <w:t>,</w:t>
            </w:r>
            <w:r>
              <w:rPr>
                <w:snapToGrid/>
                <w:spacing w:val="-1"/>
                <w:position w:val="-1"/>
                <w:szCs w:val="22"/>
                <w:lang w:val="el-GR" w:eastAsia="el-GR"/>
              </w:rPr>
              <w:t xml:space="preserve"> </w:t>
            </w:r>
            <w:r>
              <w:rPr>
                <w:snapToGrid/>
                <w:position w:val="-1"/>
                <w:szCs w:val="22"/>
                <w:lang w:val="el-GR" w:eastAsia="el-GR"/>
              </w:rPr>
              <w:t>η</w:t>
            </w:r>
            <w:r>
              <w:rPr>
                <w:snapToGrid/>
                <w:spacing w:val="-1"/>
                <w:position w:val="-1"/>
                <w:szCs w:val="22"/>
                <w:lang w:val="el-GR" w:eastAsia="el-GR"/>
              </w:rPr>
              <w:t>μ</w:t>
            </w:r>
            <w:r>
              <w:rPr>
                <w:snapToGrid/>
                <w:spacing w:val="1"/>
                <w:position w:val="-1"/>
                <w:szCs w:val="22"/>
                <w:lang w:val="el-GR" w:eastAsia="el-GR"/>
              </w:rPr>
              <w:t>έ</w:t>
            </w:r>
            <w:r>
              <w:rPr>
                <w:snapToGrid/>
                <w:position w:val="-1"/>
                <w:szCs w:val="22"/>
                <w:lang w:val="el-GR" w:eastAsia="el-GR"/>
              </w:rPr>
              <w:t>ρ</w:t>
            </w:r>
            <w:r>
              <w:rPr>
                <w:snapToGrid/>
                <w:spacing w:val="1"/>
                <w:position w:val="-1"/>
                <w:szCs w:val="22"/>
                <w:lang w:val="el-GR" w:eastAsia="el-GR"/>
              </w:rPr>
              <w:t>ε</w:t>
            </w:r>
            <w:r>
              <w:rPr>
                <w:snapToGrid/>
                <w:position w:val="-1"/>
                <w:szCs w:val="22"/>
                <w:lang w:val="el-GR" w:eastAsia="el-GR"/>
              </w:rPr>
              <w:t>ς 1</w:t>
            </w:r>
            <w:r>
              <w:rPr>
                <w:snapToGrid/>
                <w:spacing w:val="-4"/>
                <w:position w:val="-1"/>
                <w:szCs w:val="22"/>
                <w:lang w:val="el-GR" w:eastAsia="el-GR"/>
              </w:rPr>
              <w:t>-</w:t>
            </w:r>
            <w:r>
              <w:rPr>
                <w:snapToGrid/>
                <w:position w:val="-1"/>
                <w:szCs w:val="22"/>
                <w:lang w:val="el-GR" w:eastAsia="el-GR"/>
              </w:rPr>
              <w:t>7, 15</w:t>
            </w:r>
            <w:r>
              <w:rPr>
                <w:snapToGrid/>
                <w:spacing w:val="-4"/>
                <w:position w:val="-1"/>
                <w:szCs w:val="22"/>
                <w:lang w:val="el-GR" w:eastAsia="el-GR"/>
              </w:rPr>
              <w:t>-</w:t>
            </w:r>
            <w:r>
              <w:rPr>
                <w:snapToGrid/>
                <w:position w:val="-1"/>
                <w:szCs w:val="22"/>
                <w:lang w:val="el-GR" w:eastAsia="el-GR"/>
              </w:rPr>
              <w:t>21.</w:t>
            </w:r>
          </w:p>
          <w:p w14:paraId="24711EDD" w14:textId="77777777" w:rsidR="00764FCB" w:rsidRDefault="0030512D">
            <w:pPr>
              <w:tabs>
                <w:tab w:val="clear" w:pos="567"/>
              </w:tabs>
              <w:autoSpaceDE w:val="0"/>
              <w:autoSpaceDN w:val="0"/>
              <w:adjustRightInd w:val="0"/>
              <w:spacing w:before="41" w:line="300" w:lineRule="auto"/>
              <w:ind w:left="-6" w:right="2129"/>
              <w:rPr>
                <w:snapToGrid/>
                <w:szCs w:val="22"/>
                <w:lang w:val="el-GR" w:eastAsia="el-GR"/>
              </w:rPr>
            </w:pPr>
            <w:r>
              <w:rPr>
                <w:snapToGrid/>
                <w:spacing w:val="-1"/>
                <w:szCs w:val="22"/>
                <w:lang w:val="el-GR" w:eastAsia="el-GR"/>
              </w:rPr>
              <w:t>Απ</w:t>
            </w:r>
            <w:r>
              <w:rPr>
                <w:snapToGrid/>
                <w:szCs w:val="22"/>
                <w:lang w:val="el-GR" w:eastAsia="el-GR"/>
              </w:rPr>
              <w:t xml:space="preserve">ό </w:t>
            </w:r>
            <w:r>
              <w:rPr>
                <w:snapToGrid/>
                <w:spacing w:val="1"/>
                <w:szCs w:val="22"/>
                <w:lang w:val="el-GR" w:eastAsia="el-GR"/>
              </w:rPr>
              <w:t>σ</w:t>
            </w:r>
            <w:r>
              <w:rPr>
                <w:snapToGrid/>
                <w:szCs w:val="22"/>
                <w:lang w:val="el-GR" w:eastAsia="el-GR"/>
              </w:rPr>
              <w:t>τό</w:t>
            </w:r>
            <w:r>
              <w:rPr>
                <w:snapToGrid/>
                <w:spacing w:val="-1"/>
                <w:szCs w:val="22"/>
                <w:lang w:val="el-GR" w:eastAsia="el-GR"/>
              </w:rPr>
              <w:t>μ</w:t>
            </w:r>
            <w:r>
              <w:rPr>
                <w:snapToGrid/>
                <w:szCs w:val="22"/>
                <w:lang w:val="el-GR" w:eastAsia="el-GR"/>
              </w:rPr>
              <w:t>ατος</w:t>
            </w:r>
            <w:r>
              <w:rPr>
                <w:snapToGrid/>
                <w:spacing w:val="-1"/>
                <w:szCs w:val="22"/>
                <w:lang w:val="el-GR" w:eastAsia="el-GR"/>
              </w:rPr>
              <w:t xml:space="preserve"> </w:t>
            </w:r>
            <w:r>
              <w:rPr>
                <w:snapToGrid/>
                <w:spacing w:val="-4"/>
                <w:szCs w:val="22"/>
                <w:lang w:val="el-GR" w:eastAsia="el-GR"/>
              </w:rPr>
              <w:t>I</w:t>
            </w:r>
            <w:r>
              <w:rPr>
                <w:snapToGrid/>
                <w:spacing w:val="-1"/>
                <w:szCs w:val="22"/>
                <w:lang w:val="el-GR" w:eastAsia="el-GR"/>
              </w:rPr>
              <w:t>D</w:t>
            </w:r>
            <w:r>
              <w:rPr>
                <w:snapToGrid/>
                <w:szCs w:val="22"/>
                <w:lang w:val="el-GR" w:eastAsia="el-GR"/>
              </w:rPr>
              <w:t>A</w:t>
            </w:r>
            <w:r>
              <w:rPr>
                <w:snapToGrid/>
                <w:spacing w:val="-1"/>
                <w:szCs w:val="22"/>
                <w:lang w:val="el-GR" w:eastAsia="el-GR"/>
              </w:rPr>
              <w:t xml:space="preserve"> </w:t>
            </w:r>
            <w:r>
              <w:rPr>
                <w:snapToGrid/>
                <w:szCs w:val="22"/>
                <w:lang w:val="el-GR" w:eastAsia="el-GR"/>
              </w:rPr>
              <w:t xml:space="preserve">9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zCs w:val="22"/>
                <w:lang w:val="el-GR" w:eastAsia="el-GR"/>
              </w:rPr>
              <w:t>,</w:t>
            </w:r>
            <w:r>
              <w:rPr>
                <w:snapToGrid/>
                <w:spacing w:val="-1"/>
                <w:szCs w:val="22"/>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w:t>
            </w:r>
            <w:r>
              <w:rPr>
                <w:snapToGrid/>
                <w:spacing w:val="-1"/>
                <w:szCs w:val="22"/>
                <w:lang w:val="el-GR" w:eastAsia="el-GR"/>
              </w:rPr>
              <w:t xml:space="preserve"> </w:t>
            </w:r>
            <w:r>
              <w:rPr>
                <w:snapToGrid/>
                <w:szCs w:val="22"/>
                <w:lang w:val="el-GR" w:eastAsia="el-GR"/>
              </w:rPr>
              <w:t>1</w:t>
            </w:r>
            <w:r>
              <w:rPr>
                <w:snapToGrid/>
                <w:spacing w:val="-4"/>
                <w:szCs w:val="22"/>
                <w:lang w:val="el-GR" w:eastAsia="el-GR"/>
              </w:rPr>
              <w:t>-</w:t>
            </w:r>
            <w:r>
              <w:rPr>
                <w:snapToGrid/>
                <w:szCs w:val="22"/>
                <w:lang w:val="el-GR" w:eastAsia="el-GR"/>
              </w:rPr>
              <w:t>28. M</w:t>
            </w:r>
            <w:r>
              <w:rPr>
                <w:snapToGrid/>
                <w:spacing w:val="2"/>
                <w:szCs w:val="22"/>
                <w:lang w:val="el-GR" w:eastAsia="el-GR"/>
              </w:rPr>
              <w:t>T</w:t>
            </w:r>
            <w:r>
              <w:rPr>
                <w:snapToGrid/>
                <w:szCs w:val="22"/>
                <w:lang w:val="el-GR" w:eastAsia="el-GR"/>
              </w:rPr>
              <w:t>X</w:t>
            </w:r>
            <w:r>
              <w:rPr>
                <w:snapToGrid/>
                <w:spacing w:val="2"/>
                <w:szCs w:val="22"/>
                <w:lang w:val="el-GR" w:eastAsia="el-GR"/>
              </w:rPr>
              <w:t xml:space="preserve"> </w:t>
            </w:r>
            <w:r>
              <w:rPr>
                <w:snapToGrid/>
                <w:szCs w:val="22"/>
                <w:lang w:val="el-GR" w:eastAsia="el-GR"/>
              </w:rPr>
              <w:t xml:space="preserve">15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εν</w:t>
            </w:r>
            <w:r>
              <w:rPr>
                <w:snapToGrid/>
                <w:spacing w:val="-1"/>
                <w:szCs w:val="22"/>
                <w:lang w:val="el-GR" w:eastAsia="el-GR"/>
              </w:rPr>
              <w:t>δ</w:t>
            </w:r>
            <w:r>
              <w:rPr>
                <w:snapToGrid/>
                <w:szCs w:val="22"/>
                <w:lang w:val="el-GR" w:eastAsia="el-GR"/>
              </w:rPr>
              <w:t>ορραχ</w:t>
            </w:r>
            <w:r>
              <w:rPr>
                <w:snapToGrid/>
                <w:spacing w:val="1"/>
                <w:szCs w:val="22"/>
                <w:lang w:val="el-GR" w:eastAsia="el-GR"/>
              </w:rPr>
              <w:t>ι</w:t>
            </w:r>
            <w:r>
              <w:rPr>
                <w:snapToGrid/>
                <w:szCs w:val="22"/>
                <w:lang w:val="el-GR" w:eastAsia="el-GR"/>
              </w:rPr>
              <w:t xml:space="preserve">αία, </w:t>
            </w:r>
            <w:r>
              <w:rPr>
                <w:snapToGrid/>
                <w:spacing w:val="-1"/>
                <w:szCs w:val="22"/>
                <w:lang w:val="el-GR" w:eastAsia="el-GR"/>
              </w:rPr>
              <w:t>ημ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 xml:space="preserve">ς 1, 8, 15, 22. </w:t>
            </w:r>
            <w:r>
              <w:rPr>
                <w:snapToGrid/>
                <w:spacing w:val="-1"/>
                <w:szCs w:val="22"/>
                <w:lang w:val="el-GR" w:eastAsia="el-GR"/>
              </w:rPr>
              <w:t>A</w:t>
            </w:r>
            <w:r>
              <w:rPr>
                <w:snapToGrid/>
                <w:spacing w:val="1"/>
                <w:szCs w:val="22"/>
                <w:lang w:val="el-GR" w:eastAsia="el-GR"/>
              </w:rPr>
              <w:t>ra</w:t>
            </w:r>
            <w:r>
              <w:rPr>
                <w:snapToGrid/>
                <w:spacing w:val="-4"/>
                <w:szCs w:val="22"/>
                <w:lang w:val="el-GR" w:eastAsia="el-GR"/>
              </w:rPr>
              <w:t>-</w:t>
            </w:r>
            <w:r>
              <w:rPr>
                <w:snapToGrid/>
                <w:szCs w:val="22"/>
                <w:lang w:val="el-GR" w:eastAsia="el-GR"/>
              </w:rPr>
              <w:t>C</w:t>
            </w:r>
            <w:r>
              <w:rPr>
                <w:snapToGrid/>
                <w:spacing w:val="-1"/>
                <w:szCs w:val="22"/>
                <w:lang w:val="el-GR" w:eastAsia="el-GR"/>
              </w:rPr>
              <w:t xml:space="preserve"> </w:t>
            </w:r>
            <w:r>
              <w:rPr>
                <w:snapToGrid/>
                <w:szCs w:val="22"/>
                <w:lang w:val="el-GR" w:eastAsia="el-GR"/>
              </w:rPr>
              <w:t xml:space="preserve">40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εν</w:t>
            </w:r>
            <w:r>
              <w:rPr>
                <w:snapToGrid/>
                <w:spacing w:val="-1"/>
                <w:szCs w:val="22"/>
                <w:lang w:val="el-GR" w:eastAsia="el-GR"/>
              </w:rPr>
              <w:t>δ</w:t>
            </w:r>
            <w:r>
              <w:rPr>
                <w:snapToGrid/>
                <w:szCs w:val="22"/>
                <w:lang w:val="el-GR" w:eastAsia="el-GR"/>
              </w:rPr>
              <w:t>ορραχ</w:t>
            </w:r>
            <w:r>
              <w:rPr>
                <w:snapToGrid/>
                <w:spacing w:val="1"/>
                <w:szCs w:val="22"/>
                <w:lang w:val="el-GR" w:eastAsia="el-GR"/>
              </w:rPr>
              <w:t>ι</w:t>
            </w:r>
            <w:r>
              <w:rPr>
                <w:snapToGrid/>
                <w:szCs w:val="22"/>
                <w:lang w:val="el-GR" w:eastAsia="el-GR"/>
              </w:rPr>
              <w:t xml:space="preserve">αία, </w:t>
            </w:r>
            <w:r>
              <w:rPr>
                <w:snapToGrid/>
                <w:spacing w:val="-1"/>
                <w:szCs w:val="22"/>
                <w:lang w:val="el-GR" w:eastAsia="el-GR"/>
              </w:rPr>
              <w:t>ημ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 8, 15, 22.</w:t>
            </w:r>
          </w:p>
          <w:p w14:paraId="22B9D7E8" w14:textId="77777777" w:rsidR="00764FCB" w:rsidRDefault="0030512D">
            <w:pPr>
              <w:tabs>
                <w:tab w:val="clear" w:pos="567"/>
              </w:tabs>
              <w:autoSpaceDE w:val="0"/>
              <w:autoSpaceDN w:val="0"/>
              <w:adjustRightInd w:val="0"/>
              <w:spacing w:line="241" w:lineRule="exact"/>
              <w:ind w:left="-6" w:right="-20"/>
              <w:rPr>
                <w:snapToGrid/>
                <w:szCs w:val="22"/>
                <w:lang w:val="el-GR" w:eastAsia="el-GR"/>
              </w:rPr>
            </w:pPr>
            <w:r>
              <w:rPr>
                <w:snapToGrid/>
                <w:szCs w:val="22"/>
                <w:lang w:val="el-GR" w:eastAsia="el-GR"/>
              </w:rPr>
              <w:t>Μ</w:t>
            </w:r>
            <w:r>
              <w:rPr>
                <w:snapToGrid/>
                <w:spacing w:val="1"/>
                <w:szCs w:val="22"/>
                <w:lang w:val="el-GR" w:eastAsia="el-GR"/>
              </w:rPr>
              <w:t>ε</w:t>
            </w:r>
            <w:r>
              <w:rPr>
                <w:snapToGrid/>
                <w:szCs w:val="22"/>
                <w:lang w:val="el-GR" w:eastAsia="el-GR"/>
              </w:rPr>
              <w:t>θ</w:t>
            </w:r>
            <w:r>
              <w:rPr>
                <w:snapToGrid/>
                <w:spacing w:val="1"/>
                <w:szCs w:val="22"/>
                <w:lang w:val="el-GR" w:eastAsia="el-GR"/>
              </w:rPr>
              <w:t>υλ</w:t>
            </w:r>
            <w:r>
              <w:rPr>
                <w:snapToGrid/>
                <w:spacing w:val="-1"/>
                <w:szCs w:val="22"/>
                <w:lang w:val="el-GR" w:eastAsia="el-GR"/>
              </w:rPr>
              <w:t>π</w:t>
            </w:r>
            <w:r>
              <w:rPr>
                <w:snapToGrid/>
                <w:szCs w:val="22"/>
                <w:lang w:val="el-GR" w:eastAsia="el-GR"/>
              </w:rPr>
              <w:t>ρ</w:t>
            </w:r>
            <w:r>
              <w:rPr>
                <w:snapToGrid/>
                <w:spacing w:val="1"/>
                <w:szCs w:val="22"/>
                <w:lang w:val="el-GR" w:eastAsia="el-GR"/>
              </w:rPr>
              <w:t>ε</w:t>
            </w:r>
            <w:r>
              <w:rPr>
                <w:snapToGrid/>
                <w:spacing w:val="-1"/>
                <w:szCs w:val="22"/>
                <w:lang w:val="el-GR" w:eastAsia="el-GR"/>
              </w:rPr>
              <w:t>δ</w:t>
            </w:r>
            <w:r>
              <w:rPr>
                <w:snapToGrid/>
                <w:spacing w:val="1"/>
                <w:szCs w:val="22"/>
                <w:lang w:val="el-GR" w:eastAsia="el-GR"/>
              </w:rPr>
              <w:t>ν</w:t>
            </w:r>
            <w:r>
              <w:rPr>
                <w:snapToGrid/>
                <w:szCs w:val="22"/>
                <w:lang w:val="el-GR" w:eastAsia="el-GR"/>
              </w:rPr>
              <w:t>ιζο</w:t>
            </w:r>
            <w:r>
              <w:rPr>
                <w:snapToGrid/>
                <w:spacing w:val="1"/>
                <w:szCs w:val="22"/>
                <w:lang w:val="el-GR" w:eastAsia="el-GR"/>
              </w:rPr>
              <w:t>λ</w:t>
            </w:r>
            <w:r>
              <w:rPr>
                <w:snapToGrid/>
                <w:szCs w:val="22"/>
                <w:lang w:val="el-GR" w:eastAsia="el-GR"/>
              </w:rPr>
              <w:t>ό</w:t>
            </w:r>
            <w:r>
              <w:rPr>
                <w:snapToGrid/>
                <w:spacing w:val="1"/>
                <w:szCs w:val="22"/>
                <w:lang w:val="el-GR" w:eastAsia="el-GR"/>
              </w:rPr>
              <w:t>ν</w:t>
            </w:r>
            <w:r>
              <w:rPr>
                <w:snapToGrid/>
                <w:szCs w:val="22"/>
                <w:lang w:val="el-GR" w:eastAsia="el-GR"/>
              </w:rPr>
              <w:t>η 40</w:t>
            </w:r>
            <w:r>
              <w:rPr>
                <w:snapToGrid/>
                <w:spacing w:val="1"/>
                <w:szCs w:val="22"/>
                <w:lang w:val="el-GR" w:eastAsia="el-GR"/>
              </w:rPr>
              <w:t xml:space="preserve">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εν</w:t>
            </w:r>
            <w:r>
              <w:rPr>
                <w:snapToGrid/>
                <w:spacing w:val="-1"/>
                <w:szCs w:val="22"/>
                <w:lang w:val="el-GR" w:eastAsia="el-GR"/>
              </w:rPr>
              <w:t>δ</w:t>
            </w:r>
            <w:r>
              <w:rPr>
                <w:snapToGrid/>
                <w:szCs w:val="22"/>
                <w:lang w:val="el-GR" w:eastAsia="el-GR"/>
              </w:rPr>
              <w:t>ορραχ</w:t>
            </w:r>
            <w:r>
              <w:rPr>
                <w:snapToGrid/>
                <w:spacing w:val="1"/>
                <w:szCs w:val="22"/>
                <w:lang w:val="el-GR" w:eastAsia="el-GR"/>
              </w:rPr>
              <w:t>ι</w:t>
            </w:r>
            <w:r>
              <w:rPr>
                <w:snapToGrid/>
                <w:szCs w:val="22"/>
                <w:lang w:val="el-GR" w:eastAsia="el-GR"/>
              </w:rPr>
              <w:t xml:space="preserve">αία, </w:t>
            </w:r>
            <w:r>
              <w:rPr>
                <w:snapToGrid/>
                <w:spacing w:val="-1"/>
                <w:szCs w:val="22"/>
                <w:lang w:val="el-GR" w:eastAsia="el-GR"/>
              </w:rPr>
              <w:t>ημ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 8, 15, 2</w:t>
            </w:r>
            <w:r>
              <w:rPr>
                <w:snapToGrid/>
                <w:spacing w:val="1"/>
                <w:szCs w:val="22"/>
                <w:lang w:val="el-GR" w:eastAsia="el-GR"/>
              </w:rPr>
              <w:t>2</w:t>
            </w:r>
            <w:r>
              <w:rPr>
                <w:snapToGrid/>
                <w:szCs w:val="22"/>
                <w:lang w:val="el-GR" w:eastAsia="el-GR"/>
              </w:rPr>
              <w:t>.</w:t>
            </w:r>
          </w:p>
          <w:p w14:paraId="4E9CAE08" w14:textId="77777777" w:rsidR="00764FCB" w:rsidRDefault="00764FCB">
            <w:pPr>
              <w:spacing w:line="240" w:lineRule="auto"/>
              <w:ind w:right="173"/>
              <w:rPr>
                <w:lang w:val="el-GR"/>
              </w:rPr>
            </w:pPr>
          </w:p>
        </w:tc>
      </w:tr>
      <w:tr w:rsidR="00764FCB" w:rsidRPr="002C461A" w14:paraId="6A45CD5C" w14:textId="77777777">
        <w:trPr>
          <w:trHeight w:hRule="exact" w:val="1346"/>
        </w:trPr>
        <w:tc>
          <w:tcPr>
            <w:tcW w:w="2133" w:type="dxa"/>
            <w:tcBorders>
              <w:right w:val="nil"/>
            </w:tcBorders>
            <w:shd w:val="clear" w:color="auto" w:fill="auto"/>
            <w:tcMar>
              <w:top w:w="57" w:type="dxa"/>
              <w:bottom w:w="57" w:type="dxa"/>
            </w:tcMar>
          </w:tcPr>
          <w:p w14:paraId="3BF99165" w14:textId="77777777" w:rsidR="00764FCB" w:rsidRDefault="0030512D">
            <w:pPr>
              <w:pStyle w:val="Default"/>
              <w:rPr>
                <w:szCs w:val="22"/>
              </w:rPr>
            </w:pPr>
            <w:r>
              <w:rPr>
                <w:sz w:val="22"/>
                <w:szCs w:val="22"/>
              </w:rPr>
              <w:t>Σταθεροποίηση (</w:t>
            </w:r>
            <w:r>
              <w:rPr>
                <w:i/>
                <w:iCs/>
                <w:sz w:val="22"/>
                <w:szCs w:val="22"/>
              </w:rPr>
              <w:t xml:space="preserve">de novo </w:t>
            </w:r>
            <w:r>
              <w:rPr>
                <w:sz w:val="22"/>
                <w:szCs w:val="22"/>
              </w:rPr>
              <w:t xml:space="preserve">Ph+ ΟΛΛ) </w:t>
            </w:r>
          </w:p>
          <w:p w14:paraId="704BB345" w14:textId="77777777" w:rsidR="00764FCB" w:rsidRDefault="00764FCB">
            <w:pPr>
              <w:spacing w:line="240" w:lineRule="auto"/>
              <w:ind w:right="-68"/>
              <w:rPr>
                <w:lang w:val="el-GR"/>
              </w:rPr>
            </w:pPr>
          </w:p>
        </w:tc>
        <w:tc>
          <w:tcPr>
            <w:tcW w:w="6798" w:type="dxa"/>
            <w:tcBorders>
              <w:left w:val="nil"/>
            </w:tcBorders>
            <w:shd w:val="clear" w:color="auto" w:fill="auto"/>
            <w:tcMar>
              <w:top w:w="57" w:type="dxa"/>
              <w:bottom w:w="57" w:type="dxa"/>
            </w:tcMar>
          </w:tcPr>
          <w:p w14:paraId="23294745" w14:textId="77777777" w:rsidR="00764FCB" w:rsidRPr="002C461A" w:rsidRDefault="0030512D">
            <w:pPr>
              <w:tabs>
                <w:tab w:val="clear" w:pos="567"/>
              </w:tabs>
              <w:autoSpaceDE w:val="0"/>
              <w:autoSpaceDN w:val="0"/>
              <w:adjustRightInd w:val="0"/>
              <w:ind w:left="-6" w:right="-20"/>
              <w:rPr>
                <w:snapToGrid/>
                <w:szCs w:val="22"/>
                <w:lang w:val="pt-BR" w:eastAsia="el-GR"/>
              </w:rPr>
            </w:pPr>
            <w:r w:rsidRPr="002C461A">
              <w:rPr>
                <w:snapToGrid/>
                <w:spacing w:val="-1"/>
                <w:szCs w:val="22"/>
                <w:lang w:val="pt-BR" w:eastAsia="el-GR"/>
              </w:rPr>
              <w:t>A</w:t>
            </w:r>
            <w:r w:rsidRPr="002C461A">
              <w:rPr>
                <w:snapToGrid/>
                <w:spacing w:val="1"/>
                <w:szCs w:val="22"/>
                <w:lang w:val="pt-BR" w:eastAsia="el-GR"/>
              </w:rPr>
              <w:t>ra</w:t>
            </w:r>
            <w:r w:rsidRPr="002C461A">
              <w:rPr>
                <w:snapToGrid/>
                <w:spacing w:val="-4"/>
                <w:szCs w:val="22"/>
                <w:lang w:val="pt-BR" w:eastAsia="el-GR"/>
              </w:rPr>
              <w:t>-</w:t>
            </w:r>
            <w:r w:rsidRPr="002C461A">
              <w:rPr>
                <w:snapToGrid/>
                <w:szCs w:val="22"/>
                <w:lang w:val="pt-BR" w:eastAsia="el-GR"/>
              </w:rPr>
              <w:t>C</w:t>
            </w:r>
            <w:r w:rsidRPr="002C461A">
              <w:rPr>
                <w:snapToGrid/>
                <w:spacing w:val="-1"/>
                <w:szCs w:val="22"/>
                <w:lang w:val="pt-BR" w:eastAsia="el-GR"/>
              </w:rPr>
              <w:t xml:space="preserve"> </w:t>
            </w:r>
            <w:r w:rsidRPr="002C461A">
              <w:rPr>
                <w:snapToGrid/>
                <w:szCs w:val="22"/>
                <w:lang w:val="pt-BR" w:eastAsia="el-GR"/>
              </w:rPr>
              <w:t xml:space="preserve">1.000 </w:t>
            </w:r>
            <w:r w:rsidRPr="002C461A">
              <w:rPr>
                <w:snapToGrid/>
                <w:spacing w:val="-4"/>
                <w:szCs w:val="22"/>
                <w:lang w:val="pt-BR" w:eastAsia="el-GR"/>
              </w:rPr>
              <w:t>m</w:t>
            </w:r>
            <w:r w:rsidRPr="002C461A">
              <w:rPr>
                <w:snapToGrid/>
                <w:spacing w:val="-2"/>
                <w:szCs w:val="22"/>
                <w:lang w:val="pt-BR" w:eastAsia="el-GR"/>
              </w:rPr>
              <w:t>g</w:t>
            </w:r>
            <w:r w:rsidRPr="002C461A">
              <w:rPr>
                <w:snapToGrid/>
                <w:spacing w:val="1"/>
                <w:szCs w:val="22"/>
                <w:lang w:val="pt-BR" w:eastAsia="el-GR"/>
              </w:rPr>
              <w:t>/</w:t>
            </w:r>
            <w:r w:rsidRPr="002C461A">
              <w:rPr>
                <w:snapToGrid/>
                <w:spacing w:val="-4"/>
                <w:szCs w:val="22"/>
                <w:lang w:val="pt-BR" w:eastAsia="el-GR"/>
              </w:rPr>
              <w:t>m</w:t>
            </w:r>
            <w:r w:rsidRPr="002C461A">
              <w:rPr>
                <w:snapToGrid/>
                <w:position w:val="10"/>
                <w:sz w:val="14"/>
                <w:szCs w:val="14"/>
                <w:lang w:val="pt-BR" w:eastAsia="el-GR"/>
              </w:rPr>
              <w:t>2</w:t>
            </w:r>
            <w:r w:rsidRPr="002C461A">
              <w:rPr>
                <w:snapToGrid/>
                <w:spacing w:val="1"/>
                <w:szCs w:val="22"/>
                <w:lang w:val="pt-BR" w:eastAsia="el-GR"/>
              </w:rPr>
              <w:t>/</w:t>
            </w:r>
            <w:r w:rsidRPr="002C461A">
              <w:rPr>
                <w:snapToGrid/>
                <w:szCs w:val="22"/>
                <w:lang w:val="pt-BR" w:eastAsia="el-GR"/>
              </w:rPr>
              <w:t>12</w:t>
            </w:r>
            <w:r w:rsidRPr="002C461A">
              <w:rPr>
                <w:snapToGrid/>
                <w:spacing w:val="-1"/>
                <w:szCs w:val="22"/>
                <w:lang w:val="pt-BR" w:eastAsia="el-GR"/>
              </w:rPr>
              <w:t xml:space="preserve"> </w:t>
            </w:r>
            <w:r w:rsidRPr="002C461A">
              <w:rPr>
                <w:snapToGrid/>
                <w:szCs w:val="22"/>
                <w:lang w:val="pt-BR" w:eastAsia="el-GR"/>
              </w:rPr>
              <w:t xml:space="preserve">h </w:t>
            </w:r>
            <w:r w:rsidRPr="002C461A">
              <w:rPr>
                <w:snapToGrid/>
                <w:spacing w:val="1"/>
                <w:szCs w:val="22"/>
                <w:lang w:val="pt-BR" w:eastAsia="el-GR"/>
              </w:rPr>
              <w:t>i</w:t>
            </w:r>
            <w:r w:rsidRPr="002C461A">
              <w:rPr>
                <w:snapToGrid/>
                <w:szCs w:val="22"/>
                <w:lang w:val="pt-BR" w:eastAsia="el-GR"/>
              </w:rPr>
              <w:t>.</w:t>
            </w:r>
            <w:r w:rsidRPr="002C461A">
              <w:rPr>
                <w:snapToGrid/>
                <w:spacing w:val="-2"/>
                <w:szCs w:val="22"/>
                <w:lang w:val="pt-BR" w:eastAsia="el-GR"/>
              </w:rPr>
              <w:t>v</w:t>
            </w:r>
            <w:r w:rsidRPr="002C461A">
              <w:rPr>
                <w:snapToGrid/>
                <w:szCs w:val="22"/>
                <w:lang w:val="pt-BR" w:eastAsia="el-GR"/>
              </w:rPr>
              <w:t>.</w:t>
            </w:r>
            <w:r w:rsidRPr="002C461A">
              <w:rPr>
                <w:snapToGrid/>
                <w:spacing w:val="1"/>
                <w:szCs w:val="22"/>
                <w:lang w:val="pt-BR" w:eastAsia="el-GR"/>
              </w:rPr>
              <w:t>(</w:t>
            </w:r>
            <w:r w:rsidRPr="002C461A">
              <w:rPr>
                <w:snapToGrid/>
                <w:szCs w:val="22"/>
                <w:lang w:val="pt-BR" w:eastAsia="el-GR"/>
              </w:rPr>
              <w:t>3</w:t>
            </w:r>
            <w:r w:rsidRPr="002C461A">
              <w:rPr>
                <w:snapToGrid/>
                <w:spacing w:val="1"/>
                <w:szCs w:val="22"/>
                <w:lang w:val="pt-BR" w:eastAsia="el-GR"/>
              </w:rPr>
              <w:t xml:space="preserve"> </w:t>
            </w:r>
            <w:r w:rsidRPr="002C461A">
              <w:rPr>
                <w:snapToGrid/>
                <w:szCs w:val="22"/>
                <w:lang w:val="pt-BR" w:eastAsia="el-GR"/>
              </w:rPr>
              <w:t>h</w:t>
            </w:r>
            <w:r w:rsidRPr="002C461A">
              <w:rPr>
                <w:snapToGrid/>
                <w:spacing w:val="1"/>
                <w:szCs w:val="22"/>
                <w:lang w:val="pt-BR" w:eastAsia="el-GR"/>
              </w:rPr>
              <w:t>)</w:t>
            </w:r>
            <w:r w:rsidRPr="002C461A">
              <w:rPr>
                <w:snapToGrid/>
                <w:szCs w:val="22"/>
                <w:lang w:val="pt-B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w:t>
            </w:r>
            <w:r w:rsidRPr="002C461A">
              <w:rPr>
                <w:snapToGrid/>
                <w:szCs w:val="22"/>
                <w:lang w:val="pt-BR" w:eastAsia="el-GR"/>
              </w:rPr>
              <w:t xml:space="preserve"> 1</w:t>
            </w:r>
            <w:r w:rsidRPr="002C461A">
              <w:rPr>
                <w:snapToGrid/>
                <w:spacing w:val="-4"/>
                <w:szCs w:val="22"/>
                <w:lang w:val="pt-BR" w:eastAsia="el-GR"/>
              </w:rPr>
              <w:t>-</w:t>
            </w:r>
            <w:r w:rsidRPr="002C461A">
              <w:rPr>
                <w:snapToGrid/>
                <w:szCs w:val="22"/>
                <w:lang w:val="pt-BR" w:eastAsia="el-GR"/>
              </w:rPr>
              <w:t>4.</w:t>
            </w:r>
          </w:p>
          <w:p w14:paraId="019FD672" w14:textId="77777777" w:rsidR="00764FCB" w:rsidRDefault="0030512D">
            <w:pPr>
              <w:tabs>
                <w:tab w:val="clear" w:pos="567"/>
              </w:tabs>
              <w:autoSpaceDE w:val="0"/>
              <w:autoSpaceDN w:val="0"/>
              <w:adjustRightInd w:val="0"/>
              <w:spacing w:before="41" w:line="297" w:lineRule="auto"/>
              <w:ind w:left="-6" w:right="2751"/>
              <w:rPr>
                <w:snapToGrid/>
                <w:szCs w:val="22"/>
                <w:lang w:val="el-GR" w:eastAsia="el-GR"/>
              </w:rPr>
            </w:pPr>
            <w:r>
              <w:rPr>
                <w:snapToGrid/>
                <w:szCs w:val="22"/>
                <w:lang w:val="el-GR" w:eastAsia="el-GR"/>
              </w:rPr>
              <w:t>Μ</w:t>
            </w:r>
            <w:r>
              <w:rPr>
                <w:snapToGrid/>
                <w:spacing w:val="1"/>
                <w:szCs w:val="22"/>
                <w:lang w:val="el-GR" w:eastAsia="el-GR"/>
              </w:rPr>
              <w:t>ι</w:t>
            </w:r>
            <w:r>
              <w:rPr>
                <w:snapToGrid/>
                <w:szCs w:val="22"/>
                <w:lang w:val="el-GR" w:eastAsia="el-GR"/>
              </w:rPr>
              <w:t>τοξαντρό</w:t>
            </w:r>
            <w:r>
              <w:rPr>
                <w:snapToGrid/>
                <w:spacing w:val="1"/>
                <w:szCs w:val="22"/>
                <w:lang w:val="el-GR" w:eastAsia="el-GR"/>
              </w:rPr>
              <w:t>ν</w:t>
            </w:r>
            <w:r>
              <w:rPr>
                <w:snapToGrid/>
                <w:szCs w:val="22"/>
                <w:lang w:val="el-GR" w:eastAsia="el-GR"/>
              </w:rPr>
              <w:t xml:space="preserve">η 10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3</w:t>
            </w:r>
            <w:r>
              <w:rPr>
                <w:snapToGrid/>
                <w:spacing w:val="-4"/>
                <w:szCs w:val="22"/>
                <w:lang w:val="el-GR" w:eastAsia="el-GR"/>
              </w:rPr>
              <w:t>-</w:t>
            </w:r>
            <w:r>
              <w:rPr>
                <w:snapToGrid/>
                <w:szCs w:val="22"/>
                <w:lang w:val="el-GR" w:eastAsia="el-GR"/>
              </w:rPr>
              <w:t>5. M</w:t>
            </w:r>
            <w:r>
              <w:rPr>
                <w:snapToGrid/>
                <w:spacing w:val="2"/>
                <w:szCs w:val="22"/>
                <w:lang w:val="el-GR" w:eastAsia="el-GR"/>
              </w:rPr>
              <w:t>T</w:t>
            </w:r>
            <w:r>
              <w:rPr>
                <w:snapToGrid/>
                <w:szCs w:val="22"/>
                <w:lang w:val="el-GR" w:eastAsia="el-GR"/>
              </w:rPr>
              <w:t>X</w:t>
            </w:r>
            <w:r>
              <w:rPr>
                <w:snapToGrid/>
                <w:spacing w:val="2"/>
                <w:szCs w:val="22"/>
                <w:lang w:val="el-GR" w:eastAsia="el-GR"/>
              </w:rPr>
              <w:t xml:space="preserve"> </w:t>
            </w:r>
            <w:r>
              <w:rPr>
                <w:snapToGrid/>
                <w:szCs w:val="22"/>
                <w:lang w:val="el-GR" w:eastAsia="el-GR"/>
              </w:rPr>
              <w:t xml:space="preserve">15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εν</w:t>
            </w:r>
            <w:r>
              <w:rPr>
                <w:snapToGrid/>
                <w:spacing w:val="-1"/>
                <w:szCs w:val="22"/>
                <w:lang w:val="el-GR" w:eastAsia="el-GR"/>
              </w:rPr>
              <w:t>δ</w:t>
            </w:r>
            <w:r>
              <w:rPr>
                <w:snapToGrid/>
                <w:szCs w:val="22"/>
                <w:lang w:val="el-GR" w:eastAsia="el-GR"/>
              </w:rPr>
              <w:t>ορραχ</w:t>
            </w:r>
            <w:r>
              <w:rPr>
                <w:snapToGrid/>
                <w:spacing w:val="1"/>
                <w:szCs w:val="22"/>
                <w:lang w:val="el-GR" w:eastAsia="el-GR"/>
              </w:rPr>
              <w:t>ι</w:t>
            </w:r>
            <w:r>
              <w:rPr>
                <w:snapToGrid/>
                <w:szCs w:val="22"/>
                <w:lang w:val="el-GR" w:eastAsia="el-GR"/>
              </w:rPr>
              <w:t xml:space="preserve">αία, </w:t>
            </w:r>
            <w:r>
              <w:rPr>
                <w:snapToGrid/>
                <w:spacing w:val="-1"/>
                <w:szCs w:val="22"/>
                <w:lang w:val="el-GR" w:eastAsia="el-GR"/>
              </w:rPr>
              <w:t>ημ</w:t>
            </w:r>
            <w:r>
              <w:rPr>
                <w:snapToGrid/>
                <w:spacing w:val="1"/>
                <w:szCs w:val="22"/>
                <w:lang w:val="el-GR" w:eastAsia="el-GR"/>
              </w:rPr>
              <w:t>έ</w:t>
            </w:r>
            <w:r>
              <w:rPr>
                <w:snapToGrid/>
                <w:szCs w:val="22"/>
                <w:lang w:val="el-GR" w:eastAsia="el-GR"/>
              </w:rPr>
              <w:t>ρα</w:t>
            </w:r>
            <w:r>
              <w:rPr>
                <w:snapToGrid/>
                <w:spacing w:val="1"/>
                <w:szCs w:val="22"/>
                <w:lang w:val="el-GR" w:eastAsia="el-GR"/>
              </w:rPr>
              <w:t xml:space="preserve"> </w:t>
            </w:r>
            <w:r>
              <w:rPr>
                <w:snapToGrid/>
                <w:szCs w:val="22"/>
                <w:lang w:val="el-GR" w:eastAsia="el-GR"/>
              </w:rPr>
              <w:t>1.</w:t>
            </w:r>
          </w:p>
          <w:p w14:paraId="6BF2859D" w14:textId="77777777" w:rsidR="00764FCB" w:rsidRDefault="0030512D">
            <w:pPr>
              <w:tabs>
                <w:tab w:val="clear" w:pos="567"/>
              </w:tabs>
              <w:autoSpaceDE w:val="0"/>
              <w:autoSpaceDN w:val="0"/>
              <w:adjustRightInd w:val="0"/>
              <w:spacing w:line="241" w:lineRule="exact"/>
              <w:ind w:left="-6" w:right="-20"/>
              <w:rPr>
                <w:snapToGrid/>
                <w:szCs w:val="22"/>
                <w:lang w:val="el-GR" w:eastAsia="el-GR"/>
              </w:rPr>
            </w:pPr>
            <w:r>
              <w:rPr>
                <w:snapToGrid/>
                <w:szCs w:val="22"/>
                <w:lang w:val="el-GR" w:eastAsia="el-GR"/>
              </w:rPr>
              <w:t>Μ</w:t>
            </w:r>
            <w:r>
              <w:rPr>
                <w:snapToGrid/>
                <w:spacing w:val="1"/>
                <w:szCs w:val="22"/>
                <w:lang w:val="el-GR" w:eastAsia="el-GR"/>
              </w:rPr>
              <w:t>ε</w:t>
            </w:r>
            <w:r>
              <w:rPr>
                <w:snapToGrid/>
                <w:szCs w:val="22"/>
                <w:lang w:val="el-GR" w:eastAsia="el-GR"/>
              </w:rPr>
              <w:t>θ</w:t>
            </w:r>
            <w:r>
              <w:rPr>
                <w:snapToGrid/>
                <w:spacing w:val="1"/>
                <w:szCs w:val="22"/>
                <w:lang w:val="el-GR" w:eastAsia="el-GR"/>
              </w:rPr>
              <w:t>υλ</w:t>
            </w:r>
            <w:r>
              <w:rPr>
                <w:snapToGrid/>
                <w:spacing w:val="-1"/>
                <w:szCs w:val="22"/>
                <w:lang w:val="el-GR" w:eastAsia="el-GR"/>
              </w:rPr>
              <w:t>π</w:t>
            </w:r>
            <w:r>
              <w:rPr>
                <w:snapToGrid/>
                <w:szCs w:val="22"/>
                <w:lang w:val="el-GR" w:eastAsia="el-GR"/>
              </w:rPr>
              <w:t>ρ</w:t>
            </w:r>
            <w:r>
              <w:rPr>
                <w:snapToGrid/>
                <w:spacing w:val="1"/>
                <w:szCs w:val="22"/>
                <w:lang w:val="el-GR" w:eastAsia="el-GR"/>
              </w:rPr>
              <w:t>ε</w:t>
            </w:r>
            <w:r>
              <w:rPr>
                <w:snapToGrid/>
                <w:spacing w:val="-1"/>
                <w:szCs w:val="22"/>
                <w:lang w:val="el-GR" w:eastAsia="el-GR"/>
              </w:rPr>
              <w:t>δ</w:t>
            </w:r>
            <w:r>
              <w:rPr>
                <w:snapToGrid/>
                <w:spacing w:val="1"/>
                <w:szCs w:val="22"/>
                <w:lang w:val="el-GR" w:eastAsia="el-GR"/>
              </w:rPr>
              <w:t>ν</w:t>
            </w:r>
            <w:r>
              <w:rPr>
                <w:snapToGrid/>
                <w:szCs w:val="22"/>
                <w:lang w:val="el-GR" w:eastAsia="el-GR"/>
              </w:rPr>
              <w:t>ιζο</w:t>
            </w:r>
            <w:r>
              <w:rPr>
                <w:snapToGrid/>
                <w:spacing w:val="1"/>
                <w:szCs w:val="22"/>
                <w:lang w:val="el-GR" w:eastAsia="el-GR"/>
              </w:rPr>
              <w:t>λ</w:t>
            </w:r>
            <w:r>
              <w:rPr>
                <w:snapToGrid/>
                <w:szCs w:val="22"/>
                <w:lang w:val="el-GR" w:eastAsia="el-GR"/>
              </w:rPr>
              <w:t>ό</w:t>
            </w:r>
            <w:r>
              <w:rPr>
                <w:snapToGrid/>
                <w:spacing w:val="1"/>
                <w:szCs w:val="22"/>
                <w:lang w:val="el-GR" w:eastAsia="el-GR"/>
              </w:rPr>
              <w:t>ν</w:t>
            </w:r>
            <w:r>
              <w:rPr>
                <w:snapToGrid/>
                <w:szCs w:val="22"/>
                <w:lang w:val="el-GR" w:eastAsia="el-GR"/>
              </w:rPr>
              <w:t>η 40</w:t>
            </w:r>
            <w:r>
              <w:rPr>
                <w:snapToGrid/>
                <w:spacing w:val="1"/>
                <w:szCs w:val="22"/>
                <w:lang w:val="el-GR" w:eastAsia="el-GR"/>
              </w:rPr>
              <w:t xml:space="preserve">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εν</w:t>
            </w:r>
            <w:r>
              <w:rPr>
                <w:snapToGrid/>
                <w:spacing w:val="-1"/>
                <w:szCs w:val="22"/>
                <w:lang w:val="el-GR" w:eastAsia="el-GR"/>
              </w:rPr>
              <w:t>δ</w:t>
            </w:r>
            <w:r>
              <w:rPr>
                <w:snapToGrid/>
                <w:szCs w:val="22"/>
                <w:lang w:val="el-GR" w:eastAsia="el-GR"/>
              </w:rPr>
              <w:t>ορραχ</w:t>
            </w:r>
            <w:r>
              <w:rPr>
                <w:snapToGrid/>
                <w:spacing w:val="1"/>
                <w:szCs w:val="22"/>
                <w:lang w:val="el-GR" w:eastAsia="el-GR"/>
              </w:rPr>
              <w:t>ι</w:t>
            </w:r>
            <w:r>
              <w:rPr>
                <w:snapToGrid/>
                <w:szCs w:val="22"/>
                <w:lang w:val="el-GR" w:eastAsia="el-GR"/>
              </w:rPr>
              <w:t xml:space="preserve">αία, </w:t>
            </w:r>
            <w:r>
              <w:rPr>
                <w:snapToGrid/>
                <w:spacing w:val="-1"/>
                <w:szCs w:val="22"/>
                <w:lang w:val="el-GR" w:eastAsia="el-GR"/>
              </w:rPr>
              <w:t>ημ</w:t>
            </w:r>
            <w:r>
              <w:rPr>
                <w:snapToGrid/>
                <w:spacing w:val="1"/>
                <w:szCs w:val="22"/>
                <w:lang w:val="el-GR" w:eastAsia="el-GR"/>
              </w:rPr>
              <w:t>έ</w:t>
            </w:r>
            <w:r>
              <w:rPr>
                <w:snapToGrid/>
                <w:szCs w:val="22"/>
                <w:lang w:val="el-GR" w:eastAsia="el-GR"/>
              </w:rPr>
              <w:t>ρα</w:t>
            </w:r>
            <w:r>
              <w:rPr>
                <w:snapToGrid/>
                <w:spacing w:val="1"/>
                <w:szCs w:val="22"/>
                <w:lang w:val="el-GR" w:eastAsia="el-GR"/>
              </w:rPr>
              <w:t xml:space="preserve"> </w:t>
            </w:r>
            <w:r>
              <w:rPr>
                <w:snapToGrid/>
                <w:szCs w:val="22"/>
                <w:lang w:val="el-GR" w:eastAsia="el-GR"/>
              </w:rPr>
              <w:t>1.</w:t>
            </w:r>
          </w:p>
          <w:p w14:paraId="51FCCCB3" w14:textId="77777777" w:rsidR="00764FCB" w:rsidRDefault="00764FCB">
            <w:pPr>
              <w:spacing w:line="240" w:lineRule="auto"/>
              <w:ind w:right="227"/>
              <w:rPr>
                <w:lang w:val="el-GR"/>
              </w:rPr>
            </w:pPr>
          </w:p>
        </w:tc>
      </w:tr>
      <w:tr w:rsidR="00764FCB" w14:paraId="2B54641B" w14:textId="77777777">
        <w:trPr>
          <w:trHeight w:hRule="exact" w:val="329"/>
        </w:trPr>
        <w:tc>
          <w:tcPr>
            <w:tcW w:w="8931" w:type="dxa"/>
            <w:gridSpan w:val="2"/>
            <w:tcBorders>
              <w:bottom w:val="single" w:sz="4" w:space="0" w:color="auto"/>
            </w:tcBorders>
            <w:shd w:val="clear" w:color="auto" w:fill="auto"/>
            <w:tcMar>
              <w:top w:w="57" w:type="dxa"/>
              <w:bottom w:w="57" w:type="dxa"/>
            </w:tcMar>
          </w:tcPr>
          <w:p w14:paraId="12E43690" w14:textId="77777777" w:rsidR="00764FCB" w:rsidRDefault="0030512D">
            <w:pPr>
              <w:pStyle w:val="Default"/>
              <w:rPr>
                <w:szCs w:val="22"/>
              </w:rPr>
            </w:pPr>
            <w:r>
              <w:rPr>
                <w:b/>
                <w:bCs/>
                <w:sz w:val="22"/>
                <w:szCs w:val="22"/>
              </w:rPr>
              <w:t xml:space="preserve">Μελέτη ADE04 </w:t>
            </w:r>
          </w:p>
          <w:p w14:paraId="580DFA9E" w14:textId="77777777" w:rsidR="00764FCB" w:rsidRDefault="00764FCB">
            <w:pPr>
              <w:keepNext/>
              <w:spacing w:line="240" w:lineRule="auto"/>
              <w:ind w:right="-23"/>
              <w:rPr>
                <w:lang w:val="el-GR"/>
              </w:rPr>
            </w:pPr>
          </w:p>
        </w:tc>
      </w:tr>
      <w:tr w:rsidR="00764FCB" w14:paraId="56C64442" w14:textId="77777777">
        <w:trPr>
          <w:trHeight w:hRule="exact" w:val="982"/>
        </w:trPr>
        <w:tc>
          <w:tcPr>
            <w:tcW w:w="2133" w:type="dxa"/>
            <w:tcBorders>
              <w:right w:val="nil"/>
            </w:tcBorders>
            <w:shd w:val="clear" w:color="auto" w:fill="auto"/>
            <w:tcMar>
              <w:top w:w="57" w:type="dxa"/>
              <w:bottom w:w="57" w:type="dxa"/>
            </w:tcMar>
          </w:tcPr>
          <w:p w14:paraId="5F911814" w14:textId="77777777" w:rsidR="00764FCB" w:rsidRDefault="0030512D">
            <w:pPr>
              <w:pStyle w:val="Default"/>
              <w:rPr>
                <w:szCs w:val="22"/>
              </w:rPr>
            </w:pPr>
            <w:r>
              <w:rPr>
                <w:sz w:val="22"/>
                <w:szCs w:val="22"/>
              </w:rPr>
              <w:t>Θεραπεία εισαγωγής</w:t>
            </w:r>
          </w:p>
          <w:p w14:paraId="5C55A0EA" w14:textId="77777777" w:rsidR="00764FCB" w:rsidRDefault="00764FCB">
            <w:pPr>
              <w:spacing w:line="240" w:lineRule="auto"/>
              <w:ind w:right="-20"/>
              <w:rPr>
                <w:lang w:val="el-GR"/>
              </w:rPr>
            </w:pPr>
          </w:p>
        </w:tc>
        <w:tc>
          <w:tcPr>
            <w:tcW w:w="6798" w:type="dxa"/>
            <w:tcBorders>
              <w:left w:val="nil"/>
            </w:tcBorders>
            <w:shd w:val="clear" w:color="auto" w:fill="auto"/>
            <w:tcMar>
              <w:top w:w="57" w:type="dxa"/>
              <w:bottom w:w="57" w:type="dxa"/>
            </w:tcMar>
          </w:tcPr>
          <w:p w14:paraId="5C0B0F31" w14:textId="77777777" w:rsidR="00764FCB" w:rsidRDefault="0030512D">
            <w:pPr>
              <w:tabs>
                <w:tab w:val="clear" w:pos="567"/>
              </w:tabs>
              <w:autoSpaceDE w:val="0"/>
              <w:autoSpaceDN w:val="0"/>
              <w:adjustRightInd w:val="0"/>
              <w:ind w:left="-6" w:right="-20"/>
              <w:rPr>
                <w:snapToGrid/>
                <w:szCs w:val="22"/>
                <w:lang w:val="el-GR" w:eastAsia="el-GR"/>
              </w:rPr>
            </w:pPr>
            <w:r>
              <w:rPr>
                <w:snapToGrid/>
                <w:spacing w:val="-1"/>
                <w:szCs w:val="22"/>
                <w:lang w:val="el-GR" w:eastAsia="el-GR"/>
              </w:rPr>
              <w:t>Απ</w:t>
            </w:r>
            <w:r>
              <w:rPr>
                <w:snapToGrid/>
                <w:szCs w:val="22"/>
                <w:lang w:val="el-GR" w:eastAsia="el-GR"/>
              </w:rPr>
              <w:t xml:space="preserve">ό </w:t>
            </w:r>
            <w:r>
              <w:rPr>
                <w:snapToGrid/>
                <w:spacing w:val="1"/>
                <w:szCs w:val="22"/>
                <w:lang w:val="el-GR" w:eastAsia="el-GR"/>
              </w:rPr>
              <w:t>σ</w:t>
            </w:r>
            <w:r>
              <w:rPr>
                <w:snapToGrid/>
                <w:szCs w:val="22"/>
                <w:lang w:val="el-GR" w:eastAsia="el-GR"/>
              </w:rPr>
              <w:t>τό</w:t>
            </w:r>
            <w:r>
              <w:rPr>
                <w:snapToGrid/>
                <w:spacing w:val="-1"/>
                <w:szCs w:val="22"/>
                <w:lang w:val="el-GR" w:eastAsia="el-GR"/>
              </w:rPr>
              <w:t>μ</w:t>
            </w:r>
            <w:r>
              <w:rPr>
                <w:snapToGrid/>
                <w:szCs w:val="22"/>
                <w:lang w:val="el-GR" w:eastAsia="el-GR"/>
              </w:rPr>
              <w:t>ατος</w:t>
            </w:r>
            <w:r>
              <w:rPr>
                <w:snapToGrid/>
                <w:spacing w:val="-1"/>
                <w:szCs w:val="22"/>
                <w:lang w:val="el-GR" w:eastAsia="el-GR"/>
              </w:rPr>
              <w:t xml:space="preserve"> D</w:t>
            </w:r>
            <w:r>
              <w:rPr>
                <w:snapToGrid/>
                <w:szCs w:val="22"/>
                <w:lang w:val="el-GR" w:eastAsia="el-GR"/>
              </w:rPr>
              <w:t>EX</w:t>
            </w:r>
            <w:r>
              <w:rPr>
                <w:snapToGrid/>
                <w:spacing w:val="1"/>
                <w:szCs w:val="22"/>
                <w:lang w:val="el-GR" w:eastAsia="el-GR"/>
              </w:rPr>
              <w:t xml:space="preserve"> </w:t>
            </w:r>
            <w:r>
              <w:rPr>
                <w:snapToGrid/>
                <w:szCs w:val="22"/>
                <w:lang w:val="el-GR" w:eastAsia="el-GR"/>
              </w:rPr>
              <w:t xml:space="preserve">10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3"/>
                <w:szCs w:val="22"/>
                <w:lang w:val="el-GR" w:eastAsia="el-GR"/>
              </w:rPr>
              <w:t>m</w:t>
            </w:r>
            <w:r>
              <w:rPr>
                <w:snapToGrid/>
                <w:position w:val="10"/>
                <w:sz w:val="14"/>
                <w:szCs w:val="14"/>
                <w:lang w:val="el-GR" w:eastAsia="el-GR"/>
              </w:rPr>
              <w:t>2</w:t>
            </w:r>
            <w:r>
              <w:rPr>
                <w:snapToGrid/>
                <w:szCs w:val="22"/>
                <w:lang w:val="el-GR" w:eastAsia="el-GR"/>
              </w:rPr>
              <w:t>,</w:t>
            </w:r>
            <w:r>
              <w:rPr>
                <w:snapToGrid/>
                <w:spacing w:val="-1"/>
                <w:szCs w:val="22"/>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w:t>
            </w:r>
            <w:r>
              <w:rPr>
                <w:snapToGrid/>
                <w:spacing w:val="-4"/>
                <w:szCs w:val="22"/>
                <w:lang w:val="el-GR" w:eastAsia="el-GR"/>
              </w:rPr>
              <w:t>-</w:t>
            </w:r>
            <w:r>
              <w:rPr>
                <w:snapToGrid/>
                <w:szCs w:val="22"/>
                <w:lang w:val="el-GR" w:eastAsia="el-GR"/>
              </w:rPr>
              <w:t>5.</w:t>
            </w:r>
          </w:p>
          <w:p w14:paraId="2F52B101" w14:textId="77777777" w:rsidR="00764FCB" w:rsidRDefault="0030512D">
            <w:pPr>
              <w:tabs>
                <w:tab w:val="clear" w:pos="567"/>
              </w:tabs>
              <w:autoSpaceDE w:val="0"/>
              <w:autoSpaceDN w:val="0"/>
              <w:adjustRightInd w:val="0"/>
              <w:spacing w:before="41" w:line="240" w:lineRule="auto"/>
              <w:ind w:left="-6" w:right="-20"/>
              <w:rPr>
                <w:snapToGrid/>
                <w:szCs w:val="22"/>
                <w:lang w:val="el-GR" w:eastAsia="el-GR"/>
              </w:rPr>
            </w:pPr>
            <w:r>
              <w:rPr>
                <w:snapToGrid/>
                <w:spacing w:val="-1"/>
                <w:szCs w:val="22"/>
                <w:lang w:val="el-GR" w:eastAsia="el-GR"/>
              </w:rPr>
              <w:t>C</w:t>
            </w:r>
            <w:r>
              <w:rPr>
                <w:snapToGrid/>
                <w:szCs w:val="22"/>
                <w:lang w:val="el-GR" w:eastAsia="el-GR"/>
              </w:rPr>
              <w:t xml:space="preserve">P 200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3</w:t>
            </w:r>
            <w:r>
              <w:rPr>
                <w:snapToGrid/>
                <w:spacing w:val="-4"/>
                <w:szCs w:val="22"/>
                <w:lang w:val="el-GR" w:eastAsia="el-GR"/>
              </w:rPr>
              <w:t>-</w:t>
            </w:r>
            <w:r>
              <w:rPr>
                <w:snapToGrid/>
                <w:szCs w:val="22"/>
                <w:lang w:val="el-GR" w:eastAsia="el-GR"/>
              </w:rPr>
              <w:t>5.</w:t>
            </w:r>
          </w:p>
          <w:p w14:paraId="125D43EA" w14:textId="77777777" w:rsidR="00764FCB" w:rsidRDefault="0030512D">
            <w:pPr>
              <w:tabs>
                <w:tab w:val="clear" w:pos="567"/>
              </w:tabs>
              <w:autoSpaceDE w:val="0"/>
              <w:autoSpaceDN w:val="0"/>
              <w:adjustRightInd w:val="0"/>
              <w:spacing w:line="241" w:lineRule="exact"/>
              <w:ind w:left="-6" w:right="-20"/>
              <w:rPr>
                <w:snapToGrid/>
                <w:szCs w:val="22"/>
                <w:lang w:val="el-GR" w:eastAsia="el-GR"/>
              </w:rPr>
            </w:pPr>
            <w:r>
              <w:rPr>
                <w:snapToGrid/>
                <w:szCs w:val="22"/>
                <w:lang w:val="el-GR" w:eastAsia="el-GR"/>
              </w:rPr>
              <w:t>M</w:t>
            </w:r>
            <w:r>
              <w:rPr>
                <w:snapToGrid/>
                <w:spacing w:val="2"/>
                <w:szCs w:val="22"/>
                <w:lang w:val="el-GR" w:eastAsia="el-GR"/>
              </w:rPr>
              <w:t>T</w:t>
            </w:r>
            <w:r>
              <w:rPr>
                <w:snapToGrid/>
                <w:szCs w:val="22"/>
                <w:lang w:val="el-GR" w:eastAsia="el-GR"/>
              </w:rPr>
              <w:t>X</w:t>
            </w:r>
            <w:r>
              <w:rPr>
                <w:snapToGrid/>
                <w:spacing w:val="2"/>
                <w:szCs w:val="22"/>
                <w:lang w:val="el-GR" w:eastAsia="el-GR"/>
              </w:rPr>
              <w:t xml:space="preserve"> </w:t>
            </w:r>
            <w:r>
              <w:rPr>
                <w:snapToGrid/>
                <w:szCs w:val="22"/>
                <w:lang w:val="el-GR" w:eastAsia="el-GR"/>
              </w:rPr>
              <w:t xml:space="preserve">15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εν</w:t>
            </w:r>
            <w:r>
              <w:rPr>
                <w:snapToGrid/>
                <w:spacing w:val="-1"/>
                <w:szCs w:val="22"/>
                <w:lang w:val="el-GR" w:eastAsia="el-GR"/>
              </w:rPr>
              <w:t>δ</w:t>
            </w:r>
            <w:r>
              <w:rPr>
                <w:snapToGrid/>
                <w:szCs w:val="22"/>
                <w:lang w:val="el-GR" w:eastAsia="el-GR"/>
              </w:rPr>
              <w:t>ορραχ</w:t>
            </w:r>
            <w:r>
              <w:rPr>
                <w:snapToGrid/>
                <w:spacing w:val="1"/>
                <w:szCs w:val="22"/>
                <w:lang w:val="el-GR" w:eastAsia="el-GR"/>
              </w:rPr>
              <w:t>ι</w:t>
            </w:r>
            <w:r>
              <w:rPr>
                <w:snapToGrid/>
                <w:szCs w:val="22"/>
                <w:lang w:val="el-GR" w:eastAsia="el-GR"/>
              </w:rPr>
              <w:t>αία, η</w:t>
            </w:r>
            <w:r>
              <w:rPr>
                <w:snapToGrid/>
                <w:spacing w:val="-1"/>
                <w:szCs w:val="22"/>
                <w:lang w:val="el-GR" w:eastAsia="el-GR"/>
              </w:rPr>
              <w:t>μ</w:t>
            </w:r>
            <w:r>
              <w:rPr>
                <w:snapToGrid/>
                <w:spacing w:val="1"/>
                <w:szCs w:val="22"/>
                <w:lang w:val="el-GR" w:eastAsia="el-GR"/>
              </w:rPr>
              <w:t>έ</w:t>
            </w:r>
            <w:r>
              <w:rPr>
                <w:snapToGrid/>
                <w:szCs w:val="22"/>
                <w:lang w:val="el-GR" w:eastAsia="el-GR"/>
              </w:rPr>
              <w:t>ρα</w:t>
            </w:r>
            <w:r>
              <w:rPr>
                <w:snapToGrid/>
                <w:spacing w:val="1"/>
                <w:szCs w:val="22"/>
                <w:lang w:val="el-GR" w:eastAsia="el-GR"/>
              </w:rPr>
              <w:t xml:space="preserve"> </w:t>
            </w:r>
            <w:r>
              <w:rPr>
                <w:snapToGrid/>
                <w:szCs w:val="22"/>
                <w:lang w:val="el-GR" w:eastAsia="el-GR"/>
              </w:rPr>
              <w:t>1.</w:t>
            </w:r>
          </w:p>
          <w:p w14:paraId="1F03259A" w14:textId="77777777" w:rsidR="00764FCB" w:rsidRDefault="00764FCB">
            <w:pPr>
              <w:spacing w:line="240" w:lineRule="auto"/>
              <w:ind w:right="124"/>
              <w:rPr>
                <w:lang w:val="el-GR"/>
              </w:rPr>
            </w:pPr>
          </w:p>
        </w:tc>
      </w:tr>
      <w:tr w:rsidR="00764FCB" w:rsidRPr="002C461A" w14:paraId="30550BE5" w14:textId="77777777">
        <w:trPr>
          <w:trHeight w:hRule="exact" w:val="1067"/>
        </w:trPr>
        <w:tc>
          <w:tcPr>
            <w:tcW w:w="2133" w:type="dxa"/>
            <w:tcBorders>
              <w:right w:val="nil"/>
            </w:tcBorders>
            <w:shd w:val="clear" w:color="auto" w:fill="auto"/>
            <w:tcMar>
              <w:top w:w="57" w:type="dxa"/>
              <w:bottom w:w="57" w:type="dxa"/>
            </w:tcMar>
          </w:tcPr>
          <w:p w14:paraId="0F35847A" w14:textId="77777777" w:rsidR="00764FCB" w:rsidRDefault="0030512D">
            <w:pPr>
              <w:pStyle w:val="Default"/>
              <w:rPr>
                <w:szCs w:val="22"/>
              </w:rPr>
            </w:pPr>
            <w:r>
              <w:rPr>
                <w:sz w:val="22"/>
                <w:szCs w:val="22"/>
              </w:rPr>
              <w:t xml:space="preserve">Θεραπεία εφόδου I </w:t>
            </w:r>
          </w:p>
          <w:p w14:paraId="1327F066" w14:textId="77777777" w:rsidR="00764FCB" w:rsidRDefault="0030512D">
            <w:pPr>
              <w:pStyle w:val="Default"/>
              <w:rPr>
                <w:szCs w:val="22"/>
              </w:rPr>
            </w:pPr>
            <w:r>
              <w:rPr>
                <w:sz w:val="22"/>
                <w:szCs w:val="22"/>
              </w:rPr>
              <w:t xml:space="preserve"> </w:t>
            </w:r>
          </w:p>
          <w:p w14:paraId="7E3E35BE" w14:textId="77777777" w:rsidR="00764FCB" w:rsidRDefault="00764FCB">
            <w:pPr>
              <w:spacing w:line="240" w:lineRule="auto"/>
              <w:ind w:right="-20"/>
              <w:rPr>
                <w:lang w:val="el-GR"/>
              </w:rPr>
            </w:pPr>
          </w:p>
        </w:tc>
        <w:tc>
          <w:tcPr>
            <w:tcW w:w="6798" w:type="dxa"/>
            <w:tcBorders>
              <w:left w:val="nil"/>
            </w:tcBorders>
            <w:shd w:val="clear" w:color="auto" w:fill="auto"/>
            <w:tcMar>
              <w:top w:w="57" w:type="dxa"/>
              <w:bottom w:w="57" w:type="dxa"/>
            </w:tcMar>
          </w:tcPr>
          <w:p w14:paraId="33A0BF2C" w14:textId="77777777" w:rsidR="00764FCB" w:rsidRDefault="0030512D">
            <w:pPr>
              <w:tabs>
                <w:tab w:val="clear" w:pos="567"/>
              </w:tabs>
              <w:autoSpaceDE w:val="0"/>
              <w:autoSpaceDN w:val="0"/>
              <w:adjustRightInd w:val="0"/>
              <w:ind w:left="40" w:right="-20"/>
              <w:rPr>
                <w:snapToGrid/>
                <w:szCs w:val="22"/>
                <w:lang w:val="el-GR" w:eastAsia="el-GR"/>
              </w:rPr>
            </w:pPr>
            <w:r>
              <w:rPr>
                <w:snapToGrid/>
                <w:spacing w:val="-1"/>
                <w:szCs w:val="22"/>
                <w:lang w:val="el-GR" w:eastAsia="el-GR"/>
              </w:rPr>
              <w:t>Απ</w:t>
            </w:r>
            <w:r>
              <w:rPr>
                <w:snapToGrid/>
                <w:szCs w:val="22"/>
                <w:lang w:val="el-GR" w:eastAsia="el-GR"/>
              </w:rPr>
              <w:t xml:space="preserve">ό </w:t>
            </w:r>
            <w:r>
              <w:rPr>
                <w:snapToGrid/>
                <w:spacing w:val="1"/>
                <w:szCs w:val="22"/>
                <w:lang w:val="el-GR" w:eastAsia="el-GR"/>
              </w:rPr>
              <w:t>σ</w:t>
            </w:r>
            <w:r>
              <w:rPr>
                <w:snapToGrid/>
                <w:szCs w:val="22"/>
                <w:lang w:val="el-GR" w:eastAsia="el-GR"/>
              </w:rPr>
              <w:t>τό</w:t>
            </w:r>
            <w:r>
              <w:rPr>
                <w:snapToGrid/>
                <w:spacing w:val="-1"/>
                <w:szCs w:val="22"/>
                <w:lang w:val="el-GR" w:eastAsia="el-GR"/>
              </w:rPr>
              <w:t>μ</w:t>
            </w:r>
            <w:r>
              <w:rPr>
                <w:snapToGrid/>
                <w:szCs w:val="22"/>
                <w:lang w:val="el-GR" w:eastAsia="el-GR"/>
              </w:rPr>
              <w:t>ατος</w:t>
            </w:r>
            <w:r>
              <w:rPr>
                <w:snapToGrid/>
                <w:spacing w:val="-1"/>
                <w:szCs w:val="22"/>
                <w:lang w:val="el-GR" w:eastAsia="el-GR"/>
              </w:rPr>
              <w:t xml:space="preserve"> D</w:t>
            </w:r>
            <w:r>
              <w:rPr>
                <w:snapToGrid/>
                <w:szCs w:val="22"/>
                <w:lang w:val="el-GR" w:eastAsia="el-GR"/>
              </w:rPr>
              <w:t>EX</w:t>
            </w:r>
            <w:r>
              <w:rPr>
                <w:snapToGrid/>
                <w:spacing w:val="1"/>
                <w:szCs w:val="22"/>
                <w:lang w:val="el-GR" w:eastAsia="el-GR"/>
              </w:rPr>
              <w:t xml:space="preserve"> </w:t>
            </w:r>
            <w:r>
              <w:rPr>
                <w:snapToGrid/>
                <w:szCs w:val="22"/>
                <w:lang w:val="el-GR" w:eastAsia="el-GR"/>
              </w:rPr>
              <w:t xml:space="preserve">10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3"/>
                <w:szCs w:val="22"/>
                <w:lang w:val="el-GR" w:eastAsia="el-GR"/>
              </w:rPr>
              <w:t>m</w:t>
            </w:r>
            <w:r>
              <w:rPr>
                <w:snapToGrid/>
                <w:position w:val="10"/>
                <w:sz w:val="14"/>
                <w:szCs w:val="14"/>
                <w:lang w:val="el-GR" w:eastAsia="el-GR"/>
              </w:rPr>
              <w:t>2</w:t>
            </w:r>
            <w:r>
              <w:rPr>
                <w:snapToGrid/>
                <w:szCs w:val="22"/>
                <w:lang w:val="el-GR" w:eastAsia="el-GR"/>
              </w:rPr>
              <w:t>,</w:t>
            </w:r>
            <w:r>
              <w:rPr>
                <w:snapToGrid/>
                <w:spacing w:val="-1"/>
                <w:szCs w:val="22"/>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w:t>
            </w:r>
            <w:r>
              <w:rPr>
                <w:snapToGrid/>
                <w:spacing w:val="-1"/>
                <w:szCs w:val="22"/>
                <w:lang w:val="el-GR" w:eastAsia="el-GR"/>
              </w:rPr>
              <w:t xml:space="preserve"> </w:t>
            </w:r>
            <w:r>
              <w:rPr>
                <w:snapToGrid/>
                <w:spacing w:val="1"/>
                <w:szCs w:val="22"/>
                <w:lang w:val="el-GR" w:eastAsia="el-GR"/>
              </w:rPr>
              <w:t>1</w:t>
            </w:r>
            <w:r>
              <w:rPr>
                <w:snapToGrid/>
                <w:spacing w:val="-4"/>
                <w:szCs w:val="22"/>
                <w:lang w:val="el-GR" w:eastAsia="el-GR"/>
              </w:rPr>
              <w:t>-</w:t>
            </w:r>
            <w:r>
              <w:rPr>
                <w:snapToGrid/>
                <w:szCs w:val="22"/>
                <w:lang w:val="el-GR" w:eastAsia="el-GR"/>
              </w:rPr>
              <w:t>5.</w:t>
            </w:r>
          </w:p>
          <w:p w14:paraId="38D2CC48" w14:textId="77777777" w:rsidR="00764FCB" w:rsidRDefault="0030512D">
            <w:pPr>
              <w:tabs>
                <w:tab w:val="clear" w:pos="567"/>
              </w:tabs>
              <w:autoSpaceDE w:val="0"/>
              <w:autoSpaceDN w:val="0"/>
              <w:adjustRightInd w:val="0"/>
              <w:spacing w:line="241" w:lineRule="exact"/>
              <w:ind w:left="40" w:right="-20"/>
              <w:rPr>
                <w:snapToGrid/>
                <w:szCs w:val="22"/>
                <w:lang w:val="el-GR" w:eastAsia="el-GR"/>
              </w:rPr>
            </w:pPr>
            <w:r>
              <w:rPr>
                <w:snapToGrid/>
                <w:spacing w:val="1"/>
                <w:szCs w:val="22"/>
                <w:lang w:val="el-GR" w:eastAsia="el-GR"/>
              </w:rPr>
              <w:t>V</w:t>
            </w:r>
            <w:r>
              <w:rPr>
                <w:snapToGrid/>
                <w:spacing w:val="-1"/>
                <w:szCs w:val="22"/>
                <w:lang w:val="el-GR" w:eastAsia="el-GR"/>
              </w:rPr>
              <w:t>C</w:t>
            </w:r>
            <w:r>
              <w:rPr>
                <w:snapToGrid/>
                <w:szCs w:val="22"/>
                <w:lang w:val="el-GR" w:eastAsia="el-GR"/>
              </w:rPr>
              <w:t xml:space="preserve">R 2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6, 13, 20.</w:t>
            </w:r>
          </w:p>
          <w:p w14:paraId="09F3C312" w14:textId="77777777" w:rsidR="00764FCB" w:rsidRDefault="0030512D">
            <w:pPr>
              <w:tabs>
                <w:tab w:val="clear" w:pos="567"/>
              </w:tabs>
              <w:autoSpaceDE w:val="0"/>
              <w:autoSpaceDN w:val="0"/>
              <w:adjustRightInd w:val="0"/>
              <w:spacing w:before="41" w:line="240" w:lineRule="auto"/>
              <w:ind w:left="40" w:right="-20"/>
              <w:rPr>
                <w:snapToGrid/>
                <w:szCs w:val="22"/>
                <w:lang w:val="el-GR" w:eastAsia="el-GR"/>
              </w:rPr>
            </w:pPr>
            <w:r>
              <w:rPr>
                <w:snapToGrid/>
                <w:szCs w:val="22"/>
                <w:lang w:val="el-GR" w:eastAsia="el-GR"/>
              </w:rPr>
              <w:t>Δ</w:t>
            </w:r>
            <w:r>
              <w:rPr>
                <w:snapToGrid/>
                <w:spacing w:val="-1"/>
                <w:szCs w:val="22"/>
                <w:lang w:val="el-GR" w:eastAsia="el-GR"/>
              </w:rPr>
              <w:t>α</w:t>
            </w:r>
            <w:r>
              <w:rPr>
                <w:snapToGrid/>
                <w:szCs w:val="22"/>
                <w:lang w:val="el-GR" w:eastAsia="el-GR"/>
              </w:rPr>
              <w:t>ο</w:t>
            </w:r>
            <w:r>
              <w:rPr>
                <w:snapToGrid/>
                <w:spacing w:val="1"/>
                <w:szCs w:val="22"/>
                <w:lang w:val="el-GR" w:eastAsia="el-GR"/>
              </w:rPr>
              <w:t>υν</w:t>
            </w:r>
            <w:r>
              <w:rPr>
                <w:snapToGrid/>
                <w:szCs w:val="22"/>
                <w:lang w:val="el-GR" w:eastAsia="el-GR"/>
              </w:rPr>
              <w:t>ορο</w:t>
            </w:r>
            <w:r>
              <w:rPr>
                <w:snapToGrid/>
                <w:spacing w:val="1"/>
                <w:szCs w:val="22"/>
                <w:lang w:val="el-GR" w:eastAsia="el-GR"/>
              </w:rPr>
              <w:t>υ</w:t>
            </w:r>
            <w:r>
              <w:rPr>
                <w:snapToGrid/>
                <w:szCs w:val="22"/>
                <w:lang w:val="el-GR" w:eastAsia="el-GR"/>
              </w:rPr>
              <w:t>β</w:t>
            </w:r>
            <w:r>
              <w:rPr>
                <w:snapToGrid/>
                <w:spacing w:val="1"/>
                <w:szCs w:val="22"/>
                <w:lang w:val="el-GR" w:eastAsia="el-GR"/>
              </w:rPr>
              <w:t>ι</w:t>
            </w:r>
            <w:r>
              <w:rPr>
                <w:snapToGrid/>
                <w:spacing w:val="-1"/>
                <w:szCs w:val="22"/>
                <w:lang w:val="el-GR" w:eastAsia="el-GR"/>
              </w:rPr>
              <w:t>κ</w:t>
            </w:r>
            <w:r>
              <w:rPr>
                <w:snapToGrid/>
                <w:szCs w:val="22"/>
                <w:lang w:val="el-GR" w:eastAsia="el-GR"/>
              </w:rPr>
              <w:t>ί</w:t>
            </w:r>
            <w:r>
              <w:rPr>
                <w:snapToGrid/>
                <w:spacing w:val="1"/>
                <w:szCs w:val="22"/>
                <w:lang w:val="el-GR" w:eastAsia="el-GR"/>
              </w:rPr>
              <w:t>ν</w:t>
            </w:r>
            <w:r>
              <w:rPr>
                <w:snapToGrid/>
                <w:szCs w:val="22"/>
                <w:lang w:val="el-GR" w:eastAsia="el-GR"/>
              </w:rPr>
              <w:t>η 45</w:t>
            </w:r>
            <w:r>
              <w:rPr>
                <w:snapToGrid/>
                <w:spacing w:val="1"/>
                <w:szCs w:val="22"/>
                <w:lang w:val="el-GR" w:eastAsia="el-GR"/>
              </w:rPr>
              <w:t xml:space="preserve">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20"/>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6</w:t>
            </w:r>
            <w:r>
              <w:rPr>
                <w:snapToGrid/>
                <w:spacing w:val="-4"/>
                <w:szCs w:val="22"/>
                <w:lang w:val="el-GR" w:eastAsia="el-GR"/>
              </w:rPr>
              <w:t>-</w:t>
            </w:r>
            <w:r>
              <w:rPr>
                <w:snapToGrid/>
                <w:szCs w:val="22"/>
                <w:lang w:val="el-GR" w:eastAsia="el-GR"/>
              </w:rPr>
              <w:t>7, 13</w:t>
            </w:r>
            <w:r>
              <w:rPr>
                <w:snapToGrid/>
                <w:spacing w:val="-4"/>
                <w:szCs w:val="22"/>
                <w:lang w:val="el-GR" w:eastAsia="el-GR"/>
              </w:rPr>
              <w:t>-</w:t>
            </w:r>
            <w:r>
              <w:rPr>
                <w:snapToGrid/>
                <w:szCs w:val="22"/>
                <w:lang w:val="el-GR" w:eastAsia="el-GR"/>
              </w:rPr>
              <w:t>14.</w:t>
            </w:r>
          </w:p>
          <w:p w14:paraId="678F4601" w14:textId="77777777" w:rsidR="00764FCB" w:rsidRDefault="0030512D">
            <w:pPr>
              <w:pStyle w:val="Default"/>
              <w:rPr>
                <w:sz w:val="22"/>
                <w:szCs w:val="22"/>
              </w:rPr>
            </w:pPr>
            <w:r>
              <w:rPr>
                <w:sz w:val="22"/>
                <w:szCs w:val="22"/>
              </w:rPr>
              <w:t xml:space="preserve"> </w:t>
            </w:r>
          </w:p>
          <w:p w14:paraId="7E7D849A" w14:textId="77777777" w:rsidR="00764FCB" w:rsidRDefault="0030512D">
            <w:pPr>
              <w:spacing w:line="240" w:lineRule="auto"/>
              <w:ind w:right="-20"/>
              <w:rPr>
                <w:lang w:val="el-GR"/>
              </w:rPr>
            </w:pPr>
            <w:r>
              <w:rPr>
                <w:szCs w:val="22"/>
                <w:lang w:val="el-GR"/>
              </w:rPr>
              <w:t>Δαουνορουβικίνη 45 mg/m</w:t>
            </w:r>
            <w:r>
              <w:rPr>
                <w:sz w:val="14"/>
                <w:szCs w:val="14"/>
                <w:lang w:val="el-GR"/>
              </w:rPr>
              <w:t xml:space="preserve">2 </w:t>
            </w:r>
            <w:r>
              <w:rPr>
                <w:szCs w:val="22"/>
                <w:lang w:val="el-GR"/>
              </w:rPr>
              <w:t xml:space="preserve">i.v., ημέρες 6-7, 13-14. </w:t>
            </w:r>
          </w:p>
        </w:tc>
      </w:tr>
      <w:tr w:rsidR="00764FCB" w:rsidRPr="002C461A" w14:paraId="5EDE6909" w14:textId="77777777">
        <w:trPr>
          <w:trHeight w:hRule="exact" w:val="1060"/>
        </w:trPr>
        <w:tc>
          <w:tcPr>
            <w:tcW w:w="2133" w:type="dxa"/>
            <w:tcBorders>
              <w:right w:val="nil"/>
            </w:tcBorders>
            <w:shd w:val="clear" w:color="auto" w:fill="auto"/>
            <w:tcMar>
              <w:top w:w="57" w:type="dxa"/>
              <w:bottom w:w="57" w:type="dxa"/>
            </w:tcMar>
          </w:tcPr>
          <w:p w14:paraId="49B62516" w14:textId="77777777" w:rsidR="00764FCB" w:rsidRDefault="0030512D">
            <w:pPr>
              <w:pStyle w:val="Default"/>
              <w:rPr>
                <w:szCs w:val="22"/>
              </w:rPr>
            </w:pPr>
            <w:r>
              <w:rPr>
                <w:sz w:val="22"/>
                <w:szCs w:val="22"/>
              </w:rPr>
              <w:t xml:space="preserve">Θεραπεία εφόδου II </w:t>
            </w:r>
          </w:p>
          <w:p w14:paraId="6BB98F1C" w14:textId="77777777" w:rsidR="00764FCB" w:rsidRDefault="00764FCB">
            <w:pPr>
              <w:spacing w:line="240" w:lineRule="auto"/>
              <w:ind w:right="-20"/>
              <w:rPr>
                <w:lang w:val="el-GR"/>
              </w:rPr>
            </w:pPr>
          </w:p>
        </w:tc>
        <w:tc>
          <w:tcPr>
            <w:tcW w:w="6798" w:type="dxa"/>
            <w:tcBorders>
              <w:left w:val="nil"/>
            </w:tcBorders>
            <w:shd w:val="clear" w:color="auto" w:fill="auto"/>
            <w:tcMar>
              <w:top w:w="57" w:type="dxa"/>
              <w:bottom w:w="57" w:type="dxa"/>
            </w:tcMar>
          </w:tcPr>
          <w:p w14:paraId="48B4285F" w14:textId="77777777" w:rsidR="00764FCB" w:rsidRDefault="0030512D">
            <w:pPr>
              <w:tabs>
                <w:tab w:val="clear" w:pos="567"/>
              </w:tabs>
              <w:autoSpaceDE w:val="0"/>
              <w:autoSpaceDN w:val="0"/>
              <w:adjustRightInd w:val="0"/>
              <w:ind w:left="140" w:right="-20"/>
              <w:rPr>
                <w:snapToGrid/>
                <w:szCs w:val="22"/>
                <w:lang w:val="el-GR" w:eastAsia="el-GR"/>
              </w:rPr>
            </w:pPr>
            <w:r>
              <w:rPr>
                <w:snapToGrid/>
                <w:spacing w:val="-1"/>
                <w:szCs w:val="22"/>
                <w:lang w:val="el-GR" w:eastAsia="el-GR"/>
              </w:rPr>
              <w:t>C</w:t>
            </w:r>
            <w:r>
              <w:rPr>
                <w:snapToGrid/>
                <w:szCs w:val="22"/>
                <w:lang w:val="el-GR" w:eastAsia="el-GR"/>
              </w:rPr>
              <w:t xml:space="preserve">P 1 </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1 h</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26, 46.</w:t>
            </w:r>
          </w:p>
          <w:p w14:paraId="427DA073" w14:textId="77777777" w:rsidR="00764FCB" w:rsidRDefault="0030512D">
            <w:pPr>
              <w:tabs>
                <w:tab w:val="clear" w:pos="567"/>
              </w:tabs>
              <w:autoSpaceDE w:val="0"/>
              <w:autoSpaceDN w:val="0"/>
              <w:adjustRightInd w:val="0"/>
              <w:spacing w:before="41" w:line="240" w:lineRule="auto"/>
              <w:ind w:left="140" w:right="-20"/>
              <w:rPr>
                <w:snapToGrid/>
                <w:szCs w:val="22"/>
                <w:lang w:val="el-GR" w:eastAsia="el-GR"/>
              </w:rPr>
            </w:pPr>
            <w:r>
              <w:rPr>
                <w:snapToGrid/>
                <w:spacing w:val="-1"/>
                <w:szCs w:val="22"/>
                <w:lang w:val="el-GR" w:eastAsia="el-GR"/>
              </w:rPr>
              <w:t>A</w:t>
            </w:r>
            <w:r>
              <w:rPr>
                <w:snapToGrid/>
                <w:spacing w:val="1"/>
                <w:szCs w:val="22"/>
                <w:lang w:val="el-GR" w:eastAsia="el-GR"/>
              </w:rPr>
              <w:t>ra</w:t>
            </w:r>
            <w:r>
              <w:rPr>
                <w:snapToGrid/>
                <w:spacing w:val="-4"/>
                <w:szCs w:val="22"/>
                <w:lang w:val="el-GR" w:eastAsia="el-GR"/>
              </w:rPr>
              <w:t>-</w:t>
            </w:r>
            <w:r>
              <w:rPr>
                <w:snapToGrid/>
                <w:szCs w:val="22"/>
                <w:lang w:val="el-GR" w:eastAsia="el-GR"/>
              </w:rPr>
              <w:t>C</w:t>
            </w:r>
            <w:r>
              <w:rPr>
                <w:snapToGrid/>
                <w:spacing w:val="-1"/>
                <w:szCs w:val="22"/>
                <w:lang w:val="el-GR" w:eastAsia="el-GR"/>
              </w:rPr>
              <w:t xml:space="preserve"> </w:t>
            </w:r>
            <w:r>
              <w:rPr>
                <w:snapToGrid/>
                <w:szCs w:val="22"/>
                <w:lang w:val="el-GR" w:eastAsia="el-GR"/>
              </w:rPr>
              <w:t xml:space="preserve">75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1</w:t>
            </w:r>
            <w:r>
              <w:rPr>
                <w:snapToGrid/>
                <w:spacing w:val="1"/>
                <w:szCs w:val="22"/>
                <w:lang w:val="el-GR" w:eastAsia="el-GR"/>
              </w:rPr>
              <w:t xml:space="preserve"> </w:t>
            </w:r>
            <w:r>
              <w:rPr>
                <w:snapToGrid/>
                <w:szCs w:val="22"/>
                <w:lang w:val="el-GR" w:eastAsia="el-GR"/>
              </w:rPr>
              <w:t>h</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28</w:t>
            </w:r>
            <w:r>
              <w:rPr>
                <w:snapToGrid/>
                <w:spacing w:val="-4"/>
                <w:szCs w:val="22"/>
                <w:lang w:val="el-GR" w:eastAsia="el-GR"/>
              </w:rPr>
              <w:t>-</w:t>
            </w:r>
            <w:r>
              <w:rPr>
                <w:snapToGrid/>
                <w:szCs w:val="22"/>
                <w:lang w:val="el-GR" w:eastAsia="el-GR"/>
              </w:rPr>
              <w:t>31, 35</w:t>
            </w:r>
            <w:r>
              <w:rPr>
                <w:snapToGrid/>
                <w:spacing w:val="-4"/>
                <w:szCs w:val="22"/>
                <w:lang w:val="el-GR" w:eastAsia="el-GR"/>
              </w:rPr>
              <w:t>-</w:t>
            </w:r>
            <w:r>
              <w:rPr>
                <w:snapToGrid/>
                <w:szCs w:val="22"/>
                <w:lang w:val="el-GR" w:eastAsia="el-GR"/>
              </w:rPr>
              <w:t>38, 42</w:t>
            </w:r>
            <w:r>
              <w:rPr>
                <w:snapToGrid/>
                <w:spacing w:val="-4"/>
                <w:szCs w:val="22"/>
                <w:lang w:val="el-GR" w:eastAsia="el-GR"/>
              </w:rPr>
              <w:t>-</w:t>
            </w:r>
            <w:r>
              <w:rPr>
                <w:snapToGrid/>
                <w:szCs w:val="22"/>
                <w:lang w:val="el-GR" w:eastAsia="el-GR"/>
              </w:rPr>
              <w:t>45.</w:t>
            </w:r>
          </w:p>
          <w:p w14:paraId="688130BE" w14:textId="77777777" w:rsidR="00764FCB" w:rsidRDefault="0030512D">
            <w:pPr>
              <w:tabs>
                <w:tab w:val="clear" w:pos="567"/>
              </w:tabs>
              <w:autoSpaceDE w:val="0"/>
              <w:autoSpaceDN w:val="0"/>
              <w:adjustRightInd w:val="0"/>
              <w:spacing w:before="41" w:line="240" w:lineRule="auto"/>
              <w:ind w:left="140" w:right="-20"/>
              <w:rPr>
                <w:snapToGrid/>
                <w:szCs w:val="22"/>
                <w:lang w:val="el-GR" w:eastAsia="el-GR"/>
              </w:rPr>
            </w:pPr>
            <w:r>
              <w:rPr>
                <w:snapToGrid/>
                <w:spacing w:val="-1"/>
                <w:szCs w:val="22"/>
                <w:lang w:val="el-GR" w:eastAsia="el-GR"/>
              </w:rPr>
              <w:t>Απ</w:t>
            </w:r>
            <w:r>
              <w:rPr>
                <w:snapToGrid/>
                <w:szCs w:val="22"/>
                <w:lang w:val="el-GR" w:eastAsia="el-GR"/>
              </w:rPr>
              <w:t xml:space="preserve">ό </w:t>
            </w:r>
            <w:r>
              <w:rPr>
                <w:snapToGrid/>
                <w:spacing w:val="1"/>
                <w:szCs w:val="22"/>
                <w:lang w:val="el-GR" w:eastAsia="el-GR"/>
              </w:rPr>
              <w:t>σ</w:t>
            </w:r>
            <w:r>
              <w:rPr>
                <w:snapToGrid/>
                <w:szCs w:val="22"/>
                <w:lang w:val="el-GR" w:eastAsia="el-GR"/>
              </w:rPr>
              <w:t>τό</w:t>
            </w:r>
            <w:r>
              <w:rPr>
                <w:snapToGrid/>
                <w:spacing w:val="-1"/>
                <w:szCs w:val="22"/>
                <w:lang w:val="el-GR" w:eastAsia="el-GR"/>
              </w:rPr>
              <w:t>μ</w:t>
            </w:r>
            <w:r>
              <w:rPr>
                <w:snapToGrid/>
                <w:szCs w:val="22"/>
                <w:lang w:val="el-GR" w:eastAsia="el-GR"/>
              </w:rPr>
              <w:t>ατος</w:t>
            </w:r>
            <w:r>
              <w:rPr>
                <w:snapToGrid/>
                <w:spacing w:val="-1"/>
                <w:szCs w:val="22"/>
                <w:lang w:val="el-GR" w:eastAsia="el-GR"/>
              </w:rPr>
              <w:t xml:space="preserve"> </w:t>
            </w:r>
            <w:r>
              <w:rPr>
                <w:snapToGrid/>
                <w:szCs w:val="22"/>
                <w:lang w:val="el-GR" w:eastAsia="el-GR"/>
              </w:rPr>
              <w:t>6</w:t>
            </w:r>
            <w:r>
              <w:rPr>
                <w:snapToGrid/>
                <w:spacing w:val="-4"/>
                <w:szCs w:val="22"/>
                <w:lang w:val="el-GR" w:eastAsia="el-GR"/>
              </w:rPr>
              <w:t>-</w:t>
            </w:r>
            <w:r>
              <w:rPr>
                <w:snapToGrid/>
                <w:spacing w:val="1"/>
                <w:szCs w:val="22"/>
                <w:lang w:val="el-GR" w:eastAsia="el-GR"/>
              </w:rPr>
              <w:t>M</w:t>
            </w:r>
            <w:r>
              <w:rPr>
                <w:snapToGrid/>
                <w:szCs w:val="22"/>
                <w:lang w:val="el-GR" w:eastAsia="el-GR"/>
              </w:rPr>
              <w:t xml:space="preserve">P 60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3"/>
                <w:szCs w:val="22"/>
                <w:lang w:val="el-GR" w:eastAsia="el-GR"/>
              </w:rPr>
              <w:t>m</w:t>
            </w:r>
            <w:r>
              <w:rPr>
                <w:snapToGrid/>
                <w:position w:val="10"/>
                <w:sz w:val="14"/>
                <w:szCs w:val="14"/>
                <w:lang w:val="el-GR" w:eastAsia="el-GR"/>
              </w:rPr>
              <w:t>2</w:t>
            </w:r>
            <w:r>
              <w:rPr>
                <w:snapToGrid/>
                <w:szCs w:val="22"/>
                <w:lang w:val="el-GR" w:eastAsia="el-GR"/>
              </w:rPr>
              <w:t>,</w:t>
            </w:r>
            <w:r>
              <w:rPr>
                <w:snapToGrid/>
                <w:spacing w:val="-1"/>
                <w:szCs w:val="22"/>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26</w:t>
            </w:r>
            <w:r>
              <w:rPr>
                <w:snapToGrid/>
                <w:spacing w:val="-4"/>
                <w:szCs w:val="22"/>
                <w:lang w:val="el-GR" w:eastAsia="el-GR"/>
              </w:rPr>
              <w:t>-</w:t>
            </w:r>
            <w:r>
              <w:rPr>
                <w:snapToGrid/>
                <w:szCs w:val="22"/>
                <w:lang w:val="el-GR" w:eastAsia="el-GR"/>
              </w:rPr>
              <w:t>46.</w:t>
            </w:r>
          </w:p>
          <w:p w14:paraId="3F37E87A" w14:textId="77777777" w:rsidR="00764FCB" w:rsidRDefault="00764FCB">
            <w:pPr>
              <w:spacing w:line="240" w:lineRule="auto"/>
              <w:ind w:right="-20"/>
              <w:rPr>
                <w:lang w:val="el-GR"/>
              </w:rPr>
            </w:pPr>
          </w:p>
        </w:tc>
      </w:tr>
      <w:tr w:rsidR="00764FCB" w:rsidRPr="002C461A" w14:paraId="42E273EF" w14:textId="77777777">
        <w:trPr>
          <w:trHeight w:hRule="exact" w:val="1656"/>
        </w:trPr>
        <w:tc>
          <w:tcPr>
            <w:tcW w:w="2133" w:type="dxa"/>
            <w:tcBorders>
              <w:right w:val="nil"/>
            </w:tcBorders>
            <w:shd w:val="clear" w:color="auto" w:fill="auto"/>
            <w:tcMar>
              <w:top w:w="57" w:type="dxa"/>
              <w:bottom w:w="57" w:type="dxa"/>
            </w:tcMar>
          </w:tcPr>
          <w:p w14:paraId="15705A82" w14:textId="77777777" w:rsidR="00764FCB" w:rsidRDefault="0030512D">
            <w:pPr>
              <w:pStyle w:val="Default"/>
              <w:rPr>
                <w:szCs w:val="22"/>
              </w:rPr>
            </w:pPr>
            <w:r>
              <w:rPr>
                <w:sz w:val="22"/>
                <w:szCs w:val="22"/>
              </w:rPr>
              <w:t xml:space="preserve">Θεραπεία σταθεροποίησης </w:t>
            </w:r>
          </w:p>
          <w:p w14:paraId="124CF7B5" w14:textId="77777777" w:rsidR="00764FCB" w:rsidRDefault="00764FCB">
            <w:pPr>
              <w:spacing w:line="240" w:lineRule="auto"/>
              <w:rPr>
                <w:lang w:val="el-GR"/>
              </w:rPr>
            </w:pPr>
          </w:p>
        </w:tc>
        <w:tc>
          <w:tcPr>
            <w:tcW w:w="6798" w:type="dxa"/>
            <w:tcBorders>
              <w:left w:val="nil"/>
            </w:tcBorders>
            <w:shd w:val="clear" w:color="auto" w:fill="auto"/>
            <w:tcMar>
              <w:top w:w="57" w:type="dxa"/>
              <w:bottom w:w="57" w:type="dxa"/>
            </w:tcMar>
          </w:tcPr>
          <w:p w14:paraId="2DC7A35C" w14:textId="77777777" w:rsidR="00764FCB" w:rsidRDefault="0030512D">
            <w:pPr>
              <w:tabs>
                <w:tab w:val="clear" w:pos="567"/>
              </w:tabs>
              <w:autoSpaceDE w:val="0"/>
              <w:autoSpaceDN w:val="0"/>
              <w:adjustRightInd w:val="0"/>
              <w:ind w:left="140" w:right="-20"/>
              <w:rPr>
                <w:snapToGrid/>
                <w:szCs w:val="22"/>
                <w:lang w:val="el-GR" w:eastAsia="el-GR"/>
              </w:rPr>
            </w:pPr>
            <w:r>
              <w:rPr>
                <w:snapToGrid/>
                <w:spacing w:val="-1"/>
                <w:szCs w:val="22"/>
                <w:lang w:val="el-GR" w:eastAsia="el-GR"/>
              </w:rPr>
              <w:t>Απ</w:t>
            </w:r>
            <w:r>
              <w:rPr>
                <w:snapToGrid/>
                <w:szCs w:val="22"/>
                <w:lang w:val="el-GR" w:eastAsia="el-GR"/>
              </w:rPr>
              <w:t xml:space="preserve">ό </w:t>
            </w:r>
            <w:r>
              <w:rPr>
                <w:snapToGrid/>
                <w:spacing w:val="1"/>
                <w:szCs w:val="22"/>
                <w:lang w:val="el-GR" w:eastAsia="el-GR"/>
              </w:rPr>
              <w:t>σ</w:t>
            </w:r>
            <w:r>
              <w:rPr>
                <w:snapToGrid/>
                <w:szCs w:val="22"/>
                <w:lang w:val="el-GR" w:eastAsia="el-GR"/>
              </w:rPr>
              <w:t>τό</w:t>
            </w:r>
            <w:r>
              <w:rPr>
                <w:snapToGrid/>
                <w:spacing w:val="-1"/>
                <w:szCs w:val="22"/>
                <w:lang w:val="el-GR" w:eastAsia="el-GR"/>
              </w:rPr>
              <w:t>μ</w:t>
            </w:r>
            <w:r>
              <w:rPr>
                <w:snapToGrid/>
                <w:szCs w:val="22"/>
                <w:lang w:val="el-GR" w:eastAsia="el-GR"/>
              </w:rPr>
              <w:t>ατος</w:t>
            </w:r>
            <w:r>
              <w:rPr>
                <w:snapToGrid/>
                <w:spacing w:val="-1"/>
                <w:szCs w:val="22"/>
                <w:lang w:val="el-GR" w:eastAsia="el-GR"/>
              </w:rPr>
              <w:t xml:space="preserve"> D</w:t>
            </w:r>
            <w:r>
              <w:rPr>
                <w:snapToGrid/>
                <w:szCs w:val="22"/>
                <w:lang w:val="el-GR" w:eastAsia="el-GR"/>
              </w:rPr>
              <w:t>EX</w:t>
            </w:r>
            <w:r>
              <w:rPr>
                <w:snapToGrid/>
                <w:spacing w:val="1"/>
                <w:szCs w:val="22"/>
                <w:lang w:val="el-GR" w:eastAsia="el-GR"/>
              </w:rPr>
              <w:t xml:space="preserve"> </w:t>
            </w:r>
            <w:r>
              <w:rPr>
                <w:snapToGrid/>
                <w:szCs w:val="22"/>
                <w:lang w:val="el-GR" w:eastAsia="el-GR"/>
              </w:rPr>
              <w:t xml:space="preserve">10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3"/>
                <w:szCs w:val="22"/>
                <w:lang w:val="el-GR" w:eastAsia="el-GR"/>
              </w:rPr>
              <w:t>m</w:t>
            </w:r>
            <w:r>
              <w:rPr>
                <w:snapToGrid/>
                <w:position w:val="10"/>
                <w:sz w:val="14"/>
                <w:szCs w:val="14"/>
                <w:lang w:val="el-GR" w:eastAsia="el-GR"/>
              </w:rPr>
              <w:t>2</w:t>
            </w:r>
            <w:r>
              <w:rPr>
                <w:snapToGrid/>
                <w:szCs w:val="22"/>
                <w:lang w:val="el-GR" w:eastAsia="el-GR"/>
              </w:rPr>
              <w:t>,</w:t>
            </w:r>
            <w:r>
              <w:rPr>
                <w:snapToGrid/>
                <w:spacing w:val="-1"/>
                <w:szCs w:val="22"/>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w:t>
            </w:r>
            <w:r>
              <w:rPr>
                <w:snapToGrid/>
                <w:spacing w:val="-1"/>
                <w:szCs w:val="22"/>
                <w:lang w:val="el-GR" w:eastAsia="el-GR"/>
              </w:rPr>
              <w:t xml:space="preserve"> </w:t>
            </w:r>
            <w:r>
              <w:rPr>
                <w:snapToGrid/>
                <w:spacing w:val="1"/>
                <w:szCs w:val="22"/>
                <w:lang w:val="el-GR" w:eastAsia="el-GR"/>
              </w:rPr>
              <w:t>1</w:t>
            </w:r>
            <w:r>
              <w:rPr>
                <w:snapToGrid/>
                <w:spacing w:val="-4"/>
                <w:szCs w:val="22"/>
                <w:lang w:val="el-GR" w:eastAsia="el-GR"/>
              </w:rPr>
              <w:t>-</w:t>
            </w:r>
            <w:r>
              <w:rPr>
                <w:snapToGrid/>
                <w:szCs w:val="22"/>
                <w:lang w:val="el-GR" w:eastAsia="el-GR"/>
              </w:rPr>
              <w:t>5.</w:t>
            </w:r>
          </w:p>
          <w:p w14:paraId="5ED2DAA2" w14:textId="77777777" w:rsidR="00764FCB" w:rsidRDefault="0030512D">
            <w:pPr>
              <w:tabs>
                <w:tab w:val="clear" w:pos="567"/>
              </w:tabs>
              <w:autoSpaceDE w:val="0"/>
              <w:autoSpaceDN w:val="0"/>
              <w:adjustRightInd w:val="0"/>
              <w:spacing w:before="41" w:line="275" w:lineRule="auto"/>
              <w:ind w:left="140" w:right="2500"/>
              <w:rPr>
                <w:snapToGrid/>
                <w:szCs w:val="22"/>
                <w:lang w:val="el-GR" w:eastAsia="el-GR"/>
              </w:rPr>
            </w:pPr>
            <w:r>
              <w:rPr>
                <w:snapToGrid/>
                <w:spacing w:val="-1"/>
                <w:szCs w:val="22"/>
                <w:lang w:val="el-GR" w:eastAsia="el-GR"/>
              </w:rPr>
              <w:t>Β</w:t>
            </w:r>
            <w:r>
              <w:rPr>
                <w:snapToGrid/>
                <w:szCs w:val="22"/>
                <w:lang w:val="el-GR" w:eastAsia="el-GR"/>
              </w:rPr>
              <w:t>ι</w:t>
            </w:r>
            <w:r>
              <w:rPr>
                <w:snapToGrid/>
                <w:spacing w:val="1"/>
                <w:szCs w:val="22"/>
                <w:lang w:val="el-GR" w:eastAsia="el-GR"/>
              </w:rPr>
              <w:t>ν</w:t>
            </w:r>
            <w:r>
              <w:rPr>
                <w:snapToGrid/>
                <w:spacing w:val="-1"/>
                <w:szCs w:val="22"/>
                <w:lang w:val="el-GR" w:eastAsia="el-GR"/>
              </w:rPr>
              <w:t>δ</w:t>
            </w:r>
            <w:r>
              <w:rPr>
                <w:snapToGrid/>
                <w:spacing w:val="1"/>
                <w:szCs w:val="22"/>
                <w:lang w:val="el-GR" w:eastAsia="el-GR"/>
              </w:rPr>
              <w:t>εσ</w:t>
            </w:r>
            <w:r>
              <w:rPr>
                <w:snapToGrid/>
                <w:szCs w:val="22"/>
                <w:lang w:val="el-GR" w:eastAsia="el-GR"/>
              </w:rPr>
              <w:t>ί</w:t>
            </w:r>
            <w:r>
              <w:rPr>
                <w:snapToGrid/>
                <w:spacing w:val="1"/>
                <w:szCs w:val="22"/>
                <w:lang w:val="el-GR" w:eastAsia="el-GR"/>
              </w:rPr>
              <w:t>ν</w:t>
            </w:r>
            <w:r>
              <w:rPr>
                <w:snapToGrid/>
                <w:szCs w:val="22"/>
                <w:lang w:val="el-GR" w:eastAsia="el-GR"/>
              </w:rPr>
              <w:t>η 3</w:t>
            </w:r>
            <w:r>
              <w:rPr>
                <w:snapToGrid/>
                <w:spacing w:val="1"/>
                <w:szCs w:val="22"/>
                <w:lang w:val="el-GR" w:eastAsia="el-GR"/>
              </w:rPr>
              <w:t xml:space="preserve">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ρα</w:t>
            </w:r>
            <w:r>
              <w:rPr>
                <w:snapToGrid/>
                <w:spacing w:val="1"/>
                <w:szCs w:val="22"/>
                <w:lang w:val="el-GR" w:eastAsia="el-GR"/>
              </w:rPr>
              <w:t xml:space="preserve"> </w:t>
            </w:r>
            <w:r>
              <w:rPr>
                <w:snapToGrid/>
                <w:szCs w:val="22"/>
                <w:lang w:val="el-GR" w:eastAsia="el-GR"/>
              </w:rPr>
              <w:t>1. M</w:t>
            </w:r>
            <w:r>
              <w:rPr>
                <w:snapToGrid/>
                <w:spacing w:val="2"/>
                <w:szCs w:val="22"/>
                <w:lang w:val="el-GR" w:eastAsia="el-GR"/>
              </w:rPr>
              <w:t>T</w:t>
            </w:r>
            <w:r>
              <w:rPr>
                <w:snapToGrid/>
                <w:szCs w:val="22"/>
                <w:lang w:val="el-GR" w:eastAsia="el-GR"/>
              </w:rPr>
              <w:t>X</w:t>
            </w:r>
            <w:r>
              <w:rPr>
                <w:snapToGrid/>
                <w:spacing w:val="2"/>
                <w:szCs w:val="22"/>
                <w:lang w:val="el-GR" w:eastAsia="el-GR"/>
              </w:rPr>
              <w:t xml:space="preserve"> </w:t>
            </w:r>
            <w:r>
              <w:rPr>
                <w:snapToGrid/>
                <w:szCs w:val="22"/>
                <w:lang w:val="el-GR" w:eastAsia="el-GR"/>
              </w:rPr>
              <w:t xml:space="preserve">1,5 </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 xml:space="preserve">24 </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ρα</w:t>
            </w:r>
            <w:r>
              <w:rPr>
                <w:snapToGrid/>
                <w:spacing w:val="1"/>
                <w:szCs w:val="22"/>
                <w:lang w:val="el-GR" w:eastAsia="el-GR"/>
              </w:rPr>
              <w:t xml:space="preserve"> </w:t>
            </w:r>
            <w:r>
              <w:rPr>
                <w:snapToGrid/>
                <w:szCs w:val="22"/>
                <w:lang w:val="el-GR" w:eastAsia="el-GR"/>
              </w:rPr>
              <w:t>1. Ετο</w:t>
            </w:r>
            <w:r>
              <w:rPr>
                <w:snapToGrid/>
                <w:spacing w:val="-2"/>
                <w:szCs w:val="22"/>
                <w:lang w:val="el-GR" w:eastAsia="el-GR"/>
              </w:rPr>
              <w:t>π</w:t>
            </w:r>
            <w:r>
              <w:rPr>
                <w:snapToGrid/>
                <w:szCs w:val="22"/>
                <w:lang w:val="el-GR" w:eastAsia="el-GR"/>
              </w:rPr>
              <w:t>ο</w:t>
            </w:r>
            <w:r>
              <w:rPr>
                <w:snapToGrid/>
                <w:spacing w:val="1"/>
                <w:szCs w:val="22"/>
                <w:lang w:val="el-GR" w:eastAsia="el-GR"/>
              </w:rPr>
              <w:t>σ</w:t>
            </w:r>
            <w:r>
              <w:rPr>
                <w:snapToGrid/>
                <w:szCs w:val="22"/>
                <w:lang w:val="el-GR" w:eastAsia="el-GR"/>
              </w:rPr>
              <w:t xml:space="preserve">ίδη 250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1</w:t>
            </w:r>
            <w:r>
              <w:rPr>
                <w:snapToGrid/>
                <w:spacing w:val="1"/>
                <w:szCs w:val="22"/>
                <w:lang w:val="el-GR" w:eastAsia="el-GR"/>
              </w:rPr>
              <w:t xml:space="preserve"> </w:t>
            </w:r>
            <w:r>
              <w:rPr>
                <w:snapToGrid/>
                <w:szCs w:val="22"/>
                <w:lang w:val="el-GR" w:eastAsia="el-GR"/>
              </w:rPr>
              <w:t>h)</w:t>
            </w:r>
            <w:r>
              <w:rPr>
                <w:snapToGrid/>
                <w:spacing w:val="1"/>
                <w:szCs w:val="22"/>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4</w:t>
            </w:r>
            <w:r>
              <w:rPr>
                <w:snapToGrid/>
                <w:spacing w:val="-4"/>
                <w:szCs w:val="22"/>
                <w:lang w:val="el-GR" w:eastAsia="el-GR"/>
              </w:rPr>
              <w:t>-</w:t>
            </w:r>
            <w:r>
              <w:rPr>
                <w:snapToGrid/>
                <w:szCs w:val="22"/>
                <w:lang w:val="el-GR" w:eastAsia="el-GR"/>
              </w:rPr>
              <w:t xml:space="preserve">5. </w:t>
            </w:r>
            <w:r>
              <w:rPr>
                <w:snapToGrid/>
                <w:spacing w:val="-1"/>
                <w:szCs w:val="22"/>
                <w:lang w:val="el-GR" w:eastAsia="el-GR"/>
              </w:rPr>
              <w:t>A</w:t>
            </w:r>
            <w:r>
              <w:rPr>
                <w:snapToGrid/>
                <w:spacing w:val="1"/>
                <w:szCs w:val="22"/>
                <w:lang w:val="el-GR" w:eastAsia="el-GR"/>
              </w:rPr>
              <w:t>ra</w:t>
            </w:r>
            <w:r>
              <w:rPr>
                <w:snapToGrid/>
                <w:spacing w:val="-4"/>
                <w:szCs w:val="22"/>
                <w:lang w:val="el-GR" w:eastAsia="el-GR"/>
              </w:rPr>
              <w:t>-</w:t>
            </w:r>
            <w:r>
              <w:rPr>
                <w:snapToGrid/>
                <w:szCs w:val="22"/>
                <w:lang w:val="el-GR" w:eastAsia="el-GR"/>
              </w:rPr>
              <w:t>C</w:t>
            </w:r>
            <w:r>
              <w:rPr>
                <w:snapToGrid/>
                <w:spacing w:val="-1"/>
                <w:szCs w:val="22"/>
                <w:lang w:val="el-GR" w:eastAsia="el-GR"/>
              </w:rPr>
              <w:t xml:space="preserve"> </w:t>
            </w:r>
            <w:r>
              <w:rPr>
                <w:snapToGrid/>
                <w:szCs w:val="22"/>
                <w:lang w:val="el-GR" w:eastAsia="el-GR"/>
              </w:rPr>
              <w:t xml:space="preserve">2x 2 </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w w:val="99"/>
                <w:position w:val="10"/>
                <w:sz w:val="14"/>
                <w:szCs w:val="14"/>
                <w:lang w:val="el-GR" w:eastAsia="el-GR"/>
              </w:rPr>
              <w:t>2</w:t>
            </w:r>
            <w:r>
              <w:rPr>
                <w:snapToGrid/>
                <w:position w:val="10"/>
                <w:sz w:val="14"/>
                <w:szCs w:val="14"/>
                <w:lang w:val="el-GR" w:eastAsia="el-GR"/>
              </w:rPr>
              <w:t xml:space="preserve"> </w:t>
            </w:r>
            <w:r>
              <w:rPr>
                <w:snapToGrid/>
                <w:spacing w:val="-15"/>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3 h, q 12</w:t>
            </w:r>
            <w:r>
              <w:rPr>
                <w:snapToGrid/>
                <w:spacing w:val="1"/>
                <w:szCs w:val="22"/>
                <w:lang w:val="el-GR" w:eastAsia="el-GR"/>
              </w:rPr>
              <w:t xml:space="preserve"> </w:t>
            </w:r>
            <w:r>
              <w:rPr>
                <w:snapToGrid/>
                <w:szCs w:val="22"/>
                <w:lang w:val="el-GR" w:eastAsia="el-GR"/>
              </w:rPr>
              <w:t>h</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ρα 5.</w:t>
            </w:r>
          </w:p>
          <w:p w14:paraId="5A1A6D5D" w14:textId="77777777" w:rsidR="00764FCB" w:rsidRDefault="00764FCB">
            <w:pPr>
              <w:spacing w:line="240" w:lineRule="auto"/>
              <w:ind w:right="-20"/>
              <w:rPr>
                <w:lang w:val="el-GR"/>
              </w:rPr>
            </w:pPr>
          </w:p>
        </w:tc>
      </w:tr>
      <w:tr w:rsidR="00764FCB" w14:paraId="45628790" w14:textId="77777777">
        <w:trPr>
          <w:trHeight w:hRule="exact" w:val="329"/>
        </w:trPr>
        <w:tc>
          <w:tcPr>
            <w:tcW w:w="8931" w:type="dxa"/>
            <w:gridSpan w:val="2"/>
            <w:shd w:val="clear" w:color="auto" w:fill="auto"/>
            <w:tcMar>
              <w:top w:w="57" w:type="dxa"/>
              <w:bottom w:w="57" w:type="dxa"/>
            </w:tcMar>
          </w:tcPr>
          <w:p w14:paraId="048667ED" w14:textId="77777777" w:rsidR="00764FCB" w:rsidRDefault="0030512D">
            <w:pPr>
              <w:pStyle w:val="Default"/>
              <w:rPr>
                <w:szCs w:val="22"/>
              </w:rPr>
            </w:pPr>
            <w:r>
              <w:rPr>
                <w:b/>
                <w:bCs/>
                <w:sz w:val="22"/>
                <w:szCs w:val="22"/>
              </w:rPr>
              <w:t xml:space="preserve">Μελέτη AJP01 </w:t>
            </w:r>
          </w:p>
          <w:p w14:paraId="334DA93E" w14:textId="77777777" w:rsidR="00764FCB" w:rsidRDefault="00764FCB">
            <w:pPr>
              <w:keepNext/>
              <w:spacing w:line="240" w:lineRule="auto"/>
              <w:ind w:right="-23"/>
              <w:rPr>
                <w:lang w:val="el-GR"/>
              </w:rPr>
            </w:pPr>
          </w:p>
        </w:tc>
      </w:tr>
      <w:tr w:rsidR="00764FCB" w14:paraId="74B94ED2" w14:textId="77777777">
        <w:trPr>
          <w:trHeight w:hRule="exact" w:val="1403"/>
        </w:trPr>
        <w:tc>
          <w:tcPr>
            <w:tcW w:w="2133" w:type="dxa"/>
            <w:tcBorders>
              <w:right w:val="nil"/>
            </w:tcBorders>
            <w:shd w:val="clear" w:color="auto" w:fill="auto"/>
            <w:tcMar>
              <w:top w:w="57" w:type="dxa"/>
              <w:bottom w:w="57" w:type="dxa"/>
            </w:tcMar>
          </w:tcPr>
          <w:p w14:paraId="6FF7898F" w14:textId="77777777" w:rsidR="00764FCB" w:rsidRDefault="0030512D">
            <w:pPr>
              <w:pStyle w:val="Default"/>
              <w:rPr>
                <w:szCs w:val="22"/>
              </w:rPr>
            </w:pPr>
            <w:r>
              <w:rPr>
                <w:sz w:val="22"/>
                <w:szCs w:val="22"/>
              </w:rPr>
              <w:t xml:space="preserve">Θεραπεία εφόδου </w:t>
            </w:r>
          </w:p>
          <w:p w14:paraId="06652285" w14:textId="77777777" w:rsidR="00764FCB" w:rsidRDefault="00764FCB">
            <w:pPr>
              <w:spacing w:line="240" w:lineRule="auto"/>
              <w:ind w:right="-20"/>
              <w:rPr>
                <w:lang w:val="el-GR"/>
              </w:rPr>
            </w:pPr>
          </w:p>
        </w:tc>
        <w:tc>
          <w:tcPr>
            <w:tcW w:w="6798" w:type="dxa"/>
            <w:tcBorders>
              <w:left w:val="nil"/>
            </w:tcBorders>
            <w:shd w:val="clear" w:color="auto" w:fill="auto"/>
            <w:tcMar>
              <w:top w:w="57" w:type="dxa"/>
              <w:bottom w:w="57" w:type="dxa"/>
            </w:tcMar>
          </w:tcPr>
          <w:p w14:paraId="70EA0D9F" w14:textId="77777777" w:rsidR="00764FCB" w:rsidRDefault="0030512D">
            <w:pPr>
              <w:tabs>
                <w:tab w:val="clear" w:pos="567"/>
              </w:tabs>
              <w:autoSpaceDE w:val="0"/>
              <w:autoSpaceDN w:val="0"/>
              <w:adjustRightInd w:val="0"/>
              <w:ind w:left="140" w:right="-20"/>
              <w:rPr>
                <w:snapToGrid/>
                <w:szCs w:val="22"/>
                <w:lang w:val="el-GR" w:eastAsia="el-GR"/>
              </w:rPr>
            </w:pPr>
            <w:r>
              <w:rPr>
                <w:snapToGrid/>
                <w:spacing w:val="-1"/>
                <w:szCs w:val="22"/>
                <w:lang w:val="el-GR" w:eastAsia="el-GR"/>
              </w:rPr>
              <w:t>C</w:t>
            </w:r>
            <w:r>
              <w:rPr>
                <w:snapToGrid/>
                <w:szCs w:val="22"/>
                <w:lang w:val="el-GR" w:eastAsia="el-GR"/>
              </w:rPr>
              <w:t xml:space="preserve">P 1,2 </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3 h</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ρα</w:t>
            </w:r>
            <w:r>
              <w:rPr>
                <w:snapToGrid/>
                <w:spacing w:val="1"/>
                <w:szCs w:val="22"/>
                <w:lang w:val="el-GR" w:eastAsia="el-GR"/>
              </w:rPr>
              <w:t xml:space="preserve"> </w:t>
            </w:r>
            <w:r>
              <w:rPr>
                <w:snapToGrid/>
                <w:szCs w:val="22"/>
                <w:lang w:val="el-GR" w:eastAsia="el-GR"/>
              </w:rPr>
              <w:t>1.</w:t>
            </w:r>
          </w:p>
          <w:p w14:paraId="5E198DA3" w14:textId="77777777" w:rsidR="00764FCB" w:rsidRDefault="0030512D">
            <w:pPr>
              <w:tabs>
                <w:tab w:val="clear" w:pos="567"/>
              </w:tabs>
              <w:autoSpaceDE w:val="0"/>
              <w:autoSpaceDN w:val="0"/>
              <w:adjustRightInd w:val="0"/>
              <w:spacing w:before="41" w:line="275" w:lineRule="auto"/>
              <w:ind w:left="140" w:right="1929"/>
              <w:rPr>
                <w:snapToGrid/>
                <w:szCs w:val="22"/>
                <w:lang w:val="el-GR" w:eastAsia="el-GR"/>
              </w:rPr>
            </w:pPr>
            <w:r>
              <w:rPr>
                <w:snapToGrid/>
                <w:szCs w:val="22"/>
                <w:lang w:val="el-GR" w:eastAsia="el-GR"/>
              </w:rPr>
              <w:t>Δ</w:t>
            </w:r>
            <w:r>
              <w:rPr>
                <w:snapToGrid/>
                <w:spacing w:val="-1"/>
                <w:szCs w:val="22"/>
                <w:lang w:val="el-GR" w:eastAsia="el-GR"/>
              </w:rPr>
              <w:t>α</w:t>
            </w:r>
            <w:r>
              <w:rPr>
                <w:snapToGrid/>
                <w:szCs w:val="22"/>
                <w:lang w:val="el-GR" w:eastAsia="el-GR"/>
              </w:rPr>
              <w:t>ο</w:t>
            </w:r>
            <w:r>
              <w:rPr>
                <w:snapToGrid/>
                <w:spacing w:val="1"/>
                <w:szCs w:val="22"/>
                <w:lang w:val="el-GR" w:eastAsia="el-GR"/>
              </w:rPr>
              <w:t>υν</w:t>
            </w:r>
            <w:r>
              <w:rPr>
                <w:snapToGrid/>
                <w:szCs w:val="22"/>
                <w:lang w:val="el-GR" w:eastAsia="el-GR"/>
              </w:rPr>
              <w:t>ορο</w:t>
            </w:r>
            <w:r>
              <w:rPr>
                <w:snapToGrid/>
                <w:spacing w:val="1"/>
                <w:szCs w:val="22"/>
                <w:lang w:val="el-GR" w:eastAsia="el-GR"/>
              </w:rPr>
              <w:t>υ</w:t>
            </w:r>
            <w:r>
              <w:rPr>
                <w:snapToGrid/>
                <w:szCs w:val="22"/>
                <w:lang w:val="el-GR" w:eastAsia="el-GR"/>
              </w:rPr>
              <w:t>β</w:t>
            </w:r>
            <w:r>
              <w:rPr>
                <w:snapToGrid/>
                <w:spacing w:val="1"/>
                <w:szCs w:val="22"/>
                <w:lang w:val="el-GR" w:eastAsia="el-GR"/>
              </w:rPr>
              <w:t>ι</w:t>
            </w:r>
            <w:r>
              <w:rPr>
                <w:snapToGrid/>
                <w:spacing w:val="-1"/>
                <w:szCs w:val="22"/>
                <w:lang w:val="el-GR" w:eastAsia="el-GR"/>
              </w:rPr>
              <w:t>κ</w:t>
            </w:r>
            <w:r>
              <w:rPr>
                <w:snapToGrid/>
                <w:szCs w:val="22"/>
                <w:lang w:val="el-GR" w:eastAsia="el-GR"/>
              </w:rPr>
              <w:t>ί</w:t>
            </w:r>
            <w:r>
              <w:rPr>
                <w:snapToGrid/>
                <w:spacing w:val="1"/>
                <w:szCs w:val="22"/>
                <w:lang w:val="el-GR" w:eastAsia="el-GR"/>
              </w:rPr>
              <w:t>ν</w:t>
            </w:r>
            <w:r>
              <w:rPr>
                <w:snapToGrid/>
                <w:szCs w:val="22"/>
                <w:lang w:val="el-GR" w:eastAsia="el-GR"/>
              </w:rPr>
              <w:t>η</w:t>
            </w:r>
            <w:r>
              <w:rPr>
                <w:snapToGrid/>
                <w:spacing w:val="1"/>
                <w:szCs w:val="22"/>
                <w:lang w:val="el-GR" w:eastAsia="el-GR"/>
              </w:rPr>
              <w:t xml:space="preserve"> </w:t>
            </w:r>
            <w:r>
              <w:rPr>
                <w:snapToGrid/>
                <w:szCs w:val="22"/>
                <w:lang w:val="el-GR" w:eastAsia="el-GR"/>
              </w:rPr>
              <w:t xml:space="preserve">60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20"/>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1 h</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w:t>
            </w:r>
            <w:r>
              <w:rPr>
                <w:snapToGrid/>
                <w:spacing w:val="-4"/>
                <w:szCs w:val="22"/>
                <w:lang w:val="el-GR" w:eastAsia="el-GR"/>
              </w:rPr>
              <w:t>-</w:t>
            </w:r>
            <w:r>
              <w:rPr>
                <w:snapToGrid/>
                <w:szCs w:val="22"/>
                <w:lang w:val="el-GR" w:eastAsia="el-GR"/>
              </w:rPr>
              <w:t xml:space="preserve">3. </w:t>
            </w:r>
            <w:r>
              <w:rPr>
                <w:snapToGrid/>
                <w:spacing w:val="-1"/>
                <w:szCs w:val="22"/>
                <w:lang w:val="el-GR" w:eastAsia="el-GR"/>
              </w:rPr>
              <w:t>Β</w:t>
            </w:r>
            <w:r>
              <w:rPr>
                <w:snapToGrid/>
                <w:szCs w:val="22"/>
                <w:lang w:val="el-GR" w:eastAsia="el-GR"/>
              </w:rPr>
              <w:t>ι</w:t>
            </w:r>
            <w:r>
              <w:rPr>
                <w:snapToGrid/>
                <w:spacing w:val="1"/>
                <w:szCs w:val="22"/>
                <w:lang w:val="el-GR" w:eastAsia="el-GR"/>
              </w:rPr>
              <w:t>ν</w:t>
            </w:r>
            <w:r>
              <w:rPr>
                <w:snapToGrid/>
                <w:spacing w:val="-1"/>
                <w:szCs w:val="22"/>
                <w:lang w:val="el-GR" w:eastAsia="el-GR"/>
              </w:rPr>
              <w:t>κ</w:t>
            </w:r>
            <w:r>
              <w:rPr>
                <w:snapToGrid/>
                <w:szCs w:val="22"/>
                <w:lang w:val="el-GR" w:eastAsia="el-GR"/>
              </w:rPr>
              <w:t>ρ</w:t>
            </w:r>
            <w:r>
              <w:rPr>
                <w:snapToGrid/>
                <w:spacing w:val="1"/>
                <w:szCs w:val="22"/>
                <w:lang w:val="el-GR" w:eastAsia="el-GR"/>
              </w:rPr>
              <w:t>ισ</w:t>
            </w:r>
            <w:r>
              <w:rPr>
                <w:snapToGrid/>
                <w:szCs w:val="22"/>
                <w:lang w:val="el-GR" w:eastAsia="el-GR"/>
              </w:rPr>
              <w:t>τί</w:t>
            </w:r>
            <w:r>
              <w:rPr>
                <w:snapToGrid/>
                <w:spacing w:val="1"/>
                <w:szCs w:val="22"/>
                <w:lang w:val="el-GR" w:eastAsia="el-GR"/>
              </w:rPr>
              <w:t>ν</w:t>
            </w:r>
            <w:r>
              <w:rPr>
                <w:snapToGrid/>
                <w:szCs w:val="22"/>
                <w:lang w:val="el-GR" w:eastAsia="el-GR"/>
              </w:rPr>
              <w:t>η 1,3</w:t>
            </w:r>
            <w:r>
              <w:rPr>
                <w:snapToGrid/>
                <w:spacing w:val="1"/>
                <w:szCs w:val="22"/>
                <w:lang w:val="el-GR" w:eastAsia="el-GR"/>
              </w:rPr>
              <w:t xml:space="preserve">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w w:val="99"/>
                <w:position w:val="10"/>
                <w:sz w:val="14"/>
                <w:szCs w:val="14"/>
                <w:lang w:val="el-GR" w:eastAsia="el-GR"/>
              </w:rPr>
              <w:t>2</w:t>
            </w:r>
            <w:r>
              <w:rPr>
                <w:snapToGrid/>
                <w:position w:val="10"/>
                <w:sz w:val="14"/>
                <w:szCs w:val="14"/>
                <w:lang w:val="el-GR" w:eastAsia="el-GR"/>
              </w:rPr>
              <w:t xml:space="preserve"> </w:t>
            </w:r>
            <w:r>
              <w:rPr>
                <w:snapToGrid/>
                <w:spacing w:val="-15"/>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 xml:space="preserve">ς 1, 8, 15, 21. </w:t>
            </w:r>
            <w:r>
              <w:rPr>
                <w:snapToGrid/>
                <w:spacing w:val="-1"/>
                <w:szCs w:val="22"/>
                <w:lang w:val="el-GR" w:eastAsia="el-GR"/>
              </w:rPr>
              <w:t>Απ</w:t>
            </w:r>
            <w:r>
              <w:rPr>
                <w:snapToGrid/>
                <w:szCs w:val="22"/>
                <w:lang w:val="el-GR" w:eastAsia="el-GR"/>
              </w:rPr>
              <w:t xml:space="preserve">ό </w:t>
            </w:r>
            <w:r>
              <w:rPr>
                <w:snapToGrid/>
                <w:spacing w:val="1"/>
                <w:szCs w:val="22"/>
                <w:lang w:val="el-GR" w:eastAsia="el-GR"/>
              </w:rPr>
              <w:t>σ</w:t>
            </w:r>
            <w:r>
              <w:rPr>
                <w:snapToGrid/>
                <w:szCs w:val="22"/>
                <w:lang w:val="el-GR" w:eastAsia="el-GR"/>
              </w:rPr>
              <w:t>τό</w:t>
            </w:r>
            <w:r>
              <w:rPr>
                <w:snapToGrid/>
                <w:spacing w:val="-1"/>
                <w:szCs w:val="22"/>
                <w:lang w:val="el-GR" w:eastAsia="el-GR"/>
              </w:rPr>
              <w:t>μ</w:t>
            </w:r>
            <w:r>
              <w:rPr>
                <w:snapToGrid/>
                <w:szCs w:val="22"/>
                <w:lang w:val="el-GR" w:eastAsia="el-GR"/>
              </w:rPr>
              <w:t>ατος</w:t>
            </w:r>
            <w:r>
              <w:rPr>
                <w:snapToGrid/>
                <w:spacing w:val="-1"/>
                <w:szCs w:val="22"/>
                <w:lang w:val="el-GR" w:eastAsia="el-GR"/>
              </w:rPr>
              <w:t xml:space="preserve"> π</w:t>
            </w:r>
            <w:r>
              <w:rPr>
                <w:snapToGrid/>
                <w:szCs w:val="22"/>
                <w:lang w:val="el-GR" w:eastAsia="el-GR"/>
              </w:rPr>
              <w:t>ρ</w:t>
            </w:r>
            <w:r>
              <w:rPr>
                <w:snapToGrid/>
                <w:spacing w:val="1"/>
                <w:szCs w:val="22"/>
                <w:lang w:val="el-GR" w:eastAsia="el-GR"/>
              </w:rPr>
              <w:t>ε</w:t>
            </w:r>
            <w:r>
              <w:rPr>
                <w:snapToGrid/>
                <w:spacing w:val="-1"/>
                <w:szCs w:val="22"/>
                <w:lang w:val="el-GR" w:eastAsia="el-GR"/>
              </w:rPr>
              <w:t>δ</w:t>
            </w:r>
            <w:r>
              <w:rPr>
                <w:snapToGrid/>
                <w:spacing w:val="1"/>
                <w:szCs w:val="22"/>
                <w:lang w:val="el-GR" w:eastAsia="el-GR"/>
              </w:rPr>
              <w:t>ν</w:t>
            </w:r>
            <w:r>
              <w:rPr>
                <w:snapToGrid/>
                <w:szCs w:val="22"/>
                <w:lang w:val="el-GR" w:eastAsia="el-GR"/>
              </w:rPr>
              <w:t>ιζο</w:t>
            </w:r>
            <w:r>
              <w:rPr>
                <w:snapToGrid/>
                <w:spacing w:val="1"/>
                <w:szCs w:val="22"/>
                <w:lang w:val="el-GR" w:eastAsia="el-GR"/>
              </w:rPr>
              <w:t>λ</w:t>
            </w:r>
            <w:r>
              <w:rPr>
                <w:snapToGrid/>
                <w:szCs w:val="22"/>
                <w:lang w:val="el-GR" w:eastAsia="el-GR"/>
              </w:rPr>
              <w:t>ό</w:t>
            </w:r>
            <w:r>
              <w:rPr>
                <w:snapToGrid/>
                <w:spacing w:val="1"/>
                <w:szCs w:val="22"/>
                <w:lang w:val="el-GR" w:eastAsia="el-GR"/>
              </w:rPr>
              <w:t>ν</w:t>
            </w:r>
            <w:r>
              <w:rPr>
                <w:snapToGrid/>
                <w:szCs w:val="22"/>
                <w:lang w:val="el-GR" w:eastAsia="el-GR"/>
              </w:rPr>
              <w:t>η 60</w:t>
            </w:r>
            <w:r>
              <w:rPr>
                <w:snapToGrid/>
                <w:spacing w:val="1"/>
                <w:szCs w:val="22"/>
                <w:lang w:val="el-GR" w:eastAsia="el-GR"/>
              </w:rPr>
              <w:t xml:space="preserve">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
                <w:szCs w:val="22"/>
                <w:lang w:val="el-GR" w:eastAsia="el-GR"/>
              </w:rPr>
              <w:t>/</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ρα.</w:t>
            </w:r>
          </w:p>
          <w:p w14:paraId="155B903E" w14:textId="77777777" w:rsidR="00764FCB" w:rsidRDefault="00764FCB">
            <w:pPr>
              <w:spacing w:line="240" w:lineRule="auto"/>
              <w:ind w:right="160"/>
              <w:jc w:val="both"/>
              <w:rPr>
                <w:lang w:val="el-GR"/>
              </w:rPr>
            </w:pPr>
          </w:p>
        </w:tc>
      </w:tr>
      <w:tr w:rsidR="00764FCB" w14:paraId="1E4E0436" w14:textId="77777777">
        <w:trPr>
          <w:trHeight w:hRule="exact" w:val="850"/>
        </w:trPr>
        <w:tc>
          <w:tcPr>
            <w:tcW w:w="2133" w:type="dxa"/>
            <w:tcBorders>
              <w:right w:val="nil"/>
            </w:tcBorders>
            <w:shd w:val="clear" w:color="auto" w:fill="auto"/>
            <w:tcMar>
              <w:top w:w="57" w:type="dxa"/>
              <w:bottom w:w="57" w:type="dxa"/>
            </w:tcMar>
          </w:tcPr>
          <w:p w14:paraId="0411C641" w14:textId="77777777" w:rsidR="00764FCB" w:rsidRDefault="0030512D">
            <w:pPr>
              <w:pStyle w:val="Default"/>
              <w:rPr>
                <w:szCs w:val="22"/>
              </w:rPr>
            </w:pPr>
            <w:r>
              <w:rPr>
                <w:sz w:val="22"/>
                <w:szCs w:val="22"/>
              </w:rPr>
              <w:t xml:space="preserve">Θεραπεία σταθεροποίησης </w:t>
            </w:r>
          </w:p>
          <w:p w14:paraId="38EF57BF" w14:textId="77777777" w:rsidR="00764FCB" w:rsidRDefault="00764FCB">
            <w:pPr>
              <w:spacing w:line="240" w:lineRule="auto"/>
              <w:rPr>
                <w:lang w:val="el-GR"/>
              </w:rPr>
            </w:pPr>
          </w:p>
        </w:tc>
        <w:tc>
          <w:tcPr>
            <w:tcW w:w="6798" w:type="dxa"/>
            <w:tcBorders>
              <w:left w:val="nil"/>
            </w:tcBorders>
            <w:shd w:val="clear" w:color="auto" w:fill="auto"/>
            <w:tcMar>
              <w:top w:w="57" w:type="dxa"/>
              <w:bottom w:w="57" w:type="dxa"/>
            </w:tcMar>
          </w:tcPr>
          <w:p w14:paraId="510613B3" w14:textId="77777777" w:rsidR="00764FCB" w:rsidRDefault="0030512D">
            <w:pPr>
              <w:tabs>
                <w:tab w:val="clear" w:pos="567"/>
              </w:tabs>
              <w:autoSpaceDE w:val="0"/>
              <w:autoSpaceDN w:val="0"/>
              <w:adjustRightInd w:val="0"/>
              <w:spacing w:line="225" w:lineRule="exact"/>
              <w:ind w:left="40" w:right="-20"/>
              <w:rPr>
                <w:snapToGrid/>
                <w:szCs w:val="22"/>
                <w:lang w:val="el-GR" w:eastAsia="el-GR"/>
              </w:rPr>
            </w:pPr>
            <w:r>
              <w:rPr>
                <w:snapToGrid/>
                <w:szCs w:val="22"/>
                <w:lang w:val="el-GR" w:eastAsia="el-GR"/>
              </w:rPr>
              <w:t>Ενα</w:t>
            </w:r>
            <w:r>
              <w:rPr>
                <w:snapToGrid/>
                <w:spacing w:val="1"/>
                <w:szCs w:val="22"/>
                <w:lang w:val="el-GR" w:eastAsia="el-GR"/>
              </w:rPr>
              <w:t>λλ</w:t>
            </w:r>
            <w:r>
              <w:rPr>
                <w:snapToGrid/>
                <w:szCs w:val="22"/>
                <w:lang w:val="el-GR" w:eastAsia="el-GR"/>
              </w:rPr>
              <w:t>α</w:t>
            </w:r>
            <w:r>
              <w:rPr>
                <w:snapToGrid/>
                <w:spacing w:val="-1"/>
                <w:szCs w:val="22"/>
                <w:lang w:val="el-GR" w:eastAsia="el-GR"/>
              </w:rPr>
              <w:t>κ</w:t>
            </w:r>
            <w:r>
              <w:rPr>
                <w:snapToGrid/>
                <w:szCs w:val="22"/>
                <w:lang w:val="el-GR" w:eastAsia="el-GR"/>
              </w:rPr>
              <w:t>τικό χη</w:t>
            </w:r>
            <w:r>
              <w:rPr>
                <w:snapToGrid/>
                <w:spacing w:val="-1"/>
                <w:szCs w:val="22"/>
                <w:lang w:val="el-GR" w:eastAsia="el-GR"/>
              </w:rPr>
              <w:t>μ</w:t>
            </w:r>
            <w:r>
              <w:rPr>
                <w:snapToGrid/>
                <w:spacing w:val="1"/>
                <w:szCs w:val="22"/>
                <w:lang w:val="el-GR" w:eastAsia="el-GR"/>
              </w:rPr>
              <w:t>ε</w:t>
            </w:r>
            <w:r>
              <w:rPr>
                <w:snapToGrid/>
                <w:szCs w:val="22"/>
                <w:lang w:val="el-GR" w:eastAsia="el-GR"/>
              </w:rPr>
              <w:t>ιοθ</w:t>
            </w:r>
            <w:r>
              <w:rPr>
                <w:snapToGrid/>
                <w:spacing w:val="1"/>
                <w:szCs w:val="22"/>
                <w:lang w:val="el-GR" w:eastAsia="el-GR"/>
              </w:rPr>
              <w:t>ε</w:t>
            </w:r>
            <w:r>
              <w:rPr>
                <w:snapToGrid/>
                <w:szCs w:val="22"/>
                <w:lang w:val="el-GR" w:eastAsia="el-GR"/>
              </w:rPr>
              <w:t>ρα</w:t>
            </w:r>
            <w:r>
              <w:rPr>
                <w:snapToGrid/>
                <w:spacing w:val="-1"/>
                <w:szCs w:val="22"/>
                <w:lang w:val="el-GR" w:eastAsia="el-GR"/>
              </w:rPr>
              <w:t>π</w:t>
            </w:r>
            <w:r>
              <w:rPr>
                <w:snapToGrid/>
                <w:spacing w:val="1"/>
                <w:szCs w:val="22"/>
                <w:lang w:val="el-GR" w:eastAsia="el-GR"/>
              </w:rPr>
              <w:t>ευ</w:t>
            </w:r>
            <w:r>
              <w:rPr>
                <w:snapToGrid/>
                <w:szCs w:val="22"/>
                <w:lang w:val="el-GR" w:eastAsia="el-GR"/>
              </w:rPr>
              <w:t>τικό σχή</w:t>
            </w:r>
            <w:r>
              <w:rPr>
                <w:snapToGrid/>
                <w:spacing w:val="-1"/>
                <w:szCs w:val="22"/>
                <w:lang w:val="el-GR" w:eastAsia="el-GR"/>
              </w:rPr>
              <w:t>μ</w:t>
            </w:r>
            <w:r>
              <w:rPr>
                <w:snapToGrid/>
                <w:szCs w:val="22"/>
                <w:lang w:val="el-GR" w:eastAsia="el-GR"/>
              </w:rPr>
              <w:t xml:space="preserve">α: </w:t>
            </w:r>
            <w:r>
              <w:rPr>
                <w:snapToGrid/>
                <w:spacing w:val="1"/>
                <w:szCs w:val="22"/>
                <w:lang w:val="el-GR" w:eastAsia="el-GR"/>
              </w:rPr>
              <w:t>υψ</w:t>
            </w:r>
            <w:r>
              <w:rPr>
                <w:snapToGrid/>
                <w:szCs w:val="22"/>
                <w:lang w:val="el-GR" w:eastAsia="el-GR"/>
              </w:rPr>
              <w:t xml:space="preserve">ηλής </w:t>
            </w:r>
            <w:r>
              <w:rPr>
                <w:snapToGrid/>
                <w:spacing w:val="-1"/>
                <w:szCs w:val="22"/>
                <w:lang w:val="el-GR" w:eastAsia="el-GR"/>
              </w:rPr>
              <w:t>δ</w:t>
            </w:r>
            <w:r>
              <w:rPr>
                <w:snapToGrid/>
                <w:szCs w:val="22"/>
                <w:lang w:val="el-GR" w:eastAsia="el-GR"/>
              </w:rPr>
              <w:t>ό</w:t>
            </w:r>
            <w:r>
              <w:rPr>
                <w:snapToGrid/>
                <w:spacing w:val="1"/>
                <w:szCs w:val="22"/>
                <w:lang w:val="el-GR" w:eastAsia="el-GR"/>
              </w:rPr>
              <w:t>σ</w:t>
            </w:r>
            <w:r>
              <w:rPr>
                <w:snapToGrid/>
                <w:szCs w:val="22"/>
                <w:lang w:val="el-GR" w:eastAsia="el-GR"/>
              </w:rPr>
              <w:t>ης</w:t>
            </w:r>
            <w:r>
              <w:rPr>
                <w:snapToGrid/>
                <w:spacing w:val="-1"/>
                <w:szCs w:val="22"/>
                <w:lang w:val="el-GR" w:eastAsia="el-GR"/>
              </w:rPr>
              <w:t xml:space="preserve"> </w:t>
            </w:r>
            <w:r>
              <w:rPr>
                <w:snapToGrid/>
                <w:szCs w:val="22"/>
                <w:lang w:val="el-GR" w:eastAsia="el-GR"/>
              </w:rPr>
              <w:t>χημε</w:t>
            </w:r>
            <w:r>
              <w:rPr>
                <w:snapToGrid/>
                <w:spacing w:val="1"/>
                <w:szCs w:val="22"/>
                <w:lang w:val="el-GR" w:eastAsia="el-GR"/>
              </w:rPr>
              <w:t>ι</w:t>
            </w:r>
            <w:r>
              <w:rPr>
                <w:snapToGrid/>
                <w:szCs w:val="22"/>
                <w:lang w:val="el-GR" w:eastAsia="el-GR"/>
              </w:rPr>
              <w:t>οθερα</w:t>
            </w:r>
            <w:r>
              <w:rPr>
                <w:snapToGrid/>
                <w:spacing w:val="-1"/>
                <w:szCs w:val="22"/>
                <w:lang w:val="el-GR" w:eastAsia="el-GR"/>
              </w:rPr>
              <w:t>π</w:t>
            </w:r>
            <w:r>
              <w:rPr>
                <w:snapToGrid/>
                <w:spacing w:val="1"/>
                <w:szCs w:val="22"/>
                <w:lang w:val="el-GR" w:eastAsia="el-GR"/>
              </w:rPr>
              <w:t>ε</w:t>
            </w:r>
            <w:r>
              <w:rPr>
                <w:snapToGrid/>
                <w:szCs w:val="22"/>
                <w:lang w:val="el-GR" w:eastAsia="el-GR"/>
              </w:rPr>
              <w:t>ία</w:t>
            </w:r>
          </w:p>
          <w:p w14:paraId="712EA7A5" w14:textId="77777777" w:rsidR="00764FCB" w:rsidRDefault="0030512D">
            <w:pPr>
              <w:tabs>
                <w:tab w:val="clear" w:pos="567"/>
              </w:tabs>
              <w:autoSpaceDE w:val="0"/>
              <w:autoSpaceDN w:val="0"/>
              <w:adjustRightInd w:val="0"/>
              <w:spacing w:line="240" w:lineRule="auto"/>
              <w:ind w:left="40" w:right="-20"/>
              <w:rPr>
                <w:snapToGrid/>
                <w:szCs w:val="22"/>
                <w:lang w:val="el-GR" w:eastAsia="el-GR"/>
              </w:rPr>
            </w:pPr>
            <w:r>
              <w:rPr>
                <w:snapToGrid/>
                <w:spacing w:val="-1"/>
                <w:szCs w:val="22"/>
                <w:lang w:val="el-GR" w:eastAsia="el-GR"/>
              </w:rPr>
              <w:t>μ</w:t>
            </w:r>
            <w:r>
              <w:rPr>
                <w:snapToGrid/>
                <w:szCs w:val="22"/>
                <w:lang w:val="el-GR" w:eastAsia="el-GR"/>
              </w:rPr>
              <w:t>ε</w:t>
            </w:r>
            <w:r>
              <w:rPr>
                <w:snapToGrid/>
                <w:spacing w:val="1"/>
                <w:szCs w:val="22"/>
                <w:lang w:val="el-GR" w:eastAsia="el-GR"/>
              </w:rPr>
              <w:t xml:space="preserve"> </w:t>
            </w:r>
            <w:r>
              <w:rPr>
                <w:snapToGrid/>
                <w:szCs w:val="22"/>
                <w:lang w:val="el-GR" w:eastAsia="el-GR"/>
              </w:rPr>
              <w:t>M</w:t>
            </w:r>
            <w:r>
              <w:rPr>
                <w:snapToGrid/>
                <w:spacing w:val="2"/>
                <w:szCs w:val="22"/>
                <w:lang w:val="el-GR" w:eastAsia="el-GR"/>
              </w:rPr>
              <w:t>T</w:t>
            </w:r>
            <w:r>
              <w:rPr>
                <w:snapToGrid/>
                <w:szCs w:val="22"/>
                <w:lang w:val="el-GR" w:eastAsia="el-GR"/>
              </w:rPr>
              <w:t>X</w:t>
            </w:r>
            <w:r>
              <w:rPr>
                <w:snapToGrid/>
                <w:spacing w:val="2"/>
                <w:szCs w:val="22"/>
                <w:lang w:val="el-GR" w:eastAsia="el-GR"/>
              </w:rPr>
              <w:t xml:space="preserve"> </w:t>
            </w:r>
            <w:r>
              <w:rPr>
                <w:snapToGrid/>
                <w:szCs w:val="22"/>
                <w:lang w:val="el-GR" w:eastAsia="el-GR"/>
              </w:rPr>
              <w:t xml:space="preserve">1 </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24 h</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ρα</w:t>
            </w:r>
            <w:r>
              <w:rPr>
                <w:snapToGrid/>
                <w:spacing w:val="1"/>
                <w:szCs w:val="22"/>
                <w:lang w:val="el-GR" w:eastAsia="el-GR"/>
              </w:rPr>
              <w:t xml:space="preserve"> </w:t>
            </w:r>
            <w:r>
              <w:rPr>
                <w:snapToGrid/>
                <w:szCs w:val="22"/>
                <w:lang w:val="el-GR" w:eastAsia="el-GR"/>
              </w:rPr>
              <w:t xml:space="preserve">1 </w:t>
            </w:r>
            <w:r>
              <w:rPr>
                <w:snapToGrid/>
                <w:spacing w:val="-1"/>
                <w:szCs w:val="22"/>
                <w:lang w:val="el-GR" w:eastAsia="el-GR"/>
              </w:rPr>
              <w:t>κ</w:t>
            </w:r>
            <w:r>
              <w:rPr>
                <w:snapToGrid/>
                <w:szCs w:val="22"/>
                <w:lang w:val="el-GR" w:eastAsia="el-GR"/>
              </w:rPr>
              <w:t xml:space="preserve">αι </w:t>
            </w:r>
            <w:r>
              <w:rPr>
                <w:snapToGrid/>
                <w:spacing w:val="-1"/>
                <w:szCs w:val="22"/>
                <w:lang w:val="el-GR" w:eastAsia="el-GR"/>
              </w:rPr>
              <w:t>A</w:t>
            </w:r>
            <w:r>
              <w:rPr>
                <w:snapToGrid/>
                <w:spacing w:val="1"/>
                <w:szCs w:val="22"/>
                <w:lang w:val="el-GR" w:eastAsia="el-GR"/>
              </w:rPr>
              <w:t>ra</w:t>
            </w:r>
            <w:r>
              <w:rPr>
                <w:snapToGrid/>
                <w:spacing w:val="-4"/>
                <w:szCs w:val="22"/>
                <w:lang w:val="el-GR" w:eastAsia="el-GR"/>
              </w:rPr>
              <w:t>-</w:t>
            </w:r>
            <w:r>
              <w:rPr>
                <w:snapToGrid/>
                <w:szCs w:val="22"/>
                <w:lang w:val="el-GR" w:eastAsia="el-GR"/>
              </w:rPr>
              <w:t>C</w:t>
            </w:r>
            <w:r>
              <w:rPr>
                <w:snapToGrid/>
                <w:spacing w:val="-1"/>
                <w:szCs w:val="22"/>
                <w:lang w:val="el-GR" w:eastAsia="el-GR"/>
              </w:rPr>
              <w:t xml:space="preserve"> </w:t>
            </w:r>
            <w:r>
              <w:rPr>
                <w:snapToGrid/>
                <w:szCs w:val="22"/>
                <w:lang w:val="el-GR" w:eastAsia="el-GR"/>
              </w:rPr>
              <w:t xml:space="preserve">2 </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q 12 h</w:t>
            </w:r>
            <w:r>
              <w:rPr>
                <w:snapToGrid/>
                <w:spacing w:val="1"/>
                <w:szCs w:val="22"/>
                <w:lang w:val="el-GR" w:eastAsia="el-GR"/>
              </w:rPr>
              <w:t>)</w:t>
            </w:r>
            <w:r>
              <w:rPr>
                <w:snapToGrid/>
                <w:szCs w:val="22"/>
                <w:lang w:val="el-GR" w:eastAsia="el-GR"/>
              </w:rPr>
              <w:t>,</w:t>
            </w:r>
          </w:p>
          <w:p w14:paraId="25E25B2E" w14:textId="77777777" w:rsidR="00764FCB" w:rsidRDefault="0030512D">
            <w:pPr>
              <w:tabs>
                <w:tab w:val="clear" w:pos="567"/>
              </w:tabs>
              <w:autoSpaceDE w:val="0"/>
              <w:autoSpaceDN w:val="0"/>
              <w:adjustRightInd w:val="0"/>
              <w:spacing w:line="241" w:lineRule="exact"/>
              <w:ind w:left="40" w:right="-20"/>
              <w:rPr>
                <w:snapToGrid/>
                <w:szCs w:val="22"/>
                <w:lang w:val="el-GR" w:eastAsia="el-GR"/>
              </w:rPr>
            </w:pP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2</w:t>
            </w:r>
            <w:r>
              <w:rPr>
                <w:snapToGrid/>
                <w:spacing w:val="-4"/>
                <w:szCs w:val="22"/>
                <w:lang w:val="el-GR" w:eastAsia="el-GR"/>
              </w:rPr>
              <w:t>-</w:t>
            </w:r>
            <w:r>
              <w:rPr>
                <w:snapToGrid/>
                <w:szCs w:val="22"/>
                <w:lang w:val="el-GR" w:eastAsia="el-GR"/>
              </w:rPr>
              <w:t xml:space="preserve">3, </w:t>
            </w:r>
            <w:r>
              <w:rPr>
                <w:snapToGrid/>
                <w:spacing w:val="1"/>
                <w:szCs w:val="22"/>
                <w:lang w:val="el-GR" w:eastAsia="el-GR"/>
              </w:rPr>
              <w:t>γ</w:t>
            </w:r>
            <w:r>
              <w:rPr>
                <w:snapToGrid/>
                <w:szCs w:val="22"/>
                <w:lang w:val="el-GR" w:eastAsia="el-GR"/>
              </w:rPr>
              <w:t xml:space="preserve">ια 4 </w:t>
            </w:r>
            <w:r>
              <w:rPr>
                <w:snapToGrid/>
                <w:spacing w:val="-1"/>
                <w:szCs w:val="22"/>
                <w:lang w:val="el-GR" w:eastAsia="el-GR"/>
              </w:rPr>
              <w:t>κ</w:t>
            </w:r>
            <w:r>
              <w:rPr>
                <w:snapToGrid/>
                <w:spacing w:val="1"/>
                <w:szCs w:val="22"/>
                <w:lang w:val="el-GR" w:eastAsia="el-GR"/>
              </w:rPr>
              <w:t>ύ</w:t>
            </w:r>
            <w:r>
              <w:rPr>
                <w:snapToGrid/>
                <w:spacing w:val="-1"/>
                <w:szCs w:val="22"/>
                <w:lang w:val="el-GR" w:eastAsia="el-GR"/>
              </w:rPr>
              <w:t>κ</w:t>
            </w:r>
            <w:r>
              <w:rPr>
                <w:snapToGrid/>
                <w:spacing w:val="1"/>
                <w:szCs w:val="22"/>
                <w:lang w:val="el-GR" w:eastAsia="el-GR"/>
              </w:rPr>
              <w:t>λ</w:t>
            </w:r>
            <w:r>
              <w:rPr>
                <w:snapToGrid/>
                <w:szCs w:val="22"/>
                <w:lang w:val="el-GR" w:eastAsia="el-GR"/>
              </w:rPr>
              <w:t>ο</w:t>
            </w:r>
            <w:r>
              <w:rPr>
                <w:snapToGrid/>
                <w:spacing w:val="1"/>
                <w:szCs w:val="22"/>
                <w:lang w:val="el-GR" w:eastAsia="el-GR"/>
              </w:rPr>
              <w:t>υ</w:t>
            </w:r>
            <w:r>
              <w:rPr>
                <w:snapToGrid/>
                <w:szCs w:val="22"/>
                <w:lang w:val="el-GR" w:eastAsia="el-GR"/>
              </w:rPr>
              <w:t>ς.</w:t>
            </w:r>
          </w:p>
          <w:p w14:paraId="77D0BF76" w14:textId="77777777" w:rsidR="00764FCB" w:rsidRDefault="00764FCB">
            <w:pPr>
              <w:spacing w:line="240" w:lineRule="auto"/>
              <w:ind w:right="-20"/>
              <w:rPr>
                <w:lang w:val="el-GR"/>
              </w:rPr>
            </w:pPr>
          </w:p>
        </w:tc>
      </w:tr>
      <w:tr w:rsidR="00764FCB" w:rsidRPr="002C461A" w14:paraId="6A491550" w14:textId="77777777">
        <w:trPr>
          <w:trHeight w:hRule="exact" w:val="727"/>
        </w:trPr>
        <w:tc>
          <w:tcPr>
            <w:tcW w:w="2133" w:type="dxa"/>
            <w:tcBorders>
              <w:right w:val="nil"/>
            </w:tcBorders>
            <w:shd w:val="clear" w:color="auto" w:fill="auto"/>
            <w:tcMar>
              <w:top w:w="57" w:type="dxa"/>
              <w:bottom w:w="57" w:type="dxa"/>
            </w:tcMar>
          </w:tcPr>
          <w:p w14:paraId="3204464A" w14:textId="77777777" w:rsidR="00764FCB" w:rsidRDefault="0030512D">
            <w:pPr>
              <w:pStyle w:val="Default"/>
              <w:rPr>
                <w:szCs w:val="22"/>
              </w:rPr>
            </w:pPr>
            <w:r>
              <w:rPr>
                <w:sz w:val="22"/>
                <w:szCs w:val="22"/>
              </w:rPr>
              <w:t xml:space="preserve">Συντήρηση </w:t>
            </w:r>
          </w:p>
          <w:p w14:paraId="690940F9" w14:textId="77777777" w:rsidR="00764FCB" w:rsidRDefault="00764FCB">
            <w:pPr>
              <w:spacing w:line="240" w:lineRule="auto"/>
              <w:ind w:right="-20"/>
              <w:rPr>
                <w:lang w:val="el-GR"/>
              </w:rPr>
            </w:pPr>
          </w:p>
        </w:tc>
        <w:tc>
          <w:tcPr>
            <w:tcW w:w="6798" w:type="dxa"/>
            <w:tcBorders>
              <w:left w:val="nil"/>
            </w:tcBorders>
            <w:shd w:val="clear" w:color="auto" w:fill="auto"/>
            <w:tcMar>
              <w:top w:w="57" w:type="dxa"/>
              <w:bottom w:w="57" w:type="dxa"/>
            </w:tcMar>
          </w:tcPr>
          <w:p w14:paraId="230E8439" w14:textId="77777777" w:rsidR="00764FCB" w:rsidRDefault="0030512D">
            <w:pPr>
              <w:tabs>
                <w:tab w:val="clear" w:pos="567"/>
              </w:tabs>
              <w:autoSpaceDE w:val="0"/>
              <w:autoSpaceDN w:val="0"/>
              <w:adjustRightInd w:val="0"/>
              <w:ind w:left="140" w:right="-20"/>
              <w:rPr>
                <w:snapToGrid/>
                <w:szCs w:val="22"/>
                <w:lang w:val="el-GR" w:eastAsia="el-GR"/>
              </w:rPr>
            </w:pPr>
            <w:r>
              <w:rPr>
                <w:snapToGrid/>
                <w:spacing w:val="1"/>
                <w:szCs w:val="22"/>
                <w:lang w:val="el-GR" w:eastAsia="el-GR"/>
              </w:rPr>
              <w:t>V</w:t>
            </w:r>
            <w:r>
              <w:rPr>
                <w:snapToGrid/>
                <w:spacing w:val="-1"/>
                <w:szCs w:val="22"/>
                <w:lang w:val="el-GR" w:eastAsia="el-GR"/>
              </w:rPr>
              <w:t>C</w:t>
            </w:r>
            <w:r>
              <w:rPr>
                <w:snapToGrid/>
                <w:szCs w:val="22"/>
                <w:lang w:val="el-GR" w:eastAsia="el-GR"/>
              </w:rPr>
              <w:t xml:space="preserve">R 1,3 </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ρα 1.</w:t>
            </w:r>
          </w:p>
          <w:p w14:paraId="7EF34A88" w14:textId="77777777" w:rsidR="00764FCB" w:rsidRDefault="0030512D">
            <w:pPr>
              <w:tabs>
                <w:tab w:val="clear" w:pos="567"/>
              </w:tabs>
              <w:autoSpaceDE w:val="0"/>
              <w:autoSpaceDN w:val="0"/>
              <w:adjustRightInd w:val="0"/>
              <w:spacing w:before="41" w:line="240" w:lineRule="auto"/>
              <w:ind w:left="140" w:right="-20"/>
              <w:rPr>
                <w:snapToGrid/>
                <w:szCs w:val="22"/>
                <w:lang w:val="el-GR" w:eastAsia="el-GR"/>
              </w:rPr>
            </w:pPr>
            <w:r>
              <w:rPr>
                <w:snapToGrid/>
                <w:spacing w:val="-1"/>
                <w:szCs w:val="22"/>
                <w:lang w:val="el-GR" w:eastAsia="el-GR"/>
              </w:rPr>
              <w:t>Π</w:t>
            </w:r>
            <w:r>
              <w:rPr>
                <w:snapToGrid/>
                <w:szCs w:val="22"/>
                <w:lang w:val="el-GR" w:eastAsia="el-GR"/>
              </w:rPr>
              <w:t>ρ</w:t>
            </w:r>
            <w:r>
              <w:rPr>
                <w:snapToGrid/>
                <w:spacing w:val="1"/>
                <w:szCs w:val="22"/>
                <w:lang w:val="el-GR" w:eastAsia="el-GR"/>
              </w:rPr>
              <w:t>ε</w:t>
            </w:r>
            <w:r>
              <w:rPr>
                <w:snapToGrid/>
                <w:spacing w:val="-1"/>
                <w:szCs w:val="22"/>
                <w:lang w:val="el-GR" w:eastAsia="el-GR"/>
              </w:rPr>
              <w:t>δ</w:t>
            </w:r>
            <w:r>
              <w:rPr>
                <w:snapToGrid/>
                <w:spacing w:val="1"/>
                <w:szCs w:val="22"/>
                <w:lang w:val="el-GR" w:eastAsia="el-GR"/>
              </w:rPr>
              <w:t>ν</w:t>
            </w:r>
            <w:r>
              <w:rPr>
                <w:snapToGrid/>
                <w:szCs w:val="22"/>
                <w:lang w:val="el-GR" w:eastAsia="el-GR"/>
              </w:rPr>
              <w:t>ιζο</w:t>
            </w:r>
            <w:r>
              <w:rPr>
                <w:snapToGrid/>
                <w:spacing w:val="1"/>
                <w:szCs w:val="22"/>
                <w:lang w:val="el-GR" w:eastAsia="el-GR"/>
              </w:rPr>
              <w:t>λ</w:t>
            </w:r>
            <w:r>
              <w:rPr>
                <w:snapToGrid/>
                <w:szCs w:val="22"/>
                <w:lang w:val="el-GR" w:eastAsia="el-GR"/>
              </w:rPr>
              <w:t>ό</w:t>
            </w:r>
            <w:r>
              <w:rPr>
                <w:snapToGrid/>
                <w:spacing w:val="1"/>
                <w:szCs w:val="22"/>
                <w:lang w:val="el-GR" w:eastAsia="el-GR"/>
              </w:rPr>
              <w:t>ν</w:t>
            </w:r>
            <w:r>
              <w:rPr>
                <w:snapToGrid/>
                <w:szCs w:val="22"/>
                <w:lang w:val="el-GR" w:eastAsia="el-GR"/>
              </w:rPr>
              <w:t>η 60</w:t>
            </w:r>
            <w:r>
              <w:rPr>
                <w:snapToGrid/>
                <w:spacing w:val="1"/>
                <w:szCs w:val="22"/>
                <w:lang w:val="el-GR" w:eastAsia="el-GR"/>
              </w:rPr>
              <w:t xml:space="preserve">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zCs w:val="22"/>
                <w:lang w:val="el-GR" w:eastAsia="el-GR"/>
              </w:rPr>
              <w:t>α</w:t>
            </w:r>
            <w:r>
              <w:rPr>
                <w:snapToGrid/>
                <w:spacing w:val="-2"/>
                <w:szCs w:val="22"/>
                <w:lang w:val="el-GR" w:eastAsia="el-GR"/>
              </w:rPr>
              <w:t>π</w:t>
            </w:r>
            <w:r>
              <w:rPr>
                <w:snapToGrid/>
                <w:szCs w:val="22"/>
                <w:lang w:val="el-GR" w:eastAsia="el-GR"/>
              </w:rPr>
              <w:t xml:space="preserve">ό </w:t>
            </w:r>
            <w:r>
              <w:rPr>
                <w:snapToGrid/>
                <w:spacing w:val="1"/>
                <w:szCs w:val="22"/>
                <w:lang w:val="el-GR" w:eastAsia="el-GR"/>
              </w:rPr>
              <w:t>σ</w:t>
            </w:r>
            <w:r>
              <w:rPr>
                <w:snapToGrid/>
                <w:szCs w:val="22"/>
                <w:lang w:val="el-GR" w:eastAsia="el-GR"/>
              </w:rPr>
              <w:t>τό</w:t>
            </w:r>
            <w:r>
              <w:rPr>
                <w:snapToGrid/>
                <w:spacing w:val="-1"/>
                <w:szCs w:val="22"/>
                <w:lang w:val="el-GR" w:eastAsia="el-GR"/>
              </w:rPr>
              <w:t>μ</w:t>
            </w:r>
            <w:r>
              <w:rPr>
                <w:snapToGrid/>
                <w:szCs w:val="22"/>
                <w:lang w:val="el-GR" w:eastAsia="el-GR"/>
              </w:rPr>
              <w:t>ατο</w:t>
            </w:r>
            <w:r>
              <w:rPr>
                <w:snapToGrid/>
                <w:spacing w:val="-2"/>
                <w:szCs w:val="22"/>
                <w:lang w:val="el-GR" w:eastAsia="el-GR"/>
              </w:rPr>
              <w:t>ς</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w:t>
            </w:r>
            <w:r>
              <w:rPr>
                <w:snapToGrid/>
                <w:spacing w:val="-4"/>
                <w:szCs w:val="22"/>
                <w:lang w:val="el-GR" w:eastAsia="el-GR"/>
              </w:rPr>
              <w:t>-</w:t>
            </w:r>
            <w:r>
              <w:rPr>
                <w:snapToGrid/>
                <w:szCs w:val="22"/>
                <w:lang w:val="el-GR" w:eastAsia="el-GR"/>
              </w:rPr>
              <w:t>5.</w:t>
            </w:r>
          </w:p>
          <w:p w14:paraId="567F3CB7" w14:textId="77777777" w:rsidR="00764FCB" w:rsidRDefault="00764FCB">
            <w:pPr>
              <w:spacing w:line="240" w:lineRule="auto"/>
              <w:ind w:right="-20"/>
              <w:rPr>
                <w:lang w:val="el-GR"/>
              </w:rPr>
            </w:pPr>
          </w:p>
        </w:tc>
      </w:tr>
      <w:tr w:rsidR="00764FCB" w14:paraId="756D2F4F" w14:textId="77777777">
        <w:trPr>
          <w:trHeight w:hRule="exact" w:val="340"/>
        </w:trPr>
        <w:tc>
          <w:tcPr>
            <w:tcW w:w="8931" w:type="dxa"/>
            <w:gridSpan w:val="2"/>
            <w:shd w:val="clear" w:color="auto" w:fill="auto"/>
            <w:tcMar>
              <w:top w:w="57" w:type="dxa"/>
              <w:bottom w:w="57" w:type="dxa"/>
            </w:tcMar>
          </w:tcPr>
          <w:p w14:paraId="10C3A04B" w14:textId="77777777" w:rsidR="00764FCB" w:rsidRDefault="0030512D">
            <w:pPr>
              <w:pStyle w:val="Default"/>
              <w:rPr>
                <w:szCs w:val="22"/>
              </w:rPr>
            </w:pPr>
            <w:r>
              <w:rPr>
                <w:b/>
                <w:bCs/>
                <w:sz w:val="22"/>
                <w:szCs w:val="22"/>
              </w:rPr>
              <w:t xml:space="preserve">Μελέτη AUS01 </w:t>
            </w:r>
          </w:p>
          <w:p w14:paraId="3BE904E2" w14:textId="77777777" w:rsidR="00764FCB" w:rsidRDefault="00764FCB">
            <w:pPr>
              <w:keepNext/>
              <w:spacing w:line="240" w:lineRule="auto"/>
              <w:ind w:right="-23"/>
              <w:rPr>
                <w:lang w:val="el-GR"/>
              </w:rPr>
            </w:pPr>
          </w:p>
        </w:tc>
      </w:tr>
      <w:tr w:rsidR="00764FCB" w14:paraId="18BB029F" w14:textId="77777777">
        <w:trPr>
          <w:trHeight w:hRule="exact" w:val="1680"/>
        </w:trPr>
        <w:tc>
          <w:tcPr>
            <w:tcW w:w="2133" w:type="dxa"/>
            <w:tcBorders>
              <w:right w:val="nil"/>
            </w:tcBorders>
            <w:shd w:val="clear" w:color="auto" w:fill="auto"/>
            <w:tcMar>
              <w:top w:w="57" w:type="dxa"/>
              <w:bottom w:w="57" w:type="dxa"/>
            </w:tcMar>
          </w:tcPr>
          <w:p w14:paraId="78BCE866" w14:textId="77777777" w:rsidR="00764FCB" w:rsidRDefault="0030512D">
            <w:pPr>
              <w:pStyle w:val="Default"/>
              <w:rPr>
                <w:szCs w:val="22"/>
              </w:rPr>
            </w:pPr>
            <w:r>
              <w:rPr>
                <w:sz w:val="22"/>
                <w:szCs w:val="22"/>
              </w:rPr>
              <w:t xml:space="preserve">Θεραπεία εισαγωγής-σταθεροποίησης </w:t>
            </w:r>
          </w:p>
          <w:p w14:paraId="022C9741" w14:textId="77777777" w:rsidR="00764FCB" w:rsidRDefault="00764FCB">
            <w:pPr>
              <w:spacing w:line="240" w:lineRule="auto"/>
              <w:ind w:right="-20"/>
              <w:rPr>
                <w:lang w:val="el-GR"/>
              </w:rPr>
            </w:pPr>
          </w:p>
        </w:tc>
        <w:tc>
          <w:tcPr>
            <w:tcW w:w="6798" w:type="dxa"/>
            <w:tcBorders>
              <w:left w:val="nil"/>
            </w:tcBorders>
            <w:shd w:val="clear" w:color="auto" w:fill="auto"/>
            <w:tcMar>
              <w:top w:w="57" w:type="dxa"/>
              <w:bottom w:w="57" w:type="dxa"/>
            </w:tcMar>
          </w:tcPr>
          <w:p w14:paraId="03B35862" w14:textId="77777777" w:rsidR="00764FCB" w:rsidRDefault="0030512D">
            <w:pPr>
              <w:tabs>
                <w:tab w:val="clear" w:pos="567"/>
              </w:tabs>
              <w:autoSpaceDE w:val="0"/>
              <w:autoSpaceDN w:val="0"/>
              <w:adjustRightInd w:val="0"/>
              <w:ind w:left="40" w:right="-20"/>
              <w:rPr>
                <w:snapToGrid/>
                <w:szCs w:val="22"/>
                <w:lang w:val="el-GR" w:eastAsia="el-GR"/>
              </w:rPr>
            </w:pPr>
            <w:r>
              <w:rPr>
                <w:snapToGrid/>
                <w:spacing w:val="-1"/>
                <w:szCs w:val="22"/>
                <w:lang w:val="el-GR" w:eastAsia="el-GR"/>
              </w:rPr>
              <w:t>H</w:t>
            </w:r>
            <w:r>
              <w:rPr>
                <w:snapToGrid/>
                <w:spacing w:val="-2"/>
                <w:szCs w:val="22"/>
                <w:lang w:val="el-GR" w:eastAsia="el-GR"/>
              </w:rPr>
              <w:t>y</w:t>
            </w:r>
            <w:r>
              <w:rPr>
                <w:snapToGrid/>
                <w:szCs w:val="22"/>
                <w:lang w:val="el-GR" w:eastAsia="el-GR"/>
              </w:rPr>
              <w:t>pe</w:t>
            </w:r>
            <w:r>
              <w:rPr>
                <w:snapToGrid/>
                <w:spacing w:val="1"/>
                <w:szCs w:val="22"/>
                <w:lang w:val="el-GR" w:eastAsia="el-GR"/>
              </w:rPr>
              <w:t>r</w:t>
            </w:r>
            <w:r>
              <w:rPr>
                <w:snapToGrid/>
                <w:spacing w:val="-4"/>
                <w:szCs w:val="22"/>
                <w:lang w:val="el-GR" w:eastAsia="el-GR"/>
              </w:rPr>
              <w:t>-</w:t>
            </w:r>
            <w:r>
              <w:rPr>
                <w:snapToGrid/>
                <w:spacing w:val="-1"/>
                <w:szCs w:val="22"/>
                <w:lang w:val="el-GR" w:eastAsia="el-GR"/>
              </w:rPr>
              <w:t>C</w:t>
            </w:r>
            <w:r>
              <w:rPr>
                <w:snapToGrid/>
                <w:spacing w:val="1"/>
                <w:szCs w:val="22"/>
                <w:lang w:val="el-GR" w:eastAsia="el-GR"/>
              </w:rPr>
              <w:t>V</w:t>
            </w:r>
            <w:r>
              <w:rPr>
                <w:snapToGrid/>
                <w:spacing w:val="-1"/>
                <w:szCs w:val="22"/>
                <w:lang w:val="el-GR" w:eastAsia="el-GR"/>
              </w:rPr>
              <w:t>A</w:t>
            </w:r>
            <w:r>
              <w:rPr>
                <w:snapToGrid/>
                <w:szCs w:val="22"/>
                <w:lang w:val="el-GR" w:eastAsia="el-GR"/>
              </w:rPr>
              <w:t xml:space="preserve">D </w:t>
            </w:r>
            <w:r>
              <w:rPr>
                <w:snapToGrid/>
                <w:spacing w:val="1"/>
                <w:szCs w:val="22"/>
                <w:lang w:val="el-GR" w:eastAsia="el-GR"/>
              </w:rPr>
              <w:t>σ</w:t>
            </w:r>
            <w:r>
              <w:rPr>
                <w:snapToGrid/>
                <w:szCs w:val="22"/>
                <w:lang w:val="el-GR" w:eastAsia="el-GR"/>
              </w:rPr>
              <w:t>χή</w:t>
            </w:r>
            <w:r>
              <w:rPr>
                <w:snapToGrid/>
                <w:spacing w:val="-1"/>
                <w:szCs w:val="22"/>
                <w:lang w:val="el-GR" w:eastAsia="el-GR"/>
              </w:rPr>
              <w:t>μ</w:t>
            </w:r>
            <w:r>
              <w:rPr>
                <w:snapToGrid/>
                <w:szCs w:val="22"/>
                <w:lang w:val="el-GR" w:eastAsia="el-GR"/>
              </w:rPr>
              <w:t>α:</w:t>
            </w:r>
            <w:r>
              <w:rPr>
                <w:snapToGrid/>
                <w:spacing w:val="1"/>
                <w:szCs w:val="22"/>
                <w:lang w:val="el-GR" w:eastAsia="el-GR"/>
              </w:rPr>
              <w:t xml:space="preserve"> </w:t>
            </w:r>
            <w:r>
              <w:rPr>
                <w:snapToGrid/>
                <w:spacing w:val="-1"/>
                <w:szCs w:val="22"/>
                <w:lang w:val="el-GR" w:eastAsia="el-GR"/>
              </w:rPr>
              <w:t>C</w:t>
            </w:r>
            <w:r>
              <w:rPr>
                <w:snapToGrid/>
                <w:szCs w:val="22"/>
                <w:lang w:val="el-GR" w:eastAsia="el-GR"/>
              </w:rPr>
              <w:t>P 300</w:t>
            </w:r>
            <w:r>
              <w:rPr>
                <w:snapToGrid/>
                <w:spacing w:val="1"/>
                <w:szCs w:val="22"/>
                <w:lang w:val="el-GR" w:eastAsia="el-GR"/>
              </w:rPr>
              <w:t xml:space="preserve">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3 h, q 12 h</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w:t>
            </w:r>
            <w:r>
              <w:rPr>
                <w:snapToGrid/>
                <w:spacing w:val="-4"/>
                <w:szCs w:val="22"/>
                <w:lang w:val="el-GR" w:eastAsia="el-GR"/>
              </w:rPr>
              <w:t>-</w:t>
            </w:r>
            <w:r>
              <w:rPr>
                <w:snapToGrid/>
                <w:szCs w:val="22"/>
                <w:lang w:val="el-GR" w:eastAsia="el-GR"/>
              </w:rPr>
              <w:t>3.</w:t>
            </w:r>
          </w:p>
          <w:p w14:paraId="12524AD3" w14:textId="77777777" w:rsidR="00764FCB" w:rsidRDefault="0030512D">
            <w:pPr>
              <w:tabs>
                <w:tab w:val="clear" w:pos="567"/>
              </w:tabs>
              <w:autoSpaceDE w:val="0"/>
              <w:autoSpaceDN w:val="0"/>
              <w:adjustRightInd w:val="0"/>
              <w:spacing w:line="241" w:lineRule="exact"/>
              <w:ind w:left="40" w:right="-20"/>
              <w:rPr>
                <w:snapToGrid/>
                <w:szCs w:val="22"/>
                <w:lang w:val="el-GR" w:eastAsia="el-GR"/>
              </w:rPr>
            </w:pPr>
            <w:r>
              <w:rPr>
                <w:snapToGrid/>
                <w:spacing w:val="-1"/>
                <w:szCs w:val="22"/>
                <w:lang w:val="el-GR" w:eastAsia="el-GR"/>
              </w:rPr>
              <w:t>Β</w:t>
            </w:r>
            <w:r>
              <w:rPr>
                <w:snapToGrid/>
                <w:szCs w:val="22"/>
                <w:lang w:val="el-GR" w:eastAsia="el-GR"/>
              </w:rPr>
              <w:t>ι</w:t>
            </w:r>
            <w:r>
              <w:rPr>
                <w:snapToGrid/>
                <w:spacing w:val="1"/>
                <w:szCs w:val="22"/>
                <w:lang w:val="el-GR" w:eastAsia="el-GR"/>
              </w:rPr>
              <w:t>ν</w:t>
            </w:r>
            <w:r>
              <w:rPr>
                <w:snapToGrid/>
                <w:spacing w:val="-1"/>
                <w:szCs w:val="22"/>
                <w:lang w:val="el-GR" w:eastAsia="el-GR"/>
              </w:rPr>
              <w:t>κ</w:t>
            </w:r>
            <w:r>
              <w:rPr>
                <w:snapToGrid/>
                <w:szCs w:val="22"/>
                <w:lang w:val="el-GR" w:eastAsia="el-GR"/>
              </w:rPr>
              <w:t>ρ</w:t>
            </w:r>
            <w:r>
              <w:rPr>
                <w:snapToGrid/>
                <w:spacing w:val="1"/>
                <w:szCs w:val="22"/>
                <w:lang w:val="el-GR" w:eastAsia="el-GR"/>
              </w:rPr>
              <w:t>ισ</w:t>
            </w:r>
            <w:r>
              <w:rPr>
                <w:snapToGrid/>
                <w:szCs w:val="22"/>
                <w:lang w:val="el-GR" w:eastAsia="el-GR"/>
              </w:rPr>
              <w:t>τί</w:t>
            </w:r>
            <w:r>
              <w:rPr>
                <w:snapToGrid/>
                <w:spacing w:val="1"/>
                <w:szCs w:val="22"/>
                <w:lang w:val="el-GR" w:eastAsia="el-GR"/>
              </w:rPr>
              <w:t>ν</w:t>
            </w:r>
            <w:r>
              <w:rPr>
                <w:snapToGrid/>
                <w:szCs w:val="22"/>
                <w:lang w:val="el-GR" w:eastAsia="el-GR"/>
              </w:rPr>
              <w:t>η 2</w:t>
            </w:r>
            <w:r>
              <w:rPr>
                <w:snapToGrid/>
                <w:spacing w:val="1"/>
                <w:szCs w:val="22"/>
                <w:lang w:val="el-GR" w:eastAsia="el-GR"/>
              </w:rPr>
              <w:t xml:space="preserve">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4, 11.</w:t>
            </w:r>
          </w:p>
          <w:p w14:paraId="7A0D32FE" w14:textId="77777777" w:rsidR="00764FCB" w:rsidRDefault="0030512D">
            <w:pPr>
              <w:tabs>
                <w:tab w:val="clear" w:pos="567"/>
              </w:tabs>
              <w:autoSpaceDE w:val="0"/>
              <w:autoSpaceDN w:val="0"/>
              <w:adjustRightInd w:val="0"/>
              <w:spacing w:before="41" w:line="240" w:lineRule="auto"/>
              <w:ind w:left="40" w:right="-20"/>
              <w:rPr>
                <w:snapToGrid/>
                <w:szCs w:val="22"/>
                <w:lang w:val="el-GR" w:eastAsia="el-GR"/>
              </w:rPr>
            </w:pPr>
            <w:r>
              <w:rPr>
                <w:snapToGrid/>
                <w:szCs w:val="22"/>
                <w:lang w:val="el-GR" w:eastAsia="el-GR"/>
              </w:rPr>
              <w:t>Δοξορο</w:t>
            </w:r>
            <w:r>
              <w:rPr>
                <w:snapToGrid/>
                <w:spacing w:val="1"/>
                <w:szCs w:val="22"/>
                <w:lang w:val="el-GR" w:eastAsia="el-GR"/>
              </w:rPr>
              <w:t>υ</w:t>
            </w:r>
            <w:r>
              <w:rPr>
                <w:snapToGrid/>
                <w:szCs w:val="22"/>
                <w:lang w:val="el-GR" w:eastAsia="el-GR"/>
              </w:rPr>
              <w:t>β</w:t>
            </w:r>
            <w:r>
              <w:rPr>
                <w:snapToGrid/>
                <w:spacing w:val="1"/>
                <w:szCs w:val="22"/>
                <w:lang w:val="el-GR" w:eastAsia="el-GR"/>
              </w:rPr>
              <w:t>ι</w:t>
            </w:r>
            <w:r>
              <w:rPr>
                <w:snapToGrid/>
                <w:spacing w:val="-1"/>
                <w:szCs w:val="22"/>
                <w:lang w:val="el-GR" w:eastAsia="el-GR"/>
              </w:rPr>
              <w:t>κ</w:t>
            </w:r>
            <w:r>
              <w:rPr>
                <w:snapToGrid/>
                <w:szCs w:val="22"/>
                <w:lang w:val="el-GR" w:eastAsia="el-GR"/>
              </w:rPr>
              <w:t>ί</w:t>
            </w:r>
            <w:r>
              <w:rPr>
                <w:snapToGrid/>
                <w:spacing w:val="1"/>
                <w:szCs w:val="22"/>
                <w:lang w:val="el-GR" w:eastAsia="el-GR"/>
              </w:rPr>
              <w:t>ν</w:t>
            </w:r>
            <w:r>
              <w:rPr>
                <w:snapToGrid/>
                <w:szCs w:val="22"/>
                <w:lang w:val="el-GR" w:eastAsia="el-GR"/>
              </w:rPr>
              <w:t xml:space="preserve">η 50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24 h</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ρα 4.</w:t>
            </w:r>
          </w:p>
          <w:p w14:paraId="676A2DA0" w14:textId="77777777" w:rsidR="00764FCB" w:rsidRDefault="0030512D">
            <w:pPr>
              <w:tabs>
                <w:tab w:val="clear" w:pos="567"/>
              </w:tabs>
              <w:autoSpaceDE w:val="0"/>
              <w:autoSpaceDN w:val="0"/>
              <w:adjustRightInd w:val="0"/>
              <w:spacing w:line="240" w:lineRule="exact"/>
              <w:ind w:left="40" w:right="-20"/>
              <w:rPr>
                <w:snapToGrid/>
                <w:szCs w:val="22"/>
                <w:lang w:val="el-GR" w:eastAsia="el-GR"/>
              </w:rPr>
            </w:pPr>
            <w:r>
              <w:rPr>
                <w:snapToGrid/>
                <w:spacing w:val="-1"/>
                <w:szCs w:val="22"/>
                <w:lang w:val="el-GR" w:eastAsia="el-GR"/>
              </w:rPr>
              <w:t>D</w:t>
            </w:r>
            <w:r>
              <w:rPr>
                <w:snapToGrid/>
                <w:szCs w:val="22"/>
                <w:lang w:val="el-GR" w:eastAsia="el-GR"/>
              </w:rPr>
              <w:t>EX</w:t>
            </w:r>
            <w:r>
              <w:rPr>
                <w:snapToGrid/>
                <w:spacing w:val="1"/>
                <w:szCs w:val="22"/>
                <w:lang w:val="el-GR" w:eastAsia="el-GR"/>
              </w:rPr>
              <w:t xml:space="preserve"> </w:t>
            </w:r>
            <w:r>
              <w:rPr>
                <w:snapToGrid/>
                <w:szCs w:val="22"/>
                <w:lang w:val="el-GR" w:eastAsia="el-GR"/>
              </w:rPr>
              <w:t xml:space="preserve">40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ρα τις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w:t>
            </w:r>
            <w:r>
              <w:rPr>
                <w:snapToGrid/>
                <w:spacing w:val="-4"/>
                <w:szCs w:val="22"/>
                <w:lang w:val="el-GR" w:eastAsia="el-GR"/>
              </w:rPr>
              <w:t>-</w:t>
            </w:r>
            <w:r>
              <w:rPr>
                <w:snapToGrid/>
                <w:szCs w:val="22"/>
                <w:lang w:val="el-GR" w:eastAsia="el-GR"/>
              </w:rPr>
              <w:t xml:space="preserve">4 </w:t>
            </w:r>
            <w:r>
              <w:rPr>
                <w:snapToGrid/>
                <w:spacing w:val="-1"/>
                <w:szCs w:val="22"/>
                <w:lang w:val="el-GR" w:eastAsia="el-GR"/>
              </w:rPr>
              <w:t>κ</w:t>
            </w:r>
            <w:r>
              <w:rPr>
                <w:snapToGrid/>
                <w:szCs w:val="22"/>
                <w:lang w:val="el-GR" w:eastAsia="el-GR"/>
              </w:rPr>
              <w:t>αι 11</w:t>
            </w:r>
            <w:r>
              <w:rPr>
                <w:snapToGrid/>
                <w:spacing w:val="-4"/>
                <w:szCs w:val="22"/>
                <w:lang w:val="el-GR" w:eastAsia="el-GR"/>
              </w:rPr>
              <w:t>-</w:t>
            </w:r>
            <w:r>
              <w:rPr>
                <w:snapToGrid/>
                <w:szCs w:val="22"/>
                <w:lang w:val="el-GR" w:eastAsia="el-GR"/>
              </w:rPr>
              <w:t xml:space="preserve">14, </w:t>
            </w:r>
            <w:r>
              <w:rPr>
                <w:snapToGrid/>
                <w:spacing w:val="1"/>
                <w:szCs w:val="22"/>
                <w:lang w:val="el-GR" w:eastAsia="el-GR"/>
              </w:rPr>
              <w:t>εν</w:t>
            </w:r>
            <w:r>
              <w:rPr>
                <w:snapToGrid/>
                <w:szCs w:val="22"/>
                <w:lang w:val="el-GR" w:eastAsia="el-GR"/>
              </w:rPr>
              <w:t>αλ</w:t>
            </w:r>
            <w:r>
              <w:rPr>
                <w:snapToGrid/>
                <w:spacing w:val="1"/>
                <w:szCs w:val="22"/>
                <w:lang w:val="el-GR" w:eastAsia="el-GR"/>
              </w:rPr>
              <w:t>λ</w:t>
            </w:r>
            <w:r>
              <w:rPr>
                <w:snapToGrid/>
                <w:szCs w:val="22"/>
                <w:lang w:val="el-GR" w:eastAsia="el-GR"/>
              </w:rPr>
              <w:t>άσο</w:t>
            </w:r>
            <w:r>
              <w:rPr>
                <w:snapToGrid/>
                <w:spacing w:val="1"/>
                <w:szCs w:val="22"/>
                <w:lang w:val="el-GR" w:eastAsia="el-GR"/>
              </w:rPr>
              <w:t>ν</w:t>
            </w:r>
            <w:r>
              <w:rPr>
                <w:snapToGrid/>
                <w:szCs w:val="22"/>
                <w:lang w:val="el-GR" w:eastAsia="el-GR"/>
              </w:rPr>
              <w:t>τας</w:t>
            </w:r>
            <w:r>
              <w:rPr>
                <w:snapToGrid/>
                <w:spacing w:val="-1"/>
                <w:szCs w:val="22"/>
                <w:lang w:val="el-GR" w:eastAsia="el-GR"/>
              </w:rPr>
              <w:t xml:space="preserve"> μ</w:t>
            </w:r>
            <w:r>
              <w:rPr>
                <w:snapToGrid/>
                <w:szCs w:val="22"/>
                <w:lang w:val="el-GR" w:eastAsia="el-GR"/>
              </w:rPr>
              <w:t>ε</w:t>
            </w:r>
            <w:r>
              <w:rPr>
                <w:snapToGrid/>
                <w:spacing w:val="2"/>
                <w:szCs w:val="22"/>
                <w:lang w:val="el-GR" w:eastAsia="el-GR"/>
              </w:rPr>
              <w:t xml:space="preserve"> </w:t>
            </w:r>
            <w:r>
              <w:rPr>
                <w:snapToGrid/>
                <w:szCs w:val="22"/>
                <w:lang w:val="el-GR" w:eastAsia="el-GR"/>
              </w:rPr>
              <w:t>M</w:t>
            </w:r>
            <w:r>
              <w:rPr>
                <w:snapToGrid/>
                <w:spacing w:val="2"/>
                <w:szCs w:val="22"/>
                <w:lang w:val="el-GR" w:eastAsia="el-GR"/>
              </w:rPr>
              <w:t>T</w:t>
            </w:r>
            <w:r>
              <w:rPr>
                <w:snapToGrid/>
                <w:szCs w:val="22"/>
                <w:lang w:val="el-GR" w:eastAsia="el-GR"/>
              </w:rPr>
              <w:t>X</w:t>
            </w:r>
          </w:p>
          <w:p w14:paraId="6F653235" w14:textId="77777777" w:rsidR="00764FCB" w:rsidRPr="002C461A" w:rsidRDefault="0030512D">
            <w:pPr>
              <w:tabs>
                <w:tab w:val="clear" w:pos="567"/>
              </w:tabs>
              <w:autoSpaceDE w:val="0"/>
              <w:autoSpaceDN w:val="0"/>
              <w:adjustRightInd w:val="0"/>
              <w:ind w:left="40" w:right="-20"/>
              <w:rPr>
                <w:snapToGrid/>
                <w:szCs w:val="22"/>
                <w:lang w:val="pt-BR" w:eastAsia="el-GR"/>
              </w:rPr>
            </w:pPr>
            <w:r w:rsidRPr="002C461A">
              <w:rPr>
                <w:snapToGrid/>
                <w:szCs w:val="22"/>
                <w:lang w:val="pt-BR" w:eastAsia="el-GR"/>
              </w:rPr>
              <w:t xml:space="preserve">1 </w:t>
            </w:r>
            <w:r w:rsidRPr="002C461A">
              <w:rPr>
                <w:snapToGrid/>
                <w:spacing w:val="-2"/>
                <w:szCs w:val="22"/>
                <w:lang w:val="pt-BR" w:eastAsia="el-GR"/>
              </w:rPr>
              <w:t>g</w:t>
            </w:r>
            <w:r w:rsidRPr="002C461A">
              <w:rPr>
                <w:snapToGrid/>
                <w:spacing w:val="1"/>
                <w:szCs w:val="22"/>
                <w:lang w:val="pt-BR" w:eastAsia="el-GR"/>
              </w:rPr>
              <w:t>/</w:t>
            </w:r>
            <w:r w:rsidRPr="002C461A">
              <w:rPr>
                <w:snapToGrid/>
                <w:spacing w:val="-4"/>
                <w:szCs w:val="22"/>
                <w:lang w:val="pt-BR" w:eastAsia="el-GR"/>
              </w:rPr>
              <w:t>m</w:t>
            </w:r>
            <w:r w:rsidRPr="002C461A">
              <w:rPr>
                <w:snapToGrid/>
                <w:position w:val="10"/>
                <w:sz w:val="14"/>
                <w:szCs w:val="14"/>
                <w:lang w:val="pt-BR" w:eastAsia="el-GR"/>
              </w:rPr>
              <w:t>2</w:t>
            </w:r>
            <w:r w:rsidRPr="002C461A">
              <w:rPr>
                <w:snapToGrid/>
                <w:spacing w:val="19"/>
                <w:position w:val="10"/>
                <w:sz w:val="14"/>
                <w:szCs w:val="14"/>
                <w:lang w:val="pt-BR" w:eastAsia="el-GR"/>
              </w:rPr>
              <w:t xml:space="preserve"> </w:t>
            </w:r>
            <w:r w:rsidRPr="002C461A">
              <w:rPr>
                <w:snapToGrid/>
                <w:spacing w:val="1"/>
                <w:szCs w:val="22"/>
                <w:lang w:val="pt-BR" w:eastAsia="el-GR"/>
              </w:rPr>
              <w:t>i</w:t>
            </w:r>
            <w:r w:rsidRPr="002C461A">
              <w:rPr>
                <w:snapToGrid/>
                <w:szCs w:val="22"/>
                <w:lang w:val="pt-BR" w:eastAsia="el-GR"/>
              </w:rPr>
              <w:t>.</w:t>
            </w:r>
            <w:r w:rsidRPr="002C461A">
              <w:rPr>
                <w:snapToGrid/>
                <w:spacing w:val="-2"/>
                <w:szCs w:val="22"/>
                <w:lang w:val="pt-BR" w:eastAsia="el-GR"/>
              </w:rPr>
              <w:t>v</w:t>
            </w:r>
            <w:r w:rsidRPr="002C461A">
              <w:rPr>
                <w:snapToGrid/>
                <w:szCs w:val="22"/>
                <w:lang w:val="pt-BR" w:eastAsia="el-GR"/>
              </w:rPr>
              <w:t xml:space="preserve">. </w:t>
            </w:r>
            <w:r w:rsidRPr="002C461A">
              <w:rPr>
                <w:snapToGrid/>
                <w:spacing w:val="1"/>
                <w:szCs w:val="22"/>
                <w:lang w:val="pt-BR" w:eastAsia="el-GR"/>
              </w:rPr>
              <w:t>(</w:t>
            </w:r>
            <w:r w:rsidRPr="002C461A">
              <w:rPr>
                <w:snapToGrid/>
                <w:szCs w:val="22"/>
                <w:lang w:val="pt-BR" w:eastAsia="el-GR"/>
              </w:rPr>
              <w:t>24 h</w:t>
            </w:r>
            <w:r w:rsidRPr="002C461A">
              <w:rPr>
                <w:snapToGrid/>
                <w:spacing w:val="1"/>
                <w:szCs w:val="22"/>
                <w:lang w:val="pt-BR" w:eastAsia="el-GR"/>
              </w:rPr>
              <w:t>)</w:t>
            </w:r>
            <w:r w:rsidRPr="002C461A">
              <w:rPr>
                <w:snapToGrid/>
                <w:szCs w:val="22"/>
                <w:lang w:val="pt-B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ρα</w:t>
            </w:r>
            <w:r w:rsidRPr="002C461A">
              <w:rPr>
                <w:snapToGrid/>
                <w:szCs w:val="22"/>
                <w:lang w:val="pt-BR" w:eastAsia="el-GR"/>
              </w:rPr>
              <w:t xml:space="preserve"> 1, </w:t>
            </w:r>
            <w:r w:rsidRPr="002C461A">
              <w:rPr>
                <w:snapToGrid/>
                <w:spacing w:val="-1"/>
                <w:szCs w:val="22"/>
                <w:lang w:val="pt-BR" w:eastAsia="el-GR"/>
              </w:rPr>
              <w:t>A</w:t>
            </w:r>
            <w:r w:rsidRPr="002C461A">
              <w:rPr>
                <w:snapToGrid/>
                <w:spacing w:val="1"/>
                <w:szCs w:val="22"/>
                <w:lang w:val="pt-BR" w:eastAsia="el-GR"/>
              </w:rPr>
              <w:t>ra</w:t>
            </w:r>
            <w:r w:rsidRPr="002C461A">
              <w:rPr>
                <w:snapToGrid/>
                <w:spacing w:val="-4"/>
                <w:szCs w:val="22"/>
                <w:lang w:val="pt-BR" w:eastAsia="el-GR"/>
              </w:rPr>
              <w:t>-</w:t>
            </w:r>
            <w:r w:rsidRPr="002C461A">
              <w:rPr>
                <w:snapToGrid/>
                <w:szCs w:val="22"/>
                <w:lang w:val="pt-BR" w:eastAsia="el-GR"/>
              </w:rPr>
              <w:t>C</w:t>
            </w:r>
            <w:r w:rsidRPr="002C461A">
              <w:rPr>
                <w:snapToGrid/>
                <w:spacing w:val="-1"/>
                <w:szCs w:val="22"/>
                <w:lang w:val="pt-BR" w:eastAsia="el-GR"/>
              </w:rPr>
              <w:t xml:space="preserve"> </w:t>
            </w:r>
            <w:r w:rsidRPr="002C461A">
              <w:rPr>
                <w:snapToGrid/>
                <w:szCs w:val="22"/>
                <w:lang w:val="pt-BR" w:eastAsia="el-GR"/>
              </w:rPr>
              <w:t xml:space="preserve">1 </w:t>
            </w:r>
            <w:r w:rsidRPr="002C461A">
              <w:rPr>
                <w:snapToGrid/>
                <w:spacing w:val="-2"/>
                <w:szCs w:val="22"/>
                <w:lang w:val="pt-BR" w:eastAsia="el-GR"/>
              </w:rPr>
              <w:t>g</w:t>
            </w:r>
            <w:r w:rsidRPr="002C461A">
              <w:rPr>
                <w:snapToGrid/>
                <w:spacing w:val="1"/>
                <w:szCs w:val="22"/>
                <w:lang w:val="pt-BR" w:eastAsia="el-GR"/>
              </w:rPr>
              <w:t>/</w:t>
            </w:r>
            <w:r w:rsidRPr="002C461A">
              <w:rPr>
                <w:snapToGrid/>
                <w:spacing w:val="-4"/>
                <w:szCs w:val="22"/>
                <w:lang w:val="pt-BR" w:eastAsia="el-GR"/>
              </w:rPr>
              <w:t>m</w:t>
            </w:r>
            <w:r w:rsidRPr="002C461A">
              <w:rPr>
                <w:snapToGrid/>
                <w:position w:val="10"/>
                <w:sz w:val="14"/>
                <w:szCs w:val="14"/>
                <w:lang w:val="pt-BR" w:eastAsia="el-GR"/>
              </w:rPr>
              <w:t>2</w:t>
            </w:r>
            <w:r w:rsidRPr="002C461A">
              <w:rPr>
                <w:snapToGrid/>
                <w:spacing w:val="19"/>
                <w:position w:val="10"/>
                <w:sz w:val="14"/>
                <w:szCs w:val="14"/>
                <w:lang w:val="pt-BR" w:eastAsia="el-GR"/>
              </w:rPr>
              <w:t xml:space="preserve"> </w:t>
            </w:r>
            <w:r w:rsidRPr="002C461A">
              <w:rPr>
                <w:snapToGrid/>
                <w:spacing w:val="1"/>
                <w:szCs w:val="22"/>
                <w:lang w:val="pt-BR" w:eastAsia="el-GR"/>
              </w:rPr>
              <w:t>i</w:t>
            </w:r>
            <w:r w:rsidRPr="002C461A">
              <w:rPr>
                <w:snapToGrid/>
                <w:szCs w:val="22"/>
                <w:lang w:val="pt-BR" w:eastAsia="el-GR"/>
              </w:rPr>
              <w:t>.</w:t>
            </w:r>
            <w:r w:rsidRPr="002C461A">
              <w:rPr>
                <w:snapToGrid/>
                <w:spacing w:val="-2"/>
                <w:szCs w:val="22"/>
                <w:lang w:val="pt-BR" w:eastAsia="el-GR"/>
              </w:rPr>
              <w:t>v</w:t>
            </w:r>
            <w:r w:rsidRPr="002C461A">
              <w:rPr>
                <w:snapToGrid/>
                <w:szCs w:val="22"/>
                <w:lang w:val="pt-BR" w:eastAsia="el-GR"/>
              </w:rPr>
              <w:t xml:space="preserve">. </w:t>
            </w:r>
            <w:r w:rsidRPr="002C461A">
              <w:rPr>
                <w:snapToGrid/>
                <w:spacing w:val="1"/>
                <w:szCs w:val="22"/>
                <w:lang w:val="pt-BR" w:eastAsia="el-GR"/>
              </w:rPr>
              <w:t>(</w:t>
            </w:r>
            <w:r w:rsidRPr="002C461A">
              <w:rPr>
                <w:snapToGrid/>
                <w:szCs w:val="22"/>
                <w:lang w:val="pt-BR" w:eastAsia="el-GR"/>
              </w:rPr>
              <w:t>2 h, q 12 h</w:t>
            </w:r>
            <w:r w:rsidRPr="002C461A">
              <w:rPr>
                <w:snapToGrid/>
                <w:spacing w:val="1"/>
                <w:szCs w:val="22"/>
                <w:lang w:val="pt-BR" w:eastAsia="el-GR"/>
              </w:rPr>
              <w:t>)</w:t>
            </w:r>
            <w:r w:rsidRPr="002C461A">
              <w:rPr>
                <w:snapToGrid/>
                <w:szCs w:val="22"/>
                <w:lang w:val="pt-B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w:t>
            </w:r>
            <w:r w:rsidRPr="002C461A">
              <w:rPr>
                <w:snapToGrid/>
                <w:szCs w:val="22"/>
                <w:lang w:val="pt-BR" w:eastAsia="el-GR"/>
              </w:rPr>
              <w:t xml:space="preserve"> 2</w:t>
            </w:r>
            <w:r w:rsidRPr="002C461A">
              <w:rPr>
                <w:snapToGrid/>
                <w:spacing w:val="-4"/>
                <w:szCs w:val="22"/>
                <w:lang w:val="pt-BR" w:eastAsia="el-GR"/>
              </w:rPr>
              <w:t>-</w:t>
            </w:r>
            <w:r w:rsidRPr="002C461A">
              <w:rPr>
                <w:snapToGrid/>
                <w:szCs w:val="22"/>
                <w:lang w:val="pt-BR" w:eastAsia="el-GR"/>
              </w:rPr>
              <w:t>3</w:t>
            </w:r>
          </w:p>
          <w:p w14:paraId="1844085A" w14:textId="77777777" w:rsidR="00764FCB" w:rsidRDefault="0030512D">
            <w:pPr>
              <w:tabs>
                <w:tab w:val="clear" w:pos="567"/>
              </w:tabs>
              <w:autoSpaceDE w:val="0"/>
              <w:autoSpaceDN w:val="0"/>
              <w:adjustRightInd w:val="0"/>
              <w:spacing w:line="241" w:lineRule="exact"/>
              <w:ind w:left="40" w:right="-20"/>
              <w:rPr>
                <w:snapToGrid/>
                <w:szCs w:val="22"/>
                <w:lang w:val="el-GR" w:eastAsia="el-GR"/>
              </w:rPr>
            </w:pPr>
            <w:r>
              <w:rPr>
                <w:snapToGrid/>
                <w:spacing w:val="1"/>
                <w:szCs w:val="22"/>
                <w:lang w:val="el-GR" w:eastAsia="el-GR"/>
              </w:rPr>
              <w:t>(συν</w:t>
            </w:r>
            <w:r>
              <w:rPr>
                <w:snapToGrid/>
                <w:szCs w:val="22"/>
                <w:lang w:val="el-GR" w:eastAsia="el-GR"/>
              </w:rPr>
              <w:t>ο</w:t>
            </w:r>
            <w:r>
              <w:rPr>
                <w:snapToGrid/>
                <w:spacing w:val="1"/>
                <w:szCs w:val="22"/>
                <w:lang w:val="el-GR" w:eastAsia="el-GR"/>
              </w:rPr>
              <w:t>λ</w:t>
            </w:r>
            <w:r>
              <w:rPr>
                <w:snapToGrid/>
                <w:szCs w:val="22"/>
                <w:lang w:val="el-GR" w:eastAsia="el-GR"/>
              </w:rPr>
              <w:t>ικά</w:t>
            </w:r>
            <w:r>
              <w:rPr>
                <w:snapToGrid/>
                <w:spacing w:val="-1"/>
                <w:szCs w:val="22"/>
                <w:lang w:val="el-GR" w:eastAsia="el-GR"/>
              </w:rPr>
              <w:t xml:space="preserve"> </w:t>
            </w:r>
            <w:r>
              <w:rPr>
                <w:snapToGrid/>
                <w:szCs w:val="22"/>
                <w:lang w:val="el-GR" w:eastAsia="el-GR"/>
              </w:rPr>
              <w:t>α</w:t>
            </w:r>
            <w:r>
              <w:rPr>
                <w:snapToGrid/>
                <w:spacing w:val="-2"/>
                <w:szCs w:val="22"/>
                <w:lang w:val="el-GR" w:eastAsia="el-GR"/>
              </w:rPr>
              <w:t>π</w:t>
            </w:r>
            <w:r>
              <w:rPr>
                <w:snapToGrid/>
                <w:szCs w:val="22"/>
                <w:lang w:val="el-GR" w:eastAsia="el-GR"/>
              </w:rPr>
              <w:t>ό 8</w:t>
            </w:r>
            <w:r>
              <w:rPr>
                <w:snapToGrid/>
                <w:spacing w:val="1"/>
                <w:szCs w:val="22"/>
                <w:lang w:val="el-GR" w:eastAsia="el-GR"/>
              </w:rPr>
              <w:t xml:space="preserve"> </w:t>
            </w:r>
            <w:r>
              <w:rPr>
                <w:snapToGrid/>
                <w:spacing w:val="-1"/>
                <w:szCs w:val="22"/>
                <w:lang w:val="el-GR" w:eastAsia="el-GR"/>
              </w:rPr>
              <w:t>κ</w:t>
            </w:r>
            <w:r>
              <w:rPr>
                <w:snapToGrid/>
                <w:spacing w:val="1"/>
                <w:szCs w:val="22"/>
                <w:lang w:val="el-GR" w:eastAsia="el-GR"/>
              </w:rPr>
              <w:t>ύ</w:t>
            </w:r>
            <w:r>
              <w:rPr>
                <w:snapToGrid/>
                <w:spacing w:val="-1"/>
                <w:szCs w:val="22"/>
                <w:lang w:val="el-GR" w:eastAsia="el-GR"/>
              </w:rPr>
              <w:t>κ</w:t>
            </w:r>
            <w:r>
              <w:rPr>
                <w:snapToGrid/>
                <w:spacing w:val="1"/>
                <w:szCs w:val="22"/>
                <w:lang w:val="el-GR" w:eastAsia="el-GR"/>
              </w:rPr>
              <w:t>λ</w:t>
            </w:r>
            <w:r>
              <w:rPr>
                <w:snapToGrid/>
                <w:szCs w:val="22"/>
                <w:lang w:val="el-GR" w:eastAsia="el-GR"/>
              </w:rPr>
              <w:t>ο</w:t>
            </w:r>
            <w:r>
              <w:rPr>
                <w:snapToGrid/>
                <w:spacing w:val="1"/>
                <w:szCs w:val="22"/>
                <w:lang w:val="el-GR" w:eastAsia="el-GR"/>
              </w:rPr>
              <w:t>υ</w:t>
            </w:r>
            <w:r>
              <w:rPr>
                <w:snapToGrid/>
                <w:spacing w:val="-1"/>
                <w:szCs w:val="22"/>
                <w:lang w:val="el-GR" w:eastAsia="el-GR"/>
              </w:rPr>
              <w:t>ς</w:t>
            </w:r>
            <w:r>
              <w:rPr>
                <w:snapToGrid/>
                <w:spacing w:val="2"/>
                <w:szCs w:val="22"/>
                <w:lang w:val="el-GR" w:eastAsia="el-GR"/>
              </w:rPr>
              <w:t>)</w:t>
            </w:r>
            <w:r>
              <w:rPr>
                <w:snapToGrid/>
                <w:szCs w:val="22"/>
                <w:lang w:val="el-GR" w:eastAsia="el-GR"/>
              </w:rPr>
              <w:t>.</w:t>
            </w:r>
          </w:p>
          <w:p w14:paraId="05012A28" w14:textId="77777777" w:rsidR="00764FCB" w:rsidRDefault="00764FCB">
            <w:pPr>
              <w:spacing w:line="240" w:lineRule="auto"/>
              <w:ind w:left="49" w:hanging="49"/>
              <w:rPr>
                <w:lang w:val="el-GR"/>
              </w:rPr>
            </w:pPr>
          </w:p>
        </w:tc>
      </w:tr>
      <w:tr w:rsidR="00764FCB" w:rsidRPr="002C461A" w14:paraId="1A2EDA90" w14:textId="77777777">
        <w:trPr>
          <w:trHeight w:hRule="exact" w:val="624"/>
        </w:trPr>
        <w:tc>
          <w:tcPr>
            <w:tcW w:w="2133" w:type="dxa"/>
            <w:tcBorders>
              <w:right w:val="nil"/>
            </w:tcBorders>
            <w:shd w:val="clear" w:color="auto" w:fill="auto"/>
            <w:tcMar>
              <w:top w:w="57" w:type="dxa"/>
              <w:bottom w:w="57" w:type="dxa"/>
            </w:tcMar>
          </w:tcPr>
          <w:p w14:paraId="5960492E" w14:textId="77777777" w:rsidR="00764FCB" w:rsidRDefault="0030512D">
            <w:pPr>
              <w:pStyle w:val="Default"/>
              <w:rPr>
                <w:szCs w:val="22"/>
              </w:rPr>
            </w:pPr>
            <w:r>
              <w:rPr>
                <w:sz w:val="22"/>
                <w:szCs w:val="22"/>
              </w:rPr>
              <w:t xml:space="preserve">Συντήρηση </w:t>
            </w:r>
          </w:p>
          <w:p w14:paraId="5DE4451F" w14:textId="77777777" w:rsidR="00764FCB" w:rsidRDefault="00764FCB">
            <w:pPr>
              <w:spacing w:line="240" w:lineRule="auto"/>
              <w:ind w:right="-20"/>
              <w:rPr>
                <w:lang w:val="el-GR"/>
              </w:rPr>
            </w:pPr>
          </w:p>
        </w:tc>
        <w:tc>
          <w:tcPr>
            <w:tcW w:w="6798" w:type="dxa"/>
            <w:tcBorders>
              <w:left w:val="nil"/>
            </w:tcBorders>
            <w:shd w:val="clear" w:color="auto" w:fill="auto"/>
            <w:tcMar>
              <w:top w:w="57" w:type="dxa"/>
              <w:bottom w:w="57" w:type="dxa"/>
            </w:tcMar>
          </w:tcPr>
          <w:p w14:paraId="193CA72E" w14:textId="77777777" w:rsidR="00764FCB" w:rsidRDefault="0030512D">
            <w:pPr>
              <w:tabs>
                <w:tab w:val="clear" w:pos="567"/>
              </w:tabs>
              <w:autoSpaceDE w:val="0"/>
              <w:autoSpaceDN w:val="0"/>
              <w:adjustRightInd w:val="0"/>
              <w:spacing w:line="225" w:lineRule="exact"/>
              <w:ind w:left="40" w:right="-20"/>
              <w:rPr>
                <w:snapToGrid/>
                <w:szCs w:val="22"/>
                <w:lang w:val="el-GR" w:eastAsia="el-GR"/>
              </w:rPr>
            </w:pPr>
            <w:r>
              <w:rPr>
                <w:snapToGrid/>
                <w:spacing w:val="1"/>
                <w:szCs w:val="22"/>
                <w:lang w:val="el-GR" w:eastAsia="el-GR"/>
              </w:rPr>
              <w:t>V</w:t>
            </w:r>
            <w:r>
              <w:rPr>
                <w:snapToGrid/>
                <w:spacing w:val="-1"/>
                <w:szCs w:val="22"/>
                <w:lang w:val="el-GR" w:eastAsia="el-GR"/>
              </w:rPr>
              <w:t>C</w:t>
            </w:r>
            <w:r>
              <w:rPr>
                <w:snapToGrid/>
                <w:szCs w:val="22"/>
                <w:lang w:val="el-GR" w:eastAsia="el-GR"/>
              </w:rPr>
              <w:t xml:space="preserve">R 2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μ</w:t>
            </w:r>
            <w:r>
              <w:rPr>
                <w:snapToGrid/>
                <w:szCs w:val="22"/>
                <w:lang w:val="el-GR" w:eastAsia="el-GR"/>
              </w:rPr>
              <w:t>ηνιαί</w:t>
            </w:r>
            <w:r>
              <w:rPr>
                <w:snapToGrid/>
                <w:spacing w:val="1"/>
                <w:szCs w:val="22"/>
                <w:lang w:val="el-GR" w:eastAsia="el-GR"/>
              </w:rPr>
              <w:t>ω</w:t>
            </w:r>
            <w:r>
              <w:rPr>
                <w:snapToGrid/>
                <w:szCs w:val="22"/>
                <w:lang w:val="el-GR" w:eastAsia="el-GR"/>
              </w:rPr>
              <w:t>ς</w:t>
            </w:r>
            <w:r>
              <w:rPr>
                <w:snapToGrid/>
                <w:spacing w:val="-1"/>
                <w:szCs w:val="22"/>
                <w:lang w:val="el-GR" w:eastAsia="el-GR"/>
              </w:rPr>
              <w:t xml:space="preserve"> </w:t>
            </w:r>
            <w:r>
              <w:rPr>
                <w:snapToGrid/>
                <w:spacing w:val="1"/>
                <w:szCs w:val="22"/>
                <w:lang w:val="el-GR" w:eastAsia="el-GR"/>
              </w:rPr>
              <w:t>γ</w:t>
            </w:r>
            <w:r>
              <w:rPr>
                <w:snapToGrid/>
                <w:szCs w:val="22"/>
                <w:lang w:val="el-GR" w:eastAsia="el-GR"/>
              </w:rPr>
              <w:t>ια 13</w:t>
            </w:r>
            <w:r>
              <w:rPr>
                <w:snapToGrid/>
                <w:spacing w:val="2"/>
                <w:szCs w:val="22"/>
                <w:lang w:val="el-GR" w:eastAsia="el-GR"/>
              </w:rPr>
              <w:t xml:space="preserve"> </w:t>
            </w:r>
            <w:r>
              <w:rPr>
                <w:snapToGrid/>
                <w:spacing w:val="-1"/>
                <w:szCs w:val="22"/>
                <w:lang w:val="el-GR" w:eastAsia="el-GR"/>
              </w:rPr>
              <w:t>μ</w:t>
            </w:r>
            <w:r>
              <w:rPr>
                <w:snapToGrid/>
                <w:szCs w:val="22"/>
                <w:lang w:val="el-GR" w:eastAsia="el-GR"/>
              </w:rPr>
              <w:t>ήν</w:t>
            </w:r>
            <w:r>
              <w:rPr>
                <w:snapToGrid/>
                <w:spacing w:val="1"/>
                <w:szCs w:val="22"/>
                <w:lang w:val="el-GR" w:eastAsia="el-GR"/>
              </w:rPr>
              <w:t>ε</w:t>
            </w:r>
            <w:r>
              <w:rPr>
                <w:snapToGrid/>
                <w:spacing w:val="-1"/>
                <w:szCs w:val="22"/>
                <w:lang w:val="el-GR" w:eastAsia="el-GR"/>
              </w:rPr>
              <w:t>ς</w:t>
            </w:r>
            <w:r>
              <w:rPr>
                <w:snapToGrid/>
                <w:szCs w:val="22"/>
                <w:lang w:val="el-GR" w:eastAsia="el-GR"/>
              </w:rPr>
              <w:t>.</w:t>
            </w:r>
          </w:p>
          <w:p w14:paraId="46E65F49" w14:textId="77777777" w:rsidR="00764FCB" w:rsidRDefault="0030512D">
            <w:pPr>
              <w:tabs>
                <w:tab w:val="clear" w:pos="567"/>
              </w:tabs>
              <w:autoSpaceDE w:val="0"/>
              <w:autoSpaceDN w:val="0"/>
              <w:adjustRightInd w:val="0"/>
              <w:spacing w:line="241" w:lineRule="exact"/>
              <w:ind w:left="40" w:right="-20"/>
              <w:rPr>
                <w:snapToGrid/>
                <w:szCs w:val="22"/>
                <w:lang w:val="el-GR" w:eastAsia="el-GR"/>
              </w:rPr>
            </w:pPr>
            <w:r>
              <w:rPr>
                <w:snapToGrid/>
                <w:spacing w:val="-1"/>
                <w:szCs w:val="22"/>
                <w:lang w:val="el-GR" w:eastAsia="el-GR"/>
              </w:rPr>
              <w:t>Απ</w:t>
            </w:r>
            <w:r>
              <w:rPr>
                <w:snapToGrid/>
                <w:szCs w:val="22"/>
                <w:lang w:val="el-GR" w:eastAsia="el-GR"/>
              </w:rPr>
              <w:t xml:space="preserve">ό </w:t>
            </w:r>
            <w:r>
              <w:rPr>
                <w:snapToGrid/>
                <w:spacing w:val="1"/>
                <w:szCs w:val="22"/>
                <w:lang w:val="el-GR" w:eastAsia="el-GR"/>
              </w:rPr>
              <w:t>σ</w:t>
            </w:r>
            <w:r>
              <w:rPr>
                <w:snapToGrid/>
                <w:szCs w:val="22"/>
                <w:lang w:val="el-GR" w:eastAsia="el-GR"/>
              </w:rPr>
              <w:t>τό</w:t>
            </w:r>
            <w:r>
              <w:rPr>
                <w:snapToGrid/>
                <w:spacing w:val="-1"/>
                <w:szCs w:val="22"/>
                <w:lang w:val="el-GR" w:eastAsia="el-GR"/>
              </w:rPr>
              <w:t>μ</w:t>
            </w:r>
            <w:r>
              <w:rPr>
                <w:snapToGrid/>
                <w:szCs w:val="22"/>
                <w:lang w:val="el-GR" w:eastAsia="el-GR"/>
              </w:rPr>
              <w:t>ατος</w:t>
            </w:r>
            <w:r>
              <w:rPr>
                <w:snapToGrid/>
                <w:spacing w:val="-1"/>
                <w:szCs w:val="22"/>
                <w:lang w:val="el-GR" w:eastAsia="el-GR"/>
              </w:rPr>
              <w:t xml:space="preserve"> π</w:t>
            </w:r>
            <w:r>
              <w:rPr>
                <w:snapToGrid/>
                <w:szCs w:val="22"/>
                <w:lang w:val="el-GR" w:eastAsia="el-GR"/>
              </w:rPr>
              <w:t>ρ</w:t>
            </w:r>
            <w:r>
              <w:rPr>
                <w:snapToGrid/>
                <w:spacing w:val="1"/>
                <w:szCs w:val="22"/>
                <w:lang w:val="el-GR" w:eastAsia="el-GR"/>
              </w:rPr>
              <w:t>ε</w:t>
            </w:r>
            <w:r>
              <w:rPr>
                <w:snapToGrid/>
                <w:spacing w:val="-1"/>
                <w:szCs w:val="22"/>
                <w:lang w:val="el-GR" w:eastAsia="el-GR"/>
              </w:rPr>
              <w:t>δ</w:t>
            </w:r>
            <w:r>
              <w:rPr>
                <w:snapToGrid/>
                <w:spacing w:val="1"/>
                <w:szCs w:val="22"/>
                <w:lang w:val="el-GR" w:eastAsia="el-GR"/>
              </w:rPr>
              <w:t>ν</w:t>
            </w:r>
            <w:r>
              <w:rPr>
                <w:snapToGrid/>
                <w:szCs w:val="22"/>
                <w:lang w:val="el-GR" w:eastAsia="el-GR"/>
              </w:rPr>
              <w:t>ιζο</w:t>
            </w:r>
            <w:r>
              <w:rPr>
                <w:snapToGrid/>
                <w:spacing w:val="1"/>
                <w:szCs w:val="22"/>
                <w:lang w:val="el-GR" w:eastAsia="el-GR"/>
              </w:rPr>
              <w:t>λ</w:t>
            </w:r>
            <w:r>
              <w:rPr>
                <w:snapToGrid/>
                <w:szCs w:val="22"/>
                <w:lang w:val="el-GR" w:eastAsia="el-GR"/>
              </w:rPr>
              <w:t>ό</w:t>
            </w:r>
            <w:r>
              <w:rPr>
                <w:snapToGrid/>
                <w:spacing w:val="1"/>
                <w:szCs w:val="22"/>
                <w:lang w:val="el-GR" w:eastAsia="el-GR"/>
              </w:rPr>
              <w:t>ν</w:t>
            </w:r>
            <w:r>
              <w:rPr>
                <w:snapToGrid/>
                <w:szCs w:val="22"/>
                <w:lang w:val="el-GR" w:eastAsia="el-GR"/>
              </w:rPr>
              <w:t>η 200</w:t>
            </w:r>
            <w:r>
              <w:rPr>
                <w:snapToGrid/>
                <w:spacing w:val="1"/>
                <w:szCs w:val="22"/>
                <w:lang w:val="el-GR" w:eastAsia="el-GR"/>
              </w:rPr>
              <w:t xml:space="preserve"> </w:t>
            </w:r>
            <w:r>
              <w:rPr>
                <w:snapToGrid/>
                <w:spacing w:val="-4"/>
                <w:szCs w:val="22"/>
                <w:lang w:val="el-GR" w:eastAsia="el-GR"/>
              </w:rPr>
              <w:t>m</w:t>
            </w:r>
            <w:r>
              <w:rPr>
                <w:snapToGrid/>
                <w:spacing w:val="-2"/>
                <w:szCs w:val="22"/>
                <w:lang w:val="el-GR" w:eastAsia="el-GR"/>
              </w:rPr>
              <w:t>g</w:t>
            </w:r>
            <w:r>
              <w:rPr>
                <w:snapToGrid/>
                <w:szCs w:val="22"/>
                <w:lang w:val="el-GR" w:eastAsia="el-GR"/>
              </w:rPr>
              <w:t>, 5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w:t>
            </w:r>
            <w:r>
              <w:rPr>
                <w:snapToGrid/>
                <w:spacing w:val="-1"/>
                <w:szCs w:val="22"/>
                <w:lang w:val="el-GR" w:eastAsia="el-GR"/>
              </w:rPr>
              <w:t xml:space="preserve"> μ</w:t>
            </w:r>
            <w:r>
              <w:rPr>
                <w:snapToGrid/>
                <w:szCs w:val="22"/>
                <w:lang w:val="el-GR" w:eastAsia="el-GR"/>
              </w:rPr>
              <w:t>ηνιαί</w:t>
            </w:r>
            <w:r>
              <w:rPr>
                <w:snapToGrid/>
                <w:spacing w:val="1"/>
                <w:szCs w:val="22"/>
                <w:lang w:val="el-GR" w:eastAsia="el-GR"/>
              </w:rPr>
              <w:t>ω</w:t>
            </w:r>
            <w:r>
              <w:rPr>
                <w:snapToGrid/>
                <w:szCs w:val="22"/>
                <w:lang w:val="el-GR" w:eastAsia="el-GR"/>
              </w:rPr>
              <w:t>ς</w:t>
            </w:r>
            <w:r>
              <w:rPr>
                <w:snapToGrid/>
                <w:spacing w:val="-1"/>
                <w:szCs w:val="22"/>
                <w:lang w:val="el-GR" w:eastAsia="el-GR"/>
              </w:rPr>
              <w:t xml:space="preserve"> </w:t>
            </w:r>
            <w:r>
              <w:rPr>
                <w:snapToGrid/>
                <w:spacing w:val="1"/>
                <w:szCs w:val="22"/>
                <w:lang w:val="el-GR" w:eastAsia="el-GR"/>
              </w:rPr>
              <w:t>γ</w:t>
            </w:r>
            <w:r>
              <w:rPr>
                <w:snapToGrid/>
                <w:szCs w:val="22"/>
                <w:lang w:val="el-GR" w:eastAsia="el-GR"/>
              </w:rPr>
              <w:t>ια 13</w:t>
            </w:r>
            <w:r>
              <w:rPr>
                <w:snapToGrid/>
                <w:spacing w:val="2"/>
                <w:szCs w:val="22"/>
                <w:lang w:val="el-GR" w:eastAsia="el-GR"/>
              </w:rPr>
              <w:t xml:space="preserve"> </w:t>
            </w:r>
            <w:r>
              <w:rPr>
                <w:snapToGrid/>
                <w:spacing w:val="-1"/>
                <w:szCs w:val="22"/>
                <w:lang w:val="el-GR" w:eastAsia="el-GR"/>
              </w:rPr>
              <w:t>μ</w:t>
            </w:r>
            <w:r>
              <w:rPr>
                <w:snapToGrid/>
                <w:szCs w:val="22"/>
                <w:lang w:val="el-GR" w:eastAsia="el-GR"/>
              </w:rPr>
              <w:t>ήν</w:t>
            </w:r>
            <w:r>
              <w:rPr>
                <w:snapToGrid/>
                <w:spacing w:val="1"/>
                <w:szCs w:val="22"/>
                <w:lang w:val="el-GR" w:eastAsia="el-GR"/>
              </w:rPr>
              <w:t>ε</w:t>
            </w:r>
            <w:r>
              <w:rPr>
                <w:snapToGrid/>
                <w:spacing w:val="-1"/>
                <w:szCs w:val="22"/>
                <w:lang w:val="el-GR" w:eastAsia="el-GR"/>
              </w:rPr>
              <w:t>ς</w:t>
            </w:r>
            <w:r>
              <w:rPr>
                <w:snapToGrid/>
                <w:szCs w:val="22"/>
                <w:lang w:val="el-GR" w:eastAsia="el-GR"/>
              </w:rPr>
              <w:t>.</w:t>
            </w:r>
          </w:p>
          <w:p w14:paraId="0EE2499E" w14:textId="77777777" w:rsidR="00764FCB" w:rsidRDefault="00764FCB">
            <w:pPr>
              <w:spacing w:line="240" w:lineRule="auto"/>
              <w:ind w:right="-20"/>
              <w:rPr>
                <w:lang w:val="el-GR"/>
              </w:rPr>
            </w:pPr>
          </w:p>
        </w:tc>
      </w:tr>
      <w:tr w:rsidR="00764FCB" w:rsidRPr="002C461A" w14:paraId="024B6A5D" w14:textId="77777777">
        <w:trPr>
          <w:trHeight w:hRule="exact" w:val="340"/>
        </w:trPr>
        <w:tc>
          <w:tcPr>
            <w:tcW w:w="8931" w:type="dxa"/>
            <w:gridSpan w:val="2"/>
            <w:shd w:val="clear" w:color="auto" w:fill="auto"/>
            <w:tcMar>
              <w:top w:w="57" w:type="dxa"/>
              <w:bottom w:w="57" w:type="dxa"/>
            </w:tcMar>
          </w:tcPr>
          <w:p w14:paraId="12838794" w14:textId="77777777" w:rsidR="00764FCB" w:rsidRDefault="0030512D">
            <w:pPr>
              <w:pStyle w:val="Default"/>
              <w:rPr>
                <w:szCs w:val="22"/>
              </w:rPr>
            </w:pPr>
            <w:r>
              <w:rPr>
                <w:sz w:val="22"/>
                <w:szCs w:val="22"/>
              </w:rPr>
              <w:t xml:space="preserve">Όλα τα θεραπευτικά σχήματα περιλαμβάνουν χορήγηση στεροειδών για προφύλαξη του ΚΝΣ. </w:t>
            </w:r>
          </w:p>
          <w:p w14:paraId="5AF4F442" w14:textId="77777777" w:rsidR="00764FCB" w:rsidRDefault="00764FCB">
            <w:pPr>
              <w:spacing w:line="240" w:lineRule="auto"/>
              <w:ind w:right="-20"/>
              <w:rPr>
                <w:lang w:val="el-GR"/>
              </w:rPr>
            </w:pPr>
          </w:p>
        </w:tc>
      </w:tr>
      <w:tr w:rsidR="00764FCB" w:rsidRPr="002C461A" w14:paraId="29503ACD" w14:textId="77777777">
        <w:trPr>
          <w:trHeight w:hRule="exact" w:val="885"/>
        </w:trPr>
        <w:tc>
          <w:tcPr>
            <w:tcW w:w="8931" w:type="dxa"/>
            <w:gridSpan w:val="2"/>
            <w:shd w:val="clear" w:color="auto" w:fill="auto"/>
            <w:tcMar>
              <w:top w:w="57" w:type="dxa"/>
              <w:bottom w:w="57" w:type="dxa"/>
            </w:tcMar>
          </w:tcPr>
          <w:p w14:paraId="223C11DB" w14:textId="77777777" w:rsidR="00764FCB" w:rsidRDefault="0030512D">
            <w:pPr>
              <w:pStyle w:val="Default"/>
              <w:rPr>
                <w:szCs w:val="22"/>
              </w:rPr>
            </w:pPr>
            <w:r>
              <w:rPr>
                <w:sz w:val="22"/>
                <w:szCs w:val="22"/>
              </w:rPr>
              <w:t xml:space="preserve">Ara-C: cytosine arabinoside, CP: κυκλοφωσφαμίδη, DEX: δεξαμεθαζόνη, MTX: μεθοτρεξάτη, 6-MP: 6-μερκαπτοπουρίνη, VM26: τενιποσίδη, VCR: βινκριστίνη, IDA: ιδαρουβικίνη, i.v.: ενδοφλέβια </w:t>
            </w:r>
          </w:p>
          <w:p w14:paraId="7585CE82" w14:textId="77777777" w:rsidR="00764FCB" w:rsidRDefault="00764FCB">
            <w:pPr>
              <w:spacing w:line="240" w:lineRule="auto"/>
              <w:ind w:left="49" w:right="-20" w:hanging="49"/>
              <w:rPr>
                <w:lang w:val="el-GR"/>
              </w:rPr>
            </w:pPr>
          </w:p>
        </w:tc>
      </w:tr>
    </w:tbl>
    <w:p w14:paraId="05ECA1C5" w14:textId="77777777" w:rsidR="00764FCB" w:rsidRDefault="00764FCB">
      <w:pPr>
        <w:numPr>
          <w:ilvl w:val="12"/>
          <w:numId w:val="0"/>
        </w:numPr>
        <w:suppressLineNumbers/>
        <w:ind w:right="-2"/>
        <w:rPr>
          <w:noProof/>
          <w:szCs w:val="22"/>
          <w:lang w:val="el-GR"/>
        </w:rPr>
      </w:pPr>
    </w:p>
    <w:p w14:paraId="6206A721" w14:textId="77777777" w:rsidR="00764FCB" w:rsidRDefault="0030512D">
      <w:pPr>
        <w:pStyle w:val="Endnotentext"/>
        <w:widowControl w:val="0"/>
        <w:rPr>
          <w:color w:val="000000"/>
          <w:sz w:val="22"/>
          <w:szCs w:val="22"/>
          <w:lang w:val="el-GR"/>
        </w:rPr>
      </w:pPr>
      <w:r>
        <w:rPr>
          <w:i/>
          <w:iCs/>
          <w:color w:val="000000"/>
          <w:sz w:val="22"/>
          <w:szCs w:val="22"/>
          <w:lang w:val="el-GR"/>
        </w:rPr>
        <w:t>Παιδιατρικός πληθυσμός:</w:t>
      </w:r>
      <w:r>
        <w:rPr>
          <w:color w:val="000000"/>
          <w:sz w:val="22"/>
          <w:szCs w:val="22"/>
          <w:lang w:val="el-GR"/>
        </w:rPr>
        <w:t xml:space="preserve"> Στη μελέτη Ι2301, ένας συνολικός αριθμός 93 παιδιατρικών, εφήβων και νεαρών ενήλικων ασθενών (από 1 έως 22 ετών) με Ph+ ΟΛΛ έλαβε μέρος σε μια ανοιχτού σχεδιασμού, πολυκεντρική, διαδοχικών ομάδων, μη τυχαιοποιημένη φάσης III δοκιμή, και έλαβαν θεραπεία με imatinib 340 mg/m</w:t>
      </w:r>
      <w:r>
        <w:rPr>
          <w:color w:val="000000"/>
          <w:sz w:val="22"/>
          <w:szCs w:val="22"/>
          <w:vertAlign w:val="superscript"/>
          <w:lang w:val="el-GR"/>
        </w:rPr>
        <w:t>2</w:t>
      </w:r>
      <w:r>
        <w:rPr>
          <w:color w:val="000000"/>
          <w:sz w:val="22"/>
          <w:szCs w:val="22"/>
          <w:lang w:val="el-GR"/>
        </w:rPr>
        <w:t>/ημέρα σε συνδυασμό με εντατική χημειοθεραπεία μετά τη θεραπεία εφόδου. Το imatinib λαμβανόταν περιοδικά στις ομάδες 1</w:t>
      </w:r>
      <w:r>
        <w:rPr>
          <w:color w:val="000000"/>
          <w:sz w:val="22"/>
          <w:szCs w:val="22"/>
          <w:lang w:val="el-GR"/>
        </w:rPr>
        <w:noBreakHyphen/>
        <w:t>5, με αυξάνουσα διάρκεια και νωρίτερη έναρξη του imatinib από ομάδα σε ομάδα, η ομάδα 1 λάμβανε τη χαμηλότερη σε ένταση και η ομάδα 5 την υψηλότερη σε ένταση αγωγή με imatinib (μεγαλύτερη διάρκεια σε ημέρες με συνεχή ημερήσια δοσολογία imatinib κατά τις πρώτες αγωγές χημειοθεραπείας). Η συνεχή ημερήσια έκθεση στο imatinib νωρίς κατά τον κύκλο αγωγής σε συνδυασμό με χημειοθεραπεία στους ασθενείς (n=50) της ομάδας 5 βελτίωσε την 4-ετών επιβίωση ελεύθερη συμβαμάτων (EFS) σε σύγκριση με το ιστορικό ελέγχου (n=120), που λάμβαναν συνήθη χημειοθεραπεία χωρίς imatinib (69,6% έναντι 31,6% αντίστοιχα). Η εκτιμημένη 4-ετών OS στους ασθενείς της ομάδας 5 ήταν 83,6% σε σύγκριση με 44,8% στο ιστορικό ελέγχου. Είκοσι από τους πενήντα (40%) των ασθενών της ομάδας 5 έλαβαν μόσχευμα αιματοποιητικών προγονικών κυττάρων.</w:t>
      </w:r>
    </w:p>
    <w:p w14:paraId="34468F68" w14:textId="77777777" w:rsidR="00764FCB" w:rsidRDefault="00764FCB">
      <w:pPr>
        <w:pStyle w:val="Endnotentext"/>
        <w:widowControl w:val="0"/>
        <w:rPr>
          <w:color w:val="000000"/>
          <w:sz w:val="22"/>
          <w:szCs w:val="22"/>
          <w:lang w:val="el-GR"/>
        </w:rPr>
      </w:pPr>
    </w:p>
    <w:p w14:paraId="11F84A46" w14:textId="77777777" w:rsidR="00764FCB" w:rsidRDefault="0030512D">
      <w:pPr>
        <w:pStyle w:val="Endnotentext"/>
        <w:widowControl w:val="0"/>
        <w:tabs>
          <w:tab w:val="clear" w:pos="567"/>
        </w:tabs>
        <w:ind w:left="1134" w:hanging="1134"/>
        <w:rPr>
          <w:b/>
          <w:color w:val="000000"/>
          <w:sz w:val="22"/>
          <w:szCs w:val="22"/>
          <w:lang w:val="el-GR"/>
        </w:rPr>
      </w:pPr>
      <w:r>
        <w:rPr>
          <w:b/>
          <w:bCs/>
          <w:color w:val="000000"/>
          <w:sz w:val="22"/>
          <w:szCs w:val="22"/>
          <w:lang w:val="el-GR"/>
        </w:rPr>
        <w:t>Πίνακας 4</w:t>
      </w:r>
      <w:r>
        <w:rPr>
          <w:b/>
          <w:bCs/>
          <w:color w:val="000000"/>
          <w:sz w:val="22"/>
          <w:szCs w:val="22"/>
          <w:lang w:val="el-GR"/>
        </w:rPr>
        <w:tab/>
      </w:r>
      <w:r>
        <w:rPr>
          <w:b/>
          <w:color w:val="000000"/>
          <w:sz w:val="22"/>
          <w:szCs w:val="22"/>
          <w:lang w:val="el-GR"/>
        </w:rPr>
        <w:t>Χημειοθεραπευτικό σχήμα που χρησιμοποιείται σε συνδυασμό με imatinib κατά τη μελέτη Ι2301</w:t>
      </w:r>
    </w:p>
    <w:p w14:paraId="7D460976" w14:textId="77777777" w:rsidR="00764FCB" w:rsidRDefault="00764FCB">
      <w:pPr>
        <w:pStyle w:val="Endnotentext"/>
        <w:widowControl w:val="0"/>
        <w:tabs>
          <w:tab w:val="clear" w:pos="567"/>
        </w:tabs>
        <w:ind w:left="1134" w:hanging="1134"/>
        <w:rPr>
          <w:bCs/>
          <w:color w:val="000000"/>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7"/>
        <w:gridCol w:w="6919"/>
      </w:tblGrid>
      <w:tr w:rsidR="00764FCB" w:rsidRPr="002C461A" w14:paraId="2387BC1E" w14:textId="77777777">
        <w:tc>
          <w:tcPr>
            <w:tcW w:w="2357" w:type="dxa"/>
            <w:shd w:val="clear" w:color="auto" w:fill="auto"/>
          </w:tcPr>
          <w:p w14:paraId="02E5F041" w14:textId="77777777" w:rsidR="00764FCB" w:rsidRDefault="0030512D">
            <w:pPr>
              <w:rPr>
                <w:color w:val="000000"/>
                <w:lang w:val="el-GR"/>
              </w:rPr>
            </w:pPr>
            <w:r>
              <w:rPr>
                <w:color w:val="000000"/>
                <w:lang w:val="el-GR"/>
              </w:rPr>
              <w:t>Σταθεροποίηση ομάδα 1</w:t>
            </w:r>
          </w:p>
          <w:p w14:paraId="4A3E8ECE" w14:textId="77777777" w:rsidR="00764FCB" w:rsidRDefault="0030512D">
            <w:pPr>
              <w:rPr>
                <w:color w:val="000000"/>
                <w:lang w:val="el-GR"/>
              </w:rPr>
            </w:pPr>
            <w:r>
              <w:rPr>
                <w:color w:val="000000"/>
                <w:lang w:val="el-GR"/>
              </w:rPr>
              <w:t>(3 εβδομάδες)</w:t>
            </w:r>
          </w:p>
        </w:tc>
        <w:tc>
          <w:tcPr>
            <w:tcW w:w="6919" w:type="dxa"/>
            <w:shd w:val="clear" w:color="auto" w:fill="auto"/>
          </w:tcPr>
          <w:p w14:paraId="5CF96095" w14:textId="77777777" w:rsidR="00764FCB" w:rsidRDefault="0030512D">
            <w:pPr>
              <w:rPr>
                <w:color w:val="000000"/>
                <w:lang w:val="el-GR"/>
              </w:rPr>
            </w:pPr>
            <w:r>
              <w:rPr>
                <w:color w:val="000000"/>
                <w:lang w:val="el-GR"/>
              </w:rPr>
              <w:t>VP</w:t>
            </w:r>
            <w:r>
              <w:rPr>
                <w:color w:val="000000"/>
                <w:lang w:val="el-GR"/>
              </w:rPr>
              <w:noBreakHyphen/>
              <w:t>16 (100 mg/m</w:t>
            </w:r>
            <w:r>
              <w:rPr>
                <w:color w:val="000000"/>
                <w:vertAlign w:val="superscript"/>
                <w:lang w:val="el-GR"/>
              </w:rPr>
              <w:t>2</w:t>
            </w:r>
            <w:r>
              <w:rPr>
                <w:color w:val="000000"/>
                <w:lang w:val="el-GR"/>
              </w:rPr>
              <w:t>/ημέρα, IV): ημέρες 1</w:t>
            </w:r>
            <w:r>
              <w:rPr>
                <w:color w:val="000000"/>
                <w:lang w:val="el-GR"/>
              </w:rPr>
              <w:noBreakHyphen/>
              <w:t>5</w:t>
            </w:r>
          </w:p>
          <w:p w14:paraId="65FB2C9D" w14:textId="77777777" w:rsidR="00764FCB" w:rsidRDefault="0030512D">
            <w:pPr>
              <w:rPr>
                <w:color w:val="000000"/>
                <w:lang w:val="el-GR"/>
              </w:rPr>
            </w:pPr>
            <w:r>
              <w:rPr>
                <w:color w:val="000000"/>
                <w:lang w:val="el-GR"/>
              </w:rPr>
              <w:t>Ιφωσφαμίδη (1.8 g/m</w:t>
            </w:r>
            <w:r>
              <w:rPr>
                <w:color w:val="000000"/>
                <w:vertAlign w:val="superscript"/>
                <w:lang w:val="el-GR"/>
              </w:rPr>
              <w:t>2</w:t>
            </w:r>
            <w:r>
              <w:rPr>
                <w:color w:val="000000"/>
                <w:lang w:val="el-GR"/>
              </w:rPr>
              <w:t>/ημέρα, IV): ημέρες 1</w:t>
            </w:r>
            <w:r>
              <w:rPr>
                <w:color w:val="000000"/>
                <w:lang w:val="el-GR"/>
              </w:rPr>
              <w:noBreakHyphen/>
              <w:t>5</w:t>
            </w:r>
          </w:p>
          <w:p w14:paraId="6FEB5FDE" w14:textId="77777777" w:rsidR="00764FCB" w:rsidRDefault="0030512D">
            <w:pPr>
              <w:rPr>
                <w:color w:val="000000"/>
                <w:lang w:val="el-GR"/>
              </w:rPr>
            </w:pPr>
            <w:r>
              <w:rPr>
                <w:color w:val="000000"/>
                <w:lang w:val="el-GR"/>
              </w:rPr>
              <w:t>MESNA (360 mg/m</w:t>
            </w:r>
            <w:r>
              <w:rPr>
                <w:color w:val="000000"/>
                <w:vertAlign w:val="superscript"/>
                <w:lang w:val="el-GR"/>
              </w:rPr>
              <w:t>2</w:t>
            </w:r>
            <w:r>
              <w:rPr>
                <w:color w:val="000000"/>
                <w:lang w:val="el-GR"/>
              </w:rPr>
              <w:t>/δόση q3h, x 8 δόσεις/ημέρα, IV): ημέρες 1</w:t>
            </w:r>
            <w:r>
              <w:rPr>
                <w:color w:val="000000"/>
                <w:lang w:val="el-GR"/>
              </w:rPr>
              <w:noBreakHyphen/>
              <w:t>5</w:t>
            </w:r>
          </w:p>
          <w:p w14:paraId="33C9C9E0" w14:textId="77777777" w:rsidR="00764FCB" w:rsidRDefault="0030512D">
            <w:pPr>
              <w:rPr>
                <w:color w:val="000000"/>
                <w:lang w:val="el-GR"/>
              </w:rPr>
            </w:pPr>
            <w:r>
              <w:rPr>
                <w:color w:val="000000"/>
                <w:lang w:val="el-GR"/>
              </w:rPr>
              <w:t>G</w:t>
            </w:r>
            <w:r>
              <w:rPr>
                <w:color w:val="000000"/>
                <w:lang w:val="el-GR"/>
              </w:rPr>
              <w:noBreakHyphen/>
              <w:t>CSF (5 μg/kg, SC): ημέρες 6</w:t>
            </w:r>
            <w:r>
              <w:rPr>
                <w:color w:val="000000"/>
                <w:lang w:val="el-GR"/>
              </w:rPr>
              <w:noBreakHyphen/>
              <w:t>15 ή μέχρι ANC &gt; 1500 μετά ναδίρ</w:t>
            </w:r>
          </w:p>
          <w:p w14:paraId="5F526486" w14:textId="77777777" w:rsidR="00764FCB" w:rsidRDefault="0030512D">
            <w:pPr>
              <w:rPr>
                <w:color w:val="000000"/>
                <w:lang w:val="el-GR"/>
              </w:rPr>
            </w:pPr>
            <w:r>
              <w:rPr>
                <w:color w:val="000000"/>
                <w:lang w:val="el-GR"/>
              </w:rPr>
              <w:t>IT μεθοτρεξάτη (προσαρμογή με βάση την ηλικία): ημερα 1ΜΟΝΟ</w:t>
            </w:r>
          </w:p>
          <w:p w14:paraId="76E753D3" w14:textId="77777777" w:rsidR="00764FCB" w:rsidRDefault="0030512D">
            <w:pPr>
              <w:rPr>
                <w:color w:val="000000"/>
                <w:lang w:val="el-GR"/>
              </w:rPr>
            </w:pPr>
            <w:r>
              <w:rPr>
                <w:color w:val="000000"/>
                <w:lang w:val="el-GR"/>
              </w:rPr>
              <w:t xml:space="preserve">Τριπλή ΙΤ θεραπεία (προσαρμογή με βάση την ηλικία): ημέρες 8, 15 </w:t>
            </w:r>
          </w:p>
        </w:tc>
      </w:tr>
      <w:tr w:rsidR="00764FCB" w:rsidRPr="002C461A" w14:paraId="0F64F65D" w14:textId="77777777">
        <w:tc>
          <w:tcPr>
            <w:tcW w:w="2357" w:type="dxa"/>
            <w:shd w:val="clear" w:color="auto" w:fill="auto"/>
          </w:tcPr>
          <w:p w14:paraId="2948851F" w14:textId="77777777" w:rsidR="00764FCB" w:rsidRDefault="0030512D">
            <w:pPr>
              <w:rPr>
                <w:color w:val="000000"/>
                <w:lang w:val="el-GR"/>
              </w:rPr>
            </w:pPr>
            <w:r>
              <w:rPr>
                <w:color w:val="000000"/>
                <w:lang w:val="el-GR"/>
              </w:rPr>
              <w:t>Σταθεροποίηση ομάδα 2</w:t>
            </w:r>
          </w:p>
          <w:p w14:paraId="5E27AEE8" w14:textId="77777777" w:rsidR="00764FCB" w:rsidRDefault="0030512D">
            <w:pPr>
              <w:rPr>
                <w:color w:val="000000"/>
                <w:lang w:val="el-GR"/>
              </w:rPr>
            </w:pPr>
            <w:r>
              <w:rPr>
                <w:color w:val="000000"/>
                <w:lang w:val="el-GR"/>
              </w:rPr>
              <w:t>(3 εβδομάδες)</w:t>
            </w:r>
          </w:p>
        </w:tc>
        <w:tc>
          <w:tcPr>
            <w:tcW w:w="6919" w:type="dxa"/>
            <w:shd w:val="clear" w:color="auto" w:fill="auto"/>
          </w:tcPr>
          <w:p w14:paraId="336DE069" w14:textId="77777777" w:rsidR="00764FCB" w:rsidRDefault="0030512D">
            <w:pPr>
              <w:rPr>
                <w:color w:val="000000"/>
                <w:lang w:val="el-GR"/>
              </w:rPr>
            </w:pPr>
            <w:r>
              <w:rPr>
                <w:color w:val="000000"/>
                <w:lang w:val="el-GR"/>
              </w:rPr>
              <w:t>Μεθοτρεξάτη (5 g/m</w:t>
            </w:r>
            <w:r>
              <w:rPr>
                <w:color w:val="000000"/>
                <w:vertAlign w:val="superscript"/>
                <w:lang w:val="el-GR"/>
              </w:rPr>
              <w:t>2</w:t>
            </w:r>
            <w:r>
              <w:rPr>
                <w:color w:val="000000"/>
                <w:lang w:val="el-GR"/>
              </w:rPr>
              <w:t xml:space="preserve"> για 24 ώρες, IV): ημέρα 1</w:t>
            </w:r>
          </w:p>
          <w:p w14:paraId="1946E5BA" w14:textId="77777777" w:rsidR="00764FCB" w:rsidRDefault="0030512D">
            <w:pPr>
              <w:rPr>
                <w:color w:val="000000"/>
                <w:lang w:val="el-GR"/>
              </w:rPr>
            </w:pPr>
            <w:r>
              <w:rPr>
                <w:color w:val="000000"/>
                <w:lang w:val="el-GR"/>
              </w:rPr>
              <w:t>Λευκοβορίνη (75 mg/m</w:t>
            </w:r>
            <w:r>
              <w:rPr>
                <w:color w:val="000000"/>
                <w:vertAlign w:val="superscript"/>
                <w:lang w:val="el-GR"/>
              </w:rPr>
              <w:t>2</w:t>
            </w:r>
            <w:r>
              <w:rPr>
                <w:color w:val="000000"/>
                <w:lang w:val="el-GR"/>
              </w:rPr>
              <w:t xml:space="preserve"> κατά την ώρα 36, IV; 15 mg/m</w:t>
            </w:r>
            <w:r>
              <w:rPr>
                <w:color w:val="000000"/>
                <w:vertAlign w:val="superscript"/>
                <w:lang w:val="el-GR"/>
              </w:rPr>
              <w:t>2</w:t>
            </w:r>
            <w:r>
              <w:rPr>
                <w:color w:val="000000"/>
                <w:lang w:val="el-GR"/>
              </w:rPr>
              <w:t xml:space="preserve"> IV ή PO q6h x 6 δόσεις)iii: ημέρες 2 και 3</w:t>
            </w:r>
          </w:p>
          <w:p w14:paraId="4FE7D248" w14:textId="77777777" w:rsidR="00764FCB" w:rsidRDefault="0030512D">
            <w:pPr>
              <w:rPr>
                <w:color w:val="000000"/>
                <w:lang w:val="el-GR"/>
              </w:rPr>
            </w:pPr>
            <w:r>
              <w:rPr>
                <w:color w:val="000000"/>
                <w:lang w:val="el-GR"/>
              </w:rPr>
              <w:t>Τριπλή ΙΤ θεραπεία (προσαρμογή με βάση την ηλικία): ημέρα 1</w:t>
            </w:r>
          </w:p>
          <w:p w14:paraId="0B7AF976" w14:textId="77777777" w:rsidR="00764FCB" w:rsidRDefault="0030512D">
            <w:pPr>
              <w:rPr>
                <w:color w:val="000000"/>
                <w:lang w:val="el-GR"/>
              </w:rPr>
            </w:pPr>
            <w:r>
              <w:rPr>
                <w:color w:val="000000"/>
                <w:lang w:val="el-GR"/>
              </w:rPr>
              <w:t>ARA</w:t>
            </w:r>
            <w:r>
              <w:rPr>
                <w:color w:val="000000"/>
                <w:lang w:val="el-GR"/>
              </w:rPr>
              <w:noBreakHyphen/>
              <w:t>C (3 g/m</w:t>
            </w:r>
            <w:r>
              <w:rPr>
                <w:color w:val="000000"/>
                <w:vertAlign w:val="superscript"/>
                <w:lang w:val="el-GR"/>
              </w:rPr>
              <w:t>2</w:t>
            </w:r>
            <w:r>
              <w:rPr>
                <w:color w:val="000000"/>
                <w:lang w:val="el-GR"/>
              </w:rPr>
              <w:t>/δόση q12h x 4, IV): ημέρες 2 και 3 </w:t>
            </w:r>
          </w:p>
          <w:p w14:paraId="07C0ED87" w14:textId="77777777" w:rsidR="00764FCB" w:rsidRDefault="0030512D">
            <w:pPr>
              <w:rPr>
                <w:color w:val="000000"/>
                <w:lang w:val="el-GR"/>
              </w:rPr>
            </w:pPr>
            <w:r>
              <w:rPr>
                <w:color w:val="000000"/>
                <w:lang w:val="el-GR"/>
              </w:rPr>
              <w:t>G</w:t>
            </w:r>
            <w:r>
              <w:rPr>
                <w:color w:val="000000"/>
                <w:lang w:val="el-GR"/>
              </w:rPr>
              <w:noBreakHyphen/>
              <w:t>CSF (5 μg/kg, SC): ημέρες 4</w:t>
            </w:r>
            <w:r>
              <w:rPr>
                <w:color w:val="000000"/>
                <w:lang w:val="el-GR"/>
              </w:rPr>
              <w:noBreakHyphen/>
              <w:t>13 ή μέχρι ANC &gt; 1500 μετά ναδίρ</w:t>
            </w:r>
          </w:p>
        </w:tc>
      </w:tr>
      <w:tr w:rsidR="00764FCB" w:rsidRPr="002C461A" w14:paraId="0C4000FC" w14:textId="77777777">
        <w:tc>
          <w:tcPr>
            <w:tcW w:w="2357" w:type="dxa"/>
            <w:shd w:val="clear" w:color="auto" w:fill="auto"/>
          </w:tcPr>
          <w:p w14:paraId="2F4C089B" w14:textId="77777777" w:rsidR="00764FCB" w:rsidRDefault="0030512D">
            <w:pPr>
              <w:rPr>
                <w:color w:val="000000"/>
                <w:lang w:val="el-GR"/>
              </w:rPr>
            </w:pPr>
            <w:r>
              <w:rPr>
                <w:color w:val="000000"/>
                <w:lang w:val="el-GR"/>
              </w:rPr>
              <w:t>Επανέφοδος ομάδα 1</w:t>
            </w:r>
          </w:p>
          <w:p w14:paraId="12F2EC57" w14:textId="77777777" w:rsidR="00764FCB" w:rsidRDefault="0030512D">
            <w:pPr>
              <w:rPr>
                <w:color w:val="000000"/>
                <w:lang w:val="el-GR"/>
              </w:rPr>
            </w:pPr>
            <w:r>
              <w:rPr>
                <w:color w:val="000000"/>
                <w:lang w:val="el-GR"/>
              </w:rPr>
              <w:t>(3 εβδομάδες)</w:t>
            </w:r>
          </w:p>
        </w:tc>
        <w:tc>
          <w:tcPr>
            <w:tcW w:w="6919" w:type="dxa"/>
            <w:shd w:val="clear" w:color="auto" w:fill="auto"/>
          </w:tcPr>
          <w:p w14:paraId="0C618AC5" w14:textId="77777777" w:rsidR="00764FCB" w:rsidRDefault="0030512D">
            <w:pPr>
              <w:rPr>
                <w:color w:val="000000"/>
                <w:lang w:val="el-GR"/>
              </w:rPr>
            </w:pPr>
            <w:r>
              <w:rPr>
                <w:color w:val="000000"/>
                <w:lang w:val="el-GR"/>
              </w:rPr>
              <w:t>VCR (1.5 mg/m</w:t>
            </w:r>
            <w:r>
              <w:rPr>
                <w:color w:val="000000"/>
                <w:vertAlign w:val="superscript"/>
                <w:lang w:val="el-GR"/>
              </w:rPr>
              <w:t>2</w:t>
            </w:r>
            <w:r>
              <w:rPr>
                <w:color w:val="000000"/>
                <w:lang w:val="el-GR"/>
              </w:rPr>
              <w:t>/ημέρα, IV): ημέρες 1, 8, και 15</w:t>
            </w:r>
          </w:p>
          <w:p w14:paraId="15154DC8" w14:textId="77777777" w:rsidR="00764FCB" w:rsidRDefault="0030512D">
            <w:pPr>
              <w:rPr>
                <w:color w:val="000000"/>
                <w:lang w:val="el-GR"/>
              </w:rPr>
            </w:pPr>
            <w:r>
              <w:rPr>
                <w:color w:val="000000"/>
                <w:lang w:val="el-GR"/>
              </w:rPr>
              <w:t>DAUN (45 mg/m</w:t>
            </w:r>
            <w:r>
              <w:rPr>
                <w:color w:val="000000"/>
                <w:vertAlign w:val="superscript"/>
                <w:lang w:val="el-GR"/>
              </w:rPr>
              <w:t>2</w:t>
            </w:r>
            <w:r>
              <w:rPr>
                <w:color w:val="000000"/>
                <w:lang w:val="el-GR"/>
              </w:rPr>
              <w:t>/ημέρα bolus, IV): ημέρες 1 και 2</w:t>
            </w:r>
          </w:p>
          <w:p w14:paraId="6D55BD8E" w14:textId="77777777" w:rsidR="00764FCB" w:rsidRDefault="0030512D">
            <w:pPr>
              <w:rPr>
                <w:color w:val="000000"/>
                <w:lang w:val="el-GR"/>
              </w:rPr>
            </w:pPr>
            <w:r>
              <w:rPr>
                <w:color w:val="000000"/>
                <w:lang w:val="el-GR"/>
              </w:rPr>
              <w:t>CPM (250 mg/m</w:t>
            </w:r>
            <w:r>
              <w:rPr>
                <w:color w:val="000000"/>
                <w:vertAlign w:val="superscript"/>
                <w:lang w:val="el-GR"/>
              </w:rPr>
              <w:t>2</w:t>
            </w:r>
            <w:r>
              <w:rPr>
                <w:color w:val="000000"/>
                <w:lang w:val="el-GR"/>
              </w:rPr>
              <w:t>/δόση q12h x 4 δόσεις, IV): ημέρες 3 και 4</w:t>
            </w:r>
          </w:p>
          <w:p w14:paraId="0D55F0DE" w14:textId="77777777" w:rsidR="00764FCB" w:rsidRDefault="0030512D">
            <w:pPr>
              <w:rPr>
                <w:color w:val="000000"/>
                <w:lang w:val="el-GR"/>
              </w:rPr>
            </w:pPr>
            <w:r>
              <w:rPr>
                <w:color w:val="000000"/>
                <w:lang w:val="el-GR"/>
              </w:rPr>
              <w:t>PEG</w:t>
            </w:r>
            <w:r>
              <w:rPr>
                <w:color w:val="000000"/>
                <w:lang w:val="el-GR"/>
              </w:rPr>
              <w:noBreakHyphen/>
              <w:t>ASP (2500 IUnits/m</w:t>
            </w:r>
            <w:r>
              <w:rPr>
                <w:color w:val="000000"/>
                <w:vertAlign w:val="superscript"/>
                <w:lang w:val="el-GR"/>
              </w:rPr>
              <w:t>2</w:t>
            </w:r>
            <w:r>
              <w:rPr>
                <w:color w:val="000000"/>
                <w:lang w:val="el-GR"/>
              </w:rPr>
              <w:t>, IM): ημέρα 4</w:t>
            </w:r>
          </w:p>
          <w:p w14:paraId="350626ED" w14:textId="77777777" w:rsidR="00764FCB" w:rsidRDefault="0030512D">
            <w:pPr>
              <w:rPr>
                <w:color w:val="000000"/>
                <w:lang w:val="el-GR"/>
              </w:rPr>
            </w:pPr>
            <w:r>
              <w:rPr>
                <w:color w:val="000000"/>
                <w:lang w:val="el-GR"/>
              </w:rPr>
              <w:t>G</w:t>
            </w:r>
            <w:r>
              <w:rPr>
                <w:color w:val="000000"/>
                <w:lang w:val="el-GR"/>
              </w:rPr>
              <w:noBreakHyphen/>
              <w:t>CSF (5 μg/kg, SC): ημέρες 5</w:t>
            </w:r>
            <w:r>
              <w:rPr>
                <w:color w:val="000000"/>
                <w:lang w:val="el-GR"/>
              </w:rPr>
              <w:noBreakHyphen/>
              <w:t>14 ή μέχρι ANC &gt; 1500 μετά ναδίρ</w:t>
            </w:r>
          </w:p>
          <w:p w14:paraId="4810275E" w14:textId="77777777" w:rsidR="00764FCB" w:rsidRDefault="0030512D">
            <w:pPr>
              <w:rPr>
                <w:color w:val="000000"/>
                <w:lang w:val="el-GR"/>
              </w:rPr>
            </w:pPr>
            <w:r>
              <w:rPr>
                <w:color w:val="000000"/>
                <w:lang w:val="el-GR"/>
              </w:rPr>
              <w:t>Τριπλή ΙΤ θεραπεία (προσαρμογή με βάση την ηλικία): ημέρες 1 και 15</w:t>
            </w:r>
          </w:p>
          <w:p w14:paraId="2EC30FC0" w14:textId="77777777" w:rsidR="00764FCB" w:rsidRDefault="0030512D">
            <w:pPr>
              <w:rPr>
                <w:color w:val="000000"/>
                <w:lang w:val="el-GR"/>
              </w:rPr>
            </w:pPr>
            <w:r>
              <w:rPr>
                <w:color w:val="000000"/>
                <w:lang w:val="el-GR"/>
              </w:rPr>
              <w:t>DEX (6 mg/m</w:t>
            </w:r>
            <w:r>
              <w:rPr>
                <w:color w:val="000000"/>
                <w:vertAlign w:val="superscript"/>
                <w:lang w:val="el-GR"/>
              </w:rPr>
              <w:t>2</w:t>
            </w:r>
            <w:r>
              <w:rPr>
                <w:color w:val="000000"/>
                <w:lang w:val="el-GR"/>
              </w:rPr>
              <w:t>/ημέρα, PO): ημέρες 1</w:t>
            </w:r>
            <w:r>
              <w:rPr>
                <w:color w:val="000000"/>
                <w:lang w:val="el-GR"/>
              </w:rPr>
              <w:noBreakHyphen/>
              <w:t>7 και 15</w:t>
            </w:r>
            <w:r>
              <w:rPr>
                <w:color w:val="000000"/>
                <w:lang w:val="el-GR"/>
              </w:rPr>
              <w:noBreakHyphen/>
              <w:t>21</w:t>
            </w:r>
          </w:p>
        </w:tc>
      </w:tr>
      <w:tr w:rsidR="00764FCB" w:rsidRPr="002C461A" w14:paraId="1956B3F9" w14:textId="77777777">
        <w:tc>
          <w:tcPr>
            <w:tcW w:w="2357" w:type="dxa"/>
            <w:shd w:val="clear" w:color="auto" w:fill="auto"/>
          </w:tcPr>
          <w:p w14:paraId="0E727AEC" w14:textId="77777777" w:rsidR="00764FCB" w:rsidRDefault="0030512D">
            <w:pPr>
              <w:rPr>
                <w:color w:val="000000"/>
                <w:lang w:val="el-GR"/>
              </w:rPr>
            </w:pPr>
            <w:r>
              <w:rPr>
                <w:color w:val="000000"/>
                <w:lang w:val="el-GR"/>
              </w:rPr>
              <w:t>Εντατικοποίηση ομάδα 1</w:t>
            </w:r>
          </w:p>
          <w:p w14:paraId="58E26C20" w14:textId="77777777" w:rsidR="00764FCB" w:rsidRDefault="0030512D">
            <w:pPr>
              <w:rPr>
                <w:color w:val="000000"/>
                <w:lang w:val="el-GR"/>
              </w:rPr>
            </w:pPr>
            <w:r>
              <w:rPr>
                <w:color w:val="000000"/>
                <w:lang w:val="el-GR"/>
              </w:rPr>
              <w:t>(9 εβδομάδες)</w:t>
            </w:r>
          </w:p>
        </w:tc>
        <w:tc>
          <w:tcPr>
            <w:tcW w:w="6919" w:type="dxa"/>
            <w:shd w:val="clear" w:color="auto" w:fill="auto"/>
          </w:tcPr>
          <w:p w14:paraId="015AF0E7" w14:textId="77777777" w:rsidR="00764FCB" w:rsidRDefault="0030512D">
            <w:pPr>
              <w:rPr>
                <w:color w:val="000000"/>
                <w:lang w:val="el-GR"/>
              </w:rPr>
            </w:pPr>
            <w:r>
              <w:rPr>
                <w:color w:val="000000"/>
                <w:lang w:val="el-GR"/>
              </w:rPr>
              <w:t>Μεθοτρεξάτη (5 g/m</w:t>
            </w:r>
            <w:r>
              <w:rPr>
                <w:color w:val="000000"/>
                <w:vertAlign w:val="superscript"/>
                <w:lang w:val="el-GR"/>
              </w:rPr>
              <w:t>2</w:t>
            </w:r>
            <w:r>
              <w:rPr>
                <w:color w:val="000000"/>
                <w:lang w:val="el-GR"/>
              </w:rPr>
              <w:t xml:space="preserve"> για 24 ώρες, IV): ημέρες 1 και 15</w:t>
            </w:r>
          </w:p>
          <w:p w14:paraId="18D88944" w14:textId="77777777" w:rsidR="00764FCB" w:rsidRDefault="0030512D">
            <w:pPr>
              <w:rPr>
                <w:color w:val="000000"/>
                <w:lang w:val="el-GR"/>
              </w:rPr>
            </w:pPr>
            <w:r>
              <w:rPr>
                <w:color w:val="000000"/>
                <w:lang w:val="el-GR"/>
              </w:rPr>
              <w:t>Λευκοβορίνη (75 mg/m</w:t>
            </w:r>
            <w:r>
              <w:rPr>
                <w:color w:val="000000"/>
                <w:vertAlign w:val="superscript"/>
                <w:lang w:val="el-GR"/>
              </w:rPr>
              <w:t>2</w:t>
            </w:r>
            <w:r>
              <w:rPr>
                <w:color w:val="000000"/>
                <w:lang w:val="el-GR"/>
              </w:rPr>
              <w:t xml:space="preserve"> κατά την ώρα 36, IV; 15 mg/m</w:t>
            </w:r>
            <w:r>
              <w:rPr>
                <w:color w:val="000000"/>
                <w:vertAlign w:val="superscript"/>
                <w:lang w:val="el-GR"/>
              </w:rPr>
              <w:t>2</w:t>
            </w:r>
            <w:r>
              <w:rPr>
                <w:color w:val="000000"/>
                <w:lang w:val="el-GR"/>
              </w:rPr>
              <w:t xml:space="preserve"> IV ή PO q6h x 6 δόσεις)iii: ημέρες 2, 3, 16, και 17</w:t>
            </w:r>
          </w:p>
          <w:p w14:paraId="4616A3C9" w14:textId="77777777" w:rsidR="00764FCB" w:rsidRDefault="0030512D">
            <w:pPr>
              <w:rPr>
                <w:color w:val="000000"/>
                <w:lang w:val="el-GR"/>
              </w:rPr>
            </w:pPr>
            <w:r>
              <w:rPr>
                <w:color w:val="000000"/>
                <w:lang w:val="el-GR"/>
              </w:rPr>
              <w:t>Τριπλή ΙΤ θεραπεία (προσαρμογή με βάση την ηλικία): ημέρες 1 και 22</w:t>
            </w:r>
          </w:p>
          <w:p w14:paraId="6D963031" w14:textId="77777777" w:rsidR="00764FCB" w:rsidRDefault="0030512D">
            <w:pPr>
              <w:rPr>
                <w:color w:val="000000"/>
                <w:lang w:val="el-GR"/>
              </w:rPr>
            </w:pPr>
            <w:r>
              <w:rPr>
                <w:color w:val="000000"/>
                <w:lang w:val="el-GR"/>
              </w:rPr>
              <w:t>VP</w:t>
            </w:r>
            <w:r>
              <w:rPr>
                <w:color w:val="000000"/>
                <w:lang w:val="el-GR"/>
              </w:rPr>
              <w:noBreakHyphen/>
              <w:t>16 (100 mg/m</w:t>
            </w:r>
            <w:r>
              <w:rPr>
                <w:color w:val="000000"/>
                <w:vertAlign w:val="superscript"/>
                <w:lang w:val="el-GR"/>
              </w:rPr>
              <w:t>2</w:t>
            </w:r>
            <w:r>
              <w:rPr>
                <w:color w:val="000000"/>
                <w:lang w:val="el-GR"/>
              </w:rPr>
              <w:t>/ημέρα IV): ημέρες 22</w:t>
            </w:r>
            <w:r>
              <w:rPr>
                <w:color w:val="000000"/>
                <w:lang w:val="el-GR"/>
              </w:rPr>
              <w:noBreakHyphen/>
              <w:t>26</w:t>
            </w:r>
          </w:p>
          <w:p w14:paraId="35C3CBFA" w14:textId="77777777" w:rsidR="00764FCB" w:rsidRDefault="0030512D">
            <w:pPr>
              <w:rPr>
                <w:color w:val="000000"/>
                <w:lang w:val="el-GR"/>
              </w:rPr>
            </w:pPr>
            <w:r>
              <w:rPr>
                <w:color w:val="000000"/>
                <w:lang w:val="el-GR"/>
              </w:rPr>
              <w:t>CPM (300 mg/m</w:t>
            </w:r>
            <w:r>
              <w:rPr>
                <w:color w:val="000000"/>
                <w:vertAlign w:val="superscript"/>
                <w:lang w:val="el-GR"/>
              </w:rPr>
              <w:t>2</w:t>
            </w:r>
            <w:r>
              <w:rPr>
                <w:color w:val="000000"/>
                <w:lang w:val="el-GR"/>
              </w:rPr>
              <w:t>/ημέρα, IV): ημέρες 22</w:t>
            </w:r>
            <w:r>
              <w:rPr>
                <w:color w:val="000000"/>
                <w:lang w:val="el-GR"/>
              </w:rPr>
              <w:noBreakHyphen/>
              <w:t>26</w:t>
            </w:r>
          </w:p>
          <w:p w14:paraId="3374F92F" w14:textId="77777777" w:rsidR="00764FCB" w:rsidRDefault="0030512D">
            <w:pPr>
              <w:rPr>
                <w:color w:val="000000"/>
                <w:lang w:val="el-GR"/>
              </w:rPr>
            </w:pPr>
            <w:r>
              <w:rPr>
                <w:color w:val="000000"/>
                <w:lang w:val="el-GR"/>
              </w:rPr>
              <w:t>MESNA (150 mg/m</w:t>
            </w:r>
            <w:r>
              <w:rPr>
                <w:color w:val="000000"/>
                <w:vertAlign w:val="superscript"/>
                <w:lang w:val="el-GR"/>
              </w:rPr>
              <w:t>2</w:t>
            </w:r>
            <w:r>
              <w:rPr>
                <w:color w:val="000000"/>
                <w:lang w:val="el-GR"/>
              </w:rPr>
              <w:t>/ημέρα, IV): ημέρες 22</w:t>
            </w:r>
            <w:r>
              <w:rPr>
                <w:color w:val="000000"/>
                <w:lang w:val="el-GR"/>
              </w:rPr>
              <w:noBreakHyphen/>
              <w:t>26</w:t>
            </w:r>
          </w:p>
          <w:p w14:paraId="29883EDE" w14:textId="77777777" w:rsidR="00764FCB" w:rsidRDefault="0030512D">
            <w:pPr>
              <w:rPr>
                <w:color w:val="000000"/>
                <w:lang w:val="el-GR"/>
              </w:rPr>
            </w:pPr>
            <w:r>
              <w:rPr>
                <w:color w:val="000000"/>
                <w:lang w:val="el-GR"/>
              </w:rPr>
              <w:t>G</w:t>
            </w:r>
            <w:r>
              <w:rPr>
                <w:color w:val="000000"/>
                <w:lang w:val="el-GR"/>
              </w:rPr>
              <w:noBreakHyphen/>
              <w:t>CSF (5 μg/kg, SC): ημέρες 27</w:t>
            </w:r>
            <w:r>
              <w:rPr>
                <w:color w:val="000000"/>
                <w:lang w:val="el-GR"/>
              </w:rPr>
              <w:noBreakHyphen/>
              <w:t>36 ή μέχρι ANC &gt; 1500 μετά ναδίρ</w:t>
            </w:r>
          </w:p>
          <w:p w14:paraId="6AE0865D" w14:textId="77777777" w:rsidR="00764FCB" w:rsidRPr="002C461A" w:rsidRDefault="0030512D">
            <w:pPr>
              <w:rPr>
                <w:color w:val="000000"/>
                <w:lang w:val="pt-BR"/>
              </w:rPr>
            </w:pPr>
            <w:r w:rsidRPr="002C461A">
              <w:rPr>
                <w:color w:val="000000"/>
                <w:lang w:val="pt-BR"/>
              </w:rPr>
              <w:t>ARA</w:t>
            </w:r>
            <w:r w:rsidRPr="002C461A">
              <w:rPr>
                <w:color w:val="000000"/>
                <w:lang w:val="pt-BR"/>
              </w:rPr>
              <w:noBreakHyphen/>
              <w:t>C (3 g/m</w:t>
            </w:r>
            <w:r w:rsidRPr="002C461A">
              <w:rPr>
                <w:color w:val="000000"/>
                <w:vertAlign w:val="superscript"/>
                <w:lang w:val="pt-BR"/>
              </w:rPr>
              <w:t>2</w:t>
            </w:r>
            <w:r w:rsidRPr="002C461A">
              <w:rPr>
                <w:color w:val="000000"/>
                <w:lang w:val="pt-BR"/>
              </w:rPr>
              <w:t xml:space="preserve">, q12h, IV): </w:t>
            </w:r>
            <w:r>
              <w:rPr>
                <w:color w:val="000000"/>
                <w:lang w:val="el-GR"/>
              </w:rPr>
              <w:t>ημέρες</w:t>
            </w:r>
            <w:r w:rsidRPr="002C461A">
              <w:rPr>
                <w:color w:val="000000"/>
                <w:lang w:val="pt-BR"/>
              </w:rPr>
              <w:t> 43, 44</w:t>
            </w:r>
          </w:p>
          <w:p w14:paraId="428F9512" w14:textId="77777777" w:rsidR="00764FCB" w:rsidRPr="002C461A" w:rsidRDefault="0030512D">
            <w:pPr>
              <w:rPr>
                <w:color w:val="000000"/>
                <w:lang w:val="de-DE"/>
              </w:rPr>
            </w:pPr>
            <w:r w:rsidRPr="002C461A">
              <w:rPr>
                <w:color w:val="000000"/>
                <w:lang w:val="de-DE"/>
              </w:rPr>
              <w:t>L</w:t>
            </w:r>
            <w:r w:rsidRPr="002C461A">
              <w:rPr>
                <w:color w:val="000000"/>
                <w:lang w:val="de-DE"/>
              </w:rPr>
              <w:noBreakHyphen/>
              <w:t>ASP (6000 IUnits/m</w:t>
            </w:r>
            <w:r w:rsidRPr="002C461A">
              <w:rPr>
                <w:color w:val="000000"/>
                <w:vertAlign w:val="superscript"/>
                <w:lang w:val="de-DE"/>
              </w:rPr>
              <w:t>2</w:t>
            </w:r>
            <w:r w:rsidRPr="002C461A">
              <w:rPr>
                <w:color w:val="000000"/>
                <w:lang w:val="de-DE"/>
              </w:rPr>
              <w:t xml:space="preserve">, IM): </w:t>
            </w:r>
            <w:r>
              <w:rPr>
                <w:color w:val="000000"/>
                <w:lang w:val="el-GR"/>
              </w:rPr>
              <w:t>ημέρα</w:t>
            </w:r>
            <w:r w:rsidRPr="002C461A">
              <w:rPr>
                <w:color w:val="000000"/>
                <w:lang w:val="de-DE"/>
              </w:rPr>
              <w:t> 44</w:t>
            </w:r>
          </w:p>
        </w:tc>
      </w:tr>
      <w:tr w:rsidR="00764FCB" w:rsidRPr="002C461A" w14:paraId="5743C1E6" w14:textId="77777777">
        <w:tc>
          <w:tcPr>
            <w:tcW w:w="2357" w:type="dxa"/>
            <w:shd w:val="clear" w:color="auto" w:fill="auto"/>
          </w:tcPr>
          <w:p w14:paraId="2E432888" w14:textId="77777777" w:rsidR="00764FCB" w:rsidRDefault="0030512D">
            <w:pPr>
              <w:rPr>
                <w:color w:val="000000"/>
                <w:lang w:val="el-GR"/>
              </w:rPr>
            </w:pPr>
            <w:r>
              <w:rPr>
                <w:color w:val="000000"/>
                <w:lang w:val="el-GR"/>
              </w:rPr>
              <w:t>Επανέφοδος ομάδα 2</w:t>
            </w:r>
          </w:p>
          <w:p w14:paraId="6176B169" w14:textId="77777777" w:rsidR="00764FCB" w:rsidRDefault="0030512D">
            <w:pPr>
              <w:rPr>
                <w:color w:val="000000"/>
                <w:lang w:val="el-GR"/>
              </w:rPr>
            </w:pPr>
            <w:r>
              <w:rPr>
                <w:color w:val="000000"/>
                <w:lang w:val="el-GR"/>
              </w:rPr>
              <w:t>(3 εβδομάδες)</w:t>
            </w:r>
          </w:p>
        </w:tc>
        <w:tc>
          <w:tcPr>
            <w:tcW w:w="6919" w:type="dxa"/>
            <w:shd w:val="clear" w:color="auto" w:fill="auto"/>
          </w:tcPr>
          <w:p w14:paraId="2180F857" w14:textId="77777777" w:rsidR="00764FCB" w:rsidRDefault="0030512D">
            <w:pPr>
              <w:rPr>
                <w:color w:val="000000"/>
                <w:lang w:val="el-GR"/>
              </w:rPr>
            </w:pPr>
            <w:r>
              <w:rPr>
                <w:color w:val="000000"/>
                <w:lang w:val="el-GR"/>
              </w:rPr>
              <w:t>VCR (1.5 mg/m</w:t>
            </w:r>
            <w:r>
              <w:rPr>
                <w:color w:val="000000"/>
                <w:vertAlign w:val="superscript"/>
                <w:lang w:val="el-GR"/>
              </w:rPr>
              <w:t>2</w:t>
            </w:r>
            <w:r>
              <w:rPr>
                <w:color w:val="000000"/>
                <w:lang w:val="el-GR"/>
              </w:rPr>
              <w:t>/ημέρα, IV): ημέρες 1, 8 και 15</w:t>
            </w:r>
          </w:p>
          <w:p w14:paraId="6BC3EA5C" w14:textId="77777777" w:rsidR="00764FCB" w:rsidRDefault="0030512D">
            <w:pPr>
              <w:rPr>
                <w:color w:val="000000"/>
                <w:lang w:val="el-GR"/>
              </w:rPr>
            </w:pPr>
            <w:r>
              <w:rPr>
                <w:color w:val="000000"/>
                <w:lang w:val="el-GR"/>
              </w:rPr>
              <w:t>DAUN (45 mg/m</w:t>
            </w:r>
            <w:r>
              <w:rPr>
                <w:color w:val="000000"/>
                <w:vertAlign w:val="superscript"/>
                <w:lang w:val="el-GR"/>
              </w:rPr>
              <w:t>2</w:t>
            </w:r>
            <w:r>
              <w:rPr>
                <w:color w:val="000000"/>
                <w:lang w:val="el-GR"/>
              </w:rPr>
              <w:t>/ημέρα bolus, IV): ημέρες 1 και 2</w:t>
            </w:r>
          </w:p>
          <w:p w14:paraId="5602B392" w14:textId="77777777" w:rsidR="00764FCB" w:rsidRDefault="0030512D">
            <w:pPr>
              <w:rPr>
                <w:color w:val="000000"/>
                <w:lang w:val="el-GR"/>
              </w:rPr>
            </w:pPr>
            <w:r>
              <w:rPr>
                <w:color w:val="000000"/>
                <w:lang w:val="el-GR"/>
              </w:rPr>
              <w:t>CPM (250 mg/m</w:t>
            </w:r>
            <w:r>
              <w:rPr>
                <w:color w:val="000000"/>
                <w:vertAlign w:val="superscript"/>
                <w:lang w:val="el-GR"/>
              </w:rPr>
              <w:t>2</w:t>
            </w:r>
            <w:r>
              <w:rPr>
                <w:color w:val="000000"/>
                <w:lang w:val="el-GR"/>
              </w:rPr>
              <w:t>/δόση q12h x 4 δόσεις, iv): ημέρες 3 και 4</w:t>
            </w:r>
          </w:p>
          <w:p w14:paraId="40AFD476" w14:textId="77777777" w:rsidR="00764FCB" w:rsidRDefault="0030512D">
            <w:pPr>
              <w:rPr>
                <w:color w:val="000000"/>
                <w:lang w:val="el-GR"/>
              </w:rPr>
            </w:pPr>
            <w:r>
              <w:rPr>
                <w:color w:val="000000"/>
                <w:lang w:val="el-GR"/>
              </w:rPr>
              <w:t>PEG</w:t>
            </w:r>
            <w:r>
              <w:rPr>
                <w:color w:val="000000"/>
                <w:lang w:val="el-GR"/>
              </w:rPr>
              <w:noBreakHyphen/>
              <w:t>ASP (2500 IUnits/m</w:t>
            </w:r>
            <w:r>
              <w:rPr>
                <w:color w:val="000000"/>
                <w:vertAlign w:val="superscript"/>
                <w:lang w:val="el-GR"/>
              </w:rPr>
              <w:t>2</w:t>
            </w:r>
            <w:r>
              <w:rPr>
                <w:color w:val="000000"/>
                <w:lang w:val="el-GR"/>
              </w:rPr>
              <w:t>, IM): ημέρα 4</w:t>
            </w:r>
          </w:p>
          <w:p w14:paraId="34768657" w14:textId="77777777" w:rsidR="00764FCB" w:rsidRDefault="0030512D">
            <w:pPr>
              <w:rPr>
                <w:color w:val="000000"/>
                <w:lang w:val="el-GR"/>
              </w:rPr>
            </w:pPr>
            <w:r>
              <w:rPr>
                <w:color w:val="000000"/>
                <w:lang w:val="el-GR"/>
              </w:rPr>
              <w:t>G</w:t>
            </w:r>
            <w:r>
              <w:rPr>
                <w:color w:val="000000"/>
                <w:lang w:val="el-GR"/>
              </w:rPr>
              <w:noBreakHyphen/>
              <w:t>CSF (5 μg/kg, SC): ημέρες 5</w:t>
            </w:r>
            <w:r>
              <w:rPr>
                <w:color w:val="000000"/>
                <w:lang w:val="el-GR"/>
              </w:rPr>
              <w:noBreakHyphen/>
              <w:t>14 ή μέχρι ANC &gt; 1500 μετά ναδίρ</w:t>
            </w:r>
          </w:p>
          <w:p w14:paraId="420C786B" w14:textId="77777777" w:rsidR="00764FCB" w:rsidRDefault="0030512D">
            <w:pPr>
              <w:rPr>
                <w:color w:val="000000"/>
                <w:lang w:val="el-GR"/>
              </w:rPr>
            </w:pPr>
            <w:r>
              <w:rPr>
                <w:color w:val="000000"/>
                <w:lang w:val="el-GR"/>
              </w:rPr>
              <w:t>Τριπλή ΙΤ θεραπεία (προσαρμογή με βάση την ηλικία): ημέρες 1 και 15</w:t>
            </w:r>
          </w:p>
          <w:p w14:paraId="73747F47" w14:textId="77777777" w:rsidR="00764FCB" w:rsidRDefault="0030512D">
            <w:pPr>
              <w:rPr>
                <w:color w:val="000000"/>
                <w:lang w:val="el-GR"/>
              </w:rPr>
            </w:pPr>
            <w:r>
              <w:rPr>
                <w:color w:val="000000"/>
                <w:lang w:val="el-GR"/>
              </w:rPr>
              <w:t>DEX (6 mg/m</w:t>
            </w:r>
            <w:r>
              <w:rPr>
                <w:color w:val="000000"/>
                <w:vertAlign w:val="superscript"/>
                <w:lang w:val="el-GR"/>
              </w:rPr>
              <w:t>2</w:t>
            </w:r>
            <w:r>
              <w:rPr>
                <w:color w:val="000000"/>
                <w:lang w:val="el-GR"/>
              </w:rPr>
              <w:t>/ημέρα, PO): ημέρες 1</w:t>
            </w:r>
            <w:r>
              <w:rPr>
                <w:color w:val="000000"/>
                <w:lang w:val="el-GR"/>
              </w:rPr>
              <w:noBreakHyphen/>
              <w:t>7 και 15</w:t>
            </w:r>
            <w:r>
              <w:rPr>
                <w:color w:val="000000"/>
                <w:lang w:val="el-GR"/>
              </w:rPr>
              <w:noBreakHyphen/>
              <w:t>21</w:t>
            </w:r>
          </w:p>
        </w:tc>
      </w:tr>
      <w:tr w:rsidR="00764FCB" w:rsidRPr="002C461A" w14:paraId="2109F563" w14:textId="77777777">
        <w:tc>
          <w:tcPr>
            <w:tcW w:w="2357" w:type="dxa"/>
            <w:shd w:val="clear" w:color="auto" w:fill="auto"/>
          </w:tcPr>
          <w:p w14:paraId="5D727F2D" w14:textId="77777777" w:rsidR="00764FCB" w:rsidRDefault="0030512D">
            <w:pPr>
              <w:rPr>
                <w:color w:val="000000"/>
                <w:lang w:val="el-GR"/>
              </w:rPr>
            </w:pPr>
            <w:r>
              <w:rPr>
                <w:color w:val="000000"/>
                <w:lang w:val="el-GR"/>
              </w:rPr>
              <w:t>Εντατικοποίηση ομάδα 2</w:t>
            </w:r>
          </w:p>
          <w:p w14:paraId="0C85CD66" w14:textId="77777777" w:rsidR="00764FCB" w:rsidRDefault="0030512D">
            <w:pPr>
              <w:rPr>
                <w:color w:val="000000"/>
                <w:lang w:val="el-GR"/>
              </w:rPr>
            </w:pPr>
            <w:r>
              <w:rPr>
                <w:color w:val="000000"/>
                <w:lang w:val="el-GR"/>
              </w:rPr>
              <w:t>(9 εβδομάδες)</w:t>
            </w:r>
          </w:p>
        </w:tc>
        <w:tc>
          <w:tcPr>
            <w:tcW w:w="6919" w:type="dxa"/>
            <w:shd w:val="clear" w:color="auto" w:fill="auto"/>
          </w:tcPr>
          <w:p w14:paraId="042572B0" w14:textId="77777777" w:rsidR="00764FCB" w:rsidRDefault="0030512D">
            <w:pPr>
              <w:rPr>
                <w:color w:val="000000"/>
                <w:lang w:val="el-GR"/>
              </w:rPr>
            </w:pPr>
            <w:r>
              <w:rPr>
                <w:color w:val="000000"/>
                <w:lang w:val="el-GR"/>
              </w:rPr>
              <w:t>Μεθοτρεξάτη (5 g/m</w:t>
            </w:r>
            <w:r>
              <w:rPr>
                <w:color w:val="000000"/>
                <w:vertAlign w:val="superscript"/>
                <w:lang w:val="el-GR"/>
              </w:rPr>
              <w:t>2</w:t>
            </w:r>
            <w:r>
              <w:rPr>
                <w:color w:val="000000"/>
                <w:lang w:val="el-GR"/>
              </w:rPr>
              <w:t xml:space="preserve"> για 24 ώρες, IV): ημέρες 1 και 15</w:t>
            </w:r>
          </w:p>
          <w:p w14:paraId="2BAD78FE" w14:textId="77777777" w:rsidR="00764FCB" w:rsidRDefault="0030512D">
            <w:pPr>
              <w:rPr>
                <w:color w:val="000000"/>
                <w:lang w:val="el-GR"/>
              </w:rPr>
            </w:pPr>
            <w:r>
              <w:rPr>
                <w:color w:val="000000"/>
                <w:lang w:val="el-GR"/>
              </w:rPr>
              <w:t>Λευκοβορίνη (75 mg/m</w:t>
            </w:r>
            <w:r>
              <w:rPr>
                <w:color w:val="000000"/>
                <w:vertAlign w:val="superscript"/>
                <w:lang w:val="el-GR"/>
              </w:rPr>
              <w:t>2</w:t>
            </w:r>
            <w:r>
              <w:rPr>
                <w:color w:val="000000"/>
                <w:lang w:val="el-GR"/>
              </w:rPr>
              <w:t xml:space="preserve"> κατά την ώρα 36, IV; 15 mg/m</w:t>
            </w:r>
            <w:r>
              <w:rPr>
                <w:color w:val="000000"/>
                <w:vertAlign w:val="superscript"/>
                <w:lang w:val="el-GR"/>
              </w:rPr>
              <w:t>2</w:t>
            </w:r>
            <w:r>
              <w:rPr>
                <w:color w:val="000000"/>
                <w:lang w:val="el-GR"/>
              </w:rPr>
              <w:t xml:space="preserve"> IV ή PO q6h x 6 δόσεις)iii: ημέρες 2, 3, 16, και 17</w:t>
            </w:r>
          </w:p>
          <w:p w14:paraId="390784D0" w14:textId="77777777" w:rsidR="00764FCB" w:rsidRDefault="0030512D">
            <w:pPr>
              <w:rPr>
                <w:color w:val="000000"/>
                <w:lang w:val="el-GR"/>
              </w:rPr>
            </w:pPr>
            <w:r>
              <w:rPr>
                <w:color w:val="000000"/>
                <w:lang w:val="el-GR"/>
              </w:rPr>
              <w:t>Τριπλή ΙΤ θεραπεία (προσαρμογή με βάση την ηλικία): ημέρες 1 και 22</w:t>
            </w:r>
          </w:p>
          <w:p w14:paraId="707EDF8C" w14:textId="77777777" w:rsidR="00764FCB" w:rsidRDefault="0030512D">
            <w:pPr>
              <w:rPr>
                <w:color w:val="000000"/>
                <w:lang w:val="el-GR"/>
              </w:rPr>
            </w:pPr>
            <w:r>
              <w:rPr>
                <w:color w:val="000000"/>
                <w:lang w:val="el-GR"/>
              </w:rPr>
              <w:t>VP</w:t>
            </w:r>
            <w:r>
              <w:rPr>
                <w:color w:val="000000"/>
                <w:lang w:val="el-GR"/>
              </w:rPr>
              <w:noBreakHyphen/>
              <w:t>16 (100 mg/m</w:t>
            </w:r>
            <w:r>
              <w:rPr>
                <w:color w:val="000000"/>
                <w:vertAlign w:val="superscript"/>
                <w:lang w:val="el-GR"/>
              </w:rPr>
              <w:t>2</w:t>
            </w:r>
            <w:r>
              <w:rPr>
                <w:color w:val="000000"/>
                <w:lang w:val="el-GR"/>
              </w:rPr>
              <w:t>/ημέρα IV): ημέρες 22</w:t>
            </w:r>
            <w:r>
              <w:rPr>
                <w:color w:val="000000"/>
                <w:lang w:val="el-GR"/>
              </w:rPr>
              <w:noBreakHyphen/>
              <w:t>26</w:t>
            </w:r>
          </w:p>
          <w:p w14:paraId="4E5302B5" w14:textId="77777777" w:rsidR="00764FCB" w:rsidRDefault="0030512D">
            <w:pPr>
              <w:rPr>
                <w:color w:val="000000"/>
                <w:lang w:val="el-GR"/>
              </w:rPr>
            </w:pPr>
            <w:r>
              <w:rPr>
                <w:color w:val="000000"/>
                <w:lang w:val="el-GR"/>
              </w:rPr>
              <w:t>CPM (300 mg/m</w:t>
            </w:r>
            <w:r>
              <w:rPr>
                <w:color w:val="000000"/>
                <w:vertAlign w:val="superscript"/>
                <w:lang w:val="el-GR"/>
              </w:rPr>
              <w:t>2</w:t>
            </w:r>
            <w:r>
              <w:rPr>
                <w:color w:val="000000"/>
                <w:lang w:val="el-GR"/>
              </w:rPr>
              <w:t>/ημέρα, IV): ημέρες 22</w:t>
            </w:r>
            <w:r>
              <w:rPr>
                <w:color w:val="000000"/>
                <w:lang w:val="el-GR"/>
              </w:rPr>
              <w:noBreakHyphen/>
              <w:t>26</w:t>
            </w:r>
          </w:p>
          <w:p w14:paraId="619BB58A" w14:textId="77777777" w:rsidR="00764FCB" w:rsidRDefault="0030512D">
            <w:pPr>
              <w:rPr>
                <w:color w:val="000000"/>
                <w:lang w:val="el-GR"/>
              </w:rPr>
            </w:pPr>
            <w:r>
              <w:rPr>
                <w:color w:val="000000"/>
                <w:lang w:val="el-GR"/>
              </w:rPr>
              <w:t>MESNA (150 mg/m</w:t>
            </w:r>
            <w:r>
              <w:rPr>
                <w:color w:val="000000"/>
                <w:vertAlign w:val="superscript"/>
                <w:lang w:val="el-GR"/>
              </w:rPr>
              <w:t>2</w:t>
            </w:r>
            <w:r>
              <w:rPr>
                <w:color w:val="000000"/>
                <w:lang w:val="el-GR"/>
              </w:rPr>
              <w:t>/ημέρα, IV): ημέρες 22</w:t>
            </w:r>
            <w:r>
              <w:rPr>
                <w:color w:val="000000"/>
                <w:lang w:val="el-GR"/>
              </w:rPr>
              <w:noBreakHyphen/>
              <w:t>26</w:t>
            </w:r>
          </w:p>
          <w:p w14:paraId="2D905C88" w14:textId="77777777" w:rsidR="00764FCB" w:rsidRDefault="0030512D">
            <w:pPr>
              <w:rPr>
                <w:color w:val="000000"/>
                <w:lang w:val="el-GR"/>
              </w:rPr>
            </w:pPr>
            <w:r>
              <w:rPr>
                <w:color w:val="000000"/>
                <w:lang w:val="el-GR"/>
              </w:rPr>
              <w:t>G</w:t>
            </w:r>
            <w:r>
              <w:rPr>
                <w:color w:val="000000"/>
                <w:lang w:val="el-GR"/>
              </w:rPr>
              <w:noBreakHyphen/>
              <w:t>CSF (5 μg/kg, SC): ημέρες 27</w:t>
            </w:r>
            <w:r>
              <w:rPr>
                <w:color w:val="000000"/>
                <w:lang w:val="el-GR"/>
              </w:rPr>
              <w:noBreakHyphen/>
              <w:t>36 ή μέχρι ANC &gt; 1500 μετά ναδίρ</w:t>
            </w:r>
          </w:p>
          <w:p w14:paraId="163A8861" w14:textId="77777777" w:rsidR="00764FCB" w:rsidRPr="002C461A" w:rsidRDefault="0030512D">
            <w:pPr>
              <w:rPr>
                <w:color w:val="000000"/>
                <w:lang w:val="pt-BR"/>
              </w:rPr>
            </w:pPr>
            <w:r w:rsidRPr="002C461A">
              <w:rPr>
                <w:color w:val="000000"/>
                <w:lang w:val="pt-BR"/>
              </w:rPr>
              <w:t>ARA</w:t>
            </w:r>
            <w:r w:rsidRPr="002C461A">
              <w:rPr>
                <w:color w:val="000000"/>
                <w:lang w:val="pt-BR"/>
              </w:rPr>
              <w:noBreakHyphen/>
              <w:t>C (3 g/m</w:t>
            </w:r>
            <w:r w:rsidRPr="002C461A">
              <w:rPr>
                <w:color w:val="000000"/>
                <w:vertAlign w:val="superscript"/>
                <w:lang w:val="pt-BR"/>
              </w:rPr>
              <w:t>2</w:t>
            </w:r>
            <w:r w:rsidRPr="002C461A">
              <w:rPr>
                <w:color w:val="000000"/>
                <w:lang w:val="pt-BR"/>
              </w:rPr>
              <w:t xml:space="preserve">, q12h, IV): </w:t>
            </w:r>
            <w:r>
              <w:rPr>
                <w:color w:val="000000"/>
                <w:lang w:val="el-GR"/>
              </w:rPr>
              <w:t>ημέρες</w:t>
            </w:r>
            <w:r w:rsidRPr="002C461A">
              <w:rPr>
                <w:color w:val="000000"/>
                <w:lang w:val="pt-BR"/>
              </w:rPr>
              <w:t> 43, 44</w:t>
            </w:r>
          </w:p>
          <w:p w14:paraId="5E8EA2D7" w14:textId="77777777" w:rsidR="00764FCB" w:rsidRPr="002C461A" w:rsidRDefault="0030512D">
            <w:pPr>
              <w:rPr>
                <w:color w:val="000000"/>
                <w:lang w:val="de-DE"/>
              </w:rPr>
            </w:pPr>
            <w:r w:rsidRPr="002C461A">
              <w:rPr>
                <w:color w:val="000000"/>
                <w:lang w:val="de-DE"/>
              </w:rPr>
              <w:t>L</w:t>
            </w:r>
            <w:r w:rsidRPr="002C461A">
              <w:rPr>
                <w:color w:val="000000"/>
                <w:lang w:val="de-DE"/>
              </w:rPr>
              <w:noBreakHyphen/>
              <w:t>ASP (6000 IUnits/m</w:t>
            </w:r>
            <w:r w:rsidRPr="002C461A">
              <w:rPr>
                <w:color w:val="000000"/>
                <w:vertAlign w:val="superscript"/>
                <w:lang w:val="de-DE"/>
              </w:rPr>
              <w:t>2</w:t>
            </w:r>
            <w:r w:rsidRPr="002C461A">
              <w:rPr>
                <w:color w:val="000000"/>
                <w:lang w:val="de-DE"/>
              </w:rPr>
              <w:t xml:space="preserve">, IM): </w:t>
            </w:r>
            <w:r>
              <w:rPr>
                <w:color w:val="000000"/>
                <w:lang w:val="el-GR"/>
              </w:rPr>
              <w:t>ημέρα</w:t>
            </w:r>
            <w:r w:rsidRPr="002C461A">
              <w:rPr>
                <w:color w:val="000000"/>
                <w:lang w:val="de-DE"/>
              </w:rPr>
              <w:t> 44</w:t>
            </w:r>
          </w:p>
        </w:tc>
      </w:tr>
      <w:tr w:rsidR="00764FCB" w:rsidRPr="002C461A" w14:paraId="2227E4F2" w14:textId="77777777">
        <w:tc>
          <w:tcPr>
            <w:tcW w:w="2357" w:type="dxa"/>
            <w:shd w:val="clear" w:color="auto" w:fill="auto"/>
          </w:tcPr>
          <w:p w14:paraId="1617A44B" w14:textId="77777777" w:rsidR="00764FCB" w:rsidRDefault="0030512D">
            <w:pPr>
              <w:rPr>
                <w:color w:val="000000"/>
                <w:lang w:val="el-GR"/>
              </w:rPr>
            </w:pPr>
            <w:r>
              <w:rPr>
                <w:color w:val="000000"/>
                <w:lang w:val="el-GR"/>
              </w:rPr>
              <w:t>Συντήρηση</w:t>
            </w:r>
          </w:p>
          <w:p w14:paraId="2406961B" w14:textId="77777777" w:rsidR="00764FCB" w:rsidRDefault="0030512D">
            <w:pPr>
              <w:rPr>
                <w:color w:val="000000"/>
                <w:lang w:val="el-GR"/>
              </w:rPr>
            </w:pPr>
            <w:r>
              <w:rPr>
                <w:color w:val="000000"/>
                <w:lang w:val="el-GR"/>
              </w:rPr>
              <w:t>(κύκλοι 8</w:t>
            </w:r>
            <w:r>
              <w:rPr>
                <w:color w:val="000000"/>
                <w:lang w:val="el-GR"/>
              </w:rPr>
              <w:noBreakHyphen/>
              <w:t>εβδομάδων)</w:t>
            </w:r>
          </w:p>
          <w:p w14:paraId="2BB960E0" w14:textId="77777777" w:rsidR="00764FCB" w:rsidRDefault="0030512D">
            <w:pPr>
              <w:rPr>
                <w:color w:val="000000"/>
                <w:lang w:val="el-GR"/>
              </w:rPr>
            </w:pPr>
            <w:r>
              <w:rPr>
                <w:color w:val="000000"/>
                <w:lang w:val="el-GR"/>
              </w:rPr>
              <w:t>Κύκλοι 1–4</w:t>
            </w:r>
          </w:p>
        </w:tc>
        <w:tc>
          <w:tcPr>
            <w:tcW w:w="6919" w:type="dxa"/>
            <w:shd w:val="clear" w:color="auto" w:fill="auto"/>
          </w:tcPr>
          <w:p w14:paraId="01C64DC4" w14:textId="77777777" w:rsidR="00764FCB" w:rsidRDefault="0030512D">
            <w:pPr>
              <w:rPr>
                <w:color w:val="000000"/>
                <w:lang w:val="el-GR"/>
              </w:rPr>
            </w:pPr>
            <w:r>
              <w:rPr>
                <w:color w:val="000000"/>
                <w:lang w:val="el-GR"/>
              </w:rPr>
              <w:t>MTX (5 g/m</w:t>
            </w:r>
            <w:r>
              <w:rPr>
                <w:color w:val="000000"/>
                <w:vertAlign w:val="superscript"/>
                <w:lang w:val="el-GR"/>
              </w:rPr>
              <w:t>2</w:t>
            </w:r>
            <w:r>
              <w:rPr>
                <w:color w:val="000000"/>
                <w:lang w:val="el-GR"/>
              </w:rPr>
              <w:t xml:space="preserve"> για 24 ώρες, IV): ημέρες 1</w:t>
            </w:r>
          </w:p>
          <w:p w14:paraId="2FA20A42" w14:textId="77777777" w:rsidR="00764FCB" w:rsidRDefault="0030512D">
            <w:pPr>
              <w:rPr>
                <w:color w:val="000000"/>
                <w:lang w:val="el-GR"/>
              </w:rPr>
            </w:pPr>
            <w:r>
              <w:rPr>
                <w:color w:val="000000"/>
                <w:lang w:val="el-GR"/>
              </w:rPr>
              <w:t>Λευκοβορίνη (75 mg/m</w:t>
            </w:r>
            <w:r>
              <w:rPr>
                <w:color w:val="000000"/>
                <w:vertAlign w:val="superscript"/>
                <w:lang w:val="el-GR"/>
              </w:rPr>
              <w:t>2</w:t>
            </w:r>
            <w:r>
              <w:rPr>
                <w:color w:val="000000"/>
                <w:lang w:val="el-GR"/>
              </w:rPr>
              <w:t xml:space="preserve"> κατά την ώρα 36, IV; 15 mg/m</w:t>
            </w:r>
            <w:r>
              <w:rPr>
                <w:color w:val="000000"/>
                <w:vertAlign w:val="superscript"/>
                <w:lang w:val="el-GR"/>
              </w:rPr>
              <w:t>2</w:t>
            </w:r>
            <w:r>
              <w:rPr>
                <w:color w:val="000000"/>
                <w:lang w:val="el-GR"/>
              </w:rPr>
              <w:t xml:space="preserve"> IV ή PO q6h x 6 δόσεις)iii: ημέρες 2 και 3</w:t>
            </w:r>
          </w:p>
          <w:p w14:paraId="76704657" w14:textId="77777777" w:rsidR="00764FCB" w:rsidRDefault="0030512D">
            <w:pPr>
              <w:rPr>
                <w:color w:val="000000"/>
                <w:lang w:val="el-GR"/>
              </w:rPr>
            </w:pPr>
            <w:r>
              <w:rPr>
                <w:color w:val="000000"/>
                <w:lang w:val="el-GR"/>
              </w:rPr>
              <w:t>Τριπλή ΙΤ θεραπεία (προσαρμογή με βάση την ηλικία): ημέρες 1, 29</w:t>
            </w:r>
          </w:p>
          <w:p w14:paraId="4C476992" w14:textId="77777777" w:rsidR="00764FCB" w:rsidRDefault="0030512D">
            <w:pPr>
              <w:rPr>
                <w:color w:val="000000"/>
                <w:lang w:val="el-GR"/>
              </w:rPr>
            </w:pPr>
            <w:r>
              <w:rPr>
                <w:color w:val="000000"/>
                <w:lang w:val="el-GR"/>
              </w:rPr>
              <w:t>VCR (1.5 mg/m</w:t>
            </w:r>
            <w:r>
              <w:rPr>
                <w:color w:val="000000"/>
                <w:vertAlign w:val="superscript"/>
                <w:lang w:val="el-GR"/>
              </w:rPr>
              <w:t>2</w:t>
            </w:r>
            <w:r>
              <w:rPr>
                <w:color w:val="000000"/>
                <w:lang w:val="el-GR"/>
              </w:rPr>
              <w:t>, IV): ημέρες 1, 29</w:t>
            </w:r>
          </w:p>
          <w:p w14:paraId="6AA9EA84" w14:textId="77777777" w:rsidR="00764FCB" w:rsidRDefault="0030512D">
            <w:pPr>
              <w:rPr>
                <w:color w:val="000000"/>
                <w:lang w:val="el-GR"/>
              </w:rPr>
            </w:pPr>
            <w:r>
              <w:rPr>
                <w:color w:val="000000"/>
                <w:lang w:val="el-GR"/>
              </w:rPr>
              <w:t>DEX (6 mg/m</w:t>
            </w:r>
            <w:r>
              <w:rPr>
                <w:color w:val="000000"/>
                <w:vertAlign w:val="superscript"/>
                <w:lang w:val="el-GR"/>
              </w:rPr>
              <w:t>2</w:t>
            </w:r>
            <w:r>
              <w:rPr>
                <w:color w:val="000000"/>
                <w:lang w:val="el-GR"/>
              </w:rPr>
              <w:t>/ημέρα PO): ημέρες 1</w:t>
            </w:r>
            <w:r>
              <w:rPr>
                <w:color w:val="000000"/>
                <w:lang w:val="el-GR"/>
              </w:rPr>
              <w:noBreakHyphen/>
              <w:t>5; 29</w:t>
            </w:r>
            <w:r>
              <w:rPr>
                <w:color w:val="000000"/>
                <w:lang w:val="el-GR"/>
              </w:rPr>
              <w:noBreakHyphen/>
              <w:t>33</w:t>
            </w:r>
          </w:p>
          <w:p w14:paraId="1396BA0D" w14:textId="77777777" w:rsidR="00764FCB" w:rsidRDefault="0030512D">
            <w:pPr>
              <w:rPr>
                <w:color w:val="000000"/>
                <w:lang w:val="el-GR"/>
              </w:rPr>
            </w:pPr>
            <w:r>
              <w:rPr>
                <w:color w:val="000000"/>
                <w:lang w:val="el-GR"/>
              </w:rPr>
              <w:t>6</w:t>
            </w:r>
            <w:r>
              <w:rPr>
                <w:color w:val="000000"/>
                <w:lang w:val="el-GR"/>
              </w:rPr>
              <w:noBreakHyphen/>
              <w:t>MP (75 mg/m</w:t>
            </w:r>
            <w:r>
              <w:rPr>
                <w:color w:val="000000"/>
                <w:vertAlign w:val="superscript"/>
                <w:lang w:val="el-GR"/>
              </w:rPr>
              <w:t>2</w:t>
            </w:r>
            <w:r>
              <w:rPr>
                <w:color w:val="000000"/>
                <w:lang w:val="el-GR"/>
              </w:rPr>
              <w:t>/ημέρα, PO): ημέρες 8</w:t>
            </w:r>
            <w:r>
              <w:rPr>
                <w:color w:val="000000"/>
                <w:lang w:val="el-GR"/>
              </w:rPr>
              <w:noBreakHyphen/>
              <w:t>28</w:t>
            </w:r>
          </w:p>
          <w:p w14:paraId="186C2E03" w14:textId="77777777" w:rsidR="00764FCB" w:rsidRDefault="0030512D">
            <w:pPr>
              <w:rPr>
                <w:color w:val="000000"/>
                <w:lang w:val="el-GR"/>
              </w:rPr>
            </w:pPr>
            <w:r>
              <w:rPr>
                <w:color w:val="000000"/>
                <w:lang w:val="el-GR"/>
              </w:rPr>
              <w:t>Μεθοτρεξάτη (20 mg/m</w:t>
            </w:r>
            <w:r>
              <w:rPr>
                <w:color w:val="000000"/>
                <w:vertAlign w:val="superscript"/>
                <w:lang w:val="el-GR"/>
              </w:rPr>
              <w:t>2</w:t>
            </w:r>
            <w:r>
              <w:rPr>
                <w:color w:val="000000"/>
                <w:lang w:val="el-GR"/>
              </w:rPr>
              <w:t>/εβδομάδα, PO): ημέρες 8, 15, 22</w:t>
            </w:r>
          </w:p>
          <w:p w14:paraId="092DDFCB" w14:textId="77777777" w:rsidR="00764FCB" w:rsidRDefault="0030512D">
            <w:pPr>
              <w:rPr>
                <w:color w:val="000000"/>
                <w:lang w:val="el-GR"/>
              </w:rPr>
            </w:pPr>
            <w:r>
              <w:rPr>
                <w:color w:val="000000"/>
                <w:lang w:val="el-GR"/>
              </w:rPr>
              <w:t>VP</w:t>
            </w:r>
            <w:r>
              <w:rPr>
                <w:color w:val="000000"/>
                <w:lang w:val="el-GR"/>
              </w:rPr>
              <w:noBreakHyphen/>
              <w:t>16 (100 mg/m</w:t>
            </w:r>
            <w:r>
              <w:rPr>
                <w:color w:val="000000"/>
                <w:vertAlign w:val="superscript"/>
                <w:lang w:val="el-GR"/>
              </w:rPr>
              <w:t>2</w:t>
            </w:r>
            <w:r>
              <w:rPr>
                <w:color w:val="000000"/>
                <w:lang w:val="el-GR"/>
              </w:rPr>
              <w:t>, IV): ημέρες 29</w:t>
            </w:r>
            <w:r>
              <w:rPr>
                <w:color w:val="000000"/>
                <w:lang w:val="el-GR"/>
              </w:rPr>
              <w:noBreakHyphen/>
              <w:t>33</w:t>
            </w:r>
          </w:p>
          <w:p w14:paraId="3FEF12C9" w14:textId="77777777" w:rsidR="00764FCB" w:rsidRDefault="0030512D">
            <w:pPr>
              <w:rPr>
                <w:color w:val="000000"/>
                <w:lang w:val="el-GR"/>
              </w:rPr>
            </w:pPr>
            <w:r>
              <w:rPr>
                <w:color w:val="000000"/>
                <w:lang w:val="el-GR"/>
              </w:rPr>
              <w:t>CPM (300 mg/m</w:t>
            </w:r>
            <w:r>
              <w:rPr>
                <w:color w:val="000000"/>
                <w:vertAlign w:val="superscript"/>
                <w:lang w:val="el-GR"/>
              </w:rPr>
              <w:t>2</w:t>
            </w:r>
            <w:r>
              <w:rPr>
                <w:color w:val="000000"/>
                <w:lang w:val="el-GR"/>
              </w:rPr>
              <w:t>, IV): ημέρες 29</w:t>
            </w:r>
            <w:r>
              <w:rPr>
                <w:color w:val="000000"/>
                <w:lang w:val="el-GR"/>
              </w:rPr>
              <w:noBreakHyphen/>
              <w:t>33</w:t>
            </w:r>
          </w:p>
          <w:p w14:paraId="51B09105" w14:textId="77777777" w:rsidR="00764FCB" w:rsidRDefault="0030512D">
            <w:pPr>
              <w:rPr>
                <w:color w:val="000000"/>
                <w:lang w:val="el-GR"/>
              </w:rPr>
            </w:pPr>
            <w:r>
              <w:rPr>
                <w:color w:val="000000"/>
                <w:lang w:val="el-GR"/>
              </w:rPr>
              <w:t>M</w:t>
            </w:r>
            <w:r>
              <w:rPr>
                <w:caps/>
                <w:color w:val="000000"/>
                <w:lang w:val="el-GR"/>
              </w:rPr>
              <w:t>esna</w:t>
            </w:r>
            <w:r>
              <w:rPr>
                <w:color w:val="000000"/>
                <w:lang w:val="el-GR"/>
              </w:rPr>
              <w:t xml:space="preserve"> IV ημέρες 29</w:t>
            </w:r>
            <w:r>
              <w:rPr>
                <w:color w:val="000000"/>
                <w:lang w:val="el-GR"/>
              </w:rPr>
              <w:noBreakHyphen/>
              <w:t>33</w:t>
            </w:r>
          </w:p>
          <w:p w14:paraId="7DB84B26" w14:textId="77777777" w:rsidR="00764FCB" w:rsidRDefault="0030512D">
            <w:pPr>
              <w:rPr>
                <w:color w:val="000000"/>
                <w:lang w:val="el-GR"/>
              </w:rPr>
            </w:pPr>
            <w:r>
              <w:rPr>
                <w:color w:val="000000"/>
                <w:lang w:val="el-GR"/>
              </w:rPr>
              <w:t>G-CSF (5 μg/kg, SC): ημέρες 34</w:t>
            </w:r>
            <w:r>
              <w:rPr>
                <w:color w:val="000000"/>
                <w:lang w:val="el-GR"/>
              </w:rPr>
              <w:noBreakHyphen/>
              <w:t>43</w:t>
            </w:r>
          </w:p>
        </w:tc>
      </w:tr>
      <w:tr w:rsidR="00764FCB" w:rsidRPr="002C461A" w14:paraId="6191D81C" w14:textId="77777777">
        <w:tc>
          <w:tcPr>
            <w:tcW w:w="2357" w:type="dxa"/>
            <w:shd w:val="clear" w:color="auto" w:fill="auto"/>
          </w:tcPr>
          <w:p w14:paraId="6F86E05E" w14:textId="77777777" w:rsidR="00764FCB" w:rsidRDefault="0030512D">
            <w:pPr>
              <w:rPr>
                <w:color w:val="000000"/>
                <w:lang w:val="el-GR"/>
              </w:rPr>
            </w:pPr>
            <w:r>
              <w:rPr>
                <w:color w:val="000000"/>
                <w:lang w:val="el-GR"/>
              </w:rPr>
              <w:t>Συντήρηση</w:t>
            </w:r>
          </w:p>
          <w:p w14:paraId="245A68CA" w14:textId="77777777" w:rsidR="00764FCB" w:rsidRDefault="0030512D">
            <w:pPr>
              <w:rPr>
                <w:color w:val="000000"/>
                <w:lang w:val="el-GR"/>
              </w:rPr>
            </w:pPr>
            <w:r>
              <w:rPr>
                <w:color w:val="000000"/>
                <w:lang w:val="el-GR"/>
              </w:rPr>
              <w:t>(κύκλοι 8-εβδομάδων)</w:t>
            </w:r>
          </w:p>
          <w:p w14:paraId="3B72E3ED" w14:textId="77777777" w:rsidR="00764FCB" w:rsidRDefault="0030512D">
            <w:pPr>
              <w:rPr>
                <w:color w:val="000000"/>
                <w:lang w:val="el-GR"/>
              </w:rPr>
            </w:pPr>
            <w:r>
              <w:rPr>
                <w:color w:val="000000"/>
                <w:lang w:val="el-GR"/>
              </w:rPr>
              <w:t>Κύκλοι 5</w:t>
            </w:r>
          </w:p>
        </w:tc>
        <w:tc>
          <w:tcPr>
            <w:tcW w:w="6919" w:type="dxa"/>
            <w:shd w:val="clear" w:color="auto" w:fill="auto"/>
          </w:tcPr>
          <w:p w14:paraId="419ECD12" w14:textId="77777777" w:rsidR="00764FCB" w:rsidRDefault="0030512D">
            <w:pPr>
              <w:rPr>
                <w:color w:val="000000"/>
                <w:lang w:val="el-GR"/>
              </w:rPr>
            </w:pPr>
            <w:r>
              <w:rPr>
                <w:color w:val="000000"/>
                <w:lang w:val="el-GR"/>
              </w:rPr>
              <w:t>Κρανιακή ακτινοβόληση (Block 5 only)</w:t>
            </w:r>
          </w:p>
          <w:p w14:paraId="042DFA71" w14:textId="77777777" w:rsidR="00764FCB" w:rsidRDefault="0030512D">
            <w:pPr>
              <w:rPr>
                <w:color w:val="000000"/>
                <w:lang w:val="el-GR"/>
              </w:rPr>
            </w:pPr>
            <w:r>
              <w:rPr>
                <w:color w:val="000000"/>
                <w:lang w:val="el-GR"/>
              </w:rPr>
              <w:t>12 Gy σε 8 μέρη για ολους τους ασθενείς που ήταν κατά τη διάγνωση CNS1 και CNS2</w:t>
            </w:r>
          </w:p>
          <w:p w14:paraId="72ED7ECA" w14:textId="77777777" w:rsidR="00764FCB" w:rsidRDefault="0030512D">
            <w:pPr>
              <w:rPr>
                <w:color w:val="000000"/>
                <w:lang w:val="el-GR"/>
              </w:rPr>
            </w:pPr>
            <w:r>
              <w:rPr>
                <w:color w:val="000000"/>
                <w:lang w:val="el-GR"/>
              </w:rPr>
              <w:t>18 Gy σε 10 μέρη για ολους τους ασθενείς που ήταν κατά τη διάγνωση CNS3</w:t>
            </w:r>
          </w:p>
          <w:p w14:paraId="1C25FF00" w14:textId="77777777" w:rsidR="00764FCB" w:rsidRDefault="0030512D">
            <w:pPr>
              <w:rPr>
                <w:color w:val="000000"/>
                <w:lang w:val="el-GR"/>
              </w:rPr>
            </w:pPr>
            <w:r>
              <w:rPr>
                <w:color w:val="000000"/>
                <w:lang w:val="el-GR"/>
              </w:rPr>
              <w:t>VCR (1.5 mg/m</w:t>
            </w:r>
            <w:r>
              <w:rPr>
                <w:color w:val="000000"/>
                <w:vertAlign w:val="superscript"/>
                <w:lang w:val="el-GR"/>
              </w:rPr>
              <w:t>2</w:t>
            </w:r>
            <w:r>
              <w:rPr>
                <w:color w:val="000000"/>
                <w:lang w:val="el-GR"/>
              </w:rPr>
              <w:t>/ημέρα, IV): ημέρες 1, 29</w:t>
            </w:r>
          </w:p>
          <w:p w14:paraId="78B460F6" w14:textId="77777777" w:rsidR="00764FCB" w:rsidRDefault="0030512D">
            <w:pPr>
              <w:rPr>
                <w:color w:val="000000"/>
                <w:lang w:val="el-GR"/>
              </w:rPr>
            </w:pPr>
            <w:r>
              <w:rPr>
                <w:color w:val="000000"/>
                <w:lang w:val="el-GR"/>
              </w:rPr>
              <w:t>DEX (6 mg/m</w:t>
            </w:r>
            <w:r>
              <w:rPr>
                <w:color w:val="000000"/>
                <w:vertAlign w:val="superscript"/>
                <w:lang w:val="el-GR"/>
              </w:rPr>
              <w:t>2</w:t>
            </w:r>
            <w:r>
              <w:rPr>
                <w:color w:val="000000"/>
                <w:lang w:val="el-GR"/>
              </w:rPr>
              <w:t>/ημέρα, PO): ημέρες 1</w:t>
            </w:r>
            <w:r>
              <w:rPr>
                <w:color w:val="000000"/>
                <w:lang w:val="el-GR"/>
              </w:rPr>
              <w:noBreakHyphen/>
              <w:t>5; 29</w:t>
            </w:r>
            <w:r>
              <w:rPr>
                <w:color w:val="000000"/>
                <w:lang w:val="el-GR"/>
              </w:rPr>
              <w:noBreakHyphen/>
              <w:t>33</w:t>
            </w:r>
          </w:p>
          <w:p w14:paraId="3AF8C5E3" w14:textId="77777777" w:rsidR="00764FCB" w:rsidRDefault="0030512D">
            <w:pPr>
              <w:rPr>
                <w:color w:val="000000"/>
                <w:lang w:val="el-GR"/>
              </w:rPr>
            </w:pPr>
            <w:r>
              <w:rPr>
                <w:color w:val="000000"/>
                <w:lang w:val="el-GR"/>
              </w:rPr>
              <w:t>6</w:t>
            </w:r>
            <w:r>
              <w:rPr>
                <w:color w:val="000000"/>
                <w:lang w:val="el-GR"/>
              </w:rPr>
              <w:noBreakHyphen/>
              <w:t>MP (75 mg/m</w:t>
            </w:r>
            <w:r>
              <w:rPr>
                <w:color w:val="000000"/>
                <w:vertAlign w:val="superscript"/>
                <w:lang w:val="el-GR"/>
              </w:rPr>
              <w:t>2</w:t>
            </w:r>
            <w:r>
              <w:rPr>
                <w:color w:val="000000"/>
                <w:lang w:val="el-GR"/>
              </w:rPr>
              <w:t>/ημέρα, PO): ημέρες 11</w:t>
            </w:r>
            <w:r>
              <w:rPr>
                <w:color w:val="000000"/>
                <w:lang w:val="el-GR"/>
              </w:rPr>
              <w:noBreakHyphen/>
              <w:t>56 (Παρακράτηση 6</w:t>
            </w:r>
            <w:r>
              <w:rPr>
                <w:color w:val="000000"/>
                <w:lang w:val="el-GR"/>
              </w:rPr>
              <w:noBreakHyphen/>
              <w:t>MP κατά τις ημέρες 6</w:t>
            </w:r>
            <w:r>
              <w:rPr>
                <w:color w:val="000000"/>
                <w:lang w:val="el-GR"/>
              </w:rPr>
              <w:noBreakHyphen/>
              <w:t>10 της κρανιακής ακτιβόλησης που ξεκινά την ημέρα 1 του Κύκλου 5. Έναρξη 6</w:t>
            </w:r>
            <w:r>
              <w:rPr>
                <w:color w:val="000000"/>
                <w:lang w:val="el-GR"/>
              </w:rPr>
              <w:noBreakHyphen/>
              <w:t>MP κατά την 1</w:t>
            </w:r>
            <w:r>
              <w:rPr>
                <w:color w:val="000000"/>
                <w:vertAlign w:val="superscript"/>
                <w:lang w:val="el-GR"/>
              </w:rPr>
              <w:t>η</w:t>
            </w:r>
            <w:r>
              <w:rPr>
                <w:color w:val="000000"/>
                <w:lang w:val="el-GR"/>
              </w:rPr>
              <w:t xml:space="preserve"> ημέρα μετά την ολοκλήρωση της κρανιακής ακτινοβόλησης).</w:t>
            </w:r>
          </w:p>
          <w:p w14:paraId="74CC6D81" w14:textId="77777777" w:rsidR="00764FCB" w:rsidRDefault="0030512D">
            <w:pPr>
              <w:rPr>
                <w:color w:val="000000"/>
                <w:lang w:val="el-GR"/>
              </w:rPr>
            </w:pPr>
            <w:r>
              <w:rPr>
                <w:color w:val="000000"/>
                <w:lang w:val="el-GR"/>
              </w:rPr>
              <w:t>Μεθοτρεξάτη (20 mg/m</w:t>
            </w:r>
            <w:r>
              <w:rPr>
                <w:color w:val="000000"/>
                <w:vertAlign w:val="superscript"/>
                <w:lang w:val="el-GR"/>
              </w:rPr>
              <w:t>2</w:t>
            </w:r>
            <w:r>
              <w:rPr>
                <w:color w:val="000000"/>
                <w:lang w:val="el-GR"/>
              </w:rPr>
              <w:t>/εβδομάδα, PO): ημέρες 8, 15, 22, 29, 36, 43, 50</w:t>
            </w:r>
          </w:p>
        </w:tc>
      </w:tr>
      <w:tr w:rsidR="00764FCB" w:rsidRPr="002C461A" w14:paraId="79060390" w14:textId="77777777">
        <w:tc>
          <w:tcPr>
            <w:tcW w:w="2357" w:type="dxa"/>
            <w:shd w:val="clear" w:color="auto" w:fill="auto"/>
          </w:tcPr>
          <w:p w14:paraId="331C99E4" w14:textId="77777777" w:rsidR="00764FCB" w:rsidRDefault="0030512D">
            <w:pPr>
              <w:rPr>
                <w:color w:val="000000"/>
                <w:lang w:val="el-GR"/>
              </w:rPr>
            </w:pPr>
            <w:r>
              <w:rPr>
                <w:color w:val="000000"/>
                <w:lang w:val="el-GR"/>
              </w:rPr>
              <w:t>Συντήρηση</w:t>
            </w:r>
          </w:p>
          <w:p w14:paraId="6B4892FF" w14:textId="77777777" w:rsidR="00764FCB" w:rsidRDefault="0030512D">
            <w:pPr>
              <w:rPr>
                <w:color w:val="000000"/>
                <w:lang w:val="el-GR"/>
              </w:rPr>
            </w:pPr>
            <w:r>
              <w:rPr>
                <w:color w:val="000000"/>
                <w:lang w:val="el-GR"/>
              </w:rPr>
              <w:t>(κύκλοι 8-εβδομάδων)</w:t>
            </w:r>
          </w:p>
          <w:p w14:paraId="5A3C324D" w14:textId="77777777" w:rsidR="00764FCB" w:rsidRDefault="0030512D">
            <w:pPr>
              <w:rPr>
                <w:color w:val="000000"/>
                <w:lang w:val="el-GR"/>
              </w:rPr>
            </w:pPr>
            <w:r>
              <w:rPr>
                <w:color w:val="000000"/>
                <w:lang w:val="el-GR"/>
              </w:rPr>
              <w:t>Κύκλοι 6</w:t>
            </w:r>
            <w:r>
              <w:rPr>
                <w:color w:val="000000"/>
                <w:lang w:val="el-GR"/>
              </w:rPr>
              <w:noBreakHyphen/>
              <w:t>12</w:t>
            </w:r>
          </w:p>
        </w:tc>
        <w:tc>
          <w:tcPr>
            <w:tcW w:w="6919" w:type="dxa"/>
            <w:shd w:val="clear" w:color="auto" w:fill="auto"/>
          </w:tcPr>
          <w:p w14:paraId="5262A2F1" w14:textId="77777777" w:rsidR="00764FCB" w:rsidRDefault="0030512D">
            <w:pPr>
              <w:rPr>
                <w:color w:val="000000"/>
                <w:lang w:val="el-GR"/>
              </w:rPr>
            </w:pPr>
            <w:r>
              <w:rPr>
                <w:color w:val="000000"/>
                <w:lang w:val="el-GR"/>
              </w:rPr>
              <w:t>VCR (1.5 mg/m</w:t>
            </w:r>
            <w:r>
              <w:rPr>
                <w:color w:val="000000"/>
                <w:vertAlign w:val="superscript"/>
                <w:lang w:val="el-GR"/>
              </w:rPr>
              <w:t>2</w:t>
            </w:r>
            <w:r>
              <w:rPr>
                <w:color w:val="000000"/>
                <w:lang w:val="el-GR"/>
              </w:rPr>
              <w:t>/ημέρα, IV): ημέρες 1, 29</w:t>
            </w:r>
          </w:p>
          <w:p w14:paraId="2D11D1C4" w14:textId="77777777" w:rsidR="00764FCB" w:rsidRDefault="0030512D">
            <w:pPr>
              <w:rPr>
                <w:color w:val="000000"/>
                <w:lang w:val="el-GR"/>
              </w:rPr>
            </w:pPr>
            <w:r>
              <w:rPr>
                <w:color w:val="000000"/>
                <w:lang w:val="el-GR"/>
              </w:rPr>
              <w:t>DEX (6 mg/m</w:t>
            </w:r>
            <w:r>
              <w:rPr>
                <w:color w:val="000000"/>
                <w:vertAlign w:val="superscript"/>
                <w:lang w:val="el-GR"/>
              </w:rPr>
              <w:t>2</w:t>
            </w:r>
            <w:r>
              <w:rPr>
                <w:color w:val="000000"/>
                <w:lang w:val="el-GR"/>
              </w:rPr>
              <w:t>/ημέρα, PO): ημέρες 1</w:t>
            </w:r>
            <w:r>
              <w:rPr>
                <w:color w:val="000000"/>
                <w:lang w:val="el-GR"/>
              </w:rPr>
              <w:noBreakHyphen/>
              <w:t>5; 29</w:t>
            </w:r>
            <w:r>
              <w:rPr>
                <w:color w:val="000000"/>
                <w:lang w:val="el-GR"/>
              </w:rPr>
              <w:noBreakHyphen/>
              <w:t>33</w:t>
            </w:r>
          </w:p>
          <w:p w14:paraId="1FA91A5B" w14:textId="77777777" w:rsidR="00764FCB" w:rsidRDefault="0030512D">
            <w:pPr>
              <w:rPr>
                <w:color w:val="000000"/>
                <w:lang w:val="el-GR"/>
              </w:rPr>
            </w:pPr>
            <w:r>
              <w:rPr>
                <w:color w:val="000000"/>
                <w:lang w:val="el-GR"/>
              </w:rPr>
              <w:t>6</w:t>
            </w:r>
            <w:r>
              <w:rPr>
                <w:color w:val="000000"/>
                <w:lang w:val="el-GR"/>
              </w:rPr>
              <w:noBreakHyphen/>
              <w:t>MP (75 mg/m</w:t>
            </w:r>
            <w:r>
              <w:rPr>
                <w:color w:val="000000"/>
                <w:vertAlign w:val="superscript"/>
                <w:lang w:val="el-GR"/>
              </w:rPr>
              <w:t>2</w:t>
            </w:r>
            <w:r>
              <w:rPr>
                <w:color w:val="000000"/>
                <w:lang w:val="el-GR"/>
              </w:rPr>
              <w:t>/ημέρα, PO): ημέρες 1</w:t>
            </w:r>
            <w:r>
              <w:rPr>
                <w:color w:val="000000"/>
                <w:lang w:val="el-GR"/>
              </w:rPr>
              <w:noBreakHyphen/>
              <w:t>56</w:t>
            </w:r>
          </w:p>
          <w:p w14:paraId="3564D9D8" w14:textId="77777777" w:rsidR="00764FCB" w:rsidRDefault="0030512D">
            <w:pPr>
              <w:rPr>
                <w:color w:val="000000"/>
                <w:lang w:val="el-GR"/>
              </w:rPr>
            </w:pPr>
            <w:r>
              <w:rPr>
                <w:color w:val="000000"/>
                <w:lang w:val="el-GR"/>
              </w:rPr>
              <w:t>Μεθοτρεξάτη (20 mg/m</w:t>
            </w:r>
            <w:r>
              <w:rPr>
                <w:color w:val="000000"/>
                <w:vertAlign w:val="superscript"/>
                <w:lang w:val="el-GR"/>
              </w:rPr>
              <w:t>2</w:t>
            </w:r>
            <w:r>
              <w:rPr>
                <w:color w:val="000000"/>
                <w:lang w:val="el-GR"/>
              </w:rPr>
              <w:t>/εβδομάδα, PO): ημέρες 1, 8, 15, 22, 29, 36, 43, 50</w:t>
            </w:r>
          </w:p>
        </w:tc>
      </w:tr>
    </w:tbl>
    <w:p w14:paraId="76C3B22E" w14:textId="77777777" w:rsidR="00764FCB" w:rsidRDefault="0030512D">
      <w:pPr>
        <w:pStyle w:val="Endnotentext"/>
        <w:widowControl w:val="0"/>
        <w:rPr>
          <w:color w:val="000000"/>
          <w:sz w:val="22"/>
          <w:szCs w:val="22"/>
          <w:lang w:val="el-GR"/>
        </w:rPr>
      </w:pPr>
      <w:r>
        <w:rPr>
          <w:color w:val="000000"/>
          <w:sz w:val="22"/>
          <w:szCs w:val="22"/>
          <w:lang w:val="el-GR"/>
        </w:rPr>
        <w:t>G</w:t>
      </w:r>
      <w:r>
        <w:rPr>
          <w:color w:val="000000"/>
          <w:sz w:val="22"/>
          <w:szCs w:val="22"/>
          <w:lang w:val="el-GR"/>
        </w:rPr>
        <w:noBreakHyphen/>
        <w:t>CSF = παράγοντας διέγερσης αποικίων κοκκιοκυττάρων, VP</w:t>
      </w:r>
      <w:r>
        <w:rPr>
          <w:color w:val="000000"/>
          <w:sz w:val="22"/>
          <w:szCs w:val="22"/>
          <w:lang w:val="el-GR"/>
        </w:rPr>
        <w:noBreakHyphen/>
        <w:t>16 = ετοποσίδη, MTX = μεθοτρεξάτη, IV = ενδοφλέβια, SC = υποδόρια, ΙΤ = ενδοραχιαία, ΡΟ = από στόματος, ΙΜ = ενδομυϊκά, ARA-C = κυταραβίνη, CPM = κυκλοφωσφαμίδη, VCR = βινκριστίνη, DEX = δεξαμεθαζόνη, DAUN = δαουνορουμπικίνη, 6</w:t>
      </w:r>
      <w:r>
        <w:rPr>
          <w:color w:val="000000"/>
          <w:sz w:val="22"/>
          <w:szCs w:val="22"/>
          <w:lang w:val="el-GR"/>
        </w:rPr>
        <w:noBreakHyphen/>
        <w:t>MP: 6</w:t>
      </w:r>
      <w:r>
        <w:rPr>
          <w:color w:val="000000"/>
          <w:sz w:val="22"/>
          <w:szCs w:val="22"/>
          <w:lang w:val="el-GR"/>
        </w:rPr>
        <w:noBreakHyphen/>
        <w:t>μερκαπτοπουρίνη, E. Coli L-ASP = L-ασπαραγινάση, DEX = δεξαμεθαζόνη, PEG-ASP = PEG</w:t>
      </w:r>
      <w:r>
        <w:rPr>
          <w:color w:val="000000"/>
          <w:sz w:val="22"/>
          <w:szCs w:val="22"/>
          <w:lang w:val="el-GR"/>
        </w:rPr>
        <w:noBreakHyphen/>
        <w:t>ασπαραγινάση, MESN = 2</w:t>
      </w:r>
      <w:r>
        <w:rPr>
          <w:color w:val="000000"/>
          <w:sz w:val="22"/>
          <w:szCs w:val="22"/>
          <w:lang w:val="el-GR"/>
        </w:rPr>
        <w:noBreakHyphen/>
        <w:t>μερκαπτοαιθανο σουλφονικό νάτριο, iii = ή μέχρι το επίπεδο ΜΤΧ είναι &lt; 0,1 μΜ, q6h = κάθε 6 ώρες, Gy = Gray</w:t>
      </w:r>
    </w:p>
    <w:p w14:paraId="4C978D1D" w14:textId="77777777" w:rsidR="00764FCB" w:rsidRDefault="00764FCB">
      <w:pPr>
        <w:pStyle w:val="Endnotentext"/>
        <w:widowControl w:val="0"/>
        <w:rPr>
          <w:color w:val="000000"/>
          <w:sz w:val="22"/>
          <w:szCs w:val="22"/>
          <w:lang w:val="el-GR"/>
        </w:rPr>
      </w:pPr>
    </w:p>
    <w:p w14:paraId="6D0D7BDB" w14:textId="77777777" w:rsidR="00764FCB" w:rsidRDefault="0030512D">
      <w:pPr>
        <w:rPr>
          <w:iCs/>
          <w:lang w:val="el-GR"/>
        </w:rPr>
      </w:pPr>
      <w:r>
        <w:rPr>
          <w:lang w:val="el-GR"/>
        </w:rPr>
        <w:t xml:space="preserve">Η μελέτη ΑΙΤ07 ήταν μια πολυκεντρική, ανοιχτού σχεδιασμού, τυχαιοποιημένη, φάσης ΙΙ/ΙΙΙ μελέτη στην οποία συμμετείχαν 128 ασθενείς (1 έως &lt; 18 ετών) που έλαβαν imatinib σε συνδυασμό με χημειοθεραπεία. Τα δεδομένα ασφαλείας από αυτή την μελέτη φαίνεται να είναι σύμφωνα με το προφίλ ασφαλείας του imatinib στους ασθνείς με </w:t>
      </w:r>
      <w:r>
        <w:rPr>
          <w:iCs/>
          <w:lang w:val="el-GR"/>
        </w:rPr>
        <w:t>Ph+ ΟΛΛ.</w:t>
      </w:r>
    </w:p>
    <w:p w14:paraId="39557719" w14:textId="77777777" w:rsidR="00764FCB" w:rsidRDefault="00764FCB">
      <w:pPr>
        <w:numPr>
          <w:ilvl w:val="12"/>
          <w:numId w:val="0"/>
        </w:numPr>
        <w:suppressLineNumbers/>
        <w:ind w:right="-2"/>
        <w:rPr>
          <w:noProof/>
          <w:szCs w:val="22"/>
          <w:lang w:val="el-GR"/>
        </w:rPr>
      </w:pPr>
    </w:p>
    <w:p w14:paraId="1EC6BB59" w14:textId="77777777" w:rsidR="00764FCB" w:rsidRDefault="0030512D">
      <w:pPr>
        <w:numPr>
          <w:ilvl w:val="12"/>
          <w:numId w:val="0"/>
        </w:numPr>
        <w:suppressLineNumbers/>
        <w:ind w:right="-2"/>
        <w:rPr>
          <w:szCs w:val="22"/>
          <w:lang w:val="el-GR"/>
        </w:rPr>
      </w:pPr>
      <w:r>
        <w:rPr>
          <w:i/>
          <w:iCs/>
          <w:szCs w:val="22"/>
          <w:lang w:val="el-GR"/>
        </w:rPr>
        <w:t xml:space="preserve">Υποτροπιάζουσα/ανθεκτική Ph+ ΟΛΛ: </w:t>
      </w:r>
      <w:r>
        <w:rPr>
          <w:szCs w:val="22"/>
          <w:lang w:val="el-GR"/>
        </w:rPr>
        <w:t>Όταν το imatinib χρησιμοποιήθηκε ως μονοθεραπεία σε ασθενείς με υποτροπιάζουσα/ανθεκτική Ph+ ΟΛΛ, οδήγησε 53 αξιολογήσιμοι ως προς την ανταπόκριση ασθενείς από τους 411 σε ποσοστό αιματολογικής ανταπόκρισης 30% (9% πλήρης) και ποσοστό μέγιστης κυτταρογενετικής ανταπόκρισης 23%. (Σημειώνεται ότι από τους 411 ασθενείς, οι 353 έλαβαν θεραπεία στα πλαίσια ενός προγράμματος εκτεταμένης πρόσβασης χωρίς συλλογή δεδομένων αρχικής ανταπόκρισης.) Ο διάμεσος χρόνος έως την εξέλιξη της νόσου στο συνολικό πληθυσμό των 411 ασθενών με υποτροπιάζουσα/ανθεκτική Ph+ ΟΛΛ κυμαινόταν από 2,6 έως 3,1 μήνες και η διάμεση συνολική επιβίωση στους 401 αξιολογήσιμους ασθενείς κυμαινόταν από 4,9 έως 9 μήνες. Τα δεδομένα ήταν παρόμοια όταν επαναξιολογήθηκαν για να συμπεριληφθούν μόνο εκείνοι οι ασθενείς ηλικίας 55 ετών και μεγαλύτεροι.</w:t>
      </w:r>
    </w:p>
    <w:p w14:paraId="490E00D3" w14:textId="77777777" w:rsidR="00764FCB" w:rsidRDefault="00764FCB">
      <w:pPr>
        <w:numPr>
          <w:ilvl w:val="12"/>
          <w:numId w:val="0"/>
        </w:numPr>
        <w:suppressLineNumbers/>
        <w:ind w:right="-2"/>
        <w:rPr>
          <w:szCs w:val="22"/>
          <w:lang w:val="el-GR"/>
        </w:rPr>
      </w:pPr>
    </w:p>
    <w:p w14:paraId="39428109" w14:textId="77777777" w:rsidR="00764FCB" w:rsidRDefault="0030512D">
      <w:pPr>
        <w:numPr>
          <w:ilvl w:val="12"/>
          <w:numId w:val="0"/>
        </w:numPr>
        <w:suppressLineNumbers/>
        <w:ind w:right="-2"/>
        <w:rPr>
          <w:noProof/>
          <w:szCs w:val="22"/>
          <w:u w:val="single"/>
          <w:lang w:val="el-GR"/>
        </w:rPr>
      </w:pPr>
      <w:r>
        <w:rPr>
          <w:noProof/>
          <w:szCs w:val="22"/>
          <w:u w:val="single"/>
          <w:lang w:val="el-GR"/>
        </w:rPr>
        <w:t xml:space="preserve">Κλινικές μελέτες σε MDS/MPD </w:t>
      </w:r>
    </w:p>
    <w:p w14:paraId="475CFCB4" w14:textId="77777777" w:rsidR="00764FCB" w:rsidRDefault="0030512D">
      <w:pPr>
        <w:numPr>
          <w:ilvl w:val="12"/>
          <w:numId w:val="0"/>
        </w:numPr>
        <w:suppressLineNumbers/>
        <w:ind w:right="-2"/>
        <w:rPr>
          <w:noProof/>
          <w:szCs w:val="22"/>
          <w:lang w:val="el-GR"/>
        </w:rPr>
      </w:pPr>
      <w:r>
        <w:rPr>
          <w:noProof/>
          <w:szCs w:val="22"/>
          <w:lang w:val="el-GR"/>
        </w:rPr>
        <w:t xml:space="preserve">Η εμπειρία με imatinib σ’αυτή την ένδειξη είναι πολύ περιορισμένη και βασίζεται στα αιματολογικά και κυτταρογενετικά ποσοστά ανταπόκρισης. Δεν υπάρχουν ελεγχόμενες μελέτες που να καταδεικνύουν κλινικό όφελος ή αυξημένη επιβίωση. Μια ανοιχτού σχεδιασμού, πολυκεντρική, φάσης ΙΙ κλινική μελέτη (μελέτη B2225) διεξήχθη ελέγχοντας το imatinib σε διαφορετικούς πληθυσμούς ασθενών που έπασχαν από απειλητικές για τη ζωή νόσους σχετιζόμενες με Abl, kit PDGFR της πρωτεΐνης κινάσης της τυροσίνης. Αυτή η μελέτη συμπεριέλαβε 7 ασθενείς με MDS/MPD που έλαβαν αγωγή με imatinib 400 mg ημερησίως. Τρεις ασθενείς παρουσίασαν πλήρη αιματολογική ανταπόκριση (CHR) και ένας ασθενής παρουσίασε μερική αιματολογική ανταπόκριση (PHR). Τη χρονική στιγμή της αρχικής ανάλυσης, τρεις από τους τέσσερις ασθενείς με ανιχνεύσιμη PDGFR γονιδιακές αναδιατάξεις ανέπτυξαν αιματολογική ανταπόκριση (2 CHR και 1 PHR). Η ηλικία αυτών των ασθενών κυμάνθηκε από 20 έως 72 έτη. </w:t>
      </w:r>
    </w:p>
    <w:p w14:paraId="55575557" w14:textId="77777777" w:rsidR="00764FCB" w:rsidRDefault="00764FCB">
      <w:pPr>
        <w:numPr>
          <w:ilvl w:val="12"/>
          <w:numId w:val="0"/>
        </w:numPr>
        <w:suppressLineNumbers/>
        <w:ind w:right="-2"/>
        <w:rPr>
          <w:noProof/>
          <w:szCs w:val="22"/>
          <w:lang w:val="el-GR"/>
        </w:rPr>
      </w:pPr>
    </w:p>
    <w:p w14:paraId="1271BD2E" w14:textId="77777777" w:rsidR="00764FCB" w:rsidRDefault="0030512D">
      <w:pPr>
        <w:numPr>
          <w:ilvl w:val="12"/>
          <w:numId w:val="0"/>
        </w:numPr>
        <w:suppressLineNumbers/>
        <w:ind w:right="-2"/>
        <w:rPr>
          <w:noProof/>
          <w:szCs w:val="22"/>
          <w:lang w:val="el-GR"/>
        </w:rPr>
      </w:pPr>
      <w:r>
        <w:rPr>
          <w:noProof/>
          <w:szCs w:val="22"/>
          <w:lang w:val="el-GR"/>
        </w:rPr>
        <w:t>Ένα μητρώο παρακολούθησης (μελέτη L2401) διεξήχθη για να συλλέξει δεδομένα για τημακροπρόθεσμη ασφάλεια και αποτελεσματικότητα σε ασθενείς που πάσχουν από μυελοϋπερπλαστικά νεοπλάσματα με PDGFR- β αναδιάταξη και οι οποίοι υποβλήθηκαν σε θεραπεία με imatinib. Οι 23 ασθενείς που συμμετείχαν σε αυτό το μητρώο έλαβαν imatinib σε μια μέση ημερήσια δόση των 264 mg (εύρος: 100 έως 400 mg) με μέση διάρκεια 7,2 έτη (εύρος από 0,1 έως 12,7 έτη). Λόγω της φύσης αυτού του μητρώου, τα δεδομένα αιματολογικής, κυτταρογενετικής και μοριακής αξιολόγησης ήταν διαθέσιμα για 22, 9 και 17 από τους 23 εγγεγραμμένους ασθενείς, αντίστοιχα. Υποθέτοντας συντηρητικά ότι οι ασθενείς με ελλειπή δεδομένα δεν ανταποκρίθηκαν, η CHR παρατηρήθηκε σε 20/23 (87%) ασθενείς, η CCyR σε 9/23 (39,1%) ασθενείς και η MR σε 11/23 (47,8%) ασθενείς, αντίστοιχα. Όταν το ποσοστό ανταπόκρισης υπολογίζεται από ασθενείς με τουλάχιστον μία έγκυρη αξιολόγηση, το ποσοστό ανταπόκρισης για τη CHR, CCyR και MR ήταν 20/22 (90,9%), 9/9 (100%) και 11/17 (64,7%), αντίστοιχα.</w:t>
      </w:r>
    </w:p>
    <w:p w14:paraId="307347A2" w14:textId="77777777" w:rsidR="00764FCB" w:rsidRDefault="00764FCB">
      <w:pPr>
        <w:numPr>
          <w:ilvl w:val="12"/>
          <w:numId w:val="0"/>
        </w:numPr>
        <w:suppressLineNumbers/>
        <w:ind w:right="-2"/>
        <w:rPr>
          <w:noProof/>
          <w:szCs w:val="22"/>
          <w:lang w:val="el-GR"/>
        </w:rPr>
      </w:pPr>
    </w:p>
    <w:p w14:paraId="518FD4FD" w14:textId="77777777" w:rsidR="00764FCB" w:rsidRDefault="0030512D">
      <w:pPr>
        <w:numPr>
          <w:ilvl w:val="12"/>
          <w:numId w:val="0"/>
        </w:numPr>
        <w:suppressLineNumbers/>
        <w:ind w:right="-2"/>
        <w:rPr>
          <w:noProof/>
          <w:szCs w:val="22"/>
          <w:lang w:val="el-GR"/>
        </w:rPr>
      </w:pPr>
      <w:r>
        <w:rPr>
          <w:noProof/>
          <w:szCs w:val="22"/>
          <w:lang w:val="el-GR"/>
        </w:rPr>
        <w:t>Επιπρόσθετα επιπλέον 24 ασθενείς με MDS/MPD αναφέρθηκαν σε 13 αναφορές. 21 ασθενείς έλαβαν imatinib 400 mg ημερησίως ενώ οι άλλοι 3 ασθενείς έλαβαν χαμηλότερες δόσεις. Σε έντεκα ασθενείς που ανιχνεύθηκαν PDGFR γονιδιακές αναδιατάξεις, στους 9 επετεύχθη CHR και σε έναν PHR. Η ηλικία αυτών των ασθενών κυμάνθηκε από 2 έως 79 ετών. Σε μια πρόσφατη δημοσίευση αναθεωρημένες πληροφορίες από 6 από τους 11 ασθενείς απεκάλυψε ότι όλοι οι ασθενείς παρέμειναν σε κυτταρογενετική ύφεση (εύρος 32-38 μήνες). Η ίδια δημοσίευση ανέφερε μακροχρόνια δεδομένα παρακολούθησης από 12 ασθενείς με MDS/MPD με PDGFR γονιδιακές αναδιατάξεις (5 ασθενείς από τη μελέτη Β2225). Αυτοί οι ασθενείς έλαβαν imatinib για διάμεσο χρονικό διάστημα 47 μηνών (εύρος 24 ημέρες - 60 μήνες). Σε 6 από αυτούς τους ασθενείς η παρακολούθηση υπερβαίνει τώρα τα 4 έτη. Έντεκα ασθενείς ανέπτυξαν ταχεία CHR, δέκα είχαν πλήρη επίλυση των κυτταρογενετικών ανωμαλιών και μια μείωση ή εξάλειψη των αντιγράφων με βάση την εξέταση RT-PCR. Οι αιματολογικές και κυτταρογενετικές ανταποκρίσεις έχουν διατηρηθεί για ένα διάμεσο χρονικό διάστημα των 49 μηνών (εύρος 19-60) και 47 μηνών (εύρος 16-59), αντίστοιχα. Η συνολική επιβίωση είναι 65 μήνες από τη διάγνωση (εύρος 25-234). Η χορήγηση του imatinib σε ασθενείς χωρίς γενετική μετάταξη γενικά έχει αποτέλεσμα τη μη βελτίωση.</w:t>
      </w:r>
    </w:p>
    <w:p w14:paraId="15EABE29" w14:textId="77777777" w:rsidR="00764FCB" w:rsidRDefault="00764FCB">
      <w:pPr>
        <w:numPr>
          <w:ilvl w:val="12"/>
          <w:numId w:val="0"/>
        </w:numPr>
        <w:suppressLineNumbers/>
        <w:ind w:right="-2"/>
        <w:rPr>
          <w:noProof/>
          <w:szCs w:val="22"/>
          <w:lang w:val="el-GR"/>
        </w:rPr>
      </w:pPr>
    </w:p>
    <w:p w14:paraId="698DF2F9" w14:textId="77777777" w:rsidR="00764FCB" w:rsidRDefault="0030512D">
      <w:pPr>
        <w:numPr>
          <w:ilvl w:val="12"/>
          <w:numId w:val="0"/>
        </w:numPr>
        <w:suppressLineNumbers/>
        <w:ind w:right="-2"/>
        <w:rPr>
          <w:noProof/>
          <w:szCs w:val="22"/>
          <w:lang w:val="el-GR"/>
        </w:rPr>
      </w:pPr>
      <w:r>
        <w:rPr>
          <w:szCs w:val="22"/>
          <w:lang w:val="el-GR"/>
        </w:rPr>
        <w:t>Δεν υπάρχουν ελεγχόμενες μελέτες σε παιδιατρικούς ασθενείς με MDS/MPD. Σε 4 δημοσιεύσεις αναφέρθηκαν πέντε (5) ασθενείς με MDS/MPD σχετιζόμενες με PDGFR γονιδιακές αναδιατάξεις. Οι ασθενείς αυτοί ήταν ηλικίας από 3 μηνών έως 4 ετών και τους χορηγείτο imatininb σε δοσολογία 50 mg ημερησίως ή δοσολογίες από 92,5 έως 340 mg/m</w:t>
      </w:r>
      <w:r>
        <w:rPr>
          <w:szCs w:val="22"/>
          <w:vertAlign w:val="superscript"/>
          <w:lang w:val="el-GR"/>
        </w:rPr>
        <w:t>2</w:t>
      </w:r>
      <w:r>
        <w:rPr>
          <w:sz w:val="14"/>
          <w:szCs w:val="14"/>
          <w:lang w:val="el-GR"/>
        </w:rPr>
        <w:t xml:space="preserve"> </w:t>
      </w:r>
      <w:r>
        <w:rPr>
          <w:szCs w:val="22"/>
          <w:lang w:val="el-GR"/>
        </w:rPr>
        <w:t>ημερησίως. Σε όλους τους ασθενείς είχε επιτευχθεί πλήρης αιματολογική ανταπόκριση, κυταρρογενετική ανταπόκριση και/ή κλινική ανταπόκριση.</w:t>
      </w:r>
    </w:p>
    <w:p w14:paraId="05AF309F" w14:textId="77777777" w:rsidR="00764FCB" w:rsidRDefault="00764FCB">
      <w:pPr>
        <w:numPr>
          <w:ilvl w:val="12"/>
          <w:numId w:val="0"/>
        </w:numPr>
        <w:suppressLineNumbers/>
        <w:ind w:right="-2"/>
        <w:rPr>
          <w:noProof/>
          <w:szCs w:val="22"/>
          <w:lang w:val="el-GR"/>
        </w:rPr>
      </w:pPr>
    </w:p>
    <w:p w14:paraId="2CE90866" w14:textId="77777777" w:rsidR="00764FCB" w:rsidRDefault="0030512D">
      <w:pPr>
        <w:tabs>
          <w:tab w:val="clear" w:pos="567"/>
        </w:tabs>
        <w:autoSpaceDE w:val="0"/>
        <w:autoSpaceDN w:val="0"/>
        <w:adjustRightInd w:val="0"/>
        <w:spacing w:line="240" w:lineRule="auto"/>
        <w:rPr>
          <w:snapToGrid/>
          <w:color w:val="000000"/>
          <w:szCs w:val="22"/>
          <w:u w:val="single"/>
          <w:lang w:val="el-GR" w:eastAsia="el-GR"/>
        </w:rPr>
      </w:pPr>
      <w:r>
        <w:rPr>
          <w:snapToGrid/>
          <w:color w:val="000000"/>
          <w:szCs w:val="22"/>
          <w:u w:val="single"/>
          <w:lang w:val="el-GR" w:eastAsia="el-GR"/>
        </w:rPr>
        <w:t xml:space="preserve">Κλινικές μελέτες σε HES/CEL </w:t>
      </w:r>
    </w:p>
    <w:p w14:paraId="02F3F338" w14:textId="77777777" w:rsidR="00764FCB" w:rsidRDefault="0030512D">
      <w:pPr>
        <w:numPr>
          <w:ilvl w:val="12"/>
          <w:numId w:val="0"/>
        </w:numPr>
        <w:suppressLineNumbers/>
        <w:ind w:right="-2"/>
        <w:rPr>
          <w:noProof/>
          <w:szCs w:val="22"/>
          <w:lang w:val="el-GR"/>
        </w:rPr>
      </w:pPr>
      <w:r>
        <w:rPr>
          <w:snapToGrid/>
          <w:color w:val="000000"/>
          <w:szCs w:val="22"/>
          <w:lang w:val="el-GR" w:eastAsia="el-GR"/>
        </w:rPr>
        <w:t>Μια ανοιχτού σχεδιασμού, πολυκεντρική, φάσης ΙΙ κλινική μελέτη (μελέτη Β2225) διεξήχθη ελέγχοντας το imatinib σε διαφορετικούς πληθυσμούς ασθενών που έπασχαν από απειλητικές για τη ζωή νόσους σχετιζόμενες με Abl, kit PDGFR της πρωτεΐνης κινάσης της τυροσίνης. Σ’αυτήν την μελέτη, 14 ασθενείς με HES/CEL έλαβαν αγωγή με 100 mg έως 1.000 mg imatinib ημερησίως. Επιπλέον 162 ασθενείς με HES/CEL που αναφέρθηκαν σε 35 δημοσιευμένες αναφορές και σειρές περιστατικών έλαβαν imatinib σε δόσεις από 75 mg έως 800 mg ημερησίως. Κυτταρογενετικές ανωμαλίες αξιολογήθηκαν σε 117 από το συνολικό πληθυσμό των 176 ασθενών. Στους 61 απ’αυτούς τους 117 ασθενείς FIP1L1-PDGFRα σύντηξη της κινάσης αναγνωρίσθηκε. Επιπρόσθετα τέσσερις HES ασθενείς ανευρέθησαν να είναι FIP1L1-PDGFRα -θετικοί σε άλλες 3 δημοσιευμένες αναφορές. Όλοι οι 65 FIP1L1-PDGFRα-θετικοί στη σύντηξη της κινάσης επέτυχαν μια CHR σταθερή για μήνες (εύρος από 1+ έως 44+ μήνες ευαισθητοποιημένο τη χρονική στιγμή της αναφοράς). Όπως αναφέρθηκε σε μια πρόσφατη δημοσίευση 21 από αυτούς τους 65 ασθενείς επίσης επέτυχαν πλήρη μοριακή ύφεση με διάμεσο χρόνο παρακολούθησης 28 μήνες (εύρος 13-67 μήνες). Η ηλικία αυτών</w:t>
      </w:r>
      <w:r>
        <w:rPr>
          <w:szCs w:val="22"/>
          <w:lang w:val="el-GR"/>
        </w:rPr>
        <w:t xml:space="preserve"> των ασθενών κυμάνθηκε από 25 έως 72 έτη. Επιπρόσθετα, βελτιώσεις στη συμπτωματολογία και σε άλλες οργανικές ανωμαλίες δυσλειτουργίας αναφέρθηκαν από τους ερευνητές στις αναφορές περιστατικών. Βελτιώσεις αναφέρθηκαν στο καρδιακό, νευρικό, δέρματος/υποδορίου ιστού, αναπνευστικό/θωρακικό/μεσοθωράκιο, μυοσκελετικό/συνδετικού ιστού/αγγειακό και γαστρεντερικό συστήματος όργανο.</w:t>
      </w:r>
    </w:p>
    <w:p w14:paraId="63C66DBA" w14:textId="77777777" w:rsidR="00764FCB" w:rsidRDefault="00764FCB">
      <w:pPr>
        <w:numPr>
          <w:ilvl w:val="12"/>
          <w:numId w:val="0"/>
        </w:numPr>
        <w:suppressLineNumbers/>
        <w:ind w:right="-2"/>
        <w:rPr>
          <w:noProof/>
          <w:szCs w:val="22"/>
          <w:lang w:val="el-GR"/>
        </w:rPr>
      </w:pPr>
    </w:p>
    <w:p w14:paraId="4E6C763A" w14:textId="77777777" w:rsidR="00764FCB" w:rsidRDefault="0030512D">
      <w:pPr>
        <w:numPr>
          <w:ilvl w:val="12"/>
          <w:numId w:val="0"/>
        </w:numPr>
        <w:suppressLineNumbers/>
        <w:ind w:right="-2"/>
        <w:rPr>
          <w:szCs w:val="22"/>
          <w:lang w:val="el-GR"/>
        </w:rPr>
      </w:pPr>
      <w:r>
        <w:rPr>
          <w:szCs w:val="22"/>
          <w:lang w:val="el-GR"/>
        </w:rPr>
        <w:t>Δεν υπάρχουν ελεγχόμενες μελέτες σε παιδιατρικούς ασθενείς με HES/CEL. Σε 3 δημοσιεύσεις αναφέρθηκαν τρείς (3) ασθενείς με HES και CEL σχετιζόμενες με PDGFR γονιδιακές αναδιατάξεις. Οι ασθενείς αυτοί ήταν ηλικίας από 2 έως 16 ετών και τους χορηγείτο imatininb σε δοσολογία 300 mg/m</w:t>
      </w:r>
      <w:r>
        <w:rPr>
          <w:szCs w:val="22"/>
          <w:vertAlign w:val="superscript"/>
          <w:lang w:val="el-GR"/>
        </w:rPr>
        <w:t xml:space="preserve">2 </w:t>
      </w:r>
      <w:r>
        <w:rPr>
          <w:szCs w:val="22"/>
          <w:lang w:val="el-GR"/>
        </w:rPr>
        <w:t>ημερησίως ή δοσολογίες από 200 έως 400 mg ημερησίως. Σε όλους τους ασθενείς είχε επιτευχθεί πλήρης αιματολογική ανταπόκριση, πλήρης κυταρρογενετική ανταπόκριση και/ή πλήρης μοριακή ανταπόκριση.</w:t>
      </w:r>
    </w:p>
    <w:p w14:paraId="32007101" w14:textId="77777777" w:rsidR="00764FCB" w:rsidRDefault="00764FCB">
      <w:pPr>
        <w:tabs>
          <w:tab w:val="clear" w:pos="567"/>
        </w:tabs>
        <w:autoSpaceDE w:val="0"/>
        <w:autoSpaceDN w:val="0"/>
        <w:adjustRightInd w:val="0"/>
        <w:spacing w:line="241" w:lineRule="exact"/>
        <w:ind w:left="40" w:right="-20"/>
        <w:rPr>
          <w:szCs w:val="22"/>
          <w:u w:val="single"/>
          <w:lang w:val="el-GR"/>
        </w:rPr>
      </w:pPr>
    </w:p>
    <w:p w14:paraId="55FBF659" w14:textId="77777777" w:rsidR="00764FCB" w:rsidRDefault="0030512D">
      <w:pPr>
        <w:tabs>
          <w:tab w:val="clear" w:pos="567"/>
        </w:tabs>
        <w:autoSpaceDE w:val="0"/>
        <w:autoSpaceDN w:val="0"/>
        <w:adjustRightInd w:val="0"/>
        <w:spacing w:line="241" w:lineRule="exact"/>
        <w:ind w:left="40" w:right="-20"/>
        <w:rPr>
          <w:szCs w:val="22"/>
          <w:u w:val="single"/>
          <w:lang w:val="el-GR"/>
        </w:rPr>
      </w:pPr>
      <w:r>
        <w:rPr>
          <w:szCs w:val="22"/>
          <w:u w:val="single"/>
          <w:lang w:val="el-GR"/>
        </w:rPr>
        <w:t>Κλινικές μελέτες σε DFSP</w:t>
      </w:r>
    </w:p>
    <w:p w14:paraId="3E269D02" w14:textId="77777777" w:rsidR="00764FCB" w:rsidRDefault="0030512D">
      <w:pPr>
        <w:tabs>
          <w:tab w:val="clear" w:pos="567"/>
        </w:tabs>
        <w:autoSpaceDE w:val="0"/>
        <w:autoSpaceDN w:val="0"/>
        <w:adjustRightInd w:val="0"/>
        <w:spacing w:line="241" w:lineRule="exact"/>
        <w:ind w:left="40" w:right="-20"/>
        <w:rPr>
          <w:snapToGrid/>
          <w:szCs w:val="22"/>
          <w:lang w:val="el-GR" w:eastAsia="el-GR"/>
        </w:rPr>
      </w:pPr>
      <w:r>
        <w:rPr>
          <w:snapToGrid/>
          <w:szCs w:val="22"/>
          <w:lang w:val="el-GR" w:eastAsia="el-GR"/>
        </w:rPr>
        <w:t>Μ</w:t>
      </w:r>
      <w:r>
        <w:rPr>
          <w:snapToGrid/>
          <w:spacing w:val="1"/>
          <w:szCs w:val="22"/>
          <w:lang w:val="el-GR" w:eastAsia="el-GR"/>
        </w:rPr>
        <w:t>ι</w:t>
      </w:r>
      <w:r>
        <w:rPr>
          <w:snapToGrid/>
          <w:szCs w:val="22"/>
          <w:lang w:val="el-GR" w:eastAsia="el-GR"/>
        </w:rPr>
        <w:t xml:space="preserve">α </w:t>
      </w:r>
      <w:r>
        <w:rPr>
          <w:snapToGrid/>
          <w:spacing w:val="-1"/>
          <w:szCs w:val="22"/>
          <w:lang w:val="el-GR" w:eastAsia="el-GR"/>
        </w:rPr>
        <w:t>κ</w:t>
      </w:r>
      <w:r>
        <w:rPr>
          <w:snapToGrid/>
          <w:spacing w:val="1"/>
          <w:szCs w:val="22"/>
          <w:lang w:val="el-GR" w:eastAsia="el-GR"/>
        </w:rPr>
        <w:t>λ</w:t>
      </w:r>
      <w:r>
        <w:rPr>
          <w:snapToGrid/>
          <w:szCs w:val="22"/>
          <w:lang w:val="el-GR" w:eastAsia="el-GR"/>
        </w:rPr>
        <w:t>ι</w:t>
      </w:r>
      <w:r>
        <w:rPr>
          <w:snapToGrid/>
          <w:spacing w:val="1"/>
          <w:szCs w:val="22"/>
          <w:lang w:val="el-GR" w:eastAsia="el-GR"/>
        </w:rPr>
        <w:t>ν</w:t>
      </w:r>
      <w:r>
        <w:rPr>
          <w:snapToGrid/>
          <w:szCs w:val="22"/>
          <w:lang w:val="el-GR" w:eastAsia="el-GR"/>
        </w:rPr>
        <w:t xml:space="preserve">ική </w:t>
      </w:r>
      <w:r>
        <w:rPr>
          <w:snapToGrid/>
          <w:spacing w:val="-1"/>
          <w:szCs w:val="22"/>
          <w:lang w:val="el-GR" w:eastAsia="el-GR"/>
        </w:rPr>
        <w:t>μ</w:t>
      </w:r>
      <w:r>
        <w:rPr>
          <w:snapToGrid/>
          <w:spacing w:val="1"/>
          <w:szCs w:val="22"/>
          <w:lang w:val="el-GR" w:eastAsia="el-GR"/>
        </w:rPr>
        <w:t>ελέ</w:t>
      </w:r>
      <w:r>
        <w:rPr>
          <w:snapToGrid/>
          <w:szCs w:val="22"/>
          <w:lang w:val="el-GR" w:eastAsia="el-GR"/>
        </w:rPr>
        <w:t>τη φ</w:t>
      </w:r>
      <w:r>
        <w:rPr>
          <w:snapToGrid/>
          <w:spacing w:val="-1"/>
          <w:szCs w:val="22"/>
          <w:lang w:val="el-GR" w:eastAsia="el-GR"/>
        </w:rPr>
        <w:t>ά</w:t>
      </w:r>
      <w:r>
        <w:rPr>
          <w:snapToGrid/>
          <w:spacing w:val="1"/>
          <w:szCs w:val="22"/>
          <w:lang w:val="el-GR" w:eastAsia="el-GR"/>
        </w:rPr>
        <w:t>σ</w:t>
      </w:r>
      <w:r>
        <w:rPr>
          <w:snapToGrid/>
          <w:szCs w:val="22"/>
          <w:lang w:val="el-GR" w:eastAsia="el-GR"/>
        </w:rPr>
        <w:t>ης</w:t>
      </w:r>
      <w:r>
        <w:rPr>
          <w:snapToGrid/>
          <w:spacing w:val="-1"/>
          <w:szCs w:val="22"/>
          <w:lang w:val="el-GR" w:eastAsia="el-GR"/>
        </w:rPr>
        <w:t xml:space="preserve"> </w:t>
      </w:r>
      <w:r>
        <w:rPr>
          <w:snapToGrid/>
          <w:spacing w:val="-4"/>
          <w:szCs w:val="22"/>
          <w:lang w:val="el-GR" w:eastAsia="el-GR"/>
        </w:rPr>
        <w:t>ΙΙ</w:t>
      </w:r>
      <w:r>
        <w:rPr>
          <w:snapToGrid/>
          <w:szCs w:val="22"/>
          <w:lang w:val="el-GR" w:eastAsia="el-GR"/>
        </w:rPr>
        <w:t>, ανο</w:t>
      </w:r>
      <w:r>
        <w:rPr>
          <w:snapToGrid/>
          <w:spacing w:val="1"/>
          <w:szCs w:val="22"/>
          <w:lang w:val="el-GR" w:eastAsia="el-GR"/>
        </w:rPr>
        <w:t>ι</w:t>
      </w:r>
      <w:r>
        <w:rPr>
          <w:snapToGrid/>
          <w:szCs w:val="22"/>
          <w:lang w:val="el-GR" w:eastAsia="el-GR"/>
        </w:rPr>
        <w:t>χτού</w:t>
      </w:r>
      <w:r>
        <w:rPr>
          <w:snapToGrid/>
          <w:spacing w:val="2"/>
          <w:szCs w:val="22"/>
          <w:lang w:val="el-GR" w:eastAsia="el-GR"/>
        </w:rPr>
        <w:t xml:space="preserve"> </w:t>
      </w:r>
      <w:r>
        <w:rPr>
          <w:snapToGrid/>
          <w:spacing w:val="1"/>
          <w:szCs w:val="22"/>
          <w:lang w:val="el-GR" w:eastAsia="el-GR"/>
        </w:rPr>
        <w:t>σ</w:t>
      </w:r>
      <w:r>
        <w:rPr>
          <w:snapToGrid/>
          <w:szCs w:val="22"/>
          <w:lang w:val="el-GR" w:eastAsia="el-GR"/>
        </w:rPr>
        <w:t>χ</w:t>
      </w:r>
      <w:r>
        <w:rPr>
          <w:snapToGrid/>
          <w:spacing w:val="1"/>
          <w:szCs w:val="22"/>
          <w:lang w:val="el-GR" w:eastAsia="el-GR"/>
        </w:rPr>
        <w:t>ε</w:t>
      </w:r>
      <w:r>
        <w:rPr>
          <w:snapToGrid/>
          <w:spacing w:val="-1"/>
          <w:szCs w:val="22"/>
          <w:lang w:val="el-GR" w:eastAsia="el-GR"/>
        </w:rPr>
        <w:t>δ</w:t>
      </w:r>
      <w:r>
        <w:rPr>
          <w:snapToGrid/>
          <w:szCs w:val="22"/>
          <w:lang w:val="el-GR" w:eastAsia="el-GR"/>
        </w:rPr>
        <w:t>ια</w:t>
      </w:r>
      <w:r>
        <w:rPr>
          <w:snapToGrid/>
          <w:spacing w:val="1"/>
          <w:szCs w:val="22"/>
          <w:lang w:val="el-GR" w:eastAsia="el-GR"/>
        </w:rPr>
        <w:t>σ</w:t>
      </w:r>
      <w:r>
        <w:rPr>
          <w:snapToGrid/>
          <w:spacing w:val="-1"/>
          <w:szCs w:val="22"/>
          <w:lang w:val="el-GR" w:eastAsia="el-GR"/>
        </w:rPr>
        <w:t>μ</w:t>
      </w:r>
      <w:r>
        <w:rPr>
          <w:snapToGrid/>
          <w:szCs w:val="22"/>
          <w:lang w:val="el-GR" w:eastAsia="el-GR"/>
        </w:rPr>
        <w:t>ο</w:t>
      </w:r>
      <w:r>
        <w:rPr>
          <w:snapToGrid/>
          <w:spacing w:val="1"/>
          <w:szCs w:val="22"/>
          <w:lang w:val="el-GR" w:eastAsia="el-GR"/>
        </w:rPr>
        <w:t>ύ</w:t>
      </w:r>
      <w:r>
        <w:rPr>
          <w:snapToGrid/>
          <w:szCs w:val="22"/>
          <w:lang w:val="el-GR" w:eastAsia="el-GR"/>
        </w:rPr>
        <w:t xml:space="preserve">, </w:t>
      </w:r>
      <w:r>
        <w:rPr>
          <w:snapToGrid/>
          <w:spacing w:val="-1"/>
          <w:szCs w:val="22"/>
          <w:lang w:val="el-GR" w:eastAsia="el-GR"/>
        </w:rPr>
        <w:t>π</w:t>
      </w:r>
      <w:r>
        <w:rPr>
          <w:snapToGrid/>
          <w:szCs w:val="22"/>
          <w:lang w:val="el-GR" w:eastAsia="el-GR"/>
        </w:rPr>
        <w:t>ο</w:t>
      </w:r>
      <w:r>
        <w:rPr>
          <w:snapToGrid/>
          <w:spacing w:val="1"/>
          <w:szCs w:val="22"/>
          <w:lang w:val="el-GR" w:eastAsia="el-GR"/>
        </w:rPr>
        <w:t>λυ</w:t>
      </w:r>
      <w:r>
        <w:rPr>
          <w:snapToGrid/>
          <w:spacing w:val="-1"/>
          <w:szCs w:val="22"/>
          <w:lang w:val="el-GR" w:eastAsia="el-GR"/>
        </w:rPr>
        <w:t>κ</w:t>
      </w:r>
      <w:r>
        <w:rPr>
          <w:snapToGrid/>
          <w:spacing w:val="1"/>
          <w:szCs w:val="22"/>
          <w:lang w:val="el-GR" w:eastAsia="el-GR"/>
        </w:rPr>
        <w:t>εν</w:t>
      </w:r>
      <w:r>
        <w:rPr>
          <w:snapToGrid/>
          <w:szCs w:val="22"/>
          <w:lang w:val="el-GR" w:eastAsia="el-GR"/>
        </w:rPr>
        <w:t>τρ</w:t>
      </w:r>
      <w:r>
        <w:rPr>
          <w:snapToGrid/>
          <w:spacing w:val="1"/>
          <w:szCs w:val="22"/>
          <w:lang w:val="el-GR" w:eastAsia="el-GR"/>
        </w:rPr>
        <w:t>ι</w:t>
      </w:r>
      <w:r>
        <w:rPr>
          <w:snapToGrid/>
          <w:spacing w:val="-1"/>
          <w:szCs w:val="22"/>
          <w:lang w:val="el-GR" w:eastAsia="el-GR"/>
        </w:rPr>
        <w:t>κ</w:t>
      </w:r>
      <w:r>
        <w:rPr>
          <w:snapToGrid/>
          <w:szCs w:val="22"/>
          <w:lang w:val="el-GR" w:eastAsia="el-GR"/>
        </w:rPr>
        <w:t>ή (με</w:t>
      </w:r>
      <w:r>
        <w:rPr>
          <w:snapToGrid/>
          <w:spacing w:val="1"/>
          <w:szCs w:val="22"/>
          <w:lang w:val="el-GR" w:eastAsia="el-GR"/>
        </w:rPr>
        <w:t>λέ</w:t>
      </w:r>
      <w:r>
        <w:rPr>
          <w:snapToGrid/>
          <w:szCs w:val="22"/>
          <w:lang w:val="el-GR" w:eastAsia="el-GR"/>
        </w:rPr>
        <w:t>τη</w:t>
      </w:r>
      <w:r>
        <w:rPr>
          <w:snapToGrid/>
          <w:spacing w:val="6"/>
          <w:szCs w:val="22"/>
          <w:lang w:val="el-GR" w:eastAsia="el-GR"/>
        </w:rPr>
        <w:t xml:space="preserve"> </w:t>
      </w:r>
      <w:r>
        <w:rPr>
          <w:snapToGrid/>
          <w:spacing w:val="-1"/>
          <w:szCs w:val="22"/>
          <w:lang w:val="el-GR" w:eastAsia="el-GR"/>
        </w:rPr>
        <w:t>B</w:t>
      </w:r>
      <w:r>
        <w:rPr>
          <w:snapToGrid/>
          <w:szCs w:val="22"/>
          <w:lang w:val="el-GR" w:eastAsia="el-GR"/>
        </w:rPr>
        <w:t>2225)</w:t>
      </w:r>
      <w:r>
        <w:rPr>
          <w:snapToGrid/>
          <w:spacing w:val="2"/>
          <w:szCs w:val="22"/>
          <w:lang w:val="el-GR" w:eastAsia="el-GR"/>
        </w:rPr>
        <w:t xml:space="preserve"> </w:t>
      </w:r>
      <w:r>
        <w:rPr>
          <w:snapToGrid/>
          <w:spacing w:val="-1"/>
          <w:szCs w:val="22"/>
          <w:lang w:val="el-GR" w:eastAsia="el-GR"/>
        </w:rPr>
        <w:t>δ</w:t>
      </w:r>
      <w:r>
        <w:rPr>
          <w:snapToGrid/>
          <w:szCs w:val="22"/>
          <w:lang w:val="el-GR" w:eastAsia="el-GR"/>
        </w:rPr>
        <w:t>ι</w:t>
      </w:r>
      <w:r>
        <w:rPr>
          <w:snapToGrid/>
          <w:spacing w:val="1"/>
          <w:szCs w:val="22"/>
          <w:lang w:val="el-GR" w:eastAsia="el-GR"/>
        </w:rPr>
        <w:t>ε</w:t>
      </w:r>
      <w:r>
        <w:rPr>
          <w:snapToGrid/>
          <w:szCs w:val="22"/>
          <w:lang w:val="el-GR" w:eastAsia="el-GR"/>
        </w:rPr>
        <w:t xml:space="preserve">ξήχθη </w:t>
      </w:r>
      <w:r>
        <w:rPr>
          <w:snapToGrid/>
          <w:spacing w:val="-1"/>
          <w:szCs w:val="22"/>
          <w:lang w:val="el-GR" w:eastAsia="el-GR"/>
        </w:rPr>
        <w:t>π</w:t>
      </w:r>
      <w:r>
        <w:rPr>
          <w:snapToGrid/>
          <w:spacing w:val="1"/>
          <w:szCs w:val="22"/>
          <w:lang w:val="el-GR" w:eastAsia="el-GR"/>
        </w:rPr>
        <w:t>ε</w:t>
      </w:r>
      <w:r>
        <w:rPr>
          <w:snapToGrid/>
          <w:szCs w:val="22"/>
          <w:lang w:val="el-GR" w:eastAsia="el-GR"/>
        </w:rPr>
        <w:t>ρ</w:t>
      </w:r>
      <w:r>
        <w:rPr>
          <w:snapToGrid/>
          <w:spacing w:val="1"/>
          <w:szCs w:val="22"/>
          <w:lang w:val="el-GR" w:eastAsia="el-GR"/>
        </w:rPr>
        <w:t>ιλ</w:t>
      </w:r>
      <w:r>
        <w:rPr>
          <w:snapToGrid/>
          <w:szCs w:val="22"/>
          <w:lang w:val="el-GR" w:eastAsia="el-GR"/>
        </w:rPr>
        <w:t>α</w:t>
      </w:r>
      <w:r>
        <w:rPr>
          <w:snapToGrid/>
          <w:spacing w:val="-1"/>
          <w:szCs w:val="22"/>
          <w:lang w:val="el-GR" w:eastAsia="el-GR"/>
        </w:rPr>
        <w:t>μ</w:t>
      </w:r>
      <w:r>
        <w:rPr>
          <w:snapToGrid/>
          <w:szCs w:val="22"/>
          <w:lang w:val="el-GR" w:eastAsia="el-GR"/>
        </w:rPr>
        <w:t>βά</w:t>
      </w:r>
      <w:r>
        <w:rPr>
          <w:snapToGrid/>
          <w:spacing w:val="1"/>
          <w:szCs w:val="22"/>
          <w:lang w:val="el-GR" w:eastAsia="el-GR"/>
        </w:rPr>
        <w:t>ν</w:t>
      </w:r>
      <w:r>
        <w:rPr>
          <w:snapToGrid/>
          <w:szCs w:val="22"/>
          <w:lang w:val="el-GR" w:eastAsia="el-GR"/>
        </w:rPr>
        <w:t>ο</w:t>
      </w:r>
      <w:r>
        <w:rPr>
          <w:snapToGrid/>
          <w:spacing w:val="1"/>
          <w:szCs w:val="22"/>
          <w:lang w:val="el-GR" w:eastAsia="el-GR"/>
        </w:rPr>
        <w:t>ν</w:t>
      </w:r>
      <w:r>
        <w:rPr>
          <w:snapToGrid/>
          <w:szCs w:val="22"/>
          <w:lang w:val="el-GR" w:eastAsia="el-GR"/>
        </w:rPr>
        <w:t>τας</w:t>
      </w:r>
      <w:r>
        <w:rPr>
          <w:snapToGrid/>
          <w:spacing w:val="-1"/>
          <w:szCs w:val="22"/>
          <w:lang w:val="el-GR" w:eastAsia="el-GR"/>
        </w:rPr>
        <w:t xml:space="preserve"> </w:t>
      </w:r>
      <w:r>
        <w:rPr>
          <w:snapToGrid/>
          <w:szCs w:val="22"/>
          <w:lang w:val="el-GR" w:eastAsia="el-GR"/>
        </w:rPr>
        <w:t>12</w:t>
      </w:r>
      <w:r>
        <w:rPr>
          <w:snapToGrid/>
          <w:spacing w:val="1"/>
          <w:szCs w:val="22"/>
          <w:lang w:val="el-GR" w:eastAsia="el-GR"/>
        </w:rPr>
        <w:t xml:space="preserve"> </w:t>
      </w:r>
      <w:r>
        <w:rPr>
          <w:snapToGrid/>
          <w:szCs w:val="22"/>
          <w:lang w:val="el-GR" w:eastAsia="el-GR"/>
        </w:rPr>
        <w:t>ασθ</w:t>
      </w:r>
      <w:r>
        <w:rPr>
          <w:snapToGrid/>
          <w:spacing w:val="1"/>
          <w:szCs w:val="22"/>
          <w:lang w:val="el-GR" w:eastAsia="el-GR"/>
        </w:rPr>
        <w:t>ενε</w:t>
      </w:r>
      <w:r>
        <w:rPr>
          <w:snapToGrid/>
          <w:szCs w:val="22"/>
          <w:lang w:val="el-GR" w:eastAsia="el-GR"/>
        </w:rPr>
        <w:t xml:space="preserve">ίς </w:t>
      </w:r>
      <w:r>
        <w:rPr>
          <w:snapToGrid/>
          <w:spacing w:val="-1"/>
          <w:szCs w:val="22"/>
          <w:lang w:val="el-GR" w:eastAsia="el-GR"/>
        </w:rPr>
        <w:t>μ</w:t>
      </w:r>
      <w:r>
        <w:rPr>
          <w:snapToGrid/>
          <w:szCs w:val="22"/>
          <w:lang w:val="el-GR" w:eastAsia="el-GR"/>
        </w:rPr>
        <w:t>ε</w:t>
      </w:r>
      <w:r>
        <w:rPr>
          <w:snapToGrid/>
          <w:spacing w:val="2"/>
          <w:szCs w:val="22"/>
          <w:lang w:val="el-GR" w:eastAsia="el-GR"/>
        </w:rPr>
        <w:t xml:space="preserve"> </w:t>
      </w:r>
      <w:r>
        <w:rPr>
          <w:snapToGrid/>
          <w:spacing w:val="-1"/>
          <w:szCs w:val="22"/>
          <w:lang w:val="el-GR" w:eastAsia="el-GR"/>
        </w:rPr>
        <w:t>D</w:t>
      </w:r>
      <w:r>
        <w:rPr>
          <w:snapToGrid/>
          <w:szCs w:val="22"/>
          <w:lang w:val="el-GR" w:eastAsia="el-GR"/>
        </w:rPr>
        <w:t>F</w:t>
      </w:r>
      <w:r>
        <w:rPr>
          <w:snapToGrid/>
          <w:spacing w:val="-1"/>
          <w:szCs w:val="22"/>
          <w:lang w:val="el-GR" w:eastAsia="el-GR"/>
        </w:rPr>
        <w:t>S</w:t>
      </w:r>
      <w:r>
        <w:rPr>
          <w:snapToGrid/>
          <w:szCs w:val="22"/>
          <w:lang w:val="el-GR" w:eastAsia="el-GR"/>
        </w:rPr>
        <w:t xml:space="preserve">P </w:t>
      </w:r>
      <w:r>
        <w:rPr>
          <w:snapToGrid/>
          <w:spacing w:val="-1"/>
          <w:szCs w:val="22"/>
          <w:lang w:val="el-GR" w:eastAsia="el-GR"/>
        </w:rPr>
        <w:t>π</w:t>
      </w:r>
      <w:r>
        <w:rPr>
          <w:snapToGrid/>
          <w:szCs w:val="22"/>
          <w:lang w:val="el-GR" w:eastAsia="el-GR"/>
        </w:rPr>
        <w:t>ου</w:t>
      </w:r>
      <w:r>
        <w:rPr>
          <w:snapToGrid/>
          <w:spacing w:val="1"/>
          <w:szCs w:val="22"/>
          <w:lang w:val="el-GR" w:eastAsia="el-GR"/>
        </w:rPr>
        <w:t xml:space="preserve"> υ</w:t>
      </w:r>
      <w:r>
        <w:rPr>
          <w:snapToGrid/>
          <w:spacing w:val="-1"/>
          <w:szCs w:val="22"/>
          <w:lang w:val="el-GR" w:eastAsia="el-GR"/>
        </w:rPr>
        <w:t>π</w:t>
      </w:r>
      <w:r>
        <w:rPr>
          <w:snapToGrid/>
          <w:szCs w:val="22"/>
          <w:lang w:val="el-GR" w:eastAsia="el-GR"/>
        </w:rPr>
        <w:t>οβ</w:t>
      </w:r>
      <w:r>
        <w:rPr>
          <w:snapToGrid/>
          <w:spacing w:val="1"/>
          <w:szCs w:val="22"/>
          <w:lang w:val="el-GR" w:eastAsia="el-GR"/>
        </w:rPr>
        <w:t>λ</w:t>
      </w:r>
      <w:r>
        <w:rPr>
          <w:snapToGrid/>
          <w:szCs w:val="22"/>
          <w:lang w:val="el-GR" w:eastAsia="el-GR"/>
        </w:rPr>
        <w:t>ήθ</w:t>
      </w:r>
      <w:r>
        <w:rPr>
          <w:snapToGrid/>
          <w:spacing w:val="-1"/>
          <w:szCs w:val="22"/>
          <w:lang w:val="el-GR" w:eastAsia="el-GR"/>
        </w:rPr>
        <w:t>ηκ</w:t>
      </w:r>
      <w:r>
        <w:rPr>
          <w:snapToGrid/>
          <w:szCs w:val="22"/>
          <w:lang w:val="el-GR" w:eastAsia="el-GR"/>
        </w:rPr>
        <w:t xml:space="preserve">αν </w:t>
      </w:r>
      <w:r>
        <w:rPr>
          <w:snapToGrid/>
          <w:spacing w:val="1"/>
          <w:szCs w:val="22"/>
          <w:lang w:val="el-GR" w:eastAsia="el-GR"/>
        </w:rPr>
        <w:t>σ</w:t>
      </w:r>
      <w:r>
        <w:rPr>
          <w:snapToGrid/>
          <w:szCs w:val="22"/>
          <w:lang w:val="el-GR" w:eastAsia="el-GR"/>
        </w:rPr>
        <w:t>ε</w:t>
      </w:r>
      <w:r>
        <w:rPr>
          <w:snapToGrid/>
          <w:spacing w:val="1"/>
          <w:szCs w:val="22"/>
          <w:lang w:val="el-GR" w:eastAsia="el-GR"/>
        </w:rPr>
        <w:t xml:space="preserve"> </w:t>
      </w:r>
      <w:r>
        <w:rPr>
          <w:snapToGrid/>
          <w:szCs w:val="22"/>
          <w:lang w:val="el-GR" w:eastAsia="el-GR"/>
        </w:rPr>
        <w:t>θερα</w:t>
      </w:r>
      <w:r>
        <w:rPr>
          <w:snapToGrid/>
          <w:spacing w:val="-1"/>
          <w:szCs w:val="22"/>
          <w:lang w:val="el-GR" w:eastAsia="el-GR"/>
        </w:rPr>
        <w:t>π</w:t>
      </w:r>
      <w:r>
        <w:rPr>
          <w:snapToGrid/>
          <w:spacing w:val="1"/>
          <w:szCs w:val="22"/>
          <w:lang w:val="el-GR" w:eastAsia="el-GR"/>
        </w:rPr>
        <w:t>ε</w:t>
      </w:r>
      <w:r>
        <w:rPr>
          <w:snapToGrid/>
          <w:szCs w:val="22"/>
          <w:lang w:val="el-GR" w:eastAsia="el-GR"/>
        </w:rPr>
        <w:t>ία με</w:t>
      </w:r>
      <w:r>
        <w:rPr>
          <w:snapToGrid/>
          <w:spacing w:val="2"/>
          <w:szCs w:val="22"/>
          <w:lang w:val="el-GR" w:eastAsia="el-GR"/>
        </w:rPr>
        <w:t xml:space="preserve"> </w:t>
      </w:r>
      <w:r>
        <w:rPr>
          <w:snapToGrid/>
          <w:spacing w:val="-1"/>
          <w:szCs w:val="22"/>
          <w:lang w:val="el-GR" w:eastAsia="el-GR"/>
        </w:rPr>
        <w:t>imatinib</w:t>
      </w:r>
      <w:r>
        <w:rPr>
          <w:snapToGrid/>
          <w:spacing w:val="1"/>
          <w:szCs w:val="22"/>
          <w:lang w:val="el-GR" w:eastAsia="el-GR"/>
        </w:rPr>
        <w:t xml:space="preserve"> </w:t>
      </w:r>
      <w:r>
        <w:rPr>
          <w:snapToGrid/>
          <w:szCs w:val="22"/>
          <w:lang w:val="el-GR" w:eastAsia="el-GR"/>
        </w:rPr>
        <w:t>800</w:t>
      </w:r>
      <w:r>
        <w:rPr>
          <w:snapToGrid/>
          <w:spacing w:val="1"/>
          <w:szCs w:val="22"/>
          <w:lang w:val="el-GR" w:eastAsia="el-GR"/>
        </w:rPr>
        <w:t xml:space="preserve">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ε</w:t>
      </w:r>
      <w:r>
        <w:rPr>
          <w:snapToGrid/>
          <w:szCs w:val="22"/>
          <w:lang w:val="el-GR" w:eastAsia="el-GR"/>
        </w:rPr>
        <w:t>ρη</w:t>
      </w:r>
      <w:r>
        <w:rPr>
          <w:snapToGrid/>
          <w:spacing w:val="1"/>
          <w:szCs w:val="22"/>
          <w:lang w:val="el-GR" w:eastAsia="el-GR"/>
        </w:rPr>
        <w:t>σ</w:t>
      </w:r>
      <w:r>
        <w:rPr>
          <w:snapToGrid/>
          <w:szCs w:val="22"/>
          <w:lang w:val="el-GR" w:eastAsia="el-GR"/>
        </w:rPr>
        <w:t>ί</w:t>
      </w:r>
      <w:r>
        <w:rPr>
          <w:snapToGrid/>
          <w:spacing w:val="2"/>
          <w:szCs w:val="22"/>
          <w:lang w:val="el-GR" w:eastAsia="el-GR"/>
        </w:rPr>
        <w:t>ω</w:t>
      </w:r>
      <w:r>
        <w:rPr>
          <w:snapToGrid/>
          <w:spacing w:val="-1"/>
          <w:szCs w:val="22"/>
          <w:lang w:val="el-GR" w:eastAsia="el-GR"/>
        </w:rPr>
        <w:t>ς</w:t>
      </w:r>
      <w:r>
        <w:rPr>
          <w:snapToGrid/>
          <w:szCs w:val="22"/>
          <w:lang w:val="el-GR" w:eastAsia="el-GR"/>
        </w:rPr>
        <w:t>. Η</w:t>
      </w:r>
      <w:r>
        <w:rPr>
          <w:snapToGrid/>
          <w:spacing w:val="-1"/>
          <w:szCs w:val="22"/>
          <w:lang w:val="el-GR" w:eastAsia="el-GR"/>
        </w:rPr>
        <w:t xml:space="preserve"> </w:t>
      </w:r>
      <w:r>
        <w:rPr>
          <w:snapToGrid/>
          <w:szCs w:val="22"/>
          <w:lang w:val="el-GR" w:eastAsia="el-GR"/>
        </w:rPr>
        <w:t>ηλ</w:t>
      </w:r>
      <w:r>
        <w:rPr>
          <w:snapToGrid/>
          <w:spacing w:val="1"/>
          <w:szCs w:val="22"/>
          <w:lang w:val="el-GR" w:eastAsia="el-GR"/>
        </w:rPr>
        <w:t>ι</w:t>
      </w:r>
      <w:r>
        <w:rPr>
          <w:snapToGrid/>
          <w:spacing w:val="-1"/>
          <w:szCs w:val="22"/>
          <w:lang w:val="el-GR" w:eastAsia="el-GR"/>
        </w:rPr>
        <w:t>κ</w:t>
      </w:r>
      <w:r>
        <w:rPr>
          <w:snapToGrid/>
          <w:szCs w:val="22"/>
          <w:lang w:val="el-GR" w:eastAsia="el-GR"/>
        </w:rPr>
        <w:t>ία τ</w:t>
      </w:r>
      <w:r>
        <w:rPr>
          <w:snapToGrid/>
          <w:spacing w:val="1"/>
          <w:szCs w:val="22"/>
          <w:lang w:val="el-GR" w:eastAsia="el-GR"/>
        </w:rPr>
        <w:t>ω</w:t>
      </w:r>
      <w:r>
        <w:rPr>
          <w:snapToGrid/>
          <w:szCs w:val="22"/>
          <w:lang w:val="el-GR" w:eastAsia="el-GR"/>
        </w:rPr>
        <w:t>ν</w:t>
      </w:r>
      <w:r>
        <w:rPr>
          <w:snapToGrid/>
          <w:spacing w:val="1"/>
          <w:szCs w:val="22"/>
          <w:lang w:val="el-GR" w:eastAsia="el-GR"/>
        </w:rPr>
        <w:t xml:space="preserve"> </w:t>
      </w:r>
      <w:r>
        <w:rPr>
          <w:snapToGrid/>
          <w:spacing w:val="-1"/>
          <w:szCs w:val="22"/>
          <w:lang w:val="el-GR" w:eastAsia="el-GR"/>
        </w:rPr>
        <w:t>D</w:t>
      </w:r>
      <w:r>
        <w:rPr>
          <w:snapToGrid/>
          <w:szCs w:val="22"/>
          <w:lang w:val="el-GR" w:eastAsia="el-GR"/>
        </w:rPr>
        <w:t>F</w:t>
      </w:r>
      <w:r>
        <w:rPr>
          <w:snapToGrid/>
          <w:spacing w:val="-1"/>
          <w:szCs w:val="22"/>
          <w:lang w:val="el-GR" w:eastAsia="el-GR"/>
        </w:rPr>
        <w:t>S</w:t>
      </w:r>
      <w:r>
        <w:rPr>
          <w:snapToGrid/>
          <w:szCs w:val="22"/>
          <w:lang w:val="el-GR" w:eastAsia="el-GR"/>
        </w:rPr>
        <w:t>P ασθ</w:t>
      </w:r>
      <w:r>
        <w:rPr>
          <w:snapToGrid/>
          <w:spacing w:val="1"/>
          <w:szCs w:val="22"/>
          <w:lang w:val="el-GR" w:eastAsia="el-GR"/>
        </w:rPr>
        <w:t>ενώ</w:t>
      </w:r>
      <w:r>
        <w:rPr>
          <w:snapToGrid/>
          <w:szCs w:val="22"/>
          <w:lang w:val="el-GR" w:eastAsia="el-GR"/>
        </w:rPr>
        <w:t>ν</w:t>
      </w:r>
      <w:r>
        <w:rPr>
          <w:snapToGrid/>
          <w:spacing w:val="1"/>
          <w:szCs w:val="22"/>
          <w:lang w:val="el-GR" w:eastAsia="el-GR"/>
        </w:rPr>
        <w:t xml:space="preserve"> </w:t>
      </w:r>
      <w:r>
        <w:rPr>
          <w:snapToGrid/>
          <w:spacing w:val="-1"/>
          <w:szCs w:val="22"/>
          <w:lang w:val="el-GR" w:eastAsia="el-GR"/>
        </w:rPr>
        <w:t>κ</w:t>
      </w:r>
      <w:r>
        <w:rPr>
          <w:snapToGrid/>
          <w:spacing w:val="1"/>
          <w:szCs w:val="22"/>
          <w:lang w:val="el-GR" w:eastAsia="el-GR"/>
        </w:rPr>
        <w:t>υ</w:t>
      </w:r>
      <w:r>
        <w:rPr>
          <w:snapToGrid/>
          <w:spacing w:val="-1"/>
          <w:szCs w:val="22"/>
          <w:lang w:val="el-GR" w:eastAsia="el-GR"/>
        </w:rPr>
        <w:t>μ</w:t>
      </w:r>
      <w:r>
        <w:rPr>
          <w:snapToGrid/>
          <w:szCs w:val="22"/>
          <w:lang w:val="el-GR" w:eastAsia="el-GR"/>
        </w:rPr>
        <w:t>αί</w:t>
      </w:r>
      <w:r>
        <w:rPr>
          <w:snapToGrid/>
          <w:spacing w:val="1"/>
          <w:szCs w:val="22"/>
          <w:lang w:val="el-GR" w:eastAsia="el-GR"/>
        </w:rPr>
        <w:t>ν</w:t>
      </w:r>
      <w:r>
        <w:rPr>
          <w:snapToGrid/>
          <w:szCs w:val="22"/>
          <w:lang w:val="el-GR" w:eastAsia="el-GR"/>
        </w:rPr>
        <w:t>ο</w:t>
      </w:r>
      <w:r>
        <w:rPr>
          <w:snapToGrid/>
          <w:spacing w:val="1"/>
          <w:szCs w:val="22"/>
          <w:lang w:val="el-GR" w:eastAsia="el-GR"/>
        </w:rPr>
        <w:t>ν</w:t>
      </w:r>
      <w:r>
        <w:rPr>
          <w:snapToGrid/>
          <w:szCs w:val="22"/>
          <w:lang w:val="el-GR" w:eastAsia="el-GR"/>
        </w:rPr>
        <w:t>ταν α</w:t>
      </w:r>
      <w:r>
        <w:rPr>
          <w:snapToGrid/>
          <w:spacing w:val="-1"/>
          <w:szCs w:val="22"/>
          <w:lang w:val="el-GR" w:eastAsia="el-GR"/>
        </w:rPr>
        <w:t>π</w:t>
      </w:r>
      <w:r>
        <w:rPr>
          <w:snapToGrid/>
          <w:szCs w:val="22"/>
          <w:lang w:val="el-GR" w:eastAsia="el-GR"/>
        </w:rPr>
        <w:t xml:space="preserve">ό 23 </w:t>
      </w:r>
      <w:r>
        <w:rPr>
          <w:snapToGrid/>
          <w:spacing w:val="1"/>
          <w:szCs w:val="22"/>
          <w:lang w:val="el-GR" w:eastAsia="el-GR"/>
        </w:rPr>
        <w:t>έω</w:t>
      </w:r>
      <w:r>
        <w:rPr>
          <w:snapToGrid/>
          <w:szCs w:val="22"/>
          <w:lang w:val="el-GR" w:eastAsia="el-GR"/>
        </w:rPr>
        <w:t>ς</w:t>
      </w:r>
      <w:r>
        <w:rPr>
          <w:snapToGrid/>
          <w:spacing w:val="-1"/>
          <w:szCs w:val="22"/>
          <w:lang w:val="el-GR" w:eastAsia="el-GR"/>
        </w:rPr>
        <w:t xml:space="preserve"> </w:t>
      </w:r>
      <w:r>
        <w:rPr>
          <w:snapToGrid/>
          <w:szCs w:val="22"/>
          <w:lang w:val="el-GR" w:eastAsia="el-GR"/>
        </w:rPr>
        <w:t>75</w:t>
      </w:r>
      <w:r>
        <w:rPr>
          <w:snapToGrid/>
          <w:spacing w:val="3"/>
          <w:szCs w:val="22"/>
          <w:lang w:val="el-GR" w:eastAsia="el-GR"/>
        </w:rPr>
        <w:t xml:space="preserve"> </w:t>
      </w:r>
      <w:r>
        <w:rPr>
          <w:snapToGrid/>
          <w:spacing w:val="1"/>
          <w:szCs w:val="22"/>
          <w:lang w:val="el-GR" w:eastAsia="el-GR"/>
        </w:rPr>
        <w:t>έ</w:t>
      </w:r>
      <w:r>
        <w:rPr>
          <w:snapToGrid/>
          <w:szCs w:val="22"/>
          <w:lang w:val="el-GR" w:eastAsia="el-GR"/>
        </w:rPr>
        <w:t xml:space="preserve">τη. </w:t>
      </w:r>
      <w:r>
        <w:rPr>
          <w:snapToGrid/>
          <w:spacing w:val="1"/>
          <w:szCs w:val="22"/>
          <w:lang w:val="el-GR" w:eastAsia="el-GR"/>
        </w:rPr>
        <w:t>Τ</w:t>
      </w:r>
      <w:r>
        <w:rPr>
          <w:snapToGrid/>
          <w:szCs w:val="22"/>
          <w:lang w:val="el-GR" w:eastAsia="el-GR"/>
        </w:rPr>
        <w:t>ο</w:t>
      </w:r>
      <w:r>
        <w:rPr>
          <w:snapToGrid/>
          <w:spacing w:val="1"/>
          <w:szCs w:val="22"/>
          <w:lang w:val="el-GR" w:eastAsia="el-GR"/>
        </w:rPr>
        <w:t xml:space="preserve"> </w:t>
      </w:r>
      <w:r>
        <w:rPr>
          <w:snapToGrid/>
          <w:spacing w:val="-1"/>
          <w:szCs w:val="22"/>
          <w:lang w:val="el-GR" w:eastAsia="el-GR"/>
        </w:rPr>
        <w:t>D</w:t>
      </w:r>
      <w:r>
        <w:rPr>
          <w:snapToGrid/>
          <w:szCs w:val="22"/>
          <w:lang w:val="el-GR" w:eastAsia="el-GR"/>
        </w:rPr>
        <w:t>F</w:t>
      </w:r>
      <w:r>
        <w:rPr>
          <w:snapToGrid/>
          <w:spacing w:val="-1"/>
          <w:szCs w:val="22"/>
          <w:lang w:val="el-GR" w:eastAsia="el-GR"/>
        </w:rPr>
        <w:t>S</w:t>
      </w:r>
      <w:r>
        <w:rPr>
          <w:snapToGrid/>
          <w:szCs w:val="22"/>
          <w:lang w:val="el-GR" w:eastAsia="el-GR"/>
        </w:rPr>
        <w:t>P ήτ</w:t>
      </w:r>
      <w:r>
        <w:rPr>
          <w:snapToGrid/>
          <w:spacing w:val="-1"/>
          <w:szCs w:val="22"/>
          <w:lang w:val="el-GR" w:eastAsia="el-GR"/>
        </w:rPr>
        <w:t>α</w:t>
      </w:r>
      <w:r>
        <w:rPr>
          <w:snapToGrid/>
          <w:szCs w:val="22"/>
          <w:lang w:val="el-GR" w:eastAsia="el-GR"/>
        </w:rPr>
        <w:t>ν</w:t>
      </w:r>
      <w:r>
        <w:rPr>
          <w:snapToGrid/>
          <w:spacing w:val="1"/>
          <w:szCs w:val="22"/>
          <w:lang w:val="el-GR" w:eastAsia="el-GR"/>
        </w:rPr>
        <w:t xml:space="preserve"> </w:t>
      </w:r>
      <w:r>
        <w:rPr>
          <w:snapToGrid/>
          <w:spacing w:val="-1"/>
          <w:szCs w:val="22"/>
          <w:lang w:val="el-GR" w:eastAsia="el-GR"/>
        </w:rPr>
        <w:t>μ</w:t>
      </w:r>
      <w:r>
        <w:rPr>
          <w:snapToGrid/>
          <w:spacing w:val="1"/>
          <w:szCs w:val="22"/>
          <w:lang w:val="el-GR" w:eastAsia="el-GR"/>
        </w:rPr>
        <w:t>ε</w:t>
      </w:r>
      <w:r>
        <w:rPr>
          <w:snapToGrid/>
          <w:szCs w:val="22"/>
          <w:lang w:val="el-GR" w:eastAsia="el-GR"/>
        </w:rPr>
        <w:t>ταστατι</w:t>
      </w:r>
      <w:r>
        <w:rPr>
          <w:snapToGrid/>
          <w:spacing w:val="-1"/>
          <w:szCs w:val="22"/>
          <w:lang w:val="el-GR" w:eastAsia="el-GR"/>
        </w:rPr>
        <w:t>κ</w:t>
      </w:r>
      <w:r>
        <w:rPr>
          <w:snapToGrid/>
          <w:szCs w:val="22"/>
          <w:lang w:val="el-GR" w:eastAsia="el-GR"/>
        </w:rPr>
        <w:t>ό, το</w:t>
      </w:r>
      <w:r>
        <w:rPr>
          <w:snapToGrid/>
          <w:spacing w:val="-1"/>
          <w:szCs w:val="22"/>
          <w:lang w:val="el-GR" w:eastAsia="el-GR"/>
        </w:rPr>
        <w:t>π</w:t>
      </w:r>
      <w:r>
        <w:rPr>
          <w:snapToGrid/>
          <w:szCs w:val="22"/>
          <w:lang w:val="el-GR" w:eastAsia="el-GR"/>
        </w:rPr>
        <w:t xml:space="preserve">ικά </w:t>
      </w:r>
      <w:r>
        <w:rPr>
          <w:snapToGrid/>
          <w:spacing w:val="1"/>
          <w:szCs w:val="22"/>
          <w:lang w:val="el-GR" w:eastAsia="el-GR"/>
        </w:rPr>
        <w:t>υ</w:t>
      </w:r>
      <w:r>
        <w:rPr>
          <w:snapToGrid/>
          <w:spacing w:val="-1"/>
          <w:szCs w:val="22"/>
          <w:lang w:val="el-GR" w:eastAsia="el-GR"/>
        </w:rPr>
        <w:t>π</w:t>
      </w:r>
      <w:r>
        <w:rPr>
          <w:snapToGrid/>
          <w:szCs w:val="22"/>
          <w:lang w:val="el-GR" w:eastAsia="el-GR"/>
        </w:rPr>
        <w:t>οτρο</w:t>
      </w:r>
      <w:r>
        <w:rPr>
          <w:snapToGrid/>
          <w:spacing w:val="-1"/>
          <w:szCs w:val="22"/>
          <w:lang w:val="el-GR" w:eastAsia="el-GR"/>
        </w:rPr>
        <w:t>π</w:t>
      </w:r>
      <w:r>
        <w:rPr>
          <w:snapToGrid/>
          <w:szCs w:val="22"/>
          <w:lang w:val="el-GR" w:eastAsia="el-GR"/>
        </w:rPr>
        <w:t>ιάζον</w:t>
      </w:r>
      <w:r>
        <w:rPr>
          <w:snapToGrid/>
          <w:spacing w:val="1"/>
          <w:szCs w:val="22"/>
          <w:lang w:val="el-GR" w:eastAsia="el-GR"/>
        </w:rPr>
        <w:t xml:space="preserve"> </w:t>
      </w:r>
      <w:r>
        <w:rPr>
          <w:snapToGrid/>
          <w:spacing w:val="-1"/>
          <w:szCs w:val="22"/>
          <w:lang w:val="el-GR" w:eastAsia="el-GR"/>
        </w:rPr>
        <w:t>μ</w:t>
      </w:r>
      <w:r>
        <w:rPr>
          <w:snapToGrid/>
          <w:spacing w:val="1"/>
          <w:szCs w:val="22"/>
          <w:lang w:val="el-GR" w:eastAsia="el-GR"/>
        </w:rPr>
        <w:t>ε</w:t>
      </w:r>
      <w:r>
        <w:rPr>
          <w:snapToGrid/>
          <w:szCs w:val="22"/>
          <w:lang w:val="el-GR" w:eastAsia="el-GR"/>
        </w:rPr>
        <w:t>τά τ</w:t>
      </w:r>
      <w:r>
        <w:rPr>
          <w:snapToGrid/>
          <w:spacing w:val="-1"/>
          <w:szCs w:val="22"/>
          <w:lang w:val="el-GR" w:eastAsia="el-GR"/>
        </w:rPr>
        <w:t>η</w:t>
      </w:r>
      <w:r>
        <w:rPr>
          <w:snapToGrid/>
          <w:szCs w:val="22"/>
          <w:lang w:val="el-GR" w:eastAsia="el-GR"/>
        </w:rPr>
        <w:t>ν</w:t>
      </w:r>
      <w:r>
        <w:rPr>
          <w:snapToGrid/>
          <w:spacing w:val="1"/>
          <w:szCs w:val="22"/>
          <w:lang w:val="el-GR" w:eastAsia="el-GR"/>
        </w:rPr>
        <w:t xml:space="preserve"> </w:t>
      </w:r>
      <w:r>
        <w:rPr>
          <w:snapToGrid/>
          <w:szCs w:val="22"/>
          <w:lang w:val="el-GR" w:eastAsia="el-GR"/>
        </w:rPr>
        <w:t>αρχι</w:t>
      </w:r>
      <w:r>
        <w:rPr>
          <w:snapToGrid/>
          <w:spacing w:val="-1"/>
          <w:szCs w:val="22"/>
          <w:lang w:val="el-GR" w:eastAsia="el-GR"/>
        </w:rPr>
        <w:t>κ</w:t>
      </w:r>
      <w:r>
        <w:rPr>
          <w:snapToGrid/>
          <w:szCs w:val="22"/>
          <w:lang w:val="el-GR" w:eastAsia="el-GR"/>
        </w:rPr>
        <w:t>ή χ</w:t>
      </w:r>
      <w:r>
        <w:rPr>
          <w:snapToGrid/>
          <w:spacing w:val="1"/>
          <w:szCs w:val="22"/>
          <w:lang w:val="el-GR" w:eastAsia="el-GR"/>
        </w:rPr>
        <w:t>ε</w:t>
      </w:r>
      <w:r>
        <w:rPr>
          <w:snapToGrid/>
          <w:szCs w:val="22"/>
          <w:lang w:val="el-GR" w:eastAsia="el-GR"/>
        </w:rPr>
        <w:t>ι</w:t>
      </w:r>
      <w:r>
        <w:rPr>
          <w:snapToGrid/>
          <w:spacing w:val="1"/>
          <w:szCs w:val="22"/>
          <w:lang w:val="el-GR" w:eastAsia="el-GR"/>
        </w:rPr>
        <w:t>ρ</w:t>
      </w:r>
      <w:r>
        <w:rPr>
          <w:snapToGrid/>
          <w:szCs w:val="22"/>
          <w:lang w:val="el-GR" w:eastAsia="el-GR"/>
        </w:rPr>
        <w:t>ο</w:t>
      </w:r>
      <w:r>
        <w:rPr>
          <w:snapToGrid/>
          <w:spacing w:val="1"/>
          <w:szCs w:val="22"/>
          <w:lang w:val="el-GR" w:eastAsia="el-GR"/>
        </w:rPr>
        <w:t>υ</w:t>
      </w:r>
      <w:r>
        <w:rPr>
          <w:snapToGrid/>
          <w:szCs w:val="22"/>
          <w:lang w:val="el-GR" w:eastAsia="el-GR"/>
        </w:rPr>
        <w:t>ρ</w:t>
      </w:r>
      <w:r>
        <w:rPr>
          <w:snapToGrid/>
          <w:spacing w:val="1"/>
          <w:szCs w:val="22"/>
          <w:lang w:val="el-GR" w:eastAsia="el-GR"/>
        </w:rPr>
        <w:t>γ</w:t>
      </w:r>
      <w:r>
        <w:rPr>
          <w:snapToGrid/>
          <w:szCs w:val="22"/>
          <w:lang w:val="el-GR" w:eastAsia="el-GR"/>
        </w:rPr>
        <w:t>ική εκτο</w:t>
      </w:r>
      <w:r>
        <w:rPr>
          <w:snapToGrid/>
          <w:spacing w:val="-1"/>
          <w:szCs w:val="22"/>
          <w:lang w:val="el-GR" w:eastAsia="el-GR"/>
        </w:rPr>
        <w:t>μ</w:t>
      </w:r>
      <w:r>
        <w:rPr>
          <w:snapToGrid/>
          <w:szCs w:val="22"/>
          <w:lang w:val="el-GR" w:eastAsia="el-GR"/>
        </w:rPr>
        <w:t xml:space="preserve">ή </w:t>
      </w:r>
      <w:r>
        <w:rPr>
          <w:snapToGrid/>
          <w:spacing w:val="-1"/>
          <w:szCs w:val="22"/>
          <w:lang w:val="el-GR" w:eastAsia="el-GR"/>
        </w:rPr>
        <w:t>κ</w:t>
      </w:r>
      <w:r>
        <w:rPr>
          <w:snapToGrid/>
          <w:szCs w:val="22"/>
          <w:lang w:val="el-GR" w:eastAsia="el-GR"/>
        </w:rPr>
        <w:t>αι θ</w:t>
      </w:r>
      <w:r>
        <w:rPr>
          <w:snapToGrid/>
          <w:spacing w:val="1"/>
          <w:szCs w:val="22"/>
          <w:lang w:val="el-GR" w:eastAsia="el-GR"/>
        </w:rPr>
        <w:t>εω</w:t>
      </w:r>
      <w:r>
        <w:rPr>
          <w:snapToGrid/>
          <w:szCs w:val="22"/>
          <w:lang w:val="el-GR" w:eastAsia="el-GR"/>
        </w:rPr>
        <w:t>ρήθη</w:t>
      </w:r>
      <w:r>
        <w:rPr>
          <w:snapToGrid/>
          <w:spacing w:val="-1"/>
          <w:szCs w:val="22"/>
          <w:lang w:val="el-GR" w:eastAsia="el-GR"/>
        </w:rPr>
        <w:t>κ</w:t>
      </w:r>
      <w:r>
        <w:rPr>
          <w:snapToGrid/>
          <w:szCs w:val="22"/>
          <w:lang w:val="el-GR" w:eastAsia="el-GR"/>
        </w:rPr>
        <w:t>ε</w:t>
      </w:r>
      <w:r>
        <w:rPr>
          <w:snapToGrid/>
          <w:spacing w:val="1"/>
          <w:szCs w:val="22"/>
          <w:lang w:val="el-GR" w:eastAsia="el-GR"/>
        </w:rPr>
        <w:t xml:space="preserve"> </w:t>
      </w:r>
      <w:r>
        <w:rPr>
          <w:snapToGrid/>
          <w:szCs w:val="22"/>
          <w:lang w:val="el-GR" w:eastAsia="el-GR"/>
        </w:rPr>
        <w:t>ότι περαιτ</w:t>
      </w:r>
      <w:r>
        <w:rPr>
          <w:snapToGrid/>
          <w:spacing w:val="1"/>
          <w:szCs w:val="22"/>
          <w:lang w:val="el-GR" w:eastAsia="el-GR"/>
        </w:rPr>
        <w:t>έ</w:t>
      </w:r>
      <w:r>
        <w:rPr>
          <w:snapToGrid/>
          <w:szCs w:val="22"/>
          <w:lang w:val="el-GR" w:eastAsia="el-GR"/>
        </w:rPr>
        <w:t>ρω</w:t>
      </w:r>
      <w:r>
        <w:rPr>
          <w:snapToGrid/>
          <w:spacing w:val="1"/>
          <w:szCs w:val="22"/>
          <w:lang w:val="el-GR" w:eastAsia="el-GR"/>
        </w:rPr>
        <w:t xml:space="preserve"> </w:t>
      </w:r>
      <w:r>
        <w:rPr>
          <w:snapToGrid/>
          <w:szCs w:val="22"/>
          <w:lang w:val="el-GR" w:eastAsia="el-GR"/>
        </w:rPr>
        <w:t>χ</w:t>
      </w:r>
      <w:r>
        <w:rPr>
          <w:snapToGrid/>
          <w:spacing w:val="1"/>
          <w:szCs w:val="22"/>
          <w:lang w:val="el-GR" w:eastAsia="el-GR"/>
        </w:rPr>
        <w:t>ε</w:t>
      </w:r>
      <w:r>
        <w:rPr>
          <w:snapToGrid/>
          <w:szCs w:val="22"/>
          <w:lang w:val="el-GR" w:eastAsia="el-GR"/>
        </w:rPr>
        <w:t>ι</w:t>
      </w:r>
      <w:r>
        <w:rPr>
          <w:snapToGrid/>
          <w:spacing w:val="1"/>
          <w:szCs w:val="22"/>
          <w:lang w:val="el-GR" w:eastAsia="el-GR"/>
        </w:rPr>
        <w:t>ρ</w:t>
      </w:r>
      <w:r>
        <w:rPr>
          <w:snapToGrid/>
          <w:szCs w:val="22"/>
          <w:lang w:val="el-GR" w:eastAsia="el-GR"/>
        </w:rPr>
        <w:t>ο</w:t>
      </w:r>
      <w:r>
        <w:rPr>
          <w:snapToGrid/>
          <w:spacing w:val="1"/>
          <w:szCs w:val="22"/>
          <w:lang w:val="el-GR" w:eastAsia="el-GR"/>
        </w:rPr>
        <w:t>υ</w:t>
      </w:r>
      <w:r>
        <w:rPr>
          <w:snapToGrid/>
          <w:szCs w:val="22"/>
          <w:lang w:val="el-GR" w:eastAsia="el-GR"/>
        </w:rPr>
        <w:t>ρ</w:t>
      </w:r>
      <w:r>
        <w:rPr>
          <w:snapToGrid/>
          <w:spacing w:val="1"/>
          <w:szCs w:val="22"/>
          <w:lang w:val="el-GR" w:eastAsia="el-GR"/>
        </w:rPr>
        <w:t>γ</w:t>
      </w:r>
      <w:r>
        <w:rPr>
          <w:snapToGrid/>
          <w:szCs w:val="22"/>
          <w:lang w:val="el-GR" w:eastAsia="el-GR"/>
        </w:rPr>
        <w:t xml:space="preserve">ική </w:t>
      </w:r>
      <w:r>
        <w:rPr>
          <w:snapToGrid/>
          <w:spacing w:val="1"/>
          <w:szCs w:val="22"/>
          <w:lang w:val="el-GR" w:eastAsia="el-GR"/>
        </w:rPr>
        <w:t>ε</w:t>
      </w:r>
      <w:r>
        <w:rPr>
          <w:snapToGrid/>
          <w:spacing w:val="-1"/>
          <w:szCs w:val="22"/>
          <w:lang w:val="el-GR" w:eastAsia="el-GR"/>
        </w:rPr>
        <w:t>κ</w:t>
      </w:r>
      <w:r>
        <w:rPr>
          <w:snapToGrid/>
          <w:szCs w:val="22"/>
          <w:lang w:val="el-GR" w:eastAsia="el-GR"/>
        </w:rPr>
        <w:t>το</w:t>
      </w:r>
      <w:r>
        <w:rPr>
          <w:snapToGrid/>
          <w:spacing w:val="-1"/>
          <w:szCs w:val="22"/>
          <w:lang w:val="el-GR" w:eastAsia="el-GR"/>
        </w:rPr>
        <w:t>μ</w:t>
      </w:r>
      <w:r>
        <w:rPr>
          <w:snapToGrid/>
          <w:szCs w:val="22"/>
          <w:lang w:val="el-GR" w:eastAsia="el-GR"/>
        </w:rPr>
        <w:t xml:space="preserve">ή </w:t>
      </w:r>
      <w:r>
        <w:rPr>
          <w:snapToGrid/>
          <w:spacing w:val="-1"/>
          <w:szCs w:val="22"/>
          <w:lang w:val="el-GR" w:eastAsia="el-GR"/>
        </w:rPr>
        <w:t>δ</w:t>
      </w:r>
      <w:r>
        <w:rPr>
          <w:snapToGrid/>
          <w:spacing w:val="1"/>
          <w:szCs w:val="22"/>
          <w:lang w:val="el-GR" w:eastAsia="el-GR"/>
        </w:rPr>
        <w:t>ε</w:t>
      </w:r>
      <w:r>
        <w:rPr>
          <w:snapToGrid/>
          <w:szCs w:val="22"/>
          <w:lang w:val="el-GR" w:eastAsia="el-GR"/>
        </w:rPr>
        <w:t>ν</w:t>
      </w:r>
      <w:r>
        <w:rPr>
          <w:snapToGrid/>
          <w:spacing w:val="1"/>
          <w:szCs w:val="22"/>
          <w:lang w:val="el-GR" w:eastAsia="el-GR"/>
        </w:rPr>
        <w:t xml:space="preserve"> </w:t>
      </w:r>
      <w:r>
        <w:rPr>
          <w:snapToGrid/>
          <w:szCs w:val="22"/>
          <w:lang w:val="el-GR" w:eastAsia="el-GR"/>
        </w:rPr>
        <w:t xml:space="preserve">θα </w:t>
      </w:r>
      <w:r>
        <w:rPr>
          <w:snapToGrid/>
          <w:spacing w:val="1"/>
          <w:szCs w:val="22"/>
          <w:lang w:val="el-GR" w:eastAsia="el-GR"/>
        </w:rPr>
        <w:t>ε</w:t>
      </w:r>
      <w:r>
        <w:rPr>
          <w:snapToGrid/>
          <w:spacing w:val="-1"/>
          <w:szCs w:val="22"/>
          <w:lang w:val="el-GR" w:eastAsia="el-GR"/>
        </w:rPr>
        <w:t>π</w:t>
      </w:r>
      <w:r>
        <w:rPr>
          <w:snapToGrid/>
          <w:spacing w:val="1"/>
          <w:szCs w:val="22"/>
          <w:lang w:val="el-GR" w:eastAsia="el-GR"/>
        </w:rPr>
        <w:t>έ</w:t>
      </w:r>
      <w:r>
        <w:rPr>
          <w:snapToGrid/>
          <w:szCs w:val="22"/>
          <w:lang w:val="el-GR" w:eastAsia="el-GR"/>
        </w:rPr>
        <w:t>φερε</w:t>
      </w:r>
      <w:r>
        <w:rPr>
          <w:snapToGrid/>
          <w:spacing w:val="1"/>
          <w:szCs w:val="22"/>
          <w:lang w:val="el-GR" w:eastAsia="el-GR"/>
        </w:rPr>
        <w:t xml:space="preserve"> </w:t>
      </w:r>
      <w:r>
        <w:rPr>
          <w:snapToGrid/>
          <w:szCs w:val="22"/>
          <w:lang w:val="el-GR" w:eastAsia="el-GR"/>
        </w:rPr>
        <w:t>β</w:t>
      </w:r>
      <w:r>
        <w:rPr>
          <w:snapToGrid/>
          <w:spacing w:val="1"/>
          <w:szCs w:val="22"/>
          <w:lang w:val="el-GR" w:eastAsia="el-GR"/>
        </w:rPr>
        <w:t>ελ</w:t>
      </w:r>
      <w:r>
        <w:rPr>
          <w:snapToGrid/>
          <w:szCs w:val="22"/>
          <w:lang w:val="el-GR" w:eastAsia="el-GR"/>
        </w:rPr>
        <w:t>τί</w:t>
      </w:r>
      <w:r>
        <w:rPr>
          <w:snapToGrid/>
          <w:spacing w:val="2"/>
          <w:szCs w:val="22"/>
          <w:lang w:val="el-GR" w:eastAsia="el-GR"/>
        </w:rPr>
        <w:t>ω</w:t>
      </w:r>
      <w:r>
        <w:rPr>
          <w:snapToGrid/>
          <w:spacing w:val="1"/>
          <w:szCs w:val="22"/>
          <w:lang w:val="el-GR" w:eastAsia="el-GR"/>
        </w:rPr>
        <w:t>σ</w:t>
      </w:r>
      <w:r>
        <w:rPr>
          <w:snapToGrid/>
          <w:szCs w:val="22"/>
          <w:lang w:val="el-GR" w:eastAsia="el-GR"/>
        </w:rPr>
        <w:t xml:space="preserve">η </w:t>
      </w:r>
      <w:r>
        <w:rPr>
          <w:snapToGrid/>
          <w:spacing w:val="-1"/>
          <w:szCs w:val="22"/>
          <w:lang w:val="el-GR" w:eastAsia="el-GR"/>
        </w:rPr>
        <w:t>κ</w:t>
      </w:r>
      <w:r>
        <w:rPr>
          <w:snapToGrid/>
          <w:szCs w:val="22"/>
          <w:lang w:val="el-GR" w:eastAsia="el-GR"/>
        </w:rPr>
        <w:t>ατά</w:t>
      </w:r>
      <w:r>
        <w:rPr>
          <w:snapToGrid/>
          <w:spacing w:val="-1"/>
          <w:szCs w:val="22"/>
          <w:lang w:val="el-GR" w:eastAsia="el-GR"/>
        </w:rPr>
        <w:t xml:space="preserve"> </w:t>
      </w:r>
      <w:r>
        <w:rPr>
          <w:snapToGrid/>
          <w:szCs w:val="22"/>
          <w:lang w:val="el-GR" w:eastAsia="el-GR"/>
        </w:rPr>
        <w:t>το χρό</w:t>
      </w:r>
      <w:r>
        <w:rPr>
          <w:snapToGrid/>
          <w:spacing w:val="1"/>
          <w:szCs w:val="22"/>
          <w:lang w:val="el-GR" w:eastAsia="el-GR"/>
        </w:rPr>
        <w:t>ν</w:t>
      </w:r>
      <w:r>
        <w:rPr>
          <w:snapToGrid/>
          <w:szCs w:val="22"/>
          <w:lang w:val="el-GR" w:eastAsia="el-GR"/>
        </w:rPr>
        <w:t xml:space="preserve">ο </w:t>
      </w:r>
      <w:r>
        <w:rPr>
          <w:snapToGrid/>
          <w:spacing w:val="1"/>
          <w:szCs w:val="22"/>
          <w:lang w:val="el-GR" w:eastAsia="el-GR"/>
        </w:rPr>
        <w:t>ε</w:t>
      </w:r>
      <w:r>
        <w:rPr>
          <w:snapToGrid/>
          <w:szCs w:val="22"/>
          <w:lang w:val="el-GR" w:eastAsia="el-GR"/>
        </w:rPr>
        <w:t>ι</w:t>
      </w:r>
      <w:r>
        <w:rPr>
          <w:snapToGrid/>
          <w:spacing w:val="1"/>
          <w:szCs w:val="22"/>
          <w:lang w:val="el-GR" w:eastAsia="el-GR"/>
        </w:rPr>
        <w:t>σ</w:t>
      </w:r>
      <w:r>
        <w:rPr>
          <w:snapToGrid/>
          <w:szCs w:val="22"/>
          <w:lang w:val="el-GR" w:eastAsia="el-GR"/>
        </w:rPr>
        <w:t>αγ</w:t>
      </w:r>
      <w:r>
        <w:rPr>
          <w:snapToGrid/>
          <w:spacing w:val="1"/>
          <w:szCs w:val="22"/>
          <w:lang w:val="el-GR" w:eastAsia="el-GR"/>
        </w:rPr>
        <w:t>ωγ</w:t>
      </w:r>
      <w:r>
        <w:rPr>
          <w:snapToGrid/>
          <w:szCs w:val="22"/>
          <w:lang w:val="el-GR" w:eastAsia="el-GR"/>
        </w:rPr>
        <w:t>ής</w:t>
      </w:r>
      <w:r>
        <w:rPr>
          <w:snapToGrid/>
          <w:spacing w:val="-1"/>
          <w:szCs w:val="22"/>
          <w:lang w:val="el-GR" w:eastAsia="el-GR"/>
        </w:rPr>
        <w:t xml:space="preserve"> </w:t>
      </w:r>
      <w:r>
        <w:rPr>
          <w:snapToGrid/>
          <w:spacing w:val="1"/>
          <w:szCs w:val="22"/>
          <w:lang w:val="el-GR" w:eastAsia="el-GR"/>
        </w:rPr>
        <w:t>σ</w:t>
      </w:r>
      <w:r>
        <w:rPr>
          <w:snapToGrid/>
          <w:szCs w:val="22"/>
          <w:lang w:val="el-GR" w:eastAsia="el-GR"/>
        </w:rPr>
        <w:t xml:space="preserve">τη </w:t>
      </w:r>
      <w:r>
        <w:rPr>
          <w:snapToGrid/>
          <w:spacing w:val="-1"/>
          <w:szCs w:val="22"/>
          <w:lang w:val="el-GR" w:eastAsia="el-GR"/>
        </w:rPr>
        <w:t>μ</w:t>
      </w:r>
      <w:r>
        <w:rPr>
          <w:snapToGrid/>
          <w:spacing w:val="1"/>
          <w:szCs w:val="22"/>
          <w:lang w:val="el-GR" w:eastAsia="el-GR"/>
        </w:rPr>
        <w:t>ελέ</w:t>
      </w:r>
      <w:r>
        <w:rPr>
          <w:snapToGrid/>
          <w:szCs w:val="22"/>
          <w:lang w:val="el-GR" w:eastAsia="el-GR"/>
        </w:rPr>
        <w:t>τη. Η</w:t>
      </w:r>
      <w:r>
        <w:rPr>
          <w:snapToGrid/>
          <w:spacing w:val="-1"/>
          <w:szCs w:val="22"/>
          <w:lang w:val="el-GR" w:eastAsia="el-GR"/>
        </w:rPr>
        <w:t xml:space="preserve"> κ</w:t>
      </w:r>
      <w:r>
        <w:rPr>
          <w:snapToGrid/>
          <w:spacing w:val="1"/>
          <w:szCs w:val="22"/>
          <w:lang w:val="el-GR" w:eastAsia="el-GR"/>
        </w:rPr>
        <w:t>ύ</w:t>
      </w:r>
      <w:r>
        <w:rPr>
          <w:snapToGrid/>
          <w:szCs w:val="22"/>
          <w:lang w:val="el-GR" w:eastAsia="el-GR"/>
        </w:rPr>
        <w:t>ρ</w:t>
      </w:r>
      <w:r>
        <w:rPr>
          <w:snapToGrid/>
          <w:spacing w:val="1"/>
          <w:szCs w:val="22"/>
          <w:lang w:val="el-GR" w:eastAsia="el-GR"/>
        </w:rPr>
        <w:t>ι</w:t>
      </w:r>
      <w:r>
        <w:rPr>
          <w:snapToGrid/>
          <w:szCs w:val="22"/>
          <w:lang w:val="el-GR" w:eastAsia="el-GR"/>
        </w:rPr>
        <w:t>α έ</w:t>
      </w:r>
      <w:r>
        <w:rPr>
          <w:snapToGrid/>
          <w:spacing w:val="1"/>
          <w:szCs w:val="22"/>
          <w:lang w:val="el-GR" w:eastAsia="el-GR"/>
        </w:rPr>
        <w:t>ν</w:t>
      </w:r>
      <w:r>
        <w:rPr>
          <w:snapToGrid/>
          <w:spacing w:val="-1"/>
          <w:szCs w:val="22"/>
          <w:lang w:val="el-GR" w:eastAsia="el-GR"/>
        </w:rPr>
        <w:t>δ</w:t>
      </w:r>
      <w:r>
        <w:rPr>
          <w:snapToGrid/>
          <w:spacing w:val="1"/>
          <w:szCs w:val="22"/>
          <w:lang w:val="el-GR" w:eastAsia="el-GR"/>
        </w:rPr>
        <w:t>ε</w:t>
      </w:r>
      <w:r>
        <w:rPr>
          <w:snapToGrid/>
          <w:szCs w:val="22"/>
          <w:lang w:val="el-GR" w:eastAsia="el-GR"/>
        </w:rPr>
        <w:t>ιξη α</w:t>
      </w:r>
      <w:r>
        <w:rPr>
          <w:snapToGrid/>
          <w:spacing w:val="-2"/>
          <w:szCs w:val="22"/>
          <w:lang w:val="el-GR" w:eastAsia="el-GR"/>
        </w:rPr>
        <w:t>π</w:t>
      </w:r>
      <w:r>
        <w:rPr>
          <w:snapToGrid/>
          <w:szCs w:val="22"/>
          <w:lang w:val="el-GR" w:eastAsia="el-GR"/>
        </w:rPr>
        <w:t>οτ</w:t>
      </w:r>
      <w:r>
        <w:rPr>
          <w:snapToGrid/>
          <w:spacing w:val="1"/>
          <w:szCs w:val="22"/>
          <w:lang w:val="el-GR" w:eastAsia="el-GR"/>
        </w:rPr>
        <w:t>ελεσ</w:t>
      </w:r>
      <w:r>
        <w:rPr>
          <w:snapToGrid/>
          <w:spacing w:val="-1"/>
          <w:szCs w:val="22"/>
          <w:lang w:val="el-GR" w:eastAsia="el-GR"/>
        </w:rPr>
        <w:t>μ</w:t>
      </w:r>
      <w:r>
        <w:rPr>
          <w:snapToGrid/>
          <w:szCs w:val="22"/>
          <w:lang w:val="el-GR" w:eastAsia="el-GR"/>
        </w:rPr>
        <w:t>ατ</w:t>
      </w:r>
      <w:r>
        <w:rPr>
          <w:snapToGrid/>
          <w:spacing w:val="1"/>
          <w:szCs w:val="22"/>
          <w:lang w:val="el-GR" w:eastAsia="el-GR"/>
        </w:rPr>
        <w:t>ι</w:t>
      </w:r>
      <w:r>
        <w:rPr>
          <w:snapToGrid/>
          <w:spacing w:val="-1"/>
          <w:szCs w:val="22"/>
          <w:lang w:val="el-GR" w:eastAsia="el-GR"/>
        </w:rPr>
        <w:t>κ</w:t>
      </w:r>
      <w:r>
        <w:rPr>
          <w:snapToGrid/>
          <w:szCs w:val="22"/>
          <w:lang w:val="el-GR" w:eastAsia="el-GR"/>
        </w:rPr>
        <w:t>ότητ</w:t>
      </w:r>
      <w:r>
        <w:rPr>
          <w:snapToGrid/>
          <w:spacing w:val="-1"/>
          <w:szCs w:val="22"/>
          <w:lang w:val="el-GR" w:eastAsia="el-GR"/>
        </w:rPr>
        <w:t>α</w:t>
      </w:r>
      <w:r>
        <w:rPr>
          <w:snapToGrid/>
          <w:szCs w:val="22"/>
          <w:lang w:val="el-GR" w:eastAsia="el-GR"/>
        </w:rPr>
        <w:t>ς</w:t>
      </w:r>
      <w:r>
        <w:rPr>
          <w:snapToGrid/>
          <w:spacing w:val="-1"/>
          <w:szCs w:val="22"/>
          <w:lang w:val="el-GR" w:eastAsia="el-GR"/>
        </w:rPr>
        <w:t xml:space="preserve"> </w:t>
      </w:r>
      <w:r>
        <w:rPr>
          <w:snapToGrid/>
          <w:szCs w:val="22"/>
          <w:lang w:val="el-GR" w:eastAsia="el-GR"/>
        </w:rPr>
        <w:t>βα</w:t>
      </w:r>
      <w:r>
        <w:rPr>
          <w:snapToGrid/>
          <w:spacing w:val="1"/>
          <w:szCs w:val="22"/>
          <w:lang w:val="el-GR" w:eastAsia="el-GR"/>
        </w:rPr>
        <w:t>σ</w:t>
      </w:r>
      <w:r>
        <w:rPr>
          <w:snapToGrid/>
          <w:szCs w:val="22"/>
          <w:lang w:val="el-GR" w:eastAsia="el-GR"/>
        </w:rPr>
        <w:t>ίζ</w:t>
      </w:r>
      <w:r>
        <w:rPr>
          <w:snapToGrid/>
          <w:spacing w:val="1"/>
          <w:szCs w:val="22"/>
          <w:lang w:val="el-GR" w:eastAsia="el-GR"/>
        </w:rPr>
        <w:t>ε</w:t>
      </w:r>
      <w:r>
        <w:rPr>
          <w:snapToGrid/>
          <w:szCs w:val="22"/>
          <w:lang w:val="el-GR" w:eastAsia="el-GR"/>
        </w:rPr>
        <w:t xml:space="preserve">ται </w:t>
      </w:r>
      <w:r>
        <w:rPr>
          <w:snapToGrid/>
          <w:spacing w:val="1"/>
          <w:szCs w:val="22"/>
          <w:lang w:val="el-GR" w:eastAsia="el-GR"/>
        </w:rPr>
        <w:t>σ</w:t>
      </w:r>
      <w:r>
        <w:rPr>
          <w:snapToGrid/>
          <w:szCs w:val="22"/>
          <w:lang w:val="el-GR" w:eastAsia="el-GR"/>
        </w:rPr>
        <w:t xml:space="preserve">τα </w:t>
      </w:r>
      <w:r>
        <w:rPr>
          <w:snapToGrid/>
          <w:spacing w:val="-1"/>
          <w:szCs w:val="22"/>
          <w:lang w:val="el-GR" w:eastAsia="el-GR"/>
        </w:rPr>
        <w:t>α</w:t>
      </w:r>
      <w:r>
        <w:rPr>
          <w:snapToGrid/>
          <w:spacing w:val="1"/>
          <w:szCs w:val="22"/>
          <w:lang w:val="el-GR" w:eastAsia="el-GR"/>
        </w:rPr>
        <w:t>ν</w:t>
      </w:r>
      <w:r>
        <w:rPr>
          <w:snapToGrid/>
          <w:szCs w:val="22"/>
          <w:lang w:val="el-GR" w:eastAsia="el-GR"/>
        </w:rPr>
        <w:t>τικε</w:t>
      </w:r>
      <w:r>
        <w:rPr>
          <w:snapToGrid/>
          <w:spacing w:val="1"/>
          <w:szCs w:val="22"/>
          <w:lang w:val="el-GR" w:eastAsia="el-GR"/>
        </w:rPr>
        <w:t>ι</w:t>
      </w:r>
      <w:r>
        <w:rPr>
          <w:snapToGrid/>
          <w:spacing w:val="-1"/>
          <w:szCs w:val="22"/>
          <w:lang w:val="el-GR" w:eastAsia="el-GR"/>
        </w:rPr>
        <w:t>μ</w:t>
      </w:r>
      <w:r>
        <w:rPr>
          <w:snapToGrid/>
          <w:spacing w:val="1"/>
          <w:szCs w:val="22"/>
          <w:lang w:val="el-GR" w:eastAsia="el-GR"/>
        </w:rPr>
        <w:t>εν</w:t>
      </w:r>
      <w:r>
        <w:rPr>
          <w:snapToGrid/>
          <w:szCs w:val="22"/>
          <w:lang w:val="el-GR" w:eastAsia="el-GR"/>
        </w:rPr>
        <w:t>ικά</w:t>
      </w:r>
      <w:r>
        <w:rPr>
          <w:snapToGrid/>
          <w:spacing w:val="-1"/>
          <w:szCs w:val="22"/>
          <w:lang w:val="el-GR" w:eastAsia="el-GR"/>
        </w:rPr>
        <w:t xml:space="preserve"> π</w:t>
      </w:r>
      <w:r>
        <w:rPr>
          <w:snapToGrid/>
          <w:szCs w:val="22"/>
          <w:lang w:val="el-GR" w:eastAsia="el-GR"/>
        </w:rPr>
        <w:t>ο</w:t>
      </w:r>
      <w:r>
        <w:rPr>
          <w:snapToGrid/>
          <w:spacing w:val="1"/>
          <w:szCs w:val="22"/>
          <w:lang w:val="el-GR" w:eastAsia="el-GR"/>
        </w:rPr>
        <w:t>σ</w:t>
      </w:r>
      <w:r>
        <w:rPr>
          <w:snapToGrid/>
          <w:szCs w:val="22"/>
          <w:lang w:val="el-GR" w:eastAsia="el-GR"/>
        </w:rPr>
        <w:t>ο</w:t>
      </w:r>
      <w:r>
        <w:rPr>
          <w:snapToGrid/>
          <w:spacing w:val="1"/>
          <w:szCs w:val="22"/>
          <w:lang w:val="el-GR" w:eastAsia="el-GR"/>
        </w:rPr>
        <w:t>σ</w:t>
      </w:r>
      <w:r>
        <w:rPr>
          <w:snapToGrid/>
          <w:szCs w:val="22"/>
          <w:lang w:val="el-GR" w:eastAsia="el-GR"/>
        </w:rPr>
        <w:t xml:space="preserve">τά </w:t>
      </w:r>
      <w:r>
        <w:rPr>
          <w:snapToGrid/>
          <w:spacing w:val="-1"/>
          <w:szCs w:val="22"/>
          <w:lang w:val="el-GR" w:eastAsia="el-GR"/>
        </w:rPr>
        <w:t>α</w:t>
      </w:r>
      <w:r>
        <w:rPr>
          <w:snapToGrid/>
          <w:spacing w:val="1"/>
          <w:szCs w:val="22"/>
          <w:lang w:val="el-GR" w:eastAsia="el-GR"/>
        </w:rPr>
        <w:t>ν</w:t>
      </w:r>
      <w:r>
        <w:rPr>
          <w:snapToGrid/>
          <w:szCs w:val="22"/>
          <w:lang w:val="el-GR" w:eastAsia="el-GR"/>
        </w:rPr>
        <w:t>τα</w:t>
      </w:r>
      <w:r>
        <w:rPr>
          <w:snapToGrid/>
          <w:spacing w:val="-2"/>
          <w:szCs w:val="22"/>
          <w:lang w:val="el-GR" w:eastAsia="el-GR"/>
        </w:rPr>
        <w:t>π</w:t>
      </w:r>
      <w:r>
        <w:rPr>
          <w:snapToGrid/>
          <w:szCs w:val="22"/>
          <w:lang w:val="el-GR" w:eastAsia="el-GR"/>
        </w:rPr>
        <w:t>ό</w:t>
      </w:r>
      <w:r>
        <w:rPr>
          <w:snapToGrid/>
          <w:spacing w:val="-1"/>
          <w:szCs w:val="22"/>
          <w:lang w:val="el-GR" w:eastAsia="el-GR"/>
        </w:rPr>
        <w:t>κ</w:t>
      </w:r>
      <w:r>
        <w:rPr>
          <w:snapToGrid/>
          <w:szCs w:val="22"/>
          <w:lang w:val="el-GR" w:eastAsia="el-GR"/>
        </w:rPr>
        <w:t>ρ</w:t>
      </w:r>
      <w:r>
        <w:rPr>
          <w:snapToGrid/>
          <w:spacing w:val="1"/>
          <w:szCs w:val="22"/>
          <w:lang w:val="el-GR" w:eastAsia="el-GR"/>
        </w:rPr>
        <w:t>ισ</w:t>
      </w:r>
      <w:r>
        <w:rPr>
          <w:snapToGrid/>
          <w:szCs w:val="22"/>
          <w:lang w:val="el-GR" w:eastAsia="el-GR"/>
        </w:rPr>
        <w:t>η</w:t>
      </w:r>
      <w:r>
        <w:rPr>
          <w:snapToGrid/>
          <w:spacing w:val="-1"/>
          <w:szCs w:val="22"/>
          <w:lang w:val="el-GR" w:eastAsia="el-GR"/>
        </w:rPr>
        <w:t>ς</w:t>
      </w:r>
      <w:r>
        <w:rPr>
          <w:snapToGrid/>
          <w:szCs w:val="22"/>
          <w:lang w:val="el-GR" w:eastAsia="el-GR"/>
        </w:rPr>
        <w:t xml:space="preserve">. </w:t>
      </w:r>
      <w:r>
        <w:rPr>
          <w:snapToGrid/>
          <w:spacing w:val="-1"/>
          <w:szCs w:val="22"/>
          <w:lang w:val="el-GR" w:eastAsia="el-GR"/>
        </w:rPr>
        <w:t>Απ</w:t>
      </w:r>
      <w:r>
        <w:rPr>
          <w:snapToGrid/>
          <w:szCs w:val="22"/>
          <w:lang w:val="el-GR" w:eastAsia="el-GR"/>
        </w:rPr>
        <w:t>ό το</w:t>
      </w:r>
      <w:r>
        <w:rPr>
          <w:snapToGrid/>
          <w:spacing w:val="1"/>
          <w:szCs w:val="22"/>
          <w:lang w:val="el-GR" w:eastAsia="el-GR"/>
        </w:rPr>
        <w:t>υ</w:t>
      </w:r>
      <w:r>
        <w:rPr>
          <w:snapToGrid/>
          <w:szCs w:val="22"/>
          <w:lang w:val="el-GR" w:eastAsia="el-GR"/>
        </w:rPr>
        <w:t>ς</w:t>
      </w:r>
      <w:r>
        <w:rPr>
          <w:snapToGrid/>
          <w:spacing w:val="-1"/>
          <w:szCs w:val="22"/>
          <w:lang w:val="el-GR" w:eastAsia="el-GR"/>
        </w:rPr>
        <w:t xml:space="preserve"> </w:t>
      </w:r>
      <w:r>
        <w:rPr>
          <w:snapToGrid/>
          <w:szCs w:val="22"/>
          <w:lang w:val="el-GR" w:eastAsia="el-GR"/>
        </w:rPr>
        <w:t>12</w:t>
      </w:r>
      <w:r>
        <w:rPr>
          <w:snapToGrid/>
          <w:spacing w:val="5"/>
          <w:szCs w:val="22"/>
          <w:lang w:val="el-GR" w:eastAsia="el-GR"/>
        </w:rPr>
        <w:t xml:space="preserve"> </w:t>
      </w:r>
      <w:r>
        <w:rPr>
          <w:snapToGrid/>
          <w:szCs w:val="22"/>
          <w:lang w:val="el-GR" w:eastAsia="el-GR"/>
        </w:rPr>
        <w:t>ασθ</w:t>
      </w:r>
      <w:r>
        <w:rPr>
          <w:snapToGrid/>
          <w:spacing w:val="1"/>
          <w:szCs w:val="22"/>
          <w:lang w:val="el-GR" w:eastAsia="el-GR"/>
        </w:rPr>
        <w:t>ενε</w:t>
      </w:r>
      <w:r>
        <w:rPr>
          <w:snapToGrid/>
          <w:szCs w:val="22"/>
          <w:lang w:val="el-GR" w:eastAsia="el-GR"/>
        </w:rPr>
        <w:t xml:space="preserve">ίς </w:t>
      </w:r>
      <w:r>
        <w:rPr>
          <w:snapToGrid/>
          <w:spacing w:val="-1"/>
          <w:szCs w:val="22"/>
          <w:lang w:val="el-GR" w:eastAsia="el-GR"/>
        </w:rPr>
        <w:t>π</w:t>
      </w:r>
      <w:r>
        <w:rPr>
          <w:snapToGrid/>
          <w:szCs w:val="22"/>
          <w:lang w:val="el-GR" w:eastAsia="el-GR"/>
        </w:rPr>
        <w:t>ου</w:t>
      </w:r>
      <w:r>
        <w:rPr>
          <w:snapToGrid/>
          <w:spacing w:val="1"/>
          <w:szCs w:val="22"/>
          <w:lang w:val="el-GR" w:eastAsia="el-GR"/>
        </w:rPr>
        <w:t xml:space="preserve"> έλ</w:t>
      </w:r>
      <w:r>
        <w:rPr>
          <w:snapToGrid/>
          <w:szCs w:val="22"/>
          <w:lang w:val="el-GR" w:eastAsia="el-GR"/>
        </w:rPr>
        <w:t>αβαν μέρος</w:t>
      </w:r>
      <w:r>
        <w:rPr>
          <w:snapToGrid/>
          <w:spacing w:val="-1"/>
          <w:szCs w:val="22"/>
          <w:lang w:val="el-GR" w:eastAsia="el-GR"/>
        </w:rPr>
        <w:t xml:space="preserve"> </w:t>
      </w:r>
      <w:r>
        <w:rPr>
          <w:snapToGrid/>
          <w:spacing w:val="1"/>
          <w:szCs w:val="22"/>
          <w:lang w:val="el-GR" w:eastAsia="el-GR"/>
        </w:rPr>
        <w:t>σ</w:t>
      </w:r>
      <w:r>
        <w:rPr>
          <w:snapToGrid/>
          <w:szCs w:val="22"/>
          <w:lang w:val="el-GR" w:eastAsia="el-GR"/>
        </w:rPr>
        <w:t xml:space="preserve">τη </w:t>
      </w:r>
      <w:r>
        <w:rPr>
          <w:snapToGrid/>
          <w:spacing w:val="-1"/>
          <w:szCs w:val="22"/>
          <w:lang w:val="el-GR" w:eastAsia="el-GR"/>
        </w:rPr>
        <w:t>μ</w:t>
      </w:r>
      <w:r>
        <w:rPr>
          <w:snapToGrid/>
          <w:spacing w:val="1"/>
          <w:szCs w:val="22"/>
          <w:lang w:val="el-GR" w:eastAsia="el-GR"/>
        </w:rPr>
        <w:t>ελέ</w:t>
      </w:r>
      <w:r>
        <w:rPr>
          <w:snapToGrid/>
          <w:szCs w:val="22"/>
          <w:lang w:val="el-GR" w:eastAsia="el-GR"/>
        </w:rPr>
        <w:t>τη οι 9 α</w:t>
      </w:r>
      <w:r>
        <w:rPr>
          <w:snapToGrid/>
          <w:spacing w:val="1"/>
          <w:szCs w:val="22"/>
          <w:lang w:val="el-GR" w:eastAsia="el-GR"/>
        </w:rPr>
        <w:t>ν</w:t>
      </w:r>
      <w:r>
        <w:rPr>
          <w:snapToGrid/>
          <w:szCs w:val="22"/>
          <w:lang w:val="el-GR" w:eastAsia="el-GR"/>
        </w:rPr>
        <w:t>τα</w:t>
      </w:r>
      <w:r>
        <w:rPr>
          <w:snapToGrid/>
          <w:spacing w:val="-2"/>
          <w:szCs w:val="22"/>
          <w:lang w:val="el-GR" w:eastAsia="el-GR"/>
        </w:rPr>
        <w:t>π</w:t>
      </w:r>
      <w:r>
        <w:rPr>
          <w:snapToGrid/>
          <w:szCs w:val="22"/>
          <w:lang w:val="el-GR" w:eastAsia="el-GR"/>
        </w:rPr>
        <w:t>ο</w:t>
      </w:r>
      <w:r>
        <w:rPr>
          <w:snapToGrid/>
          <w:spacing w:val="-1"/>
          <w:szCs w:val="22"/>
          <w:lang w:val="el-GR" w:eastAsia="el-GR"/>
        </w:rPr>
        <w:t>κ</w:t>
      </w:r>
      <w:r>
        <w:rPr>
          <w:snapToGrid/>
          <w:szCs w:val="22"/>
          <w:lang w:val="el-GR" w:eastAsia="el-GR"/>
        </w:rPr>
        <w:t>ρ</w:t>
      </w:r>
      <w:r>
        <w:rPr>
          <w:snapToGrid/>
          <w:spacing w:val="1"/>
          <w:szCs w:val="22"/>
          <w:lang w:val="el-GR" w:eastAsia="el-GR"/>
        </w:rPr>
        <w:t>ί</w:t>
      </w:r>
      <w:r>
        <w:rPr>
          <w:snapToGrid/>
          <w:szCs w:val="22"/>
          <w:lang w:val="el-GR" w:eastAsia="el-GR"/>
        </w:rPr>
        <w:t>θη</w:t>
      </w:r>
      <w:r>
        <w:rPr>
          <w:snapToGrid/>
          <w:spacing w:val="-1"/>
          <w:szCs w:val="22"/>
          <w:lang w:val="el-GR" w:eastAsia="el-GR"/>
        </w:rPr>
        <w:t>κ</w:t>
      </w:r>
      <w:r>
        <w:rPr>
          <w:snapToGrid/>
          <w:szCs w:val="22"/>
          <w:lang w:val="el-GR" w:eastAsia="el-GR"/>
        </w:rPr>
        <w:t xml:space="preserve">αν ο </w:t>
      </w:r>
      <w:r>
        <w:rPr>
          <w:snapToGrid/>
          <w:spacing w:val="1"/>
          <w:szCs w:val="22"/>
          <w:lang w:val="el-GR" w:eastAsia="el-GR"/>
        </w:rPr>
        <w:t>έν</w:t>
      </w:r>
      <w:r>
        <w:rPr>
          <w:snapToGrid/>
          <w:szCs w:val="22"/>
          <w:lang w:val="el-GR" w:eastAsia="el-GR"/>
        </w:rPr>
        <w:t>ας</w:t>
      </w:r>
      <w:r>
        <w:rPr>
          <w:snapToGrid/>
          <w:spacing w:val="-1"/>
          <w:szCs w:val="22"/>
          <w:lang w:val="el-GR" w:eastAsia="el-GR"/>
        </w:rPr>
        <w:t xml:space="preserve"> π</w:t>
      </w:r>
      <w:r>
        <w:rPr>
          <w:snapToGrid/>
          <w:spacing w:val="1"/>
          <w:szCs w:val="22"/>
          <w:lang w:val="el-GR" w:eastAsia="el-GR"/>
        </w:rPr>
        <w:t>λ</w:t>
      </w:r>
      <w:r>
        <w:rPr>
          <w:snapToGrid/>
          <w:szCs w:val="22"/>
          <w:lang w:val="el-GR" w:eastAsia="el-GR"/>
        </w:rPr>
        <w:t>ήρ</w:t>
      </w:r>
      <w:r>
        <w:rPr>
          <w:snapToGrid/>
          <w:spacing w:val="1"/>
          <w:szCs w:val="22"/>
          <w:lang w:val="el-GR" w:eastAsia="el-GR"/>
        </w:rPr>
        <w:t>ω</w:t>
      </w:r>
      <w:r>
        <w:rPr>
          <w:snapToGrid/>
          <w:szCs w:val="22"/>
          <w:lang w:val="el-GR" w:eastAsia="el-GR"/>
        </w:rPr>
        <w:t>ς</w:t>
      </w:r>
      <w:r>
        <w:rPr>
          <w:snapToGrid/>
          <w:spacing w:val="-1"/>
          <w:szCs w:val="22"/>
          <w:lang w:val="el-GR" w:eastAsia="el-GR"/>
        </w:rPr>
        <w:t xml:space="preserve"> κ</w:t>
      </w:r>
      <w:r>
        <w:rPr>
          <w:snapToGrid/>
          <w:szCs w:val="22"/>
          <w:lang w:val="el-GR" w:eastAsia="el-GR"/>
        </w:rPr>
        <w:t>αι οι</w:t>
      </w:r>
      <w:r>
        <w:rPr>
          <w:snapToGrid/>
          <w:spacing w:val="1"/>
          <w:szCs w:val="22"/>
          <w:lang w:val="el-GR" w:eastAsia="el-GR"/>
        </w:rPr>
        <w:t xml:space="preserve"> </w:t>
      </w:r>
      <w:r>
        <w:rPr>
          <w:snapToGrid/>
          <w:szCs w:val="22"/>
          <w:lang w:val="el-GR" w:eastAsia="el-GR"/>
        </w:rPr>
        <w:t xml:space="preserve">8 </w:t>
      </w:r>
      <w:r>
        <w:rPr>
          <w:snapToGrid/>
          <w:spacing w:val="-1"/>
          <w:szCs w:val="22"/>
          <w:lang w:val="el-GR" w:eastAsia="el-GR"/>
        </w:rPr>
        <w:t>μ</w:t>
      </w:r>
      <w:r>
        <w:rPr>
          <w:snapToGrid/>
          <w:spacing w:val="1"/>
          <w:szCs w:val="22"/>
          <w:lang w:val="el-GR" w:eastAsia="el-GR"/>
        </w:rPr>
        <w:t>ε</w:t>
      </w:r>
      <w:r>
        <w:rPr>
          <w:snapToGrid/>
          <w:szCs w:val="22"/>
          <w:lang w:val="el-GR" w:eastAsia="el-GR"/>
        </w:rPr>
        <w:t>ρ</w:t>
      </w:r>
      <w:r>
        <w:rPr>
          <w:snapToGrid/>
          <w:spacing w:val="1"/>
          <w:szCs w:val="22"/>
          <w:lang w:val="el-GR" w:eastAsia="el-GR"/>
        </w:rPr>
        <w:t>ι</w:t>
      </w:r>
      <w:r>
        <w:rPr>
          <w:snapToGrid/>
          <w:spacing w:val="-1"/>
          <w:szCs w:val="22"/>
          <w:lang w:val="el-GR" w:eastAsia="el-GR"/>
        </w:rPr>
        <w:t>κ</w:t>
      </w:r>
      <w:r>
        <w:rPr>
          <w:snapToGrid/>
          <w:spacing w:val="1"/>
          <w:szCs w:val="22"/>
          <w:lang w:val="el-GR" w:eastAsia="el-GR"/>
        </w:rPr>
        <w:t>ώ</w:t>
      </w:r>
      <w:r>
        <w:rPr>
          <w:snapToGrid/>
          <w:spacing w:val="-1"/>
          <w:szCs w:val="22"/>
          <w:lang w:val="el-GR" w:eastAsia="el-GR"/>
        </w:rPr>
        <w:t>ς</w:t>
      </w:r>
      <w:r>
        <w:rPr>
          <w:snapToGrid/>
          <w:szCs w:val="22"/>
          <w:lang w:val="el-GR" w:eastAsia="el-GR"/>
        </w:rPr>
        <w:t xml:space="preserve">. </w:t>
      </w:r>
      <w:r>
        <w:rPr>
          <w:snapToGrid/>
          <w:spacing w:val="2"/>
          <w:szCs w:val="22"/>
          <w:lang w:val="el-GR" w:eastAsia="el-GR"/>
        </w:rPr>
        <w:t>Τ</w:t>
      </w:r>
      <w:r>
        <w:rPr>
          <w:snapToGrid/>
          <w:szCs w:val="22"/>
          <w:lang w:val="el-GR" w:eastAsia="el-GR"/>
        </w:rPr>
        <w:t>ρ</w:t>
      </w:r>
      <w:r>
        <w:rPr>
          <w:snapToGrid/>
          <w:spacing w:val="1"/>
          <w:szCs w:val="22"/>
          <w:lang w:val="el-GR" w:eastAsia="el-GR"/>
        </w:rPr>
        <w:t>ε</w:t>
      </w:r>
      <w:r>
        <w:rPr>
          <w:snapToGrid/>
          <w:szCs w:val="22"/>
          <w:lang w:val="el-GR" w:eastAsia="el-GR"/>
        </w:rPr>
        <w:t xml:space="preserve">ις </w:t>
      </w:r>
      <w:r>
        <w:rPr>
          <w:snapToGrid/>
          <w:spacing w:val="-1"/>
          <w:szCs w:val="22"/>
          <w:lang w:val="el-GR" w:eastAsia="el-GR"/>
        </w:rPr>
        <w:t>απ</w:t>
      </w:r>
      <w:r>
        <w:rPr>
          <w:snapToGrid/>
          <w:szCs w:val="22"/>
          <w:lang w:val="el-GR" w:eastAsia="el-GR"/>
        </w:rPr>
        <w:t>ό το</w:t>
      </w:r>
      <w:r>
        <w:rPr>
          <w:snapToGrid/>
          <w:spacing w:val="1"/>
          <w:szCs w:val="22"/>
          <w:lang w:val="el-GR" w:eastAsia="el-GR"/>
        </w:rPr>
        <w:t>υ</w:t>
      </w:r>
      <w:r>
        <w:rPr>
          <w:snapToGrid/>
          <w:szCs w:val="22"/>
          <w:lang w:val="el-GR" w:eastAsia="el-GR"/>
        </w:rPr>
        <w:t xml:space="preserve">ς </w:t>
      </w:r>
      <w:r>
        <w:rPr>
          <w:snapToGrid/>
          <w:spacing w:val="-1"/>
          <w:szCs w:val="22"/>
          <w:lang w:val="el-GR" w:eastAsia="el-GR"/>
        </w:rPr>
        <w:t>μ</w:t>
      </w:r>
      <w:r>
        <w:rPr>
          <w:snapToGrid/>
          <w:spacing w:val="1"/>
          <w:szCs w:val="22"/>
          <w:lang w:val="el-GR" w:eastAsia="el-GR"/>
        </w:rPr>
        <w:t>ε</w:t>
      </w:r>
      <w:r>
        <w:rPr>
          <w:snapToGrid/>
          <w:szCs w:val="22"/>
          <w:lang w:val="el-GR" w:eastAsia="el-GR"/>
        </w:rPr>
        <w:t>ρ</w:t>
      </w:r>
      <w:r>
        <w:rPr>
          <w:snapToGrid/>
          <w:spacing w:val="1"/>
          <w:szCs w:val="22"/>
          <w:lang w:val="el-GR" w:eastAsia="el-GR"/>
        </w:rPr>
        <w:t>ι</w:t>
      </w:r>
      <w:r>
        <w:rPr>
          <w:snapToGrid/>
          <w:spacing w:val="-1"/>
          <w:szCs w:val="22"/>
          <w:lang w:val="el-GR" w:eastAsia="el-GR"/>
        </w:rPr>
        <w:t>κ</w:t>
      </w:r>
      <w:r>
        <w:rPr>
          <w:snapToGrid/>
          <w:szCs w:val="22"/>
          <w:lang w:val="el-GR" w:eastAsia="el-GR"/>
        </w:rPr>
        <w:t xml:space="preserve">ά </w:t>
      </w:r>
      <w:r>
        <w:rPr>
          <w:snapToGrid/>
          <w:spacing w:val="-1"/>
          <w:szCs w:val="22"/>
          <w:lang w:val="el-GR" w:eastAsia="el-GR"/>
        </w:rPr>
        <w:t>α</w:t>
      </w:r>
      <w:r>
        <w:rPr>
          <w:snapToGrid/>
          <w:spacing w:val="1"/>
          <w:szCs w:val="22"/>
          <w:lang w:val="el-GR" w:eastAsia="el-GR"/>
        </w:rPr>
        <w:t>ν</w:t>
      </w:r>
      <w:r>
        <w:rPr>
          <w:snapToGrid/>
          <w:szCs w:val="22"/>
          <w:lang w:val="el-GR" w:eastAsia="el-GR"/>
        </w:rPr>
        <w:t>τα</w:t>
      </w:r>
      <w:r>
        <w:rPr>
          <w:snapToGrid/>
          <w:spacing w:val="-2"/>
          <w:szCs w:val="22"/>
          <w:lang w:val="el-GR" w:eastAsia="el-GR"/>
        </w:rPr>
        <w:t>π</w:t>
      </w:r>
      <w:r>
        <w:rPr>
          <w:snapToGrid/>
          <w:szCs w:val="22"/>
          <w:lang w:val="el-GR" w:eastAsia="el-GR"/>
        </w:rPr>
        <w:t>ο</w:t>
      </w:r>
      <w:r>
        <w:rPr>
          <w:snapToGrid/>
          <w:spacing w:val="-1"/>
          <w:szCs w:val="22"/>
          <w:lang w:val="el-GR" w:eastAsia="el-GR"/>
        </w:rPr>
        <w:t>κ</w:t>
      </w:r>
      <w:r>
        <w:rPr>
          <w:snapToGrid/>
          <w:szCs w:val="22"/>
          <w:lang w:val="el-GR" w:eastAsia="el-GR"/>
        </w:rPr>
        <w:t>ρ</w:t>
      </w:r>
      <w:r>
        <w:rPr>
          <w:snapToGrid/>
          <w:spacing w:val="1"/>
          <w:szCs w:val="22"/>
          <w:lang w:val="el-GR" w:eastAsia="el-GR"/>
        </w:rPr>
        <w:t>ιν</w:t>
      </w:r>
      <w:r>
        <w:rPr>
          <w:snapToGrid/>
          <w:szCs w:val="22"/>
          <w:lang w:val="el-GR" w:eastAsia="el-GR"/>
        </w:rPr>
        <w:t>ό</w:t>
      </w:r>
      <w:r>
        <w:rPr>
          <w:snapToGrid/>
          <w:spacing w:val="-1"/>
          <w:szCs w:val="22"/>
          <w:lang w:val="el-GR" w:eastAsia="el-GR"/>
        </w:rPr>
        <w:t>μ</w:t>
      </w:r>
      <w:r>
        <w:rPr>
          <w:snapToGrid/>
          <w:spacing w:val="1"/>
          <w:szCs w:val="22"/>
          <w:lang w:val="el-GR" w:eastAsia="el-GR"/>
        </w:rPr>
        <w:t>εν</w:t>
      </w:r>
      <w:r>
        <w:rPr>
          <w:snapToGrid/>
          <w:szCs w:val="22"/>
          <w:lang w:val="el-GR" w:eastAsia="el-GR"/>
        </w:rPr>
        <w:t>ο</w:t>
      </w:r>
      <w:r>
        <w:rPr>
          <w:snapToGrid/>
          <w:spacing w:val="1"/>
          <w:szCs w:val="22"/>
          <w:lang w:val="el-GR" w:eastAsia="el-GR"/>
        </w:rPr>
        <w:t>υ</w:t>
      </w:r>
      <w:r>
        <w:rPr>
          <w:snapToGrid/>
          <w:szCs w:val="22"/>
          <w:lang w:val="el-GR" w:eastAsia="el-GR"/>
        </w:rPr>
        <w:t>ς</w:t>
      </w:r>
      <w:r>
        <w:rPr>
          <w:snapToGrid/>
          <w:spacing w:val="-1"/>
          <w:szCs w:val="22"/>
          <w:lang w:val="el-GR" w:eastAsia="el-GR"/>
        </w:rPr>
        <w:t xml:space="preserve"> </w:t>
      </w:r>
      <w:r>
        <w:rPr>
          <w:snapToGrid/>
          <w:szCs w:val="22"/>
          <w:lang w:val="el-GR" w:eastAsia="el-GR"/>
        </w:rPr>
        <w:t>θε</w:t>
      </w:r>
      <w:r>
        <w:rPr>
          <w:snapToGrid/>
          <w:spacing w:val="1"/>
          <w:szCs w:val="22"/>
          <w:lang w:val="el-GR" w:eastAsia="el-GR"/>
        </w:rPr>
        <w:t>ω</w:t>
      </w:r>
      <w:r>
        <w:rPr>
          <w:snapToGrid/>
          <w:szCs w:val="22"/>
          <w:lang w:val="el-GR" w:eastAsia="el-GR"/>
        </w:rPr>
        <w:t>ρήθη</w:t>
      </w:r>
      <w:r>
        <w:rPr>
          <w:snapToGrid/>
          <w:spacing w:val="-1"/>
          <w:szCs w:val="22"/>
          <w:lang w:val="el-GR" w:eastAsia="el-GR"/>
        </w:rPr>
        <w:t>κ</w:t>
      </w:r>
      <w:r>
        <w:rPr>
          <w:snapToGrid/>
          <w:szCs w:val="22"/>
          <w:lang w:val="el-GR" w:eastAsia="el-GR"/>
        </w:rPr>
        <w:t>αν μετα</w:t>
      </w:r>
      <w:r>
        <w:rPr>
          <w:snapToGrid/>
          <w:spacing w:val="1"/>
          <w:szCs w:val="22"/>
          <w:lang w:val="el-GR" w:eastAsia="el-GR"/>
        </w:rPr>
        <w:t>γενέσ</w:t>
      </w:r>
      <w:r>
        <w:rPr>
          <w:snapToGrid/>
          <w:szCs w:val="22"/>
          <w:lang w:val="el-GR" w:eastAsia="el-GR"/>
        </w:rPr>
        <w:t>τ</w:t>
      </w:r>
      <w:r>
        <w:rPr>
          <w:snapToGrid/>
          <w:spacing w:val="1"/>
          <w:szCs w:val="22"/>
          <w:lang w:val="el-GR" w:eastAsia="el-GR"/>
        </w:rPr>
        <w:t>ε</w:t>
      </w:r>
      <w:r>
        <w:rPr>
          <w:snapToGrid/>
          <w:szCs w:val="22"/>
          <w:lang w:val="el-GR" w:eastAsia="el-GR"/>
        </w:rPr>
        <w:t>ρα ε</w:t>
      </w:r>
      <w:r>
        <w:rPr>
          <w:snapToGrid/>
          <w:spacing w:val="1"/>
          <w:szCs w:val="22"/>
          <w:lang w:val="el-GR" w:eastAsia="el-GR"/>
        </w:rPr>
        <w:t>λεύ</w:t>
      </w:r>
      <w:r>
        <w:rPr>
          <w:snapToGrid/>
          <w:szCs w:val="22"/>
          <w:lang w:val="el-GR" w:eastAsia="el-GR"/>
        </w:rPr>
        <w:t>θεροι</w:t>
      </w:r>
      <w:r>
        <w:rPr>
          <w:snapToGrid/>
          <w:spacing w:val="1"/>
          <w:szCs w:val="22"/>
          <w:lang w:val="el-GR" w:eastAsia="el-GR"/>
        </w:rPr>
        <w:t xml:space="preserve"> ν</w:t>
      </w:r>
      <w:r>
        <w:rPr>
          <w:snapToGrid/>
          <w:szCs w:val="22"/>
          <w:lang w:val="el-GR" w:eastAsia="el-GR"/>
        </w:rPr>
        <w:t>ό</w:t>
      </w:r>
      <w:r>
        <w:rPr>
          <w:snapToGrid/>
          <w:spacing w:val="1"/>
          <w:szCs w:val="22"/>
          <w:lang w:val="el-GR" w:eastAsia="el-GR"/>
        </w:rPr>
        <w:t>σ</w:t>
      </w:r>
      <w:r>
        <w:rPr>
          <w:snapToGrid/>
          <w:szCs w:val="22"/>
          <w:lang w:val="el-GR" w:eastAsia="el-GR"/>
        </w:rPr>
        <w:t>ου</w:t>
      </w:r>
      <w:r>
        <w:rPr>
          <w:snapToGrid/>
          <w:spacing w:val="1"/>
          <w:szCs w:val="22"/>
          <w:lang w:val="el-GR" w:eastAsia="el-GR"/>
        </w:rPr>
        <w:t xml:space="preserve"> λ</w:t>
      </w:r>
      <w:r>
        <w:rPr>
          <w:snapToGrid/>
          <w:szCs w:val="22"/>
          <w:lang w:val="el-GR" w:eastAsia="el-GR"/>
        </w:rPr>
        <w:t>ό</w:t>
      </w:r>
      <w:r>
        <w:rPr>
          <w:snapToGrid/>
          <w:spacing w:val="1"/>
          <w:szCs w:val="22"/>
          <w:lang w:val="el-GR" w:eastAsia="el-GR"/>
        </w:rPr>
        <w:t>γ</w:t>
      </w:r>
      <w:r>
        <w:rPr>
          <w:snapToGrid/>
          <w:szCs w:val="22"/>
          <w:lang w:val="el-GR" w:eastAsia="el-GR"/>
        </w:rPr>
        <w:t>ω</w:t>
      </w:r>
      <w:r>
        <w:rPr>
          <w:snapToGrid/>
          <w:spacing w:val="1"/>
          <w:szCs w:val="22"/>
          <w:lang w:val="el-GR" w:eastAsia="el-GR"/>
        </w:rPr>
        <w:t xml:space="preserve"> </w:t>
      </w:r>
      <w:r>
        <w:rPr>
          <w:snapToGrid/>
          <w:szCs w:val="22"/>
          <w:lang w:val="el-GR" w:eastAsia="el-GR"/>
        </w:rPr>
        <w:t>της</w:t>
      </w:r>
      <w:r>
        <w:rPr>
          <w:snapToGrid/>
          <w:spacing w:val="-1"/>
          <w:szCs w:val="22"/>
          <w:lang w:val="el-GR" w:eastAsia="el-GR"/>
        </w:rPr>
        <w:t xml:space="preserve"> </w:t>
      </w:r>
      <w:r>
        <w:rPr>
          <w:snapToGrid/>
          <w:szCs w:val="22"/>
          <w:lang w:val="el-GR" w:eastAsia="el-GR"/>
        </w:rPr>
        <w:t>χ</w:t>
      </w:r>
      <w:r>
        <w:rPr>
          <w:snapToGrid/>
          <w:spacing w:val="1"/>
          <w:szCs w:val="22"/>
          <w:lang w:val="el-GR" w:eastAsia="el-GR"/>
        </w:rPr>
        <w:t>ε</w:t>
      </w:r>
      <w:r>
        <w:rPr>
          <w:snapToGrid/>
          <w:szCs w:val="22"/>
          <w:lang w:val="el-GR" w:eastAsia="el-GR"/>
        </w:rPr>
        <w:t>ι</w:t>
      </w:r>
      <w:r>
        <w:rPr>
          <w:snapToGrid/>
          <w:spacing w:val="1"/>
          <w:szCs w:val="22"/>
          <w:lang w:val="el-GR" w:eastAsia="el-GR"/>
        </w:rPr>
        <w:t>ρ</w:t>
      </w:r>
      <w:r>
        <w:rPr>
          <w:snapToGrid/>
          <w:szCs w:val="22"/>
          <w:lang w:val="el-GR" w:eastAsia="el-GR"/>
        </w:rPr>
        <w:t>ο</w:t>
      </w:r>
      <w:r>
        <w:rPr>
          <w:snapToGrid/>
          <w:spacing w:val="1"/>
          <w:szCs w:val="22"/>
          <w:lang w:val="el-GR" w:eastAsia="el-GR"/>
        </w:rPr>
        <w:t>υ</w:t>
      </w:r>
      <w:r>
        <w:rPr>
          <w:snapToGrid/>
          <w:spacing w:val="8"/>
          <w:szCs w:val="22"/>
          <w:lang w:val="el-GR" w:eastAsia="el-GR"/>
        </w:rPr>
        <w:t>ρ</w:t>
      </w:r>
      <w:r>
        <w:rPr>
          <w:snapToGrid/>
          <w:spacing w:val="1"/>
          <w:szCs w:val="22"/>
          <w:lang w:val="el-GR" w:eastAsia="el-GR"/>
        </w:rPr>
        <w:t>γ</w:t>
      </w:r>
      <w:r>
        <w:rPr>
          <w:snapToGrid/>
          <w:szCs w:val="22"/>
          <w:lang w:val="el-GR" w:eastAsia="el-GR"/>
        </w:rPr>
        <w:t xml:space="preserve">ικής </w:t>
      </w:r>
      <w:r>
        <w:rPr>
          <w:snapToGrid/>
          <w:spacing w:val="1"/>
          <w:szCs w:val="22"/>
          <w:lang w:val="el-GR" w:eastAsia="el-GR"/>
        </w:rPr>
        <w:t>ε</w:t>
      </w:r>
      <w:r>
        <w:rPr>
          <w:snapToGrid/>
          <w:spacing w:val="-1"/>
          <w:szCs w:val="22"/>
          <w:lang w:val="el-GR" w:eastAsia="el-GR"/>
        </w:rPr>
        <w:t>π</w:t>
      </w:r>
      <w:r>
        <w:rPr>
          <w:snapToGrid/>
          <w:spacing w:val="1"/>
          <w:szCs w:val="22"/>
          <w:lang w:val="el-GR" w:eastAsia="el-GR"/>
        </w:rPr>
        <w:t>έ</w:t>
      </w:r>
      <w:r>
        <w:rPr>
          <w:snapToGrid/>
          <w:spacing w:val="-1"/>
          <w:szCs w:val="22"/>
          <w:lang w:val="el-GR" w:eastAsia="el-GR"/>
        </w:rPr>
        <w:t>μ</w:t>
      </w:r>
      <w:r>
        <w:rPr>
          <w:snapToGrid/>
          <w:szCs w:val="22"/>
          <w:lang w:val="el-GR" w:eastAsia="el-GR"/>
        </w:rPr>
        <w:t>βα</w:t>
      </w:r>
      <w:r>
        <w:rPr>
          <w:snapToGrid/>
          <w:spacing w:val="1"/>
          <w:szCs w:val="22"/>
          <w:lang w:val="el-GR" w:eastAsia="el-GR"/>
        </w:rPr>
        <w:t>σ</w:t>
      </w:r>
      <w:r>
        <w:rPr>
          <w:snapToGrid/>
          <w:szCs w:val="22"/>
          <w:lang w:val="el-GR" w:eastAsia="el-GR"/>
        </w:rPr>
        <w:t>η</w:t>
      </w:r>
      <w:r>
        <w:rPr>
          <w:snapToGrid/>
          <w:spacing w:val="-1"/>
          <w:szCs w:val="22"/>
          <w:lang w:val="el-GR" w:eastAsia="el-GR"/>
        </w:rPr>
        <w:t>ς</w:t>
      </w:r>
      <w:r>
        <w:rPr>
          <w:snapToGrid/>
          <w:szCs w:val="22"/>
          <w:lang w:val="el-GR" w:eastAsia="el-GR"/>
        </w:rPr>
        <w:t>. Η</w:t>
      </w:r>
      <w:r>
        <w:rPr>
          <w:snapToGrid/>
          <w:spacing w:val="-1"/>
          <w:szCs w:val="22"/>
          <w:lang w:val="el-GR" w:eastAsia="el-GR"/>
        </w:rPr>
        <w:t xml:space="preserve"> δ</w:t>
      </w:r>
      <w:r>
        <w:rPr>
          <w:snapToGrid/>
          <w:szCs w:val="22"/>
          <w:lang w:val="el-GR" w:eastAsia="el-GR"/>
        </w:rPr>
        <w:t>ιάμε</w:t>
      </w:r>
      <w:r>
        <w:rPr>
          <w:snapToGrid/>
          <w:spacing w:val="1"/>
          <w:szCs w:val="22"/>
          <w:lang w:val="el-GR" w:eastAsia="el-GR"/>
        </w:rPr>
        <w:t>σ</w:t>
      </w:r>
      <w:r>
        <w:rPr>
          <w:snapToGrid/>
          <w:szCs w:val="22"/>
          <w:lang w:val="el-GR" w:eastAsia="el-GR"/>
        </w:rPr>
        <w:t xml:space="preserve">η </w:t>
      </w:r>
      <w:r>
        <w:rPr>
          <w:snapToGrid/>
          <w:spacing w:val="-1"/>
          <w:szCs w:val="22"/>
          <w:lang w:val="el-GR" w:eastAsia="el-GR"/>
        </w:rPr>
        <w:t>δ</w:t>
      </w:r>
      <w:r>
        <w:rPr>
          <w:snapToGrid/>
          <w:szCs w:val="22"/>
          <w:lang w:val="el-GR" w:eastAsia="el-GR"/>
        </w:rPr>
        <w:t>ιάρκε</w:t>
      </w:r>
      <w:r>
        <w:rPr>
          <w:snapToGrid/>
          <w:spacing w:val="1"/>
          <w:szCs w:val="22"/>
          <w:lang w:val="el-GR" w:eastAsia="el-GR"/>
        </w:rPr>
        <w:t>ι</w:t>
      </w:r>
      <w:r>
        <w:rPr>
          <w:snapToGrid/>
          <w:szCs w:val="22"/>
          <w:lang w:val="el-GR" w:eastAsia="el-GR"/>
        </w:rPr>
        <w:t xml:space="preserve">α </w:t>
      </w:r>
      <w:r>
        <w:rPr>
          <w:snapToGrid/>
          <w:spacing w:val="-1"/>
          <w:szCs w:val="22"/>
          <w:lang w:val="el-GR" w:eastAsia="el-GR"/>
        </w:rPr>
        <w:t>θ</w:t>
      </w:r>
      <w:r>
        <w:rPr>
          <w:snapToGrid/>
          <w:spacing w:val="1"/>
          <w:szCs w:val="22"/>
          <w:lang w:val="el-GR" w:eastAsia="el-GR"/>
        </w:rPr>
        <w:t>ε</w:t>
      </w:r>
      <w:r>
        <w:rPr>
          <w:snapToGrid/>
          <w:szCs w:val="22"/>
          <w:lang w:val="el-GR" w:eastAsia="el-GR"/>
        </w:rPr>
        <w:t>ρα</w:t>
      </w:r>
      <w:r>
        <w:rPr>
          <w:snapToGrid/>
          <w:spacing w:val="-1"/>
          <w:szCs w:val="22"/>
          <w:lang w:val="el-GR" w:eastAsia="el-GR"/>
        </w:rPr>
        <w:t>π</w:t>
      </w:r>
      <w:r>
        <w:rPr>
          <w:snapToGrid/>
          <w:spacing w:val="1"/>
          <w:szCs w:val="22"/>
          <w:lang w:val="el-GR" w:eastAsia="el-GR"/>
        </w:rPr>
        <w:t>ε</w:t>
      </w:r>
      <w:r>
        <w:rPr>
          <w:snapToGrid/>
          <w:szCs w:val="22"/>
          <w:lang w:val="el-GR" w:eastAsia="el-GR"/>
        </w:rPr>
        <w:t>ίας</w:t>
      </w:r>
      <w:r>
        <w:rPr>
          <w:snapToGrid/>
          <w:spacing w:val="-1"/>
          <w:szCs w:val="22"/>
          <w:lang w:val="el-GR" w:eastAsia="el-GR"/>
        </w:rPr>
        <w:t xml:space="preserve"> </w:t>
      </w:r>
      <w:r>
        <w:rPr>
          <w:snapToGrid/>
          <w:spacing w:val="1"/>
          <w:szCs w:val="22"/>
          <w:lang w:val="el-GR" w:eastAsia="el-GR"/>
        </w:rPr>
        <w:t>γ</w:t>
      </w:r>
      <w:r>
        <w:rPr>
          <w:snapToGrid/>
          <w:szCs w:val="22"/>
          <w:lang w:val="el-GR" w:eastAsia="el-GR"/>
        </w:rPr>
        <w:t>ια τη</w:t>
      </w:r>
      <w:r>
        <w:rPr>
          <w:snapToGrid/>
          <w:spacing w:val="2"/>
          <w:szCs w:val="22"/>
          <w:lang w:val="el-GR" w:eastAsia="el-GR"/>
        </w:rPr>
        <w:t xml:space="preserve"> </w:t>
      </w:r>
      <w:r>
        <w:rPr>
          <w:snapToGrid/>
          <w:spacing w:val="-1"/>
          <w:szCs w:val="22"/>
          <w:lang w:val="el-GR" w:eastAsia="el-GR"/>
        </w:rPr>
        <w:t>μ</w:t>
      </w:r>
      <w:r>
        <w:rPr>
          <w:snapToGrid/>
          <w:spacing w:val="1"/>
          <w:szCs w:val="22"/>
          <w:lang w:val="el-GR" w:eastAsia="el-GR"/>
        </w:rPr>
        <w:t>ελέ</w:t>
      </w:r>
      <w:r>
        <w:rPr>
          <w:snapToGrid/>
          <w:szCs w:val="22"/>
          <w:lang w:val="el-GR" w:eastAsia="el-GR"/>
        </w:rPr>
        <w:t>τη</w:t>
      </w:r>
      <w:r>
        <w:rPr>
          <w:snapToGrid/>
          <w:spacing w:val="1"/>
          <w:szCs w:val="22"/>
          <w:lang w:val="el-GR" w:eastAsia="el-GR"/>
        </w:rPr>
        <w:t xml:space="preserve"> </w:t>
      </w:r>
      <w:r>
        <w:rPr>
          <w:snapToGrid/>
          <w:spacing w:val="-1"/>
          <w:szCs w:val="22"/>
          <w:lang w:val="el-GR" w:eastAsia="el-GR"/>
        </w:rPr>
        <w:t>B</w:t>
      </w:r>
      <w:r>
        <w:rPr>
          <w:snapToGrid/>
          <w:szCs w:val="22"/>
          <w:lang w:val="el-GR" w:eastAsia="el-GR"/>
        </w:rPr>
        <w:t>2225 ήτ</w:t>
      </w:r>
      <w:r>
        <w:rPr>
          <w:snapToGrid/>
          <w:spacing w:val="-1"/>
          <w:szCs w:val="22"/>
          <w:lang w:val="el-GR" w:eastAsia="el-GR"/>
        </w:rPr>
        <w:t>α</w:t>
      </w:r>
      <w:r>
        <w:rPr>
          <w:snapToGrid/>
          <w:szCs w:val="22"/>
          <w:lang w:val="el-GR" w:eastAsia="el-GR"/>
        </w:rPr>
        <w:t>ν</w:t>
      </w:r>
      <w:r>
        <w:rPr>
          <w:snapToGrid/>
          <w:spacing w:val="1"/>
          <w:szCs w:val="22"/>
          <w:lang w:val="el-GR" w:eastAsia="el-GR"/>
        </w:rPr>
        <w:t xml:space="preserve"> </w:t>
      </w:r>
      <w:r>
        <w:rPr>
          <w:snapToGrid/>
          <w:szCs w:val="22"/>
          <w:lang w:val="el-GR" w:eastAsia="el-GR"/>
        </w:rPr>
        <w:t xml:space="preserve">6,2 </w:t>
      </w:r>
      <w:r>
        <w:rPr>
          <w:snapToGrid/>
          <w:spacing w:val="-1"/>
          <w:szCs w:val="22"/>
          <w:lang w:val="el-GR" w:eastAsia="el-GR"/>
        </w:rPr>
        <w:t>μ</w:t>
      </w:r>
      <w:r>
        <w:rPr>
          <w:snapToGrid/>
          <w:szCs w:val="22"/>
          <w:lang w:val="el-GR" w:eastAsia="el-GR"/>
        </w:rPr>
        <w:t>ήν</w:t>
      </w:r>
      <w:r>
        <w:rPr>
          <w:snapToGrid/>
          <w:spacing w:val="1"/>
          <w:szCs w:val="22"/>
          <w:lang w:val="el-GR" w:eastAsia="el-GR"/>
        </w:rPr>
        <w:t>ε</w:t>
      </w:r>
      <w:r>
        <w:rPr>
          <w:snapToGrid/>
          <w:szCs w:val="22"/>
          <w:lang w:val="el-GR" w:eastAsia="el-GR"/>
        </w:rPr>
        <w:t>ς</w:t>
      </w:r>
      <w:r>
        <w:rPr>
          <w:snapToGrid/>
          <w:spacing w:val="-1"/>
          <w:szCs w:val="22"/>
          <w:lang w:val="el-GR" w:eastAsia="el-GR"/>
        </w:rPr>
        <w:t xml:space="preserve"> μ</w:t>
      </w:r>
      <w:r>
        <w:rPr>
          <w:snapToGrid/>
          <w:szCs w:val="22"/>
          <w:lang w:val="el-GR" w:eastAsia="el-GR"/>
        </w:rPr>
        <w:t>ε</w:t>
      </w:r>
      <w:r>
        <w:rPr>
          <w:snapToGrid/>
          <w:spacing w:val="1"/>
          <w:szCs w:val="22"/>
          <w:lang w:val="el-GR" w:eastAsia="el-GR"/>
        </w:rPr>
        <w:t xml:space="preserve"> </w:t>
      </w:r>
      <w:r>
        <w:rPr>
          <w:snapToGrid/>
          <w:spacing w:val="-1"/>
          <w:szCs w:val="22"/>
          <w:lang w:val="el-GR" w:eastAsia="el-GR"/>
        </w:rPr>
        <w:t>μ</w:t>
      </w:r>
      <w:r>
        <w:rPr>
          <w:snapToGrid/>
          <w:spacing w:val="1"/>
          <w:szCs w:val="22"/>
          <w:lang w:val="el-GR" w:eastAsia="el-GR"/>
        </w:rPr>
        <w:t>έγ</w:t>
      </w:r>
      <w:r>
        <w:rPr>
          <w:snapToGrid/>
          <w:szCs w:val="22"/>
          <w:lang w:val="el-GR" w:eastAsia="el-GR"/>
        </w:rPr>
        <w:t>ι</w:t>
      </w:r>
      <w:r>
        <w:rPr>
          <w:snapToGrid/>
          <w:spacing w:val="1"/>
          <w:szCs w:val="22"/>
          <w:lang w:val="el-GR" w:eastAsia="el-GR"/>
        </w:rPr>
        <w:t>σ</w:t>
      </w:r>
      <w:r>
        <w:rPr>
          <w:snapToGrid/>
          <w:szCs w:val="22"/>
          <w:lang w:val="el-GR" w:eastAsia="el-GR"/>
        </w:rPr>
        <w:t xml:space="preserve">τη </w:t>
      </w:r>
      <w:r>
        <w:rPr>
          <w:snapToGrid/>
          <w:spacing w:val="-1"/>
          <w:szCs w:val="22"/>
          <w:lang w:val="el-GR" w:eastAsia="el-GR"/>
        </w:rPr>
        <w:t>δ</w:t>
      </w:r>
      <w:r>
        <w:rPr>
          <w:snapToGrid/>
          <w:szCs w:val="22"/>
          <w:lang w:val="el-GR" w:eastAsia="el-GR"/>
        </w:rPr>
        <w:t>ιάρκε</w:t>
      </w:r>
      <w:r>
        <w:rPr>
          <w:snapToGrid/>
          <w:spacing w:val="1"/>
          <w:szCs w:val="22"/>
          <w:lang w:val="el-GR" w:eastAsia="el-GR"/>
        </w:rPr>
        <w:t>ι</w:t>
      </w:r>
      <w:r>
        <w:rPr>
          <w:snapToGrid/>
          <w:szCs w:val="22"/>
          <w:lang w:val="el-GR" w:eastAsia="el-GR"/>
        </w:rPr>
        <w:t xml:space="preserve">α 24,3 </w:t>
      </w:r>
      <w:r>
        <w:rPr>
          <w:snapToGrid/>
          <w:spacing w:val="-1"/>
          <w:szCs w:val="22"/>
          <w:lang w:val="el-GR" w:eastAsia="el-GR"/>
        </w:rPr>
        <w:t>μ</w:t>
      </w:r>
      <w:r>
        <w:rPr>
          <w:snapToGrid/>
          <w:szCs w:val="22"/>
          <w:lang w:val="el-GR" w:eastAsia="el-GR"/>
        </w:rPr>
        <w:t>ήν</w:t>
      </w:r>
      <w:r>
        <w:rPr>
          <w:snapToGrid/>
          <w:spacing w:val="1"/>
          <w:szCs w:val="22"/>
          <w:lang w:val="el-GR" w:eastAsia="el-GR"/>
        </w:rPr>
        <w:t>ε</w:t>
      </w:r>
      <w:r>
        <w:rPr>
          <w:snapToGrid/>
          <w:spacing w:val="-1"/>
          <w:szCs w:val="22"/>
          <w:lang w:val="el-GR" w:eastAsia="el-GR"/>
        </w:rPr>
        <w:t>ς</w:t>
      </w:r>
      <w:r>
        <w:rPr>
          <w:snapToGrid/>
          <w:szCs w:val="22"/>
          <w:lang w:val="el-GR" w:eastAsia="el-GR"/>
        </w:rPr>
        <w:t>. Ε</w:t>
      </w:r>
      <w:r>
        <w:rPr>
          <w:snapToGrid/>
          <w:spacing w:val="-2"/>
          <w:szCs w:val="22"/>
          <w:lang w:val="el-GR" w:eastAsia="el-GR"/>
        </w:rPr>
        <w:t>π</w:t>
      </w:r>
      <w:r>
        <w:rPr>
          <w:snapToGrid/>
          <w:szCs w:val="22"/>
          <w:lang w:val="el-GR" w:eastAsia="el-GR"/>
        </w:rPr>
        <w:t>ιπλ</w:t>
      </w:r>
      <w:r>
        <w:rPr>
          <w:snapToGrid/>
          <w:spacing w:val="1"/>
          <w:szCs w:val="22"/>
          <w:lang w:val="el-GR" w:eastAsia="el-GR"/>
        </w:rPr>
        <w:t>έ</w:t>
      </w:r>
      <w:r>
        <w:rPr>
          <w:snapToGrid/>
          <w:szCs w:val="22"/>
          <w:lang w:val="el-GR" w:eastAsia="el-GR"/>
        </w:rPr>
        <w:t>ον</w:t>
      </w:r>
      <w:r>
        <w:rPr>
          <w:snapToGrid/>
          <w:spacing w:val="1"/>
          <w:szCs w:val="22"/>
          <w:lang w:val="el-GR" w:eastAsia="el-GR"/>
        </w:rPr>
        <w:t xml:space="preserve"> </w:t>
      </w:r>
      <w:r>
        <w:rPr>
          <w:snapToGrid/>
          <w:szCs w:val="22"/>
          <w:lang w:val="el-GR" w:eastAsia="el-GR"/>
        </w:rPr>
        <w:t>6</w:t>
      </w:r>
      <w:r>
        <w:rPr>
          <w:snapToGrid/>
          <w:spacing w:val="1"/>
          <w:szCs w:val="22"/>
          <w:lang w:val="el-GR" w:eastAsia="el-GR"/>
        </w:rPr>
        <w:t xml:space="preserve"> </w:t>
      </w:r>
      <w:r>
        <w:rPr>
          <w:snapToGrid/>
          <w:szCs w:val="22"/>
          <w:lang w:val="el-GR" w:eastAsia="el-GR"/>
        </w:rPr>
        <w:t>ασθ</w:t>
      </w:r>
      <w:r>
        <w:rPr>
          <w:snapToGrid/>
          <w:spacing w:val="1"/>
          <w:szCs w:val="22"/>
          <w:lang w:val="el-GR" w:eastAsia="el-GR"/>
        </w:rPr>
        <w:t>ενε</w:t>
      </w:r>
      <w:r>
        <w:rPr>
          <w:snapToGrid/>
          <w:szCs w:val="22"/>
          <w:lang w:val="el-GR" w:eastAsia="el-GR"/>
        </w:rPr>
        <w:t xml:space="preserve">ίς </w:t>
      </w:r>
      <w:r>
        <w:rPr>
          <w:snapToGrid/>
          <w:spacing w:val="-1"/>
          <w:szCs w:val="22"/>
          <w:lang w:val="el-GR" w:eastAsia="el-GR"/>
        </w:rPr>
        <w:t>μ</w:t>
      </w:r>
      <w:r>
        <w:rPr>
          <w:snapToGrid/>
          <w:szCs w:val="22"/>
          <w:lang w:val="el-GR" w:eastAsia="el-GR"/>
        </w:rPr>
        <w:t>ε</w:t>
      </w:r>
      <w:r>
        <w:rPr>
          <w:snapToGrid/>
          <w:spacing w:val="2"/>
          <w:szCs w:val="22"/>
          <w:lang w:val="el-GR" w:eastAsia="el-GR"/>
        </w:rPr>
        <w:t xml:space="preserve"> </w:t>
      </w:r>
      <w:r>
        <w:rPr>
          <w:snapToGrid/>
          <w:spacing w:val="-1"/>
          <w:szCs w:val="22"/>
          <w:lang w:val="el-GR" w:eastAsia="el-GR"/>
        </w:rPr>
        <w:t>D</w:t>
      </w:r>
      <w:r>
        <w:rPr>
          <w:snapToGrid/>
          <w:szCs w:val="22"/>
          <w:lang w:val="el-GR" w:eastAsia="el-GR"/>
        </w:rPr>
        <w:t>F</w:t>
      </w:r>
      <w:r>
        <w:rPr>
          <w:snapToGrid/>
          <w:spacing w:val="-1"/>
          <w:szCs w:val="22"/>
          <w:lang w:val="el-GR" w:eastAsia="el-GR"/>
        </w:rPr>
        <w:t>S</w:t>
      </w:r>
      <w:r>
        <w:rPr>
          <w:snapToGrid/>
          <w:szCs w:val="22"/>
          <w:lang w:val="el-GR" w:eastAsia="el-GR"/>
        </w:rPr>
        <w:t>P τ</w:t>
      </w:r>
      <w:r>
        <w:rPr>
          <w:snapToGrid/>
          <w:spacing w:val="1"/>
          <w:szCs w:val="22"/>
          <w:lang w:val="el-GR" w:eastAsia="el-GR"/>
        </w:rPr>
        <w:t>ω</w:t>
      </w:r>
      <w:r>
        <w:rPr>
          <w:snapToGrid/>
          <w:szCs w:val="22"/>
          <w:lang w:val="el-GR" w:eastAsia="el-GR"/>
        </w:rPr>
        <w:t>ν</w:t>
      </w:r>
      <w:r>
        <w:rPr>
          <w:snapToGrid/>
          <w:spacing w:val="1"/>
          <w:szCs w:val="22"/>
          <w:lang w:val="el-GR" w:eastAsia="el-GR"/>
        </w:rPr>
        <w:t xml:space="preserve"> </w:t>
      </w:r>
      <w:r>
        <w:rPr>
          <w:snapToGrid/>
          <w:szCs w:val="22"/>
          <w:lang w:val="el-GR" w:eastAsia="el-GR"/>
        </w:rPr>
        <w:t>ο</w:t>
      </w:r>
      <w:r>
        <w:rPr>
          <w:snapToGrid/>
          <w:spacing w:val="-1"/>
          <w:szCs w:val="22"/>
          <w:lang w:val="el-GR" w:eastAsia="el-GR"/>
        </w:rPr>
        <w:t>π</w:t>
      </w:r>
      <w:r>
        <w:rPr>
          <w:snapToGrid/>
          <w:szCs w:val="22"/>
          <w:lang w:val="el-GR" w:eastAsia="el-GR"/>
        </w:rPr>
        <w:t>οί</w:t>
      </w:r>
      <w:r>
        <w:rPr>
          <w:snapToGrid/>
          <w:spacing w:val="2"/>
          <w:szCs w:val="22"/>
          <w:lang w:val="el-GR" w:eastAsia="el-GR"/>
        </w:rPr>
        <w:t>ω</w:t>
      </w:r>
      <w:r>
        <w:rPr>
          <w:snapToGrid/>
          <w:szCs w:val="22"/>
          <w:lang w:val="el-GR" w:eastAsia="el-GR"/>
        </w:rPr>
        <w:t>ν</w:t>
      </w:r>
      <w:r>
        <w:rPr>
          <w:snapToGrid/>
          <w:spacing w:val="1"/>
          <w:szCs w:val="22"/>
          <w:lang w:val="el-GR" w:eastAsia="el-GR"/>
        </w:rPr>
        <w:t xml:space="preserve"> </w:t>
      </w:r>
      <w:r>
        <w:rPr>
          <w:snapToGrid/>
          <w:szCs w:val="22"/>
          <w:lang w:val="el-GR" w:eastAsia="el-GR"/>
        </w:rPr>
        <w:t>οι η</w:t>
      </w:r>
      <w:r>
        <w:rPr>
          <w:snapToGrid/>
          <w:spacing w:val="1"/>
          <w:szCs w:val="22"/>
          <w:lang w:val="el-GR" w:eastAsia="el-GR"/>
        </w:rPr>
        <w:t>λ</w:t>
      </w:r>
      <w:r>
        <w:rPr>
          <w:snapToGrid/>
          <w:szCs w:val="22"/>
          <w:lang w:val="el-GR" w:eastAsia="el-GR"/>
        </w:rPr>
        <w:t>ικί</w:t>
      </w:r>
      <w:r>
        <w:rPr>
          <w:snapToGrid/>
          <w:spacing w:val="1"/>
          <w:szCs w:val="22"/>
          <w:lang w:val="el-GR" w:eastAsia="el-GR"/>
        </w:rPr>
        <w:t>ε</w:t>
      </w:r>
      <w:r>
        <w:rPr>
          <w:snapToGrid/>
          <w:szCs w:val="22"/>
          <w:lang w:val="el-GR" w:eastAsia="el-GR"/>
        </w:rPr>
        <w:t>ς</w:t>
      </w:r>
      <w:r>
        <w:rPr>
          <w:snapToGrid/>
          <w:spacing w:val="1"/>
          <w:szCs w:val="22"/>
          <w:lang w:val="el-GR" w:eastAsia="el-GR"/>
        </w:rPr>
        <w:t xml:space="preserve"> </w:t>
      </w:r>
      <w:r>
        <w:rPr>
          <w:snapToGrid/>
          <w:spacing w:val="-1"/>
          <w:szCs w:val="22"/>
          <w:lang w:val="el-GR" w:eastAsia="el-GR"/>
        </w:rPr>
        <w:t>κ</w:t>
      </w:r>
      <w:r>
        <w:rPr>
          <w:snapToGrid/>
          <w:spacing w:val="1"/>
          <w:szCs w:val="22"/>
          <w:lang w:val="el-GR" w:eastAsia="el-GR"/>
        </w:rPr>
        <w:t>υ</w:t>
      </w:r>
      <w:r>
        <w:rPr>
          <w:snapToGrid/>
          <w:spacing w:val="-1"/>
          <w:szCs w:val="22"/>
          <w:lang w:val="el-GR" w:eastAsia="el-GR"/>
        </w:rPr>
        <w:t>μ</w:t>
      </w:r>
      <w:r>
        <w:rPr>
          <w:snapToGrid/>
          <w:szCs w:val="22"/>
          <w:lang w:val="el-GR" w:eastAsia="el-GR"/>
        </w:rPr>
        <w:t>άνθη</w:t>
      </w:r>
      <w:r>
        <w:rPr>
          <w:snapToGrid/>
          <w:spacing w:val="-1"/>
          <w:szCs w:val="22"/>
          <w:lang w:val="el-GR" w:eastAsia="el-GR"/>
        </w:rPr>
        <w:t>κ</w:t>
      </w:r>
      <w:r>
        <w:rPr>
          <w:snapToGrid/>
          <w:szCs w:val="22"/>
          <w:lang w:val="el-GR" w:eastAsia="el-GR"/>
        </w:rPr>
        <w:t>αν</w:t>
      </w:r>
      <w:r>
        <w:rPr>
          <w:snapToGrid/>
          <w:spacing w:val="1"/>
          <w:szCs w:val="22"/>
          <w:lang w:val="el-GR" w:eastAsia="el-GR"/>
        </w:rPr>
        <w:t xml:space="preserve"> </w:t>
      </w:r>
      <w:r>
        <w:rPr>
          <w:snapToGrid/>
          <w:szCs w:val="22"/>
          <w:lang w:val="el-GR" w:eastAsia="el-GR"/>
        </w:rPr>
        <w:t>α</w:t>
      </w:r>
      <w:r>
        <w:rPr>
          <w:snapToGrid/>
          <w:spacing w:val="-2"/>
          <w:szCs w:val="22"/>
          <w:lang w:val="el-GR" w:eastAsia="el-GR"/>
        </w:rPr>
        <w:t>π</w:t>
      </w:r>
      <w:r>
        <w:rPr>
          <w:snapToGrid/>
          <w:szCs w:val="22"/>
          <w:lang w:val="el-GR" w:eastAsia="el-GR"/>
        </w:rPr>
        <w:t>ό 18</w:t>
      </w:r>
      <w:r>
        <w:rPr>
          <w:snapToGrid/>
          <w:spacing w:val="1"/>
          <w:szCs w:val="22"/>
          <w:lang w:val="el-GR" w:eastAsia="el-GR"/>
        </w:rPr>
        <w:t xml:space="preserve"> </w:t>
      </w:r>
      <w:r>
        <w:rPr>
          <w:snapToGrid/>
          <w:spacing w:val="-1"/>
          <w:szCs w:val="22"/>
          <w:lang w:val="el-GR" w:eastAsia="el-GR"/>
        </w:rPr>
        <w:t>μ</w:t>
      </w:r>
      <w:r>
        <w:rPr>
          <w:snapToGrid/>
          <w:szCs w:val="22"/>
          <w:lang w:val="el-GR" w:eastAsia="el-GR"/>
        </w:rPr>
        <w:t>ήν</w:t>
      </w:r>
      <w:r>
        <w:rPr>
          <w:snapToGrid/>
          <w:spacing w:val="1"/>
          <w:szCs w:val="22"/>
          <w:lang w:val="el-GR" w:eastAsia="el-GR"/>
        </w:rPr>
        <w:t>ε</w:t>
      </w:r>
      <w:r>
        <w:rPr>
          <w:snapToGrid/>
          <w:szCs w:val="22"/>
          <w:lang w:val="el-GR" w:eastAsia="el-GR"/>
        </w:rPr>
        <w:t>ς</w:t>
      </w:r>
      <w:r>
        <w:rPr>
          <w:snapToGrid/>
          <w:spacing w:val="-1"/>
          <w:szCs w:val="22"/>
          <w:lang w:val="el-GR" w:eastAsia="el-GR"/>
        </w:rPr>
        <w:t xml:space="preserve"> </w:t>
      </w:r>
      <w:r>
        <w:rPr>
          <w:snapToGrid/>
          <w:spacing w:val="1"/>
          <w:szCs w:val="22"/>
          <w:lang w:val="el-GR" w:eastAsia="el-GR"/>
        </w:rPr>
        <w:t>έω</w:t>
      </w:r>
      <w:r>
        <w:rPr>
          <w:snapToGrid/>
          <w:szCs w:val="22"/>
          <w:lang w:val="el-GR" w:eastAsia="el-GR"/>
        </w:rPr>
        <w:t xml:space="preserve">ς 49 </w:t>
      </w:r>
      <w:r>
        <w:rPr>
          <w:snapToGrid/>
          <w:spacing w:val="1"/>
          <w:szCs w:val="22"/>
          <w:lang w:val="el-GR" w:eastAsia="el-GR"/>
        </w:rPr>
        <w:t>έ</w:t>
      </w:r>
      <w:r>
        <w:rPr>
          <w:snapToGrid/>
          <w:szCs w:val="22"/>
          <w:lang w:val="el-GR" w:eastAsia="el-GR"/>
        </w:rPr>
        <w:t xml:space="preserve">τη </w:t>
      </w:r>
      <w:r>
        <w:rPr>
          <w:snapToGrid/>
          <w:spacing w:val="-1"/>
          <w:szCs w:val="22"/>
          <w:lang w:val="el-GR" w:eastAsia="el-GR"/>
        </w:rPr>
        <w:t>π</w:t>
      </w:r>
      <w:r>
        <w:rPr>
          <w:snapToGrid/>
          <w:szCs w:val="22"/>
          <w:lang w:val="el-GR" w:eastAsia="el-GR"/>
        </w:rPr>
        <w:t>ου</w:t>
      </w:r>
      <w:r>
        <w:rPr>
          <w:snapToGrid/>
          <w:spacing w:val="1"/>
          <w:szCs w:val="22"/>
          <w:lang w:val="el-GR" w:eastAsia="el-GR"/>
        </w:rPr>
        <w:t xml:space="preserve"> υ</w:t>
      </w:r>
      <w:r>
        <w:rPr>
          <w:snapToGrid/>
          <w:spacing w:val="-1"/>
          <w:szCs w:val="22"/>
          <w:lang w:val="el-GR" w:eastAsia="el-GR"/>
        </w:rPr>
        <w:t>π</w:t>
      </w:r>
      <w:r>
        <w:rPr>
          <w:snapToGrid/>
          <w:szCs w:val="22"/>
          <w:lang w:val="el-GR" w:eastAsia="el-GR"/>
        </w:rPr>
        <w:t>οβ</w:t>
      </w:r>
      <w:r>
        <w:rPr>
          <w:snapToGrid/>
          <w:spacing w:val="1"/>
          <w:szCs w:val="22"/>
          <w:lang w:val="el-GR" w:eastAsia="el-GR"/>
        </w:rPr>
        <w:t>λ</w:t>
      </w:r>
      <w:r>
        <w:rPr>
          <w:snapToGrid/>
          <w:szCs w:val="22"/>
          <w:lang w:val="el-GR" w:eastAsia="el-GR"/>
        </w:rPr>
        <w:t>ήθ</w:t>
      </w:r>
      <w:r>
        <w:rPr>
          <w:snapToGrid/>
          <w:spacing w:val="-1"/>
          <w:szCs w:val="22"/>
          <w:lang w:val="el-GR" w:eastAsia="el-GR"/>
        </w:rPr>
        <w:t>ηκ</w:t>
      </w:r>
      <w:r>
        <w:rPr>
          <w:snapToGrid/>
          <w:szCs w:val="22"/>
          <w:lang w:val="el-GR" w:eastAsia="el-GR"/>
        </w:rPr>
        <w:t xml:space="preserve">αν </w:t>
      </w:r>
      <w:r>
        <w:rPr>
          <w:snapToGrid/>
          <w:spacing w:val="1"/>
          <w:szCs w:val="22"/>
          <w:lang w:val="el-GR" w:eastAsia="el-GR"/>
        </w:rPr>
        <w:t>σ</w:t>
      </w:r>
      <w:r>
        <w:rPr>
          <w:snapToGrid/>
          <w:szCs w:val="22"/>
          <w:lang w:val="el-GR" w:eastAsia="el-GR"/>
        </w:rPr>
        <w:t>ε</w:t>
      </w:r>
      <w:r>
        <w:rPr>
          <w:snapToGrid/>
          <w:spacing w:val="1"/>
          <w:szCs w:val="22"/>
          <w:lang w:val="el-GR" w:eastAsia="el-GR"/>
        </w:rPr>
        <w:t xml:space="preserve"> </w:t>
      </w:r>
      <w:r>
        <w:rPr>
          <w:snapToGrid/>
          <w:szCs w:val="22"/>
          <w:lang w:val="el-GR" w:eastAsia="el-GR"/>
        </w:rPr>
        <w:t>θερα</w:t>
      </w:r>
      <w:r>
        <w:rPr>
          <w:snapToGrid/>
          <w:spacing w:val="-1"/>
          <w:szCs w:val="22"/>
          <w:lang w:val="el-GR" w:eastAsia="el-GR"/>
        </w:rPr>
        <w:t>π</w:t>
      </w:r>
      <w:r>
        <w:rPr>
          <w:snapToGrid/>
          <w:spacing w:val="1"/>
          <w:szCs w:val="22"/>
          <w:lang w:val="el-GR" w:eastAsia="el-GR"/>
        </w:rPr>
        <w:t>ε</w:t>
      </w:r>
      <w:r>
        <w:rPr>
          <w:snapToGrid/>
          <w:szCs w:val="22"/>
          <w:lang w:val="el-GR" w:eastAsia="el-GR"/>
        </w:rPr>
        <w:t>ία με</w:t>
      </w:r>
      <w:r>
        <w:rPr>
          <w:snapToGrid/>
          <w:spacing w:val="2"/>
          <w:szCs w:val="22"/>
          <w:lang w:val="el-GR" w:eastAsia="el-GR"/>
        </w:rPr>
        <w:t xml:space="preserve"> </w:t>
      </w:r>
      <w:r>
        <w:rPr>
          <w:snapToGrid/>
          <w:spacing w:val="-1"/>
          <w:szCs w:val="22"/>
          <w:lang w:val="el-GR" w:eastAsia="el-GR"/>
        </w:rPr>
        <w:t>imatinib</w:t>
      </w:r>
      <w:r>
        <w:rPr>
          <w:snapToGrid/>
          <w:spacing w:val="1"/>
          <w:szCs w:val="22"/>
          <w:lang w:val="el-GR" w:eastAsia="el-GR"/>
        </w:rPr>
        <w:t xml:space="preserve"> </w:t>
      </w:r>
      <w:r>
        <w:rPr>
          <w:snapToGrid/>
          <w:szCs w:val="22"/>
          <w:lang w:val="el-GR" w:eastAsia="el-GR"/>
        </w:rPr>
        <w:t>αναφέ</w:t>
      </w:r>
      <w:r>
        <w:rPr>
          <w:snapToGrid/>
          <w:spacing w:val="1"/>
          <w:szCs w:val="22"/>
          <w:lang w:val="el-GR" w:eastAsia="el-GR"/>
        </w:rPr>
        <w:t>ρ</w:t>
      </w:r>
      <w:r>
        <w:rPr>
          <w:snapToGrid/>
          <w:szCs w:val="22"/>
          <w:lang w:val="el-GR" w:eastAsia="el-GR"/>
        </w:rPr>
        <w:t>θη</w:t>
      </w:r>
      <w:r>
        <w:rPr>
          <w:snapToGrid/>
          <w:spacing w:val="-1"/>
          <w:szCs w:val="22"/>
          <w:lang w:val="el-GR" w:eastAsia="el-GR"/>
        </w:rPr>
        <w:t>κ</w:t>
      </w:r>
      <w:r>
        <w:rPr>
          <w:snapToGrid/>
          <w:szCs w:val="22"/>
          <w:lang w:val="el-GR" w:eastAsia="el-GR"/>
        </w:rPr>
        <w:t xml:space="preserve">αν </w:t>
      </w:r>
      <w:r>
        <w:rPr>
          <w:snapToGrid/>
          <w:spacing w:val="1"/>
          <w:szCs w:val="22"/>
          <w:lang w:val="el-GR" w:eastAsia="el-GR"/>
        </w:rPr>
        <w:t>σ</w:t>
      </w:r>
      <w:r>
        <w:rPr>
          <w:snapToGrid/>
          <w:szCs w:val="22"/>
          <w:lang w:val="el-GR" w:eastAsia="el-GR"/>
        </w:rPr>
        <w:t>ε</w:t>
      </w:r>
      <w:r>
        <w:rPr>
          <w:snapToGrid/>
          <w:spacing w:val="1"/>
          <w:szCs w:val="22"/>
          <w:lang w:val="el-GR" w:eastAsia="el-GR"/>
        </w:rPr>
        <w:t xml:space="preserve"> </w:t>
      </w:r>
      <w:r>
        <w:rPr>
          <w:snapToGrid/>
          <w:szCs w:val="22"/>
          <w:lang w:val="el-GR" w:eastAsia="el-GR"/>
        </w:rPr>
        <w:t>5</w:t>
      </w:r>
      <w:r>
        <w:rPr>
          <w:snapToGrid/>
          <w:spacing w:val="2"/>
          <w:szCs w:val="22"/>
          <w:lang w:val="el-GR" w:eastAsia="el-GR"/>
        </w:rPr>
        <w:t xml:space="preserve"> </w:t>
      </w:r>
      <w:r>
        <w:rPr>
          <w:snapToGrid/>
          <w:spacing w:val="-1"/>
          <w:szCs w:val="22"/>
          <w:lang w:val="el-GR" w:eastAsia="el-GR"/>
        </w:rPr>
        <w:t>δ</w:t>
      </w:r>
      <w:r>
        <w:rPr>
          <w:snapToGrid/>
          <w:szCs w:val="22"/>
          <w:lang w:val="el-GR" w:eastAsia="el-GR"/>
        </w:rPr>
        <w:t>η</w:t>
      </w:r>
      <w:r>
        <w:rPr>
          <w:snapToGrid/>
          <w:spacing w:val="-1"/>
          <w:szCs w:val="22"/>
          <w:lang w:val="el-GR" w:eastAsia="el-GR"/>
        </w:rPr>
        <w:t>μ</w:t>
      </w:r>
      <w:r>
        <w:rPr>
          <w:snapToGrid/>
          <w:szCs w:val="22"/>
          <w:lang w:val="el-GR" w:eastAsia="el-GR"/>
        </w:rPr>
        <w:t>ο</w:t>
      </w:r>
      <w:r>
        <w:rPr>
          <w:snapToGrid/>
          <w:spacing w:val="1"/>
          <w:szCs w:val="22"/>
          <w:lang w:val="el-GR" w:eastAsia="el-GR"/>
        </w:rPr>
        <w:t>σ</w:t>
      </w:r>
      <w:r>
        <w:rPr>
          <w:snapToGrid/>
          <w:szCs w:val="22"/>
          <w:lang w:val="el-GR" w:eastAsia="el-GR"/>
        </w:rPr>
        <w:t>ι</w:t>
      </w:r>
      <w:r>
        <w:rPr>
          <w:snapToGrid/>
          <w:spacing w:val="1"/>
          <w:szCs w:val="22"/>
          <w:lang w:val="el-GR" w:eastAsia="el-GR"/>
        </w:rPr>
        <w:t>ευ</w:t>
      </w:r>
      <w:r>
        <w:rPr>
          <w:snapToGrid/>
          <w:spacing w:val="-1"/>
          <w:szCs w:val="22"/>
          <w:lang w:val="el-GR" w:eastAsia="el-GR"/>
        </w:rPr>
        <w:t>μ</w:t>
      </w:r>
      <w:r>
        <w:rPr>
          <w:snapToGrid/>
          <w:spacing w:val="1"/>
          <w:szCs w:val="22"/>
          <w:lang w:val="el-GR" w:eastAsia="el-GR"/>
        </w:rPr>
        <w:t>ένε</w:t>
      </w:r>
      <w:r>
        <w:rPr>
          <w:snapToGrid/>
          <w:szCs w:val="22"/>
          <w:lang w:val="el-GR" w:eastAsia="el-GR"/>
        </w:rPr>
        <w:t>ς</w:t>
      </w:r>
      <w:r>
        <w:rPr>
          <w:snapToGrid/>
          <w:spacing w:val="-1"/>
          <w:szCs w:val="22"/>
          <w:lang w:val="el-GR" w:eastAsia="el-GR"/>
        </w:rPr>
        <w:t xml:space="preserve"> μ</w:t>
      </w:r>
      <w:r>
        <w:rPr>
          <w:snapToGrid/>
          <w:spacing w:val="1"/>
          <w:szCs w:val="22"/>
          <w:lang w:val="el-GR" w:eastAsia="el-GR"/>
        </w:rPr>
        <w:t>ε</w:t>
      </w:r>
      <w:r>
        <w:rPr>
          <w:snapToGrid/>
          <w:spacing w:val="-1"/>
          <w:szCs w:val="22"/>
          <w:lang w:val="el-GR" w:eastAsia="el-GR"/>
        </w:rPr>
        <w:t>μ</w:t>
      </w:r>
      <w:r>
        <w:rPr>
          <w:snapToGrid/>
          <w:szCs w:val="22"/>
          <w:lang w:val="el-GR" w:eastAsia="el-GR"/>
        </w:rPr>
        <w:t>ο</w:t>
      </w:r>
      <w:r>
        <w:rPr>
          <w:snapToGrid/>
          <w:spacing w:val="1"/>
          <w:szCs w:val="22"/>
          <w:lang w:val="el-GR" w:eastAsia="el-GR"/>
        </w:rPr>
        <w:t>νω</w:t>
      </w:r>
      <w:r>
        <w:rPr>
          <w:snapToGrid/>
          <w:spacing w:val="-1"/>
          <w:szCs w:val="22"/>
          <w:lang w:val="el-GR" w:eastAsia="el-GR"/>
        </w:rPr>
        <w:t>μ</w:t>
      </w:r>
      <w:r>
        <w:rPr>
          <w:snapToGrid/>
          <w:spacing w:val="1"/>
          <w:szCs w:val="22"/>
          <w:lang w:val="el-GR" w:eastAsia="el-GR"/>
        </w:rPr>
        <w:t>ένε</w:t>
      </w:r>
      <w:r>
        <w:rPr>
          <w:snapToGrid/>
          <w:szCs w:val="22"/>
          <w:lang w:val="el-GR" w:eastAsia="el-GR"/>
        </w:rPr>
        <w:t>ς αναφορ</w:t>
      </w:r>
      <w:r>
        <w:rPr>
          <w:snapToGrid/>
          <w:spacing w:val="1"/>
          <w:szCs w:val="22"/>
          <w:lang w:val="el-GR" w:eastAsia="el-GR"/>
        </w:rPr>
        <w:t>έ</w:t>
      </w:r>
      <w:r>
        <w:rPr>
          <w:snapToGrid/>
          <w:spacing w:val="-1"/>
          <w:szCs w:val="22"/>
          <w:lang w:val="el-GR" w:eastAsia="el-GR"/>
        </w:rPr>
        <w:t>ς</w:t>
      </w:r>
      <w:r>
        <w:rPr>
          <w:snapToGrid/>
          <w:szCs w:val="22"/>
          <w:lang w:val="el-GR" w:eastAsia="el-GR"/>
        </w:rPr>
        <w:t xml:space="preserve">. </w:t>
      </w:r>
      <w:r>
        <w:rPr>
          <w:snapToGrid/>
          <w:spacing w:val="-1"/>
          <w:szCs w:val="22"/>
          <w:lang w:val="el-GR" w:eastAsia="el-GR"/>
        </w:rPr>
        <w:t>Ο</w:t>
      </w:r>
      <w:r>
        <w:rPr>
          <w:snapToGrid/>
          <w:szCs w:val="22"/>
          <w:lang w:val="el-GR" w:eastAsia="el-GR"/>
        </w:rPr>
        <w:t xml:space="preserve">ι </w:t>
      </w:r>
      <w:r>
        <w:rPr>
          <w:snapToGrid/>
          <w:spacing w:val="1"/>
          <w:szCs w:val="22"/>
          <w:lang w:val="el-GR" w:eastAsia="el-GR"/>
        </w:rPr>
        <w:t>εν</w:t>
      </w:r>
      <w:r>
        <w:rPr>
          <w:snapToGrid/>
          <w:szCs w:val="22"/>
          <w:lang w:val="el-GR" w:eastAsia="el-GR"/>
        </w:rPr>
        <w:t>ήλ</w:t>
      </w:r>
      <w:r>
        <w:rPr>
          <w:snapToGrid/>
          <w:spacing w:val="1"/>
          <w:szCs w:val="22"/>
          <w:lang w:val="el-GR" w:eastAsia="el-GR"/>
        </w:rPr>
        <w:t>ι</w:t>
      </w:r>
      <w:r>
        <w:rPr>
          <w:snapToGrid/>
          <w:spacing w:val="-1"/>
          <w:szCs w:val="22"/>
          <w:lang w:val="el-GR" w:eastAsia="el-GR"/>
        </w:rPr>
        <w:t>κ</w:t>
      </w:r>
      <w:r>
        <w:rPr>
          <w:snapToGrid/>
          <w:spacing w:val="1"/>
          <w:szCs w:val="22"/>
          <w:lang w:val="el-GR" w:eastAsia="el-GR"/>
        </w:rPr>
        <w:t>ε</w:t>
      </w:r>
      <w:r>
        <w:rPr>
          <w:snapToGrid/>
          <w:szCs w:val="22"/>
          <w:lang w:val="el-GR" w:eastAsia="el-GR"/>
        </w:rPr>
        <w:t>ς</w:t>
      </w:r>
      <w:r>
        <w:rPr>
          <w:snapToGrid/>
          <w:spacing w:val="-1"/>
          <w:szCs w:val="22"/>
          <w:lang w:val="el-GR" w:eastAsia="el-GR"/>
        </w:rPr>
        <w:t xml:space="preserve"> </w:t>
      </w:r>
      <w:r>
        <w:rPr>
          <w:snapToGrid/>
          <w:szCs w:val="22"/>
          <w:lang w:val="el-GR" w:eastAsia="el-GR"/>
        </w:rPr>
        <w:t>ασθ</w:t>
      </w:r>
      <w:r>
        <w:rPr>
          <w:snapToGrid/>
          <w:spacing w:val="1"/>
          <w:szCs w:val="22"/>
          <w:lang w:val="el-GR" w:eastAsia="el-GR"/>
        </w:rPr>
        <w:t>ενε</w:t>
      </w:r>
      <w:r>
        <w:rPr>
          <w:snapToGrid/>
          <w:szCs w:val="22"/>
          <w:lang w:val="el-GR" w:eastAsia="el-GR"/>
        </w:rPr>
        <w:t xml:space="preserve">ίς </w:t>
      </w:r>
      <w:r>
        <w:rPr>
          <w:snapToGrid/>
          <w:spacing w:val="-2"/>
          <w:szCs w:val="22"/>
          <w:lang w:val="el-GR" w:eastAsia="el-GR"/>
        </w:rPr>
        <w:t>π</w:t>
      </w:r>
      <w:r>
        <w:rPr>
          <w:snapToGrid/>
          <w:szCs w:val="22"/>
          <w:lang w:val="el-GR" w:eastAsia="el-GR"/>
        </w:rPr>
        <w:t>ου</w:t>
      </w:r>
      <w:r>
        <w:rPr>
          <w:snapToGrid/>
          <w:spacing w:val="1"/>
          <w:szCs w:val="22"/>
          <w:lang w:val="el-GR" w:eastAsia="el-GR"/>
        </w:rPr>
        <w:t xml:space="preserve"> </w:t>
      </w:r>
      <w:r>
        <w:rPr>
          <w:snapToGrid/>
          <w:szCs w:val="22"/>
          <w:lang w:val="el-GR" w:eastAsia="el-GR"/>
        </w:rPr>
        <w:t>αναφέ</w:t>
      </w:r>
      <w:r>
        <w:rPr>
          <w:snapToGrid/>
          <w:spacing w:val="1"/>
          <w:szCs w:val="22"/>
          <w:lang w:val="el-GR" w:eastAsia="el-GR"/>
        </w:rPr>
        <w:t>ρ</w:t>
      </w:r>
      <w:r>
        <w:rPr>
          <w:snapToGrid/>
          <w:szCs w:val="22"/>
          <w:lang w:val="el-GR" w:eastAsia="el-GR"/>
        </w:rPr>
        <w:t>θη</w:t>
      </w:r>
      <w:r>
        <w:rPr>
          <w:snapToGrid/>
          <w:spacing w:val="-1"/>
          <w:szCs w:val="22"/>
          <w:lang w:val="el-GR" w:eastAsia="el-GR"/>
        </w:rPr>
        <w:t>κ</w:t>
      </w:r>
      <w:r>
        <w:rPr>
          <w:snapToGrid/>
          <w:szCs w:val="22"/>
          <w:lang w:val="el-GR" w:eastAsia="el-GR"/>
        </w:rPr>
        <w:t xml:space="preserve">αν </w:t>
      </w:r>
      <w:r>
        <w:rPr>
          <w:snapToGrid/>
          <w:spacing w:val="1"/>
          <w:szCs w:val="22"/>
          <w:lang w:val="el-GR" w:eastAsia="el-GR"/>
        </w:rPr>
        <w:t>σ</w:t>
      </w:r>
      <w:r>
        <w:rPr>
          <w:snapToGrid/>
          <w:szCs w:val="22"/>
          <w:lang w:val="el-GR" w:eastAsia="el-GR"/>
        </w:rPr>
        <w:t xml:space="preserve">τη </w:t>
      </w:r>
      <w:r>
        <w:rPr>
          <w:snapToGrid/>
          <w:spacing w:val="-1"/>
          <w:szCs w:val="22"/>
          <w:lang w:val="el-GR" w:eastAsia="el-GR"/>
        </w:rPr>
        <w:t>δ</w:t>
      </w:r>
      <w:r>
        <w:rPr>
          <w:snapToGrid/>
          <w:szCs w:val="22"/>
          <w:lang w:val="el-GR" w:eastAsia="el-GR"/>
        </w:rPr>
        <w:t>η</w:t>
      </w:r>
      <w:r>
        <w:rPr>
          <w:snapToGrid/>
          <w:spacing w:val="-1"/>
          <w:szCs w:val="22"/>
          <w:lang w:val="el-GR" w:eastAsia="el-GR"/>
        </w:rPr>
        <w:t>μ</w:t>
      </w:r>
      <w:r>
        <w:rPr>
          <w:snapToGrid/>
          <w:szCs w:val="22"/>
          <w:lang w:val="el-GR" w:eastAsia="el-GR"/>
        </w:rPr>
        <w:t>ο</w:t>
      </w:r>
      <w:r>
        <w:rPr>
          <w:snapToGrid/>
          <w:spacing w:val="1"/>
          <w:szCs w:val="22"/>
          <w:lang w:val="el-GR" w:eastAsia="el-GR"/>
        </w:rPr>
        <w:t>σ</w:t>
      </w:r>
      <w:r>
        <w:rPr>
          <w:snapToGrid/>
          <w:szCs w:val="22"/>
          <w:lang w:val="el-GR" w:eastAsia="el-GR"/>
        </w:rPr>
        <w:t>ι</w:t>
      </w:r>
      <w:r>
        <w:rPr>
          <w:snapToGrid/>
          <w:spacing w:val="1"/>
          <w:szCs w:val="22"/>
          <w:lang w:val="el-GR" w:eastAsia="el-GR"/>
        </w:rPr>
        <w:t>ευ</w:t>
      </w:r>
      <w:r>
        <w:rPr>
          <w:snapToGrid/>
          <w:spacing w:val="-1"/>
          <w:szCs w:val="22"/>
          <w:lang w:val="el-GR" w:eastAsia="el-GR"/>
        </w:rPr>
        <w:t>μ</w:t>
      </w:r>
      <w:r>
        <w:rPr>
          <w:snapToGrid/>
          <w:spacing w:val="1"/>
          <w:szCs w:val="22"/>
          <w:lang w:val="el-GR" w:eastAsia="el-GR"/>
        </w:rPr>
        <w:t>έν</w:t>
      </w:r>
      <w:r>
        <w:rPr>
          <w:snapToGrid/>
          <w:szCs w:val="22"/>
          <w:lang w:val="el-GR" w:eastAsia="el-GR"/>
        </w:rPr>
        <w:t>η βιβ</w:t>
      </w:r>
      <w:r>
        <w:rPr>
          <w:snapToGrid/>
          <w:spacing w:val="1"/>
          <w:szCs w:val="22"/>
          <w:lang w:val="el-GR" w:eastAsia="el-GR"/>
        </w:rPr>
        <w:t>λ</w:t>
      </w:r>
      <w:r>
        <w:rPr>
          <w:snapToGrid/>
          <w:szCs w:val="22"/>
          <w:lang w:val="el-GR" w:eastAsia="el-GR"/>
        </w:rPr>
        <w:t>ιο</w:t>
      </w:r>
      <w:r>
        <w:rPr>
          <w:snapToGrid/>
          <w:spacing w:val="1"/>
          <w:szCs w:val="22"/>
          <w:lang w:val="el-GR" w:eastAsia="el-GR"/>
        </w:rPr>
        <w:t>γ</w:t>
      </w:r>
      <w:r>
        <w:rPr>
          <w:snapToGrid/>
          <w:szCs w:val="22"/>
          <w:lang w:val="el-GR" w:eastAsia="el-GR"/>
        </w:rPr>
        <w:t>ραφία έ</w:t>
      </w:r>
      <w:r>
        <w:rPr>
          <w:snapToGrid/>
          <w:spacing w:val="1"/>
          <w:szCs w:val="22"/>
          <w:lang w:val="el-GR" w:eastAsia="el-GR"/>
        </w:rPr>
        <w:t>λ</w:t>
      </w:r>
      <w:r>
        <w:rPr>
          <w:snapToGrid/>
          <w:szCs w:val="22"/>
          <w:lang w:val="el-GR" w:eastAsia="el-GR"/>
        </w:rPr>
        <w:t xml:space="preserve">αβαν imatinib </w:t>
      </w:r>
      <w:r>
        <w:rPr>
          <w:snapToGrid/>
          <w:spacing w:val="1"/>
          <w:szCs w:val="22"/>
          <w:lang w:val="el-GR" w:eastAsia="el-GR"/>
        </w:rPr>
        <w:t>ε</w:t>
      </w:r>
      <w:r>
        <w:rPr>
          <w:snapToGrid/>
          <w:szCs w:val="22"/>
          <w:lang w:val="el-GR" w:eastAsia="el-GR"/>
        </w:rPr>
        <w:t>ίτε</w:t>
      </w:r>
      <w:r>
        <w:rPr>
          <w:snapToGrid/>
          <w:spacing w:val="2"/>
          <w:szCs w:val="22"/>
          <w:lang w:val="el-GR" w:eastAsia="el-GR"/>
        </w:rPr>
        <w:t xml:space="preserve"> </w:t>
      </w:r>
      <w:r>
        <w:rPr>
          <w:snapToGrid/>
          <w:szCs w:val="22"/>
          <w:lang w:val="el-GR" w:eastAsia="el-GR"/>
        </w:rPr>
        <w:t xml:space="preserve">400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ε</w:t>
      </w:r>
      <w:r>
        <w:rPr>
          <w:snapToGrid/>
          <w:szCs w:val="22"/>
          <w:lang w:val="el-GR" w:eastAsia="el-GR"/>
        </w:rPr>
        <w:t>ρη</w:t>
      </w:r>
      <w:r>
        <w:rPr>
          <w:snapToGrid/>
          <w:spacing w:val="1"/>
          <w:szCs w:val="22"/>
          <w:lang w:val="el-GR" w:eastAsia="el-GR"/>
        </w:rPr>
        <w:t>σ</w:t>
      </w:r>
      <w:r>
        <w:rPr>
          <w:snapToGrid/>
          <w:szCs w:val="22"/>
          <w:lang w:val="el-GR" w:eastAsia="el-GR"/>
        </w:rPr>
        <w:t>ί</w:t>
      </w:r>
      <w:r>
        <w:rPr>
          <w:snapToGrid/>
          <w:spacing w:val="2"/>
          <w:szCs w:val="22"/>
          <w:lang w:val="el-GR" w:eastAsia="el-GR"/>
        </w:rPr>
        <w:t>ω</w:t>
      </w:r>
      <w:r>
        <w:rPr>
          <w:snapToGrid/>
          <w:szCs w:val="22"/>
          <w:lang w:val="el-GR" w:eastAsia="el-GR"/>
        </w:rPr>
        <w:t>ς</w:t>
      </w:r>
      <w:r>
        <w:rPr>
          <w:snapToGrid/>
          <w:spacing w:val="-1"/>
          <w:szCs w:val="22"/>
          <w:lang w:val="el-GR" w:eastAsia="el-GR"/>
        </w:rPr>
        <w:t xml:space="preserve"> </w:t>
      </w:r>
      <w:r>
        <w:rPr>
          <w:snapToGrid/>
          <w:spacing w:val="1"/>
          <w:szCs w:val="22"/>
          <w:lang w:val="el-GR" w:eastAsia="el-GR"/>
        </w:rPr>
        <w:t>(</w:t>
      </w:r>
      <w:r>
        <w:rPr>
          <w:snapToGrid/>
          <w:szCs w:val="22"/>
          <w:lang w:val="el-GR" w:eastAsia="el-GR"/>
        </w:rPr>
        <w:t>4</w:t>
      </w:r>
      <w:r>
        <w:rPr>
          <w:snapToGrid/>
          <w:spacing w:val="2"/>
          <w:szCs w:val="22"/>
          <w:lang w:val="el-GR" w:eastAsia="el-GR"/>
        </w:rPr>
        <w:t xml:space="preserve"> </w:t>
      </w:r>
      <w:r>
        <w:rPr>
          <w:snapToGrid/>
          <w:spacing w:val="-1"/>
          <w:szCs w:val="22"/>
          <w:lang w:val="el-GR" w:eastAsia="el-GR"/>
        </w:rPr>
        <w:t>π</w:t>
      </w:r>
      <w:r>
        <w:rPr>
          <w:snapToGrid/>
          <w:spacing w:val="1"/>
          <w:szCs w:val="22"/>
          <w:lang w:val="el-GR" w:eastAsia="el-GR"/>
        </w:rPr>
        <w:t>ε</w:t>
      </w:r>
      <w:r>
        <w:rPr>
          <w:snapToGrid/>
          <w:szCs w:val="22"/>
          <w:lang w:val="el-GR" w:eastAsia="el-GR"/>
        </w:rPr>
        <w:t>ρ</w:t>
      </w:r>
      <w:r>
        <w:rPr>
          <w:snapToGrid/>
          <w:spacing w:val="1"/>
          <w:szCs w:val="22"/>
          <w:lang w:val="el-GR" w:eastAsia="el-GR"/>
        </w:rPr>
        <w:t>ι</w:t>
      </w:r>
      <w:r>
        <w:rPr>
          <w:snapToGrid/>
          <w:spacing w:val="-1"/>
          <w:szCs w:val="22"/>
          <w:lang w:val="el-GR" w:eastAsia="el-GR"/>
        </w:rPr>
        <w:t>π</w:t>
      </w:r>
      <w:r>
        <w:rPr>
          <w:snapToGrid/>
          <w:szCs w:val="22"/>
          <w:lang w:val="el-GR" w:eastAsia="el-GR"/>
        </w:rPr>
        <w:t>τ</w:t>
      </w:r>
      <w:r>
        <w:rPr>
          <w:snapToGrid/>
          <w:spacing w:val="1"/>
          <w:szCs w:val="22"/>
          <w:lang w:val="el-GR" w:eastAsia="el-GR"/>
        </w:rPr>
        <w:t>ώσε</w:t>
      </w:r>
      <w:r>
        <w:rPr>
          <w:snapToGrid/>
          <w:szCs w:val="22"/>
          <w:lang w:val="el-GR" w:eastAsia="el-GR"/>
        </w:rPr>
        <w:t xml:space="preserve">ις) </w:t>
      </w:r>
      <w:r>
        <w:rPr>
          <w:snapToGrid/>
          <w:spacing w:val="1"/>
          <w:szCs w:val="22"/>
          <w:lang w:val="el-GR" w:eastAsia="el-GR"/>
        </w:rPr>
        <w:t>ε</w:t>
      </w:r>
      <w:r>
        <w:rPr>
          <w:snapToGrid/>
          <w:szCs w:val="22"/>
          <w:lang w:val="el-GR" w:eastAsia="el-GR"/>
        </w:rPr>
        <w:t>ίτε</w:t>
      </w:r>
      <w:r>
        <w:rPr>
          <w:snapToGrid/>
          <w:spacing w:val="2"/>
          <w:szCs w:val="22"/>
          <w:lang w:val="el-GR" w:eastAsia="el-GR"/>
        </w:rPr>
        <w:t xml:space="preserve"> </w:t>
      </w:r>
      <w:r>
        <w:rPr>
          <w:snapToGrid/>
          <w:szCs w:val="22"/>
          <w:lang w:val="el-GR" w:eastAsia="el-GR"/>
        </w:rPr>
        <w:t>800</w:t>
      </w:r>
      <w:r>
        <w:rPr>
          <w:snapToGrid/>
          <w:spacing w:val="2"/>
          <w:szCs w:val="22"/>
          <w:lang w:val="el-GR" w:eastAsia="el-GR"/>
        </w:rPr>
        <w:t xml:space="preserve">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ε</w:t>
      </w:r>
      <w:r>
        <w:rPr>
          <w:snapToGrid/>
          <w:szCs w:val="22"/>
          <w:lang w:val="el-GR" w:eastAsia="el-GR"/>
        </w:rPr>
        <w:t>ρη</w:t>
      </w:r>
      <w:r>
        <w:rPr>
          <w:snapToGrid/>
          <w:spacing w:val="1"/>
          <w:szCs w:val="22"/>
          <w:lang w:val="el-GR" w:eastAsia="el-GR"/>
        </w:rPr>
        <w:t>σ</w:t>
      </w:r>
      <w:r>
        <w:rPr>
          <w:snapToGrid/>
          <w:szCs w:val="22"/>
          <w:lang w:val="el-GR" w:eastAsia="el-GR"/>
        </w:rPr>
        <w:t>ί</w:t>
      </w:r>
      <w:r>
        <w:rPr>
          <w:snapToGrid/>
          <w:spacing w:val="2"/>
          <w:szCs w:val="22"/>
          <w:lang w:val="el-GR" w:eastAsia="el-GR"/>
        </w:rPr>
        <w:t>ω</w:t>
      </w:r>
      <w:r>
        <w:rPr>
          <w:snapToGrid/>
          <w:szCs w:val="22"/>
          <w:lang w:val="el-GR" w:eastAsia="el-GR"/>
        </w:rPr>
        <w:t>ς</w:t>
      </w:r>
      <w:r>
        <w:rPr>
          <w:snapToGrid/>
          <w:spacing w:val="-1"/>
          <w:szCs w:val="22"/>
          <w:lang w:val="el-GR" w:eastAsia="el-GR"/>
        </w:rPr>
        <w:t xml:space="preserve"> </w:t>
      </w:r>
      <w:r>
        <w:rPr>
          <w:snapToGrid/>
          <w:spacing w:val="1"/>
          <w:szCs w:val="22"/>
          <w:lang w:val="el-GR" w:eastAsia="el-GR"/>
        </w:rPr>
        <w:t>(</w:t>
      </w:r>
      <w:r>
        <w:rPr>
          <w:snapToGrid/>
          <w:szCs w:val="22"/>
          <w:lang w:val="el-GR" w:eastAsia="el-GR"/>
        </w:rPr>
        <w:t>1</w:t>
      </w:r>
      <w:r>
        <w:rPr>
          <w:snapToGrid/>
          <w:spacing w:val="2"/>
          <w:szCs w:val="22"/>
          <w:lang w:val="el-GR" w:eastAsia="el-GR"/>
        </w:rPr>
        <w:t xml:space="preserve"> </w:t>
      </w:r>
      <w:r>
        <w:rPr>
          <w:snapToGrid/>
          <w:spacing w:val="-1"/>
          <w:szCs w:val="22"/>
          <w:lang w:val="el-GR" w:eastAsia="el-GR"/>
        </w:rPr>
        <w:t>π</w:t>
      </w:r>
      <w:r>
        <w:rPr>
          <w:snapToGrid/>
          <w:spacing w:val="1"/>
          <w:szCs w:val="22"/>
          <w:lang w:val="el-GR" w:eastAsia="el-GR"/>
        </w:rPr>
        <w:t>ε</w:t>
      </w:r>
      <w:r>
        <w:rPr>
          <w:snapToGrid/>
          <w:szCs w:val="22"/>
          <w:lang w:val="el-GR" w:eastAsia="el-GR"/>
        </w:rPr>
        <w:t>ρ</w:t>
      </w:r>
      <w:r>
        <w:rPr>
          <w:snapToGrid/>
          <w:spacing w:val="1"/>
          <w:szCs w:val="22"/>
          <w:lang w:val="el-GR" w:eastAsia="el-GR"/>
        </w:rPr>
        <w:t>ί</w:t>
      </w:r>
      <w:r>
        <w:rPr>
          <w:snapToGrid/>
          <w:spacing w:val="-1"/>
          <w:szCs w:val="22"/>
          <w:lang w:val="el-GR" w:eastAsia="el-GR"/>
        </w:rPr>
        <w:t>π</w:t>
      </w:r>
      <w:r>
        <w:rPr>
          <w:snapToGrid/>
          <w:szCs w:val="22"/>
          <w:lang w:val="el-GR" w:eastAsia="el-GR"/>
        </w:rPr>
        <w:t>τ</w:t>
      </w:r>
      <w:r>
        <w:rPr>
          <w:snapToGrid/>
          <w:spacing w:val="1"/>
          <w:szCs w:val="22"/>
          <w:lang w:val="el-GR" w:eastAsia="el-GR"/>
        </w:rPr>
        <w:t>ωσ</w:t>
      </w:r>
      <w:r>
        <w:rPr>
          <w:snapToGrid/>
          <w:szCs w:val="22"/>
          <w:lang w:val="el-GR" w:eastAsia="el-GR"/>
        </w:rPr>
        <w:t>η).</w:t>
      </w:r>
      <w:r>
        <w:rPr>
          <w:snapToGrid/>
          <w:spacing w:val="2"/>
          <w:szCs w:val="22"/>
          <w:lang w:val="el-GR" w:eastAsia="el-GR"/>
        </w:rPr>
        <w:t xml:space="preserve"> </w:t>
      </w:r>
      <w:r>
        <w:rPr>
          <w:snapToGrid/>
          <w:spacing w:val="-1"/>
          <w:szCs w:val="22"/>
          <w:lang w:val="el-GR" w:eastAsia="el-GR"/>
        </w:rPr>
        <w:t>Π</w:t>
      </w:r>
      <w:r>
        <w:rPr>
          <w:snapToGrid/>
          <w:spacing w:val="1"/>
          <w:szCs w:val="22"/>
          <w:lang w:val="el-GR" w:eastAsia="el-GR"/>
        </w:rPr>
        <w:t>έν</w:t>
      </w:r>
      <w:r>
        <w:rPr>
          <w:snapToGrid/>
          <w:szCs w:val="22"/>
          <w:lang w:val="el-GR" w:eastAsia="el-GR"/>
        </w:rPr>
        <w:t>τε</w:t>
      </w:r>
      <w:r>
        <w:rPr>
          <w:snapToGrid/>
          <w:spacing w:val="1"/>
          <w:szCs w:val="22"/>
          <w:lang w:val="el-GR" w:eastAsia="el-GR"/>
        </w:rPr>
        <w:t xml:space="preserve"> </w:t>
      </w:r>
      <w:r>
        <w:rPr>
          <w:snapToGrid/>
          <w:spacing w:val="2"/>
          <w:szCs w:val="22"/>
          <w:lang w:val="el-GR" w:eastAsia="el-GR"/>
        </w:rPr>
        <w:t>(</w:t>
      </w:r>
      <w:r>
        <w:rPr>
          <w:snapToGrid/>
          <w:szCs w:val="22"/>
          <w:lang w:val="el-GR" w:eastAsia="el-GR"/>
        </w:rPr>
        <w:t>5)</w:t>
      </w:r>
      <w:r>
        <w:rPr>
          <w:snapToGrid/>
          <w:spacing w:val="1"/>
          <w:szCs w:val="22"/>
          <w:lang w:val="el-GR" w:eastAsia="el-GR"/>
        </w:rPr>
        <w:t xml:space="preserve"> </w:t>
      </w:r>
      <w:r>
        <w:rPr>
          <w:snapToGrid/>
          <w:szCs w:val="22"/>
          <w:lang w:val="el-GR" w:eastAsia="el-GR"/>
        </w:rPr>
        <w:t>ασθ</w:t>
      </w:r>
      <w:r>
        <w:rPr>
          <w:snapToGrid/>
          <w:spacing w:val="1"/>
          <w:szCs w:val="22"/>
          <w:lang w:val="el-GR" w:eastAsia="el-GR"/>
        </w:rPr>
        <w:t>ενε</w:t>
      </w:r>
      <w:r>
        <w:rPr>
          <w:snapToGrid/>
          <w:szCs w:val="22"/>
          <w:lang w:val="el-GR" w:eastAsia="el-GR"/>
        </w:rPr>
        <w:t>ίς αντα</w:t>
      </w:r>
      <w:r>
        <w:rPr>
          <w:snapToGrid/>
          <w:spacing w:val="-1"/>
          <w:szCs w:val="22"/>
          <w:lang w:val="el-GR" w:eastAsia="el-GR"/>
        </w:rPr>
        <w:t>π</w:t>
      </w:r>
      <w:r>
        <w:rPr>
          <w:snapToGrid/>
          <w:szCs w:val="22"/>
          <w:lang w:val="el-GR" w:eastAsia="el-GR"/>
        </w:rPr>
        <w:t>ο</w:t>
      </w:r>
      <w:r>
        <w:rPr>
          <w:snapToGrid/>
          <w:spacing w:val="-1"/>
          <w:szCs w:val="22"/>
          <w:lang w:val="el-GR" w:eastAsia="el-GR"/>
        </w:rPr>
        <w:t>κ</w:t>
      </w:r>
      <w:r>
        <w:rPr>
          <w:snapToGrid/>
          <w:szCs w:val="22"/>
          <w:lang w:val="el-GR" w:eastAsia="el-GR"/>
        </w:rPr>
        <w:t>ρ</w:t>
      </w:r>
      <w:r>
        <w:rPr>
          <w:snapToGrid/>
          <w:spacing w:val="1"/>
          <w:szCs w:val="22"/>
          <w:lang w:val="el-GR" w:eastAsia="el-GR"/>
        </w:rPr>
        <w:t>ί</w:t>
      </w:r>
      <w:r>
        <w:rPr>
          <w:snapToGrid/>
          <w:szCs w:val="22"/>
          <w:lang w:val="el-GR" w:eastAsia="el-GR"/>
        </w:rPr>
        <w:t>θη</w:t>
      </w:r>
      <w:r>
        <w:rPr>
          <w:snapToGrid/>
          <w:spacing w:val="-1"/>
          <w:szCs w:val="22"/>
          <w:lang w:val="el-GR" w:eastAsia="el-GR"/>
        </w:rPr>
        <w:t>κ</w:t>
      </w:r>
      <w:r>
        <w:rPr>
          <w:snapToGrid/>
          <w:szCs w:val="22"/>
          <w:lang w:val="el-GR" w:eastAsia="el-GR"/>
        </w:rPr>
        <w:t>αν, 3 πλήρ</w:t>
      </w:r>
      <w:r>
        <w:rPr>
          <w:snapToGrid/>
          <w:spacing w:val="1"/>
          <w:szCs w:val="22"/>
          <w:lang w:val="el-GR" w:eastAsia="el-GR"/>
        </w:rPr>
        <w:t>ω</w:t>
      </w:r>
      <w:r>
        <w:rPr>
          <w:snapToGrid/>
          <w:szCs w:val="22"/>
          <w:lang w:val="el-GR" w:eastAsia="el-GR"/>
        </w:rPr>
        <w:t>ς</w:t>
      </w:r>
      <w:r>
        <w:rPr>
          <w:snapToGrid/>
          <w:spacing w:val="-1"/>
          <w:szCs w:val="22"/>
          <w:lang w:val="el-GR" w:eastAsia="el-GR"/>
        </w:rPr>
        <w:t xml:space="preserve"> κ</w:t>
      </w:r>
      <w:r>
        <w:rPr>
          <w:snapToGrid/>
          <w:szCs w:val="22"/>
          <w:lang w:val="el-GR" w:eastAsia="el-GR"/>
        </w:rPr>
        <w:t>αι 2 μερ</w:t>
      </w:r>
      <w:r>
        <w:rPr>
          <w:snapToGrid/>
          <w:spacing w:val="1"/>
          <w:szCs w:val="22"/>
          <w:lang w:val="el-GR" w:eastAsia="el-GR"/>
        </w:rPr>
        <w:t>ι</w:t>
      </w:r>
      <w:r>
        <w:rPr>
          <w:snapToGrid/>
          <w:spacing w:val="-1"/>
          <w:szCs w:val="22"/>
          <w:lang w:val="el-GR" w:eastAsia="el-GR"/>
        </w:rPr>
        <w:t>κ</w:t>
      </w:r>
      <w:r>
        <w:rPr>
          <w:snapToGrid/>
          <w:spacing w:val="1"/>
          <w:szCs w:val="22"/>
          <w:lang w:val="el-GR" w:eastAsia="el-GR"/>
        </w:rPr>
        <w:t>ώ</w:t>
      </w:r>
      <w:r>
        <w:rPr>
          <w:snapToGrid/>
          <w:spacing w:val="-1"/>
          <w:szCs w:val="22"/>
          <w:lang w:val="el-GR" w:eastAsia="el-GR"/>
        </w:rPr>
        <w:t>ς</w:t>
      </w:r>
      <w:r>
        <w:rPr>
          <w:snapToGrid/>
          <w:szCs w:val="22"/>
          <w:lang w:val="el-GR" w:eastAsia="el-GR"/>
        </w:rPr>
        <w:t>. Ο</w:t>
      </w:r>
      <w:r>
        <w:rPr>
          <w:snapToGrid/>
          <w:spacing w:val="-1"/>
          <w:szCs w:val="22"/>
          <w:lang w:val="el-GR" w:eastAsia="el-GR"/>
        </w:rPr>
        <w:t xml:space="preserve"> δ</w:t>
      </w:r>
      <w:r>
        <w:rPr>
          <w:snapToGrid/>
          <w:szCs w:val="22"/>
          <w:lang w:val="el-GR" w:eastAsia="el-GR"/>
        </w:rPr>
        <w:t>ιάμε</w:t>
      </w:r>
      <w:r>
        <w:rPr>
          <w:snapToGrid/>
          <w:spacing w:val="3"/>
          <w:szCs w:val="22"/>
          <w:lang w:val="el-GR" w:eastAsia="el-GR"/>
        </w:rPr>
        <w:t>σ</w:t>
      </w:r>
      <w:r>
        <w:rPr>
          <w:snapToGrid/>
          <w:szCs w:val="22"/>
          <w:lang w:val="el-GR" w:eastAsia="el-GR"/>
        </w:rPr>
        <w:t>ος</w:t>
      </w:r>
      <w:r>
        <w:rPr>
          <w:snapToGrid/>
          <w:spacing w:val="-1"/>
          <w:szCs w:val="22"/>
          <w:lang w:val="el-GR" w:eastAsia="el-GR"/>
        </w:rPr>
        <w:t xml:space="preserve"> </w:t>
      </w:r>
      <w:r>
        <w:rPr>
          <w:snapToGrid/>
          <w:szCs w:val="22"/>
          <w:lang w:val="el-GR" w:eastAsia="el-GR"/>
        </w:rPr>
        <w:t>χρό</w:t>
      </w:r>
      <w:r>
        <w:rPr>
          <w:snapToGrid/>
          <w:spacing w:val="1"/>
          <w:szCs w:val="22"/>
          <w:lang w:val="el-GR" w:eastAsia="el-GR"/>
        </w:rPr>
        <w:t>ν</w:t>
      </w:r>
      <w:r>
        <w:rPr>
          <w:snapToGrid/>
          <w:szCs w:val="22"/>
          <w:lang w:val="el-GR" w:eastAsia="el-GR"/>
        </w:rPr>
        <w:t>ος</w:t>
      </w:r>
      <w:r>
        <w:rPr>
          <w:snapToGrid/>
          <w:spacing w:val="-1"/>
          <w:szCs w:val="22"/>
          <w:lang w:val="el-GR" w:eastAsia="el-GR"/>
        </w:rPr>
        <w:t xml:space="preserve"> δ</w:t>
      </w:r>
      <w:r>
        <w:rPr>
          <w:snapToGrid/>
          <w:szCs w:val="22"/>
          <w:lang w:val="el-GR" w:eastAsia="el-GR"/>
        </w:rPr>
        <w:t>ιάρκε</w:t>
      </w:r>
      <w:r>
        <w:rPr>
          <w:snapToGrid/>
          <w:spacing w:val="1"/>
          <w:szCs w:val="22"/>
          <w:lang w:val="el-GR" w:eastAsia="el-GR"/>
        </w:rPr>
        <w:t>ι</w:t>
      </w:r>
      <w:r>
        <w:rPr>
          <w:snapToGrid/>
          <w:szCs w:val="22"/>
          <w:lang w:val="el-GR" w:eastAsia="el-GR"/>
        </w:rPr>
        <w:t>ας</w:t>
      </w:r>
      <w:r>
        <w:rPr>
          <w:snapToGrid/>
          <w:spacing w:val="-1"/>
          <w:szCs w:val="22"/>
          <w:lang w:val="el-GR" w:eastAsia="el-GR"/>
        </w:rPr>
        <w:t xml:space="preserve"> </w:t>
      </w:r>
      <w:r>
        <w:rPr>
          <w:snapToGrid/>
          <w:szCs w:val="22"/>
          <w:lang w:val="el-GR" w:eastAsia="el-GR"/>
        </w:rPr>
        <w:t>θερα</w:t>
      </w:r>
      <w:r>
        <w:rPr>
          <w:snapToGrid/>
          <w:spacing w:val="-1"/>
          <w:szCs w:val="22"/>
          <w:lang w:val="el-GR" w:eastAsia="el-GR"/>
        </w:rPr>
        <w:t>π</w:t>
      </w:r>
      <w:r>
        <w:rPr>
          <w:snapToGrid/>
          <w:spacing w:val="1"/>
          <w:szCs w:val="22"/>
          <w:lang w:val="el-GR" w:eastAsia="el-GR"/>
        </w:rPr>
        <w:t>ε</w:t>
      </w:r>
      <w:r>
        <w:rPr>
          <w:snapToGrid/>
          <w:szCs w:val="22"/>
          <w:lang w:val="el-GR" w:eastAsia="el-GR"/>
        </w:rPr>
        <w:t>ίας</w:t>
      </w:r>
      <w:r>
        <w:rPr>
          <w:snapToGrid/>
          <w:spacing w:val="-1"/>
          <w:szCs w:val="22"/>
          <w:lang w:val="el-GR" w:eastAsia="el-GR"/>
        </w:rPr>
        <w:t xml:space="preserve"> </w:t>
      </w:r>
      <w:r>
        <w:rPr>
          <w:snapToGrid/>
          <w:spacing w:val="1"/>
          <w:szCs w:val="22"/>
          <w:lang w:val="el-GR" w:eastAsia="el-GR"/>
        </w:rPr>
        <w:t>σ</w:t>
      </w:r>
      <w:r>
        <w:rPr>
          <w:snapToGrid/>
          <w:szCs w:val="22"/>
          <w:lang w:val="el-GR" w:eastAsia="el-GR"/>
        </w:rPr>
        <w:t xml:space="preserve">τη </w:t>
      </w:r>
      <w:r>
        <w:rPr>
          <w:snapToGrid/>
          <w:spacing w:val="-1"/>
          <w:szCs w:val="22"/>
          <w:lang w:val="el-GR" w:eastAsia="el-GR"/>
        </w:rPr>
        <w:t>δ</w:t>
      </w:r>
      <w:r>
        <w:rPr>
          <w:snapToGrid/>
          <w:szCs w:val="22"/>
          <w:lang w:val="el-GR" w:eastAsia="el-GR"/>
        </w:rPr>
        <w:t>η</w:t>
      </w:r>
      <w:r>
        <w:rPr>
          <w:snapToGrid/>
          <w:spacing w:val="-1"/>
          <w:szCs w:val="22"/>
          <w:lang w:val="el-GR" w:eastAsia="el-GR"/>
        </w:rPr>
        <w:t>μ</w:t>
      </w:r>
      <w:r>
        <w:rPr>
          <w:snapToGrid/>
          <w:szCs w:val="22"/>
          <w:lang w:val="el-GR" w:eastAsia="el-GR"/>
        </w:rPr>
        <w:t>ο</w:t>
      </w:r>
      <w:r>
        <w:rPr>
          <w:snapToGrid/>
          <w:spacing w:val="1"/>
          <w:szCs w:val="22"/>
          <w:lang w:val="el-GR" w:eastAsia="el-GR"/>
        </w:rPr>
        <w:t>σ</w:t>
      </w:r>
      <w:r>
        <w:rPr>
          <w:snapToGrid/>
          <w:szCs w:val="22"/>
          <w:lang w:val="el-GR" w:eastAsia="el-GR"/>
        </w:rPr>
        <w:t>ι</w:t>
      </w:r>
      <w:r>
        <w:rPr>
          <w:snapToGrid/>
          <w:spacing w:val="1"/>
          <w:szCs w:val="22"/>
          <w:lang w:val="el-GR" w:eastAsia="el-GR"/>
        </w:rPr>
        <w:t>ευ</w:t>
      </w:r>
      <w:r>
        <w:rPr>
          <w:snapToGrid/>
          <w:spacing w:val="-1"/>
          <w:szCs w:val="22"/>
          <w:lang w:val="el-GR" w:eastAsia="el-GR"/>
        </w:rPr>
        <w:t>μ</w:t>
      </w:r>
      <w:r>
        <w:rPr>
          <w:snapToGrid/>
          <w:spacing w:val="1"/>
          <w:szCs w:val="22"/>
          <w:lang w:val="el-GR" w:eastAsia="el-GR"/>
        </w:rPr>
        <w:t>έν</w:t>
      </w:r>
      <w:r>
        <w:rPr>
          <w:snapToGrid/>
          <w:szCs w:val="22"/>
          <w:lang w:val="el-GR" w:eastAsia="el-GR"/>
        </w:rPr>
        <w:t>η β</w:t>
      </w:r>
      <w:r>
        <w:rPr>
          <w:snapToGrid/>
          <w:spacing w:val="1"/>
          <w:szCs w:val="22"/>
          <w:lang w:val="el-GR" w:eastAsia="el-GR"/>
        </w:rPr>
        <w:t>ι</w:t>
      </w:r>
      <w:r>
        <w:rPr>
          <w:snapToGrid/>
          <w:szCs w:val="22"/>
          <w:lang w:val="el-GR" w:eastAsia="el-GR"/>
        </w:rPr>
        <w:t>β</w:t>
      </w:r>
      <w:r>
        <w:rPr>
          <w:snapToGrid/>
          <w:spacing w:val="1"/>
          <w:szCs w:val="22"/>
          <w:lang w:val="el-GR" w:eastAsia="el-GR"/>
        </w:rPr>
        <w:t>λ</w:t>
      </w:r>
      <w:r>
        <w:rPr>
          <w:snapToGrid/>
          <w:szCs w:val="22"/>
          <w:lang w:val="el-GR" w:eastAsia="el-GR"/>
        </w:rPr>
        <w:t>ιο</w:t>
      </w:r>
      <w:r>
        <w:rPr>
          <w:snapToGrid/>
          <w:spacing w:val="1"/>
          <w:szCs w:val="22"/>
          <w:lang w:val="el-GR" w:eastAsia="el-GR"/>
        </w:rPr>
        <w:t>γ</w:t>
      </w:r>
      <w:r>
        <w:rPr>
          <w:snapToGrid/>
          <w:szCs w:val="22"/>
          <w:lang w:val="el-GR" w:eastAsia="el-GR"/>
        </w:rPr>
        <w:t xml:space="preserve">ραφία </w:t>
      </w:r>
      <w:r>
        <w:rPr>
          <w:snapToGrid/>
          <w:spacing w:val="-1"/>
          <w:szCs w:val="22"/>
          <w:lang w:val="el-GR" w:eastAsia="el-GR"/>
        </w:rPr>
        <w:t>κ</w:t>
      </w:r>
      <w:r>
        <w:rPr>
          <w:snapToGrid/>
          <w:spacing w:val="1"/>
          <w:szCs w:val="22"/>
          <w:lang w:val="el-GR" w:eastAsia="el-GR"/>
        </w:rPr>
        <w:t>υ</w:t>
      </w:r>
      <w:r>
        <w:rPr>
          <w:snapToGrid/>
          <w:spacing w:val="-1"/>
          <w:szCs w:val="22"/>
          <w:lang w:val="el-GR" w:eastAsia="el-GR"/>
        </w:rPr>
        <w:t>μ</w:t>
      </w:r>
      <w:r>
        <w:rPr>
          <w:snapToGrid/>
          <w:szCs w:val="22"/>
          <w:lang w:val="el-GR" w:eastAsia="el-GR"/>
        </w:rPr>
        <w:t>άνθη</w:t>
      </w:r>
      <w:r>
        <w:rPr>
          <w:snapToGrid/>
          <w:spacing w:val="-1"/>
          <w:szCs w:val="22"/>
          <w:lang w:val="el-GR" w:eastAsia="el-GR"/>
        </w:rPr>
        <w:t>κ</w:t>
      </w:r>
      <w:r>
        <w:rPr>
          <w:snapToGrid/>
          <w:szCs w:val="22"/>
          <w:lang w:val="el-GR" w:eastAsia="el-GR"/>
        </w:rPr>
        <w:t>ε</w:t>
      </w:r>
      <w:r>
        <w:rPr>
          <w:snapToGrid/>
          <w:spacing w:val="1"/>
          <w:szCs w:val="22"/>
          <w:lang w:val="el-GR" w:eastAsia="el-GR"/>
        </w:rPr>
        <w:t xml:space="preserve"> </w:t>
      </w:r>
      <w:r>
        <w:rPr>
          <w:snapToGrid/>
          <w:szCs w:val="22"/>
          <w:lang w:val="el-GR" w:eastAsia="el-GR"/>
        </w:rPr>
        <w:t>α</w:t>
      </w:r>
      <w:r>
        <w:rPr>
          <w:snapToGrid/>
          <w:spacing w:val="-2"/>
          <w:szCs w:val="22"/>
          <w:lang w:val="el-GR" w:eastAsia="el-GR"/>
        </w:rPr>
        <w:t>π</w:t>
      </w:r>
      <w:r>
        <w:rPr>
          <w:snapToGrid/>
          <w:szCs w:val="22"/>
          <w:lang w:val="el-GR" w:eastAsia="el-GR"/>
        </w:rPr>
        <w:t>ό 4</w:t>
      </w:r>
      <w:r>
        <w:rPr>
          <w:snapToGrid/>
          <w:spacing w:val="2"/>
          <w:szCs w:val="22"/>
          <w:lang w:val="el-GR" w:eastAsia="el-GR"/>
        </w:rPr>
        <w:t xml:space="preserve"> </w:t>
      </w:r>
      <w:r>
        <w:rPr>
          <w:snapToGrid/>
          <w:spacing w:val="1"/>
          <w:szCs w:val="22"/>
          <w:lang w:val="el-GR" w:eastAsia="el-GR"/>
        </w:rPr>
        <w:t>ε</w:t>
      </w:r>
      <w:r>
        <w:rPr>
          <w:snapToGrid/>
          <w:szCs w:val="22"/>
          <w:lang w:val="el-GR" w:eastAsia="el-GR"/>
        </w:rPr>
        <w:t>βδο</w:t>
      </w:r>
      <w:r>
        <w:rPr>
          <w:snapToGrid/>
          <w:spacing w:val="-1"/>
          <w:szCs w:val="22"/>
          <w:lang w:val="el-GR" w:eastAsia="el-GR"/>
        </w:rPr>
        <w:t>μ</w:t>
      </w:r>
      <w:r>
        <w:rPr>
          <w:snapToGrid/>
          <w:szCs w:val="22"/>
          <w:lang w:val="el-GR" w:eastAsia="el-GR"/>
        </w:rPr>
        <w:t>ά</w:t>
      </w:r>
      <w:r>
        <w:rPr>
          <w:snapToGrid/>
          <w:spacing w:val="-1"/>
          <w:szCs w:val="22"/>
          <w:lang w:val="el-GR" w:eastAsia="el-GR"/>
        </w:rPr>
        <w:t>δ</w:t>
      </w:r>
      <w:r>
        <w:rPr>
          <w:snapToGrid/>
          <w:spacing w:val="1"/>
          <w:szCs w:val="22"/>
          <w:lang w:val="el-GR" w:eastAsia="el-GR"/>
        </w:rPr>
        <w:t>ε</w:t>
      </w:r>
      <w:r>
        <w:rPr>
          <w:snapToGrid/>
          <w:szCs w:val="22"/>
          <w:lang w:val="el-GR" w:eastAsia="el-GR"/>
        </w:rPr>
        <w:t>ς</w:t>
      </w:r>
      <w:r>
        <w:rPr>
          <w:snapToGrid/>
          <w:spacing w:val="-1"/>
          <w:szCs w:val="22"/>
          <w:lang w:val="el-GR" w:eastAsia="el-GR"/>
        </w:rPr>
        <w:t xml:space="preserve"> </w:t>
      </w:r>
      <w:r>
        <w:rPr>
          <w:snapToGrid/>
          <w:spacing w:val="1"/>
          <w:szCs w:val="22"/>
          <w:lang w:val="el-GR" w:eastAsia="el-GR"/>
        </w:rPr>
        <w:t>έω</w:t>
      </w:r>
      <w:r>
        <w:rPr>
          <w:snapToGrid/>
          <w:szCs w:val="22"/>
          <w:lang w:val="el-GR" w:eastAsia="el-GR"/>
        </w:rPr>
        <w:t>ς</w:t>
      </w:r>
      <w:r>
        <w:rPr>
          <w:snapToGrid/>
          <w:spacing w:val="-1"/>
          <w:szCs w:val="22"/>
          <w:lang w:val="el-GR" w:eastAsia="el-GR"/>
        </w:rPr>
        <w:t xml:space="preserve"> κ</w:t>
      </w:r>
      <w:r>
        <w:rPr>
          <w:snapToGrid/>
          <w:szCs w:val="22"/>
          <w:lang w:val="el-GR" w:eastAsia="el-GR"/>
        </w:rPr>
        <w:t xml:space="preserve">αι </w:t>
      </w:r>
      <w:r>
        <w:rPr>
          <w:snapToGrid/>
          <w:spacing w:val="-1"/>
          <w:szCs w:val="22"/>
          <w:lang w:val="el-GR" w:eastAsia="el-GR"/>
        </w:rPr>
        <w:t>π</w:t>
      </w:r>
      <w:r>
        <w:rPr>
          <w:snapToGrid/>
          <w:spacing w:val="1"/>
          <w:szCs w:val="22"/>
          <w:lang w:val="el-GR" w:eastAsia="el-GR"/>
        </w:rPr>
        <w:t>ε</w:t>
      </w:r>
      <w:r>
        <w:rPr>
          <w:snapToGrid/>
          <w:szCs w:val="22"/>
          <w:lang w:val="el-GR" w:eastAsia="el-GR"/>
        </w:rPr>
        <w:t>ρ</w:t>
      </w:r>
      <w:r>
        <w:rPr>
          <w:snapToGrid/>
          <w:spacing w:val="1"/>
          <w:szCs w:val="22"/>
          <w:lang w:val="el-GR" w:eastAsia="el-GR"/>
        </w:rPr>
        <w:t>ισσ</w:t>
      </w:r>
      <w:r>
        <w:rPr>
          <w:snapToGrid/>
          <w:szCs w:val="22"/>
          <w:lang w:val="el-GR" w:eastAsia="el-GR"/>
        </w:rPr>
        <w:t>ότ</w:t>
      </w:r>
      <w:r>
        <w:rPr>
          <w:snapToGrid/>
          <w:spacing w:val="1"/>
          <w:szCs w:val="22"/>
          <w:lang w:val="el-GR" w:eastAsia="el-GR"/>
        </w:rPr>
        <w:t>ε</w:t>
      </w:r>
      <w:r>
        <w:rPr>
          <w:snapToGrid/>
          <w:szCs w:val="22"/>
          <w:lang w:val="el-GR" w:eastAsia="el-GR"/>
        </w:rPr>
        <w:t>ρο α</w:t>
      </w:r>
      <w:r>
        <w:rPr>
          <w:snapToGrid/>
          <w:spacing w:val="-1"/>
          <w:szCs w:val="22"/>
          <w:lang w:val="el-GR" w:eastAsia="el-GR"/>
        </w:rPr>
        <w:t>π</w:t>
      </w:r>
      <w:r>
        <w:rPr>
          <w:snapToGrid/>
          <w:szCs w:val="22"/>
          <w:lang w:val="el-GR" w:eastAsia="el-GR"/>
        </w:rPr>
        <w:t>ό 20</w:t>
      </w:r>
      <w:r>
        <w:rPr>
          <w:snapToGrid/>
          <w:spacing w:val="3"/>
          <w:szCs w:val="22"/>
          <w:lang w:val="el-GR" w:eastAsia="el-GR"/>
        </w:rPr>
        <w:t xml:space="preserve"> </w:t>
      </w:r>
      <w:r>
        <w:rPr>
          <w:snapToGrid/>
          <w:spacing w:val="-1"/>
          <w:szCs w:val="22"/>
          <w:lang w:val="el-GR" w:eastAsia="el-GR"/>
        </w:rPr>
        <w:t>μ</w:t>
      </w:r>
      <w:r>
        <w:rPr>
          <w:snapToGrid/>
          <w:szCs w:val="22"/>
          <w:lang w:val="el-GR" w:eastAsia="el-GR"/>
        </w:rPr>
        <w:t>ήν</w:t>
      </w:r>
      <w:r>
        <w:rPr>
          <w:snapToGrid/>
          <w:spacing w:val="1"/>
          <w:szCs w:val="22"/>
          <w:lang w:val="el-GR" w:eastAsia="el-GR"/>
        </w:rPr>
        <w:t>ε</w:t>
      </w:r>
      <w:r>
        <w:rPr>
          <w:snapToGrid/>
          <w:spacing w:val="-1"/>
          <w:szCs w:val="22"/>
          <w:lang w:val="el-GR" w:eastAsia="el-GR"/>
        </w:rPr>
        <w:t>ς</w:t>
      </w:r>
      <w:r>
        <w:rPr>
          <w:snapToGrid/>
          <w:szCs w:val="22"/>
          <w:lang w:val="el-GR" w:eastAsia="el-GR"/>
        </w:rPr>
        <w:t>. Η</w:t>
      </w:r>
      <w:r>
        <w:rPr>
          <w:snapToGrid/>
          <w:spacing w:val="-1"/>
          <w:szCs w:val="22"/>
          <w:lang w:val="el-GR" w:eastAsia="el-GR"/>
        </w:rPr>
        <w:t xml:space="preserve"> μ</w:t>
      </w:r>
      <w:r>
        <w:rPr>
          <w:snapToGrid/>
          <w:spacing w:val="1"/>
          <w:szCs w:val="22"/>
          <w:lang w:val="el-GR" w:eastAsia="el-GR"/>
        </w:rPr>
        <w:t>ε</w:t>
      </w:r>
      <w:r>
        <w:rPr>
          <w:snapToGrid/>
          <w:szCs w:val="22"/>
          <w:lang w:val="el-GR" w:eastAsia="el-GR"/>
        </w:rPr>
        <w:t>τατό</w:t>
      </w:r>
      <w:r>
        <w:rPr>
          <w:snapToGrid/>
          <w:spacing w:val="-2"/>
          <w:szCs w:val="22"/>
          <w:lang w:val="el-GR" w:eastAsia="el-GR"/>
        </w:rPr>
        <w:t>π</w:t>
      </w:r>
      <w:r>
        <w:rPr>
          <w:snapToGrid/>
          <w:szCs w:val="22"/>
          <w:lang w:val="el-GR" w:eastAsia="el-GR"/>
        </w:rPr>
        <w:t>ι</w:t>
      </w:r>
      <w:r>
        <w:rPr>
          <w:snapToGrid/>
          <w:spacing w:val="1"/>
          <w:szCs w:val="22"/>
          <w:lang w:val="el-GR" w:eastAsia="el-GR"/>
        </w:rPr>
        <w:t>σ</w:t>
      </w:r>
      <w:r>
        <w:rPr>
          <w:snapToGrid/>
          <w:szCs w:val="22"/>
          <w:lang w:val="el-GR" w:eastAsia="el-GR"/>
        </w:rPr>
        <w:t xml:space="preserve">η </w:t>
      </w:r>
      <w:r>
        <w:rPr>
          <w:snapToGrid/>
          <w:spacing w:val="1"/>
          <w:szCs w:val="22"/>
          <w:lang w:val="el-GR" w:eastAsia="el-GR"/>
        </w:rPr>
        <w:t>t(</w:t>
      </w:r>
      <w:r>
        <w:rPr>
          <w:snapToGrid/>
          <w:szCs w:val="22"/>
          <w:lang w:val="el-GR" w:eastAsia="el-GR"/>
        </w:rPr>
        <w:t>17</w:t>
      </w:r>
      <w:r>
        <w:rPr>
          <w:snapToGrid/>
          <w:spacing w:val="1"/>
          <w:szCs w:val="22"/>
          <w:lang w:val="el-GR" w:eastAsia="el-GR"/>
        </w:rPr>
        <w:t>:</w:t>
      </w:r>
      <w:r>
        <w:rPr>
          <w:snapToGrid/>
          <w:szCs w:val="22"/>
          <w:lang w:val="el-GR" w:eastAsia="el-GR"/>
        </w:rPr>
        <w:t>22</w:t>
      </w:r>
      <w:r>
        <w:rPr>
          <w:snapToGrid/>
          <w:spacing w:val="1"/>
          <w:szCs w:val="22"/>
          <w:lang w:val="el-GR" w:eastAsia="el-GR"/>
        </w:rPr>
        <w:t>)[</w:t>
      </w:r>
      <w:r>
        <w:rPr>
          <w:snapToGrid/>
          <w:spacing w:val="2"/>
          <w:szCs w:val="22"/>
          <w:lang w:val="el-GR" w:eastAsia="el-GR"/>
        </w:rPr>
        <w:t>(</w:t>
      </w:r>
      <w:r>
        <w:rPr>
          <w:snapToGrid/>
          <w:szCs w:val="22"/>
          <w:lang w:val="el-GR" w:eastAsia="el-GR"/>
        </w:rPr>
        <w:t>q22</w:t>
      </w:r>
      <w:r>
        <w:rPr>
          <w:snapToGrid/>
          <w:spacing w:val="1"/>
          <w:szCs w:val="22"/>
          <w:lang w:val="el-GR" w:eastAsia="el-GR"/>
        </w:rPr>
        <w:t>:</w:t>
      </w:r>
      <w:r>
        <w:rPr>
          <w:snapToGrid/>
          <w:szCs w:val="22"/>
          <w:lang w:val="el-GR" w:eastAsia="el-GR"/>
        </w:rPr>
        <w:t>q13</w:t>
      </w:r>
      <w:r>
        <w:rPr>
          <w:snapToGrid/>
          <w:spacing w:val="1"/>
          <w:szCs w:val="22"/>
          <w:lang w:val="el-GR" w:eastAsia="el-GR"/>
        </w:rPr>
        <w:t>)]</w:t>
      </w:r>
      <w:r>
        <w:rPr>
          <w:snapToGrid/>
          <w:szCs w:val="22"/>
          <w:lang w:val="el-GR" w:eastAsia="el-GR"/>
        </w:rPr>
        <w:t>,</w:t>
      </w:r>
      <w:r>
        <w:rPr>
          <w:snapToGrid/>
          <w:spacing w:val="1"/>
          <w:szCs w:val="22"/>
          <w:lang w:val="el-GR" w:eastAsia="el-GR"/>
        </w:rPr>
        <w:t xml:space="preserve"> </w:t>
      </w:r>
      <w:r>
        <w:rPr>
          <w:snapToGrid/>
          <w:szCs w:val="22"/>
          <w:lang w:val="el-GR" w:eastAsia="el-GR"/>
        </w:rPr>
        <w:t>ή το γο</w:t>
      </w:r>
      <w:r>
        <w:rPr>
          <w:snapToGrid/>
          <w:spacing w:val="1"/>
          <w:szCs w:val="22"/>
          <w:lang w:val="el-GR" w:eastAsia="el-GR"/>
        </w:rPr>
        <w:t>ν</w:t>
      </w:r>
      <w:r>
        <w:rPr>
          <w:snapToGrid/>
          <w:szCs w:val="22"/>
          <w:lang w:val="el-GR" w:eastAsia="el-GR"/>
        </w:rPr>
        <w:t>ιδια</w:t>
      </w:r>
      <w:r>
        <w:rPr>
          <w:snapToGrid/>
          <w:spacing w:val="-1"/>
          <w:szCs w:val="22"/>
          <w:lang w:val="el-GR" w:eastAsia="el-GR"/>
        </w:rPr>
        <w:t>κ</w:t>
      </w:r>
      <w:r>
        <w:rPr>
          <w:snapToGrid/>
          <w:szCs w:val="22"/>
          <w:lang w:val="el-GR" w:eastAsia="el-GR"/>
        </w:rPr>
        <w:t xml:space="preserve">ό </w:t>
      </w:r>
      <w:r>
        <w:rPr>
          <w:snapToGrid/>
          <w:spacing w:val="-1"/>
          <w:szCs w:val="22"/>
          <w:lang w:val="el-GR" w:eastAsia="el-GR"/>
        </w:rPr>
        <w:t>π</w:t>
      </w:r>
      <w:r>
        <w:rPr>
          <w:snapToGrid/>
          <w:szCs w:val="22"/>
          <w:lang w:val="el-GR" w:eastAsia="el-GR"/>
        </w:rPr>
        <w:t>ρο</w:t>
      </w:r>
      <w:r>
        <w:rPr>
          <w:snapToGrid/>
          <w:spacing w:val="1"/>
          <w:szCs w:val="22"/>
          <w:lang w:val="el-GR" w:eastAsia="el-GR"/>
        </w:rPr>
        <w:t>ϊ</w:t>
      </w:r>
      <w:r>
        <w:rPr>
          <w:snapToGrid/>
          <w:szCs w:val="22"/>
          <w:lang w:val="el-GR" w:eastAsia="el-GR"/>
        </w:rPr>
        <w:t>όν</w:t>
      </w:r>
      <w:r>
        <w:rPr>
          <w:snapToGrid/>
          <w:spacing w:val="1"/>
          <w:szCs w:val="22"/>
          <w:lang w:val="el-GR" w:eastAsia="el-GR"/>
        </w:rPr>
        <w:t xml:space="preserve"> </w:t>
      </w:r>
      <w:r>
        <w:rPr>
          <w:snapToGrid/>
          <w:szCs w:val="22"/>
          <w:lang w:val="el-GR" w:eastAsia="el-GR"/>
        </w:rPr>
        <w:t>της</w:t>
      </w:r>
      <w:r>
        <w:rPr>
          <w:snapToGrid/>
          <w:spacing w:val="-1"/>
          <w:szCs w:val="22"/>
          <w:lang w:val="el-GR" w:eastAsia="el-GR"/>
        </w:rPr>
        <w:t xml:space="preserve"> </w:t>
      </w:r>
      <w:r>
        <w:rPr>
          <w:snapToGrid/>
          <w:szCs w:val="22"/>
          <w:lang w:val="el-GR" w:eastAsia="el-GR"/>
        </w:rPr>
        <w:t>ήτ</w:t>
      </w:r>
      <w:r>
        <w:rPr>
          <w:snapToGrid/>
          <w:spacing w:val="-1"/>
          <w:szCs w:val="22"/>
          <w:lang w:val="el-GR" w:eastAsia="el-GR"/>
        </w:rPr>
        <w:t>α</w:t>
      </w:r>
      <w:r>
        <w:rPr>
          <w:snapToGrid/>
          <w:szCs w:val="22"/>
          <w:lang w:val="el-GR" w:eastAsia="el-GR"/>
        </w:rPr>
        <w:t>ν</w:t>
      </w:r>
      <w:r>
        <w:rPr>
          <w:snapToGrid/>
          <w:spacing w:val="1"/>
          <w:szCs w:val="22"/>
          <w:lang w:val="el-GR" w:eastAsia="el-GR"/>
        </w:rPr>
        <w:t xml:space="preserve"> </w:t>
      </w:r>
      <w:r>
        <w:rPr>
          <w:snapToGrid/>
          <w:spacing w:val="-1"/>
          <w:szCs w:val="22"/>
          <w:lang w:val="el-GR" w:eastAsia="el-GR"/>
        </w:rPr>
        <w:t>π</w:t>
      </w:r>
      <w:r>
        <w:rPr>
          <w:snapToGrid/>
          <w:szCs w:val="22"/>
          <w:lang w:val="el-GR" w:eastAsia="el-GR"/>
        </w:rPr>
        <w:t>αρόν</w:t>
      </w:r>
      <w:r>
        <w:rPr>
          <w:snapToGrid/>
          <w:spacing w:val="1"/>
          <w:szCs w:val="22"/>
          <w:lang w:val="el-GR" w:eastAsia="el-GR"/>
        </w:rPr>
        <w:t xml:space="preserve"> σ</w:t>
      </w:r>
      <w:r>
        <w:rPr>
          <w:snapToGrid/>
          <w:szCs w:val="22"/>
          <w:lang w:val="el-GR" w:eastAsia="el-GR"/>
        </w:rPr>
        <w:t>χ</w:t>
      </w:r>
      <w:r>
        <w:rPr>
          <w:snapToGrid/>
          <w:spacing w:val="1"/>
          <w:szCs w:val="22"/>
          <w:lang w:val="el-GR" w:eastAsia="el-GR"/>
        </w:rPr>
        <w:t>ε</w:t>
      </w:r>
      <w:r>
        <w:rPr>
          <w:snapToGrid/>
          <w:spacing w:val="-1"/>
          <w:szCs w:val="22"/>
          <w:lang w:val="el-GR" w:eastAsia="el-GR"/>
        </w:rPr>
        <w:t>δ</w:t>
      </w:r>
      <w:r>
        <w:rPr>
          <w:snapToGrid/>
          <w:szCs w:val="22"/>
          <w:lang w:val="el-GR" w:eastAsia="el-GR"/>
        </w:rPr>
        <w:t>όν</w:t>
      </w:r>
      <w:r>
        <w:rPr>
          <w:snapToGrid/>
          <w:spacing w:val="1"/>
          <w:szCs w:val="22"/>
          <w:lang w:val="el-GR" w:eastAsia="el-GR"/>
        </w:rPr>
        <w:t xml:space="preserve"> σ</w:t>
      </w:r>
      <w:r>
        <w:rPr>
          <w:snapToGrid/>
          <w:szCs w:val="22"/>
          <w:lang w:val="el-GR" w:eastAsia="el-GR"/>
        </w:rPr>
        <w:t>ε</w:t>
      </w:r>
      <w:r>
        <w:rPr>
          <w:snapToGrid/>
          <w:spacing w:val="1"/>
          <w:szCs w:val="22"/>
          <w:lang w:val="el-GR" w:eastAsia="el-GR"/>
        </w:rPr>
        <w:t xml:space="preserve"> </w:t>
      </w:r>
      <w:r>
        <w:rPr>
          <w:snapToGrid/>
          <w:szCs w:val="22"/>
          <w:lang w:val="el-GR" w:eastAsia="el-GR"/>
        </w:rPr>
        <w:t>ό</w:t>
      </w:r>
      <w:r>
        <w:rPr>
          <w:snapToGrid/>
          <w:spacing w:val="1"/>
          <w:szCs w:val="22"/>
          <w:lang w:val="el-GR" w:eastAsia="el-GR"/>
        </w:rPr>
        <w:t>λ</w:t>
      </w:r>
      <w:r>
        <w:rPr>
          <w:snapToGrid/>
          <w:szCs w:val="22"/>
          <w:lang w:val="el-GR" w:eastAsia="el-GR"/>
        </w:rPr>
        <w:t>ο</w:t>
      </w:r>
      <w:r>
        <w:rPr>
          <w:snapToGrid/>
          <w:spacing w:val="1"/>
          <w:szCs w:val="22"/>
          <w:lang w:val="el-GR" w:eastAsia="el-GR"/>
        </w:rPr>
        <w:t>υ</w:t>
      </w:r>
      <w:r>
        <w:rPr>
          <w:snapToGrid/>
          <w:szCs w:val="22"/>
          <w:lang w:val="el-GR" w:eastAsia="el-GR"/>
        </w:rPr>
        <w:t>ς</w:t>
      </w:r>
      <w:r>
        <w:rPr>
          <w:snapToGrid/>
          <w:spacing w:val="-1"/>
          <w:szCs w:val="22"/>
          <w:lang w:val="el-GR" w:eastAsia="el-GR"/>
        </w:rPr>
        <w:t xml:space="preserve"> </w:t>
      </w:r>
      <w:r>
        <w:rPr>
          <w:snapToGrid/>
          <w:szCs w:val="22"/>
          <w:lang w:val="el-GR" w:eastAsia="el-GR"/>
        </w:rPr>
        <w:t>ό</w:t>
      </w:r>
      <w:r>
        <w:rPr>
          <w:snapToGrid/>
          <w:spacing w:val="1"/>
          <w:szCs w:val="22"/>
          <w:lang w:val="el-GR" w:eastAsia="el-GR"/>
        </w:rPr>
        <w:t>σ</w:t>
      </w:r>
      <w:r>
        <w:rPr>
          <w:snapToGrid/>
          <w:szCs w:val="22"/>
          <w:lang w:val="el-GR" w:eastAsia="el-GR"/>
        </w:rPr>
        <w:t>ο</w:t>
      </w:r>
      <w:r>
        <w:rPr>
          <w:snapToGrid/>
          <w:spacing w:val="1"/>
          <w:szCs w:val="22"/>
          <w:lang w:val="el-GR" w:eastAsia="el-GR"/>
        </w:rPr>
        <w:t>υ</w:t>
      </w:r>
      <w:r>
        <w:rPr>
          <w:snapToGrid/>
          <w:szCs w:val="22"/>
          <w:lang w:val="el-GR" w:eastAsia="el-GR"/>
        </w:rPr>
        <w:t>ς</w:t>
      </w:r>
      <w:r>
        <w:rPr>
          <w:snapToGrid/>
          <w:spacing w:val="-1"/>
          <w:szCs w:val="22"/>
          <w:lang w:val="el-GR" w:eastAsia="el-GR"/>
        </w:rPr>
        <w:t xml:space="preserve"> </w:t>
      </w:r>
      <w:r>
        <w:rPr>
          <w:snapToGrid/>
          <w:szCs w:val="22"/>
          <w:lang w:val="el-GR" w:eastAsia="el-GR"/>
        </w:rPr>
        <w:t>αντα</w:t>
      </w:r>
      <w:r>
        <w:rPr>
          <w:snapToGrid/>
          <w:spacing w:val="-1"/>
          <w:szCs w:val="22"/>
          <w:lang w:val="el-GR" w:eastAsia="el-GR"/>
        </w:rPr>
        <w:t>π</w:t>
      </w:r>
      <w:r>
        <w:rPr>
          <w:snapToGrid/>
          <w:szCs w:val="22"/>
          <w:lang w:val="el-GR" w:eastAsia="el-GR"/>
        </w:rPr>
        <w:t>ο</w:t>
      </w:r>
      <w:r>
        <w:rPr>
          <w:snapToGrid/>
          <w:spacing w:val="-1"/>
          <w:szCs w:val="22"/>
          <w:lang w:val="el-GR" w:eastAsia="el-GR"/>
        </w:rPr>
        <w:t>κ</w:t>
      </w:r>
      <w:r>
        <w:rPr>
          <w:snapToGrid/>
          <w:szCs w:val="22"/>
          <w:lang w:val="el-GR" w:eastAsia="el-GR"/>
        </w:rPr>
        <w:t>ρ</w:t>
      </w:r>
      <w:r>
        <w:rPr>
          <w:snapToGrid/>
          <w:spacing w:val="1"/>
          <w:szCs w:val="22"/>
          <w:lang w:val="el-GR" w:eastAsia="el-GR"/>
        </w:rPr>
        <w:t>ί</w:t>
      </w:r>
      <w:r>
        <w:rPr>
          <w:snapToGrid/>
          <w:szCs w:val="22"/>
          <w:lang w:val="el-GR" w:eastAsia="el-GR"/>
        </w:rPr>
        <w:t>θη</w:t>
      </w:r>
      <w:r>
        <w:rPr>
          <w:snapToGrid/>
          <w:spacing w:val="-1"/>
          <w:szCs w:val="22"/>
          <w:lang w:val="el-GR" w:eastAsia="el-GR"/>
        </w:rPr>
        <w:t>κ</w:t>
      </w:r>
      <w:r>
        <w:rPr>
          <w:snapToGrid/>
          <w:szCs w:val="22"/>
          <w:lang w:val="el-GR" w:eastAsia="el-GR"/>
        </w:rPr>
        <w:t xml:space="preserve">αν </w:t>
      </w:r>
      <w:r>
        <w:rPr>
          <w:snapToGrid/>
          <w:spacing w:val="1"/>
          <w:szCs w:val="22"/>
          <w:lang w:val="el-GR" w:eastAsia="el-GR"/>
        </w:rPr>
        <w:t>σ</w:t>
      </w:r>
      <w:r>
        <w:rPr>
          <w:snapToGrid/>
          <w:szCs w:val="22"/>
          <w:lang w:val="el-GR" w:eastAsia="el-GR"/>
        </w:rPr>
        <w:t>τη θερα</w:t>
      </w:r>
      <w:r>
        <w:rPr>
          <w:snapToGrid/>
          <w:spacing w:val="-2"/>
          <w:szCs w:val="22"/>
          <w:lang w:val="el-GR" w:eastAsia="el-GR"/>
        </w:rPr>
        <w:t>π</w:t>
      </w:r>
      <w:r>
        <w:rPr>
          <w:snapToGrid/>
          <w:spacing w:val="1"/>
          <w:szCs w:val="22"/>
          <w:lang w:val="el-GR" w:eastAsia="el-GR"/>
        </w:rPr>
        <w:t>ε</w:t>
      </w:r>
      <w:r>
        <w:rPr>
          <w:snapToGrid/>
          <w:szCs w:val="22"/>
          <w:lang w:val="el-GR" w:eastAsia="el-GR"/>
        </w:rPr>
        <w:t xml:space="preserve">ία με </w:t>
      </w:r>
      <w:r>
        <w:rPr>
          <w:snapToGrid/>
          <w:spacing w:val="-1"/>
          <w:szCs w:val="22"/>
          <w:lang w:val="el-GR" w:eastAsia="el-GR"/>
        </w:rPr>
        <w:t>imatinib</w:t>
      </w:r>
      <w:r>
        <w:rPr>
          <w:snapToGrid/>
          <w:szCs w:val="22"/>
          <w:lang w:val="el-GR" w:eastAsia="el-GR"/>
        </w:rPr>
        <w:t>.</w:t>
      </w:r>
    </w:p>
    <w:p w14:paraId="6A62260C" w14:textId="77777777" w:rsidR="00764FCB" w:rsidRDefault="00764FCB">
      <w:pPr>
        <w:numPr>
          <w:ilvl w:val="12"/>
          <w:numId w:val="0"/>
        </w:numPr>
        <w:suppressLineNumbers/>
        <w:ind w:right="-2"/>
        <w:rPr>
          <w:noProof/>
          <w:szCs w:val="22"/>
          <w:lang w:val="el-GR"/>
        </w:rPr>
      </w:pPr>
    </w:p>
    <w:p w14:paraId="525A8FC5" w14:textId="77777777" w:rsidR="00764FCB" w:rsidRDefault="0030512D">
      <w:pPr>
        <w:numPr>
          <w:ilvl w:val="12"/>
          <w:numId w:val="0"/>
        </w:numPr>
        <w:suppressLineNumbers/>
        <w:ind w:right="-2"/>
        <w:rPr>
          <w:noProof/>
          <w:szCs w:val="22"/>
          <w:lang w:val="el-GR"/>
        </w:rPr>
      </w:pPr>
      <w:r>
        <w:rPr>
          <w:szCs w:val="22"/>
          <w:lang w:val="el-GR"/>
        </w:rPr>
        <w:t>Δεν υπάρχουν ελεγχόμενες μελέτες σε παιδιατρικούς ασθενείς με DFSP. Σε 3 δημοσιεύσεις αναφέρθηκαν πέντε (5) ασθενείς με DFSP και PDGFR γονιδιακές αναδιατάξεις. Οι ασθενείς αυτοί ήταν ηλικίας από νεογέννητα έως 14 ετών και τους χορηγείτο imatininb σε δοσολογία 50 mg ημερηρίως ή δοσολογίες από 400 έως 520 mg/m</w:t>
      </w:r>
      <w:r>
        <w:rPr>
          <w:sz w:val="14"/>
          <w:szCs w:val="14"/>
          <w:lang w:val="el-GR"/>
        </w:rPr>
        <w:t xml:space="preserve">2 </w:t>
      </w:r>
      <w:r>
        <w:rPr>
          <w:szCs w:val="22"/>
          <w:lang w:val="el-GR"/>
        </w:rPr>
        <w:t>ημερησίως. Σε όλους τους ασθενείς είχε επιτευχθεί μερική και/ή πλήρης ανταπόκριση.</w:t>
      </w:r>
    </w:p>
    <w:p w14:paraId="774A6A9B" w14:textId="77777777" w:rsidR="00764FCB" w:rsidRDefault="00764FCB">
      <w:pPr>
        <w:numPr>
          <w:ilvl w:val="12"/>
          <w:numId w:val="0"/>
        </w:numPr>
        <w:suppressLineNumbers/>
        <w:ind w:right="-2"/>
        <w:rPr>
          <w:noProof/>
          <w:szCs w:val="22"/>
          <w:lang w:val="el-GR"/>
        </w:rPr>
      </w:pPr>
    </w:p>
    <w:p w14:paraId="7CE8A7AD" w14:textId="77777777" w:rsidR="00764FCB" w:rsidRDefault="0030512D">
      <w:pPr>
        <w:rPr>
          <w:b/>
          <w:noProof/>
          <w:szCs w:val="22"/>
          <w:lang w:val="el-GR"/>
        </w:rPr>
      </w:pPr>
      <w:r>
        <w:rPr>
          <w:b/>
          <w:noProof/>
          <w:szCs w:val="22"/>
          <w:lang w:val="el-GR"/>
        </w:rPr>
        <w:t>5.2</w:t>
      </w:r>
      <w:r>
        <w:rPr>
          <w:b/>
          <w:noProof/>
          <w:szCs w:val="22"/>
          <w:lang w:val="el-GR"/>
        </w:rPr>
        <w:tab/>
        <w:t>Φαρμακοκινητικές ιδιότητες</w:t>
      </w:r>
    </w:p>
    <w:p w14:paraId="0475A34B" w14:textId="77777777" w:rsidR="00764FCB" w:rsidRDefault="00764FCB">
      <w:pPr>
        <w:rPr>
          <w:b/>
          <w:noProof/>
          <w:szCs w:val="22"/>
          <w:lang w:val="el-GR"/>
        </w:rPr>
      </w:pPr>
    </w:p>
    <w:p w14:paraId="30062912"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Φαρμακοκινητική του imatinib </w:t>
      </w:r>
    </w:p>
    <w:p w14:paraId="7762738C"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H φαρμακοκινητική του imatinib έχει εκτιμηθεί σε ένα εύρος δόσεων από 25 έως 1.000 mg. Τα προφίλ της φαρμακοκινητικής του στο πλάσμα αναλύθηκαν είτε την 1η ημέρα, είτε την 7η ημέρα είτε την 28η ημέρα, όπου μέχρι τότε στις συγκεντρώσεις του πλάσματος είχε επιτευχθεί σταθερή κατάσταση. </w:t>
      </w:r>
    </w:p>
    <w:p w14:paraId="16F7C42A"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3A2D2DF0"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Απορρόφηση </w:t>
      </w:r>
    </w:p>
    <w:p w14:paraId="7248303E"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Η μέση απόλυτη βιοδιαθεσιμότητα του imatinib είναι 98%. Η διακύμανση της AUC του imatinib στο πλάσμα ήταν υψηλή μεταξύ των ασθενών μετά από μία από του στόματος δόση. Όταν χορηγείται με γεύμα υψηλής περιεκτικότητας σε λίπος το ποσοστό της απορρόφησης του imatinib ήταν ελάχιστα μειωμένο (11% μείωση στη Cmax και επιμήκυνση του tmax κατά 1,5 ώρα) με μια μικρή μείωση στη AUC (7,4%) συγκρινόμενο με καταστάσεις νηστείας. Δεν έχει διερευνηθεί το αποτέλεσμα προηγούμενης επέμβασης στο γαστρεντερικό σύστημα στην απορρόφηση του φαρμάκου. </w:t>
      </w:r>
    </w:p>
    <w:p w14:paraId="566FB57B"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16920C5F"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Κατανομή </w:t>
      </w:r>
    </w:p>
    <w:p w14:paraId="7BF1666F"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Σε κλινικά σχετιζόμενες συγκεντρώσεις του imatinib, η σύνδεση με τις πρωτεΐνες του πλάσματος ήταν περίπου 95% στο επίπεδο των </w:t>
      </w:r>
      <w:r>
        <w:rPr>
          <w:i/>
          <w:iCs/>
          <w:snapToGrid/>
          <w:szCs w:val="22"/>
          <w:lang w:val="el-GR" w:eastAsia="el-GR"/>
        </w:rPr>
        <w:t xml:space="preserve">in vitro </w:t>
      </w:r>
      <w:r>
        <w:rPr>
          <w:snapToGrid/>
          <w:szCs w:val="22"/>
          <w:lang w:val="el-GR" w:eastAsia="el-GR"/>
        </w:rPr>
        <w:t>πειραμάτων, κύρια με την λευκωματίνη και την άλφα</w:t>
      </w:r>
      <w:r>
        <w:rPr>
          <w:snapToGrid/>
          <w:szCs w:val="22"/>
          <w:lang w:val="el-GR" w:eastAsia="el-GR"/>
        </w:rPr>
        <w:softHyphen/>
        <w:t xml:space="preserve">οξύ-γλυκοπρωτενη και με μικρή σύνδεση με τη λιποπρωτεΐνη. </w:t>
      </w:r>
    </w:p>
    <w:p w14:paraId="76F3ACED"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7D3E02FE"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Βιομετασχηματισμός </w:t>
      </w:r>
    </w:p>
    <w:p w14:paraId="4F05D710"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Ο κύριος κυκλοφορών μεταβολίτης στον άνθρωπο είναι το παράγωγο Ν-διμεθυλιωμένη πιπεραζίνη, το οποίο δείχνει την ίδια αποτελεσματικότητα με το γονικό φάρμακο. Η AUC του πλάσματος γι’αυτόν το μεταβολίτη βρέθηκε να είναι μόνο το 16% της AUC για το imatinib. Η πρωτεΐνη του πλάσματος που δεσμεύεται από τον Ν-διμεθυλιωμένο μεταβολίτη είναι παρόμοια με αυτή του γονικού φαρμάκου. </w:t>
      </w:r>
    </w:p>
    <w:p w14:paraId="2E186657"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791AF629"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Το imatinib και ο Ν-διμεθυλιωμένος μεταβολίτης μαζί, ευθύνοντο για περίπου 65% της κυκλοφορούσας ραδιενέργειας (AUC(0-48h)). Η υπόλοιπη κυκλοφορούσα ραδιενέργεια αποτελείτο από έναν αριθμό δευτερευόντων μεταβολιτών. </w:t>
      </w:r>
    </w:p>
    <w:p w14:paraId="1A628BF1"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519F5891"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Τα αποτελέσματα </w:t>
      </w:r>
      <w:r>
        <w:rPr>
          <w:i/>
          <w:iCs/>
          <w:snapToGrid/>
          <w:szCs w:val="22"/>
          <w:lang w:val="el-GR" w:eastAsia="el-GR"/>
        </w:rPr>
        <w:t xml:space="preserve">in vitro </w:t>
      </w:r>
      <w:r>
        <w:rPr>
          <w:snapToGrid/>
          <w:szCs w:val="22"/>
          <w:lang w:val="el-GR" w:eastAsia="el-GR"/>
        </w:rPr>
        <w:t xml:space="preserve">έδειξαν ότι το CYP3A4 ήταν το πιο σημαντικό ένζυμο του ανθρωπίνου P450 που καταλύει τη βιομετατροπή του imatinib. Από μια ομάδα πιθανών συγχορηγούμενων θεραπευτικών αγωγών (ακεταμινοφαίνη, ασυκλοβίρη, αλλοπουρινόλη, αμφοτερικίνη, κυταραβίνη, ερυθρομυκίνη, φλουκοναζόλη, υδροξυουρία, νορφλοξασίνη, πενικιλίνη V) μόνο η ερυθρομυκίνη (IC50 50 μΜ) και η φλουκοναζόλη (IC50 118 μΜ) έδειξαν αναστολή του μεταβολισμού του imatinib που μπορεί να έχει κλινική σχέση. </w:t>
      </w:r>
    </w:p>
    <w:p w14:paraId="69159F78"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7D93B4E7"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Το imatinib εμφανίσθηκε </w:t>
      </w:r>
      <w:r>
        <w:rPr>
          <w:i/>
          <w:iCs/>
          <w:snapToGrid/>
          <w:szCs w:val="22"/>
          <w:lang w:val="el-GR" w:eastAsia="el-GR"/>
        </w:rPr>
        <w:t xml:space="preserve">in vitro </w:t>
      </w:r>
      <w:r>
        <w:rPr>
          <w:snapToGrid/>
          <w:szCs w:val="22"/>
          <w:lang w:val="el-GR" w:eastAsia="el-GR"/>
        </w:rPr>
        <w:t xml:space="preserve">να είναι ένας ανταγωνιστικός αναστολέας των υποστρωμάτων δεικτών για το CYP2C9, CYP2D6 και CYP3A4/5. Οι τιμές Κi στα ανθρώπινα ηπατικά μικροσώματα ήταν 27, 7,5 και 7,9 μmol/l, αντίστοιχα. Οι μέγιστες συγκεντρώσεις στο πλάσμα του imatinib σε ασθενείς ήταν 2–4 μmol/l, επομένως μια αναστολή του μεταβολισμού του CYP2D6 και/ή του ενδιάμεσου-CYP3A4/5 των συγχορηγούμενων φαρμάκων είναι πιθανή. Το imatinib δεν παρεμβαίνει στη βιομετατροπή της 5-φθοριοουρακίλης αλλά αναστέλλει τον μεταβολισμό της πακλιταξέλης ως αποτέλεσμα της ανταγωνιστικής αναστολής του CYP2C8 (Ki=34,7 μM). Αυτή η τιμή Ki είναι κατά πολύ μεγαλύτερη από τα αναμενόμενα επίπεδα στο πλάσμα του imatinib στους ασθενείς, επομένως δεν αναμένεται αλληλεπίδραση με τη συγχορήγηση είτε της 5-φθοριοουρακίλης ή πακλιταξέλης και imatinib. </w:t>
      </w:r>
    </w:p>
    <w:p w14:paraId="268FFADB"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7C975DA0" w14:textId="77777777" w:rsidR="00764FCB" w:rsidRDefault="0030512D">
      <w:pPr>
        <w:widowControl w:val="0"/>
        <w:tabs>
          <w:tab w:val="clear" w:pos="567"/>
        </w:tabs>
        <w:autoSpaceDE w:val="0"/>
        <w:autoSpaceDN w:val="0"/>
        <w:adjustRightInd w:val="0"/>
        <w:spacing w:line="263" w:lineRule="atLeast"/>
        <w:rPr>
          <w:szCs w:val="22"/>
          <w:u w:val="single"/>
          <w:lang w:val="el-GR"/>
        </w:rPr>
      </w:pPr>
      <w:r>
        <w:rPr>
          <w:szCs w:val="22"/>
          <w:u w:val="single"/>
          <w:lang w:val="el-GR"/>
        </w:rPr>
        <w:t>Αποβολή</w:t>
      </w:r>
    </w:p>
    <w:p w14:paraId="55EFBA8F"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zCs w:val="22"/>
          <w:lang w:val="el-GR"/>
        </w:rPr>
        <w:t xml:space="preserve">Βάσει της ανεύρεσης του συστατικού (ων) μετά από μια από του στόματος δόση σεσημασμένου με </w:t>
      </w:r>
      <w:r>
        <w:rPr>
          <w:szCs w:val="22"/>
          <w:vertAlign w:val="superscript"/>
          <w:lang w:val="el-GR"/>
        </w:rPr>
        <w:t>14</w:t>
      </w:r>
      <w:r>
        <w:rPr>
          <w:szCs w:val="22"/>
          <w:lang w:val="el-GR"/>
        </w:rPr>
        <w:t xml:space="preserve">C-imatinib, 81% περίπου της δόσης ανευρεθεί εντός 7 ημερών στα κόπρανα (68% της δόσης) και στα ούρα (13% της δόσης). Το αμετάβλητο imatinib υπολογίσθηκε στο 25% της δόσης (5% στα ούρα, 20% στα κόπρανα), το υπόλοιπο ήταν μεταβολίτες. </w:t>
      </w:r>
    </w:p>
    <w:p w14:paraId="68D4EE77"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4BCD485C"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Φαρμακοκινητική στο πλάσμα </w:t>
      </w:r>
    </w:p>
    <w:p w14:paraId="1D5DD84D"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Μετά από του στόματος χορήγηση σε υγιείς εθελοντές, ο t1/2 ήταν περίπου 18 ώρες, υποδηλώνοντας ότι η μια φορά την ημέρα δοσολογία είναι η κατάλληλη. Η αύξηση στη μέση AUC με αυξανόμενη δόση ήταν γραμμική και δοσοαναλογική στο φάσμα δόσεων από 25–1.000 mg imatinib μετά από του στόματος χορήγηση. Δεν υπήρξε καμία αλλαγή στην κινητική του imatinib σε επαναλαμβανόμενη δοσολογία και η συσσώρευση ήταν 1,5–2,5 φορές σε σταθερή κατάσταση, όταν η δοσολόγηση ήταν μία φορά την ημέρα.</w:t>
      </w:r>
    </w:p>
    <w:p w14:paraId="343FC483"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0D629475"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Φαρμακοκινητική στον πληθυσμό</w:t>
      </w:r>
    </w:p>
    <w:p w14:paraId="19E60F31"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Βάσει φαρμακοκινητικών αναλύσεων στον πληθυσμό ασθενών με ΧΜΛ, υπήρξε μια μικρή επίδραση της ηλικίας στον όγκο κατανομής (12% αύξηση σε ασθενείς ηλικίας &gt; 65 ετών). Αυτή η αλλαγή δεν θεωρείται ότι είναι κλινικά σημαντική. Η επίδραση του σωματικού βάρους στη κάθαρση του imatinib είναι τέτοια ώστε για ένα ασθενή που ζυγίζει 50 kg, η μέση κάθαρση αναμένεται να είναι 8,5 l/h, ενώ για ένα ασθενή που ζυγίζει 100 kg θα αυξηθεί στα 11,8 l/h. Αυτές οι αλλαγές δεν θεωρούνται αρκετές ώστε να δικαιολογούν τη ρύθμιση της δόσης με βάση τα kg του σωματικού βάρους. Το γένος δεν επηρεάζει τη κινητική του imatinib. </w:t>
      </w:r>
    </w:p>
    <w:p w14:paraId="29E1979B"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4E81CFC1"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Φαρμακοκινητική στον </w:t>
      </w:r>
      <w:r>
        <w:rPr>
          <w:noProof/>
          <w:szCs w:val="22"/>
          <w:u w:val="single"/>
          <w:lang w:val="el-GR"/>
        </w:rPr>
        <w:t>παιδιατρικό πληθυσμό</w:t>
      </w:r>
    </w:p>
    <w:p w14:paraId="650BECAA"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Όπως και σε ενήλικες ασθενείς το imatinib απορροφήθηκε ταχέως μετά από του στόματος χορήγηση σε παιδιατρικούς ασθενείς τόσο σε μελέτες φάσης Ι όσο και σε μελέτες φάσης ΙΙ. Με τη χορήγηση δόσης 260 και 340 mg/m</w:t>
      </w:r>
      <w:r>
        <w:rPr>
          <w:snapToGrid/>
          <w:szCs w:val="22"/>
          <w:vertAlign w:val="superscript"/>
          <w:lang w:val="el-GR" w:eastAsia="el-GR"/>
        </w:rPr>
        <w:t>2</w:t>
      </w:r>
      <w:r>
        <w:rPr>
          <w:snapToGrid/>
          <w:szCs w:val="22"/>
          <w:lang w:val="el-GR" w:eastAsia="el-GR"/>
        </w:rPr>
        <w:t>/ημέρα στα παιδιά επετεύχθη παρόμοια έκθεση, όπως με τις δόσεις 400 mg και 600 mg αντίστοιχα, σε ενήλικες ασθενείς. Η σύγκριση της AUC</w:t>
      </w:r>
      <w:r>
        <w:rPr>
          <w:snapToGrid/>
          <w:szCs w:val="22"/>
          <w:vertAlign w:val="subscript"/>
          <w:lang w:val="el-GR" w:eastAsia="el-GR"/>
        </w:rPr>
        <w:t>(0-24)</w:t>
      </w:r>
      <w:r>
        <w:rPr>
          <w:snapToGrid/>
          <w:szCs w:val="22"/>
          <w:lang w:val="el-GR" w:eastAsia="el-GR"/>
        </w:rPr>
        <w:t xml:space="preserve"> την ημέρα 8 και την ημέρα 1 σε δόση 340 mg/m</w:t>
      </w:r>
      <w:r>
        <w:rPr>
          <w:snapToGrid/>
          <w:szCs w:val="22"/>
          <w:vertAlign w:val="superscript"/>
          <w:lang w:val="el-GR" w:eastAsia="el-GR"/>
        </w:rPr>
        <w:t>2</w:t>
      </w:r>
      <w:r>
        <w:rPr>
          <w:snapToGrid/>
          <w:szCs w:val="22"/>
          <w:lang w:val="el-GR" w:eastAsia="el-GR"/>
        </w:rPr>
        <w:t xml:space="preserve">/ημέρα αποκάλυψε συσσώρευση κατά 1,7 φορές του φαρμάκου μετά από επαναλαμβανόμενες δόσεις μια φορά την ημέρα. </w:t>
      </w:r>
    </w:p>
    <w:p w14:paraId="15830F86" w14:textId="77777777" w:rsidR="00764FCB" w:rsidRDefault="00764FCB">
      <w:pPr>
        <w:rPr>
          <w:color w:val="000000"/>
          <w:szCs w:val="22"/>
          <w:lang w:val="el-GR"/>
        </w:rPr>
      </w:pPr>
    </w:p>
    <w:p w14:paraId="5FF75262" w14:textId="77777777" w:rsidR="00764FCB" w:rsidRDefault="0030512D">
      <w:pPr>
        <w:rPr>
          <w:color w:val="000000"/>
          <w:szCs w:val="22"/>
          <w:lang w:val="el-GR"/>
        </w:rPr>
      </w:pPr>
      <w:r>
        <w:rPr>
          <w:color w:val="000000"/>
          <w:szCs w:val="22"/>
          <w:lang w:val="el-GR"/>
        </w:rPr>
        <w:t>Βάσει φαρμακοκινητικών αναλύσεων στο συμμετέχοντα πληθυσμό παιδιατρικών ασθενών με αιματολογικές διαταραχές (ΧΜΛ, Ph+ ΟΛΛ, ή άλλες αιματολογικές διαταραχές που αντιμετωπίζονται με imatinib) η κάθαρση του imatinib αυξάνεται με την αύξηση της επιφάνειας σώματος (BSA). Μετά τη διόρθωση της επίδρασης του BSA, άλλα δημογραφικά στοιχεία όπως ηλικία, βάρος σώματος και δείκτης μάζας σώματος δεν είχαν κλινικά σημαντικές επιδράσεις στην έκθεση στο imatinib. Η ανάλυση επιβεβαίωσε ότι η έκθεση στο imatinib σε παιδιατρικούς ασθενείς που λάμβαναν 260 mg/m</w:t>
      </w:r>
      <w:r>
        <w:rPr>
          <w:color w:val="000000"/>
          <w:szCs w:val="22"/>
          <w:vertAlign w:val="superscript"/>
          <w:lang w:val="el-GR"/>
        </w:rPr>
        <w:t>2</w:t>
      </w:r>
      <w:r>
        <w:rPr>
          <w:color w:val="000000"/>
          <w:szCs w:val="22"/>
          <w:lang w:val="el-GR"/>
        </w:rPr>
        <w:t xml:space="preserve"> μια φορά ημερησίως (δεν υπερβαίνει τα 400 mg μια φορά ημερησίως) ή 340 mg/m</w:t>
      </w:r>
      <w:r>
        <w:rPr>
          <w:color w:val="000000"/>
          <w:szCs w:val="22"/>
          <w:vertAlign w:val="superscript"/>
          <w:lang w:val="el-GR"/>
        </w:rPr>
        <w:t>2</w:t>
      </w:r>
      <w:r>
        <w:rPr>
          <w:color w:val="000000"/>
          <w:szCs w:val="22"/>
          <w:lang w:val="el-GR"/>
        </w:rPr>
        <w:t xml:space="preserve"> μια φορά ημερησίως (δεν υπερβαίνει τα 600 mg μια φορά ημερησίως) ήταν παρόμοια με αυτή των ενήλικων ασθενών που λάμβαναν 400 mg ή 600 mg μια φορά ημερησίως.</w:t>
      </w:r>
    </w:p>
    <w:p w14:paraId="2E20571D"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29BAC163"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Οργανική λειτουργική ανεπάρκεια </w:t>
      </w:r>
    </w:p>
    <w:p w14:paraId="7C99C23C"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Το imatinib και οι μεταβολίτες του δεν απεκκρίνονται σε σημαντικό βαθμό μέσω του νεφρού. Ασθενείς με ήπια έως μέτρια έκπτωση της νεφρικής λειτουργίας φαίνεται να παρουσιάζουν μια μεγαλύτερη έκθεση στο πλάσμα απ’ότι ασθενείς με φυσιολογική νεφρική λειτουργία. Η αύξηση είναι περίπου 1,5 έως 2 φορές που αντιστοιχεί σε 1,5 φορά αύξηση στο πλάσμα της AGP με την οποία το imatinib δεσμεύεται ισχυρά. Η κάθαρση του ελεύθερου φαρμάκου του imatinib είναι πιθανόν παρόμοια μεταξύ ασθενών με έκπτωση της νεφρικής λειτουργίας και εκείνων με φυσιολογική νεφρική λειτουργία επειδή η νεφρική απέκκριση αντιπροσωπεύει μόνο μια ήσσονος σημασίας οδό αποβολής του imatinib (βλ. παραγράφους 4.2 και 4.4). </w:t>
      </w:r>
    </w:p>
    <w:p w14:paraId="31BD7EBE"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4DB41E1B" w14:textId="77777777" w:rsidR="00764FCB" w:rsidRDefault="0030512D">
      <w:pPr>
        <w:rPr>
          <w:szCs w:val="22"/>
          <w:lang w:val="el-GR"/>
        </w:rPr>
      </w:pPr>
      <w:r>
        <w:rPr>
          <w:snapToGrid/>
          <w:szCs w:val="22"/>
          <w:lang w:val="el-GR" w:eastAsia="el-GR"/>
        </w:rPr>
        <w:t>Αν και τα αποτελέσματα της φαρμακοκινητικής ανάλυσης έδειξαν ότι υπάρχει μια σημαντική μεταβλητότητα μεταξύ των ατόμων, η διάμεση έκθεση στο imatinib δεν αυξήθηκε σε ασθενείς με ποικίλους βαθμούς ηπατικής δυσλειτουργίας σε σύγκριση με τους ασθενείς με φυσιολογική ηπατική λειτουργία (βλ. παραγράφους 4.2, 4.4 και 4.8).</w:t>
      </w:r>
    </w:p>
    <w:p w14:paraId="11F3DEE8" w14:textId="77777777" w:rsidR="00764FCB" w:rsidRDefault="00764FCB">
      <w:pPr>
        <w:rPr>
          <w:noProof/>
          <w:szCs w:val="22"/>
          <w:lang w:val="el-GR"/>
        </w:rPr>
      </w:pPr>
    </w:p>
    <w:p w14:paraId="53BB2FBD" w14:textId="77777777" w:rsidR="00764FCB" w:rsidRDefault="0030512D">
      <w:pPr>
        <w:rPr>
          <w:noProof/>
          <w:szCs w:val="22"/>
          <w:lang w:val="el-GR"/>
        </w:rPr>
      </w:pPr>
      <w:r>
        <w:rPr>
          <w:b/>
          <w:noProof/>
          <w:szCs w:val="22"/>
          <w:lang w:val="el-GR"/>
        </w:rPr>
        <w:t>5.3</w:t>
      </w:r>
      <w:r>
        <w:rPr>
          <w:b/>
          <w:noProof/>
          <w:szCs w:val="22"/>
          <w:lang w:val="el-GR"/>
        </w:rPr>
        <w:tab/>
        <w:t>Προκλινικά δεδομένα για την ασφάλεια</w:t>
      </w:r>
    </w:p>
    <w:p w14:paraId="4F234E1C" w14:textId="77777777" w:rsidR="00764FCB" w:rsidRDefault="00764FCB">
      <w:pPr>
        <w:rPr>
          <w:noProof/>
          <w:szCs w:val="22"/>
          <w:lang w:val="el-GR"/>
        </w:rPr>
      </w:pPr>
    </w:p>
    <w:p w14:paraId="187869F5"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Τα προκλινικά στοιχεία ασφάλειας του imatinib εκτιμήθηκαν σε αρουραίους, σκύλους, πιθήκους και κουνέλια. </w:t>
      </w:r>
    </w:p>
    <w:p w14:paraId="5E85910D"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451A90A4"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Τοξικολογικές μελέτες πολλαπλής δοσολογίας αποκάλυψαν ήπιες έως μέτριες αιματολογικές αλλαγές σε αρουραίους, σκύλους και πιθήκους, συνοδευόμενες από αλλαγές στο μυελό των οστών στους αρουραίους και τους σκύλους. </w:t>
      </w:r>
    </w:p>
    <w:p w14:paraId="272BB327"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5284B543"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Το ήπαρ ήταν το όργανο-στόχος στους αρουραίους και τους σκύλους. Ήπιες έως μέτριες αυξήσεις των τρανσαμινασών και ελαφρές μειώσεις της χοληστερόλης, τριγλυκεριδίων, ολικής πρωτεΐνης και των επιπέδων της λευκωματίνης παρατηρήθηκαν και στα δύο είδη. Δεν παρατηρήθηκαν ιστοπαθολογικές αλλοιώσεις στο ήπαρ των αρουραίων. Παρατηρήθηκε σοβαρή ηπατοτοξικότητα στους σκύλους που αντιμετωπίσθηκαν επί 2 εβδομάδες, με αύξηση των ηπατικών ενζύμων, ηπατοκυτταρική νέκρωση, νέκρωση του χοληδόχου πόρου και υπερπλασία του χοληδόχου πόρου.</w:t>
      </w:r>
    </w:p>
    <w:p w14:paraId="482A99DD"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255D9AEA"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Σε πιθήκους αντιμετωπισθέντες επί 2 εβδομάδες παρατηρήθηκε νεφροτοξικότητα, με εστιακή μεταλλοποίηση και διάταση των νεφρικών σωληναρίων και σωληναριακή νέφρωση. Σε πολλά απ’αυτά τα ζώα παρατηρήθηκε αυξημένο άζωτο ουρίας αίματος (BUN) και κρεατινίνη. Στους αρουραίους, σε δόσεις </w:t>
      </w:r>
      <w:r>
        <w:rPr>
          <w:szCs w:val="22"/>
          <w:lang w:val="el-GR"/>
        </w:rPr>
        <w:t>≥ </w:t>
      </w:r>
      <w:r>
        <w:rPr>
          <w:snapToGrid/>
          <w:szCs w:val="22"/>
          <w:lang w:val="el-GR" w:eastAsia="el-GR"/>
        </w:rPr>
        <w:t xml:space="preserve">6 mg/kg σε μελέτη διαρκείας 13 εβδομάδων παρατηρήθηκε υπερπλασία του μεταβατικού επιθηλίου των νεφρικών θηλών και της ουροδόχου κύστεως, χωρίς διαταραχές εργαστηριακών παραμέτρων στον ορό ή τα ούρα. Παρουσιάσθηκε αυξημένο ποσοστό ευκαιριακών λοιμώξεων σε χρόνια θεραπεία με το imatinib. </w:t>
      </w:r>
    </w:p>
    <w:p w14:paraId="130CBE81"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6AF516E1"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Σε μελέτη διαρκείας 39 εβδομάδων σε πιθήκους δεν καθορίσθηκε NOAEL (όριο δόσης χωρίς παρατηρηθήσες ανεπιθύμητες ενέργειες) στην κατώτερη δόση των 15 mg/kg, περίπου το 1/3 της μεγίστης δόσης των 800 mg για τον άνθρωπο, βάσεις της επιφάνειας σώματος. Η αγωγή είχε σαν αποτέλεσμα επιδείνωση των φυσιολογικών κατεσταλμένων λοιμώξεων από ελονοσία σε αυτά τα ζώα. </w:t>
      </w:r>
    </w:p>
    <w:p w14:paraId="577BA288"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3D1731B8"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Το imatinib δεν θεωρήθηκε γονοτοξικό, όταν δοκιμάσθηκε σε μία </w:t>
      </w:r>
      <w:r>
        <w:rPr>
          <w:i/>
          <w:iCs/>
          <w:snapToGrid/>
          <w:szCs w:val="22"/>
          <w:lang w:val="el-GR" w:eastAsia="el-GR"/>
        </w:rPr>
        <w:t xml:space="preserve">in vitro </w:t>
      </w:r>
      <w:r>
        <w:rPr>
          <w:snapToGrid/>
          <w:szCs w:val="22"/>
          <w:lang w:val="el-GR" w:eastAsia="el-GR"/>
        </w:rPr>
        <w:t xml:space="preserve">δοκιμασία βακτηριολογικών κυττάρων (Ames test), μία </w:t>
      </w:r>
      <w:r>
        <w:rPr>
          <w:i/>
          <w:iCs/>
          <w:snapToGrid/>
          <w:szCs w:val="22"/>
          <w:lang w:val="el-GR" w:eastAsia="el-GR"/>
        </w:rPr>
        <w:t xml:space="preserve">in vitro </w:t>
      </w:r>
      <w:r>
        <w:rPr>
          <w:snapToGrid/>
          <w:szCs w:val="22"/>
          <w:lang w:val="el-GR" w:eastAsia="el-GR"/>
        </w:rPr>
        <w:t xml:space="preserve">δοκιμασία κυττάρων θηλαστικών (λέμφωμα ποντικιών) και σε </w:t>
      </w:r>
      <w:r>
        <w:rPr>
          <w:i/>
          <w:iCs/>
          <w:snapToGrid/>
          <w:szCs w:val="22"/>
          <w:lang w:val="el-GR" w:eastAsia="el-GR"/>
        </w:rPr>
        <w:t xml:space="preserve">in vivo </w:t>
      </w:r>
      <w:r>
        <w:rPr>
          <w:snapToGrid/>
          <w:szCs w:val="22"/>
          <w:lang w:val="el-GR" w:eastAsia="el-GR"/>
        </w:rPr>
        <w:t xml:space="preserve">δοκιμασία μικροπυρήνα. Θετικά γονοτοξικά αποτελέσματα ελήφθησαν για το imatinib σε μία </w:t>
      </w:r>
      <w:r>
        <w:rPr>
          <w:i/>
          <w:iCs/>
          <w:snapToGrid/>
          <w:szCs w:val="22"/>
          <w:lang w:val="el-GR" w:eastAsia="el-GR"/>
        </w:rPr>
        <w:t xml:space="preserve">vitro </w:t>
      </w:r>
      <w:r>
        <w:rPr>
          <w:snapToGrid/>
          <w:szCs w:val="22"/>
          <w:lang w:val="el-GR" w:eastAsia="el-GR"/>
        </w:rPr>
        <w:t xml:space="preserve">δοκιμασία κυττάρων θηλαστικών (ωοθήκη κινεζικού hamster) για διάσπαση των γονιδίων (διάσπαση των χρωμοσωμάτων) παρουσία μεταβολικής ενεργοποίησης. Δύο ενδιάμεσα της διαδικασίας παραγωγής, τα οποία ευρίσκονται επίσης παρόντα στο τελικό προϊόν, είναι θετικά για μεταλλαξιογένεση στη δοκιμασία Ames. Ένα εξ αυτών των δύο ενδιαμέσων ήταν επίσης θετικά στη δοκιμασία του λεμφώματος των ποντικιών. </w:t>
      </w:r>
    </w:p>
    <w:p w14:paraId="3DDB326A"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1D29ECCB"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Σε μία μελέτη γονιμότητας, σε αρσενικούς αρουραίους που έλαβαν αγωγή για 70 ημέρες πριν το ζευγάρωμα, το βάρος των όρχεων και της επιδιδυμίδας και το ποσοστό κινητικότητας των σπερματοζωαρίων στο σπέρμα μειώθηκαν στη δόση των 60 mg/kg, δόση περίπου ανάλογης με εκείνη των 800 mg ημερησίως, βάσει της επιφάνειας σώματος. Αυτό δεν παρατηρήθηκε σε δόσεις ≤ 20 mg/kg. Επίσης στους σκύλους, σε από του στόματος δόσεις &gt; 30 mg/kg παρατηρήθηκε ελαφριά έως μέτρια μείωση στη σπερματογένεση. Όταν οι θηλυκοί αρουραίοι έλαβαν αγωγή 14 ημέρες πριν το ζευγάρωμα και έως την 6η ημέρα της κυοφορίας, δεν υπήρξε καμία επίδραση στο ζευγάρωμα ή στον αριθμό των εγκύων. Στη δόση των 60 mg/kg, οι θηλυκοί αρουραίοι είχαν σημαντικές απώλειες εμβρύων μετά την εμφύτευση και μειωμένο αριθμό ζωντανών νεογνών. Αυτό δεν παρατηρήθηκε σε δόσεις ≤ 20 mg/kg. </w:t>
      </w:r>
    </w:p>
    <w:p w14:paraId="6C6DEAE1"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Σε μια μελέτη προ και μετά-γεννητικής ανάπτυξης στούς αρουραίους, με από του στόματος δόση, παρατηρήθηκαν ερυθρές εκκρίσεις από τον κόλπο της μητέρας, στην ομάδα των 45 mg/kg/ημέρα την ημέρα 14 ή την ημέρα 15 της κύησης. Στην ίδια δόση ο αριθμός των θνησιγενών νεογέννητων και επίσης αυτών που πέθαναν τις ημέρες 0 έως 4 μετά τον τοκετό ήταν αυξημένες. Στη γενιά F1 στο ίδιο επίπεδο δόσης, το μέσο βάρος σώματος παρουσίαζε ελάττωση από τη γέννηση μέχρι την τελική θανάτωση και ο αριθμός των νεογνών που επέτυχαν τα κριτήρια για διαχωρισμό της ακροποσθίας μειώθηκε ελαφρά. Η γονιμότητα της γενιάς F1 δεν επηρεάστηκε, ενώ στα 45 mg/kg/ημέρα παρατηρήθηκε αυξημένος αριθμός επαναρροφήσεων και μειωμένος αριθμός βιώσιμων εμβρύων. Το όριο δόσης χωρίς παρατηρηθέν αποτέλεσμα (NOEL), τόσο για τη μητρική γενιά όσο και για τη γενιά F1 ήταν 15 mg/kg/ημέρα (ένα τέταρτο της μέγιστης δόσης στον άνθρωπο που είναι 800 mg). </w:t>
      </w:r>
    </w:p>
    <w:p w14:paraId="4FD8B059"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46F234DA"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Το imatinib ήταν τερατογόνο στούς αρουραίους, χορηγούμενο κατά τη διάρκεια της οργανογένεσης, σε δόσεις </w:t>
      </w:r>
      <w:r>
        <w:rPr>
          <w:szCs w:val="22"/>
          <w:lang w:val="el-GR"/>
        </w:rPr>
        <w:t>≥ </w:t>
      </w:r>
      <w:r>
        <w:rPr>
          <w:snapToGrid/>
          <w:szCs w:val="22"/>
          <w:lang w:val="el-GR" w:eastAsia="el-GR"/>
        </w:rPr>
        <w:t xml:space="preserve">100 mg/kg, περίπου ανάλογης της μεγίστης κλινικής δόσης των 800 mg/ημέρα, βάσει της επιφάνειας σώματος. Οι τερατογόνες επιδράσεις περιελάμβαναν εξωεγκέφαλο ή εγκεφαλοκήλη, από εσμικρυσμένο μετωπιαίο οστούν και απόντα βρεγματικά οστά. Αυτές οι επιδράσεις δεν παρατηρήθηκαν σε δόσεις ≤ 30 mg/kg. </w:t>
      </w:r>
    </w:p>
    <w:p w14:paraId="54E265F6"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0C6E753F"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zCs w:val="22"/>
          <w:lang w:val="el-GR"/>
        </w:rPr>
        <w:t>Δεν ταυτοποιήθηκαν νέα όργανα στόχοι στην τοξικολογική μελέτη ανάπτυξης σε νεαρούς αρουραίους (ημέρα 10 έως 70 μετά τον τοκετό) σε σχέση με τα γνωστά όργανα στόχους σε ενήλικες αρουραίους. Στην τοξικολογική μελέτη σε νεαρούς αρουραίους, παρατηρήθηκαν επιδράσεις στην ανάπτυξη, καθυστέρηση κολπικού ανοίγματος και διαχωρισμός της ακροποσθίας σε έκθεση περίπου 0,3 έως 2 φορές της μέσης παιδιατρικής κατά την υψηλότερη συνιστώμενη δόση των 340 mg/m</w:t>
      </w:r>
      <w:r>
        <w:rPr>
          <w:szCs w:val="22"/>
          <w:vertAlign w:val="superscript"/>
          <w:lang w:val="el-GR"/>
        </w:rPr>
        <w:t>2</w:t>
      </w:r>
      <w:r>
        <w:rPr>
          <w:szCs w:val="22"/>
          <w:lang w:val="el-GR"/>
        </w:rPr>
        <w:t>. Επιπλέον, παρατηρήθηκε θνησιμότητα σε νεαρά ζώα (γύρω στη φάση του απογαλακτισμού) σε έκθεση περίπου 2 φορές της μέσης παιδιατρικής κατά την υψηλότερη συνιστώμενη δόση των 340 mg/m</w:t>
      </w:r>
      <w:r>
        <w:rPr>
          <w:szCs w:val="22"/>
          <w:vertAlign w:val="superscript"/>
          <w:lang w:val="el-GR"/>
        </w:rPr>
        <w:t>2</w:t>
      </w:r>
      <w:r>
        <w:rPr>
          <w:szCs w:val="22"/>
          <w:lang w:val="el-GR"/>
        </w:rPr>
        <w:t>.</w:t>
      </w:r>
    </w:p>
    <w:p w14:paraId="0494B46D"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57DA7876"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Σε μια μελέτη καρκινογένεσης σε αρουραίους, διάρκειας 2 ετών, η χορήγηση του imatinib σε δόσεις 15, 30 και 60 mg/kg/ημέρα είχε ως αποτέλεσμα μια στατιστικά σημαντική μείωση της μακροβιότητας των αρρένων στα 60 mg/kg/ημέρα και των θηλέων σε δόσεις ≥ 30 mg/kg/ημέρα. Η παθολογοανατομική εξέταση των απογόνων απεκάλυψε ως πρωταρχικές αιτίες θανάτου ή λόγους για θυσία τη μυοκαρδιοπάθεια (και στα δύο φύλλα), τη χρόνια προοδευτική νεφροπάθεια (στα θήλεα) και το θήλωμα του αδένα της ακροποσθίας. Τα όργανα στόχοι για τις νεοπλαστικές μεταβολές ήταν οι νεφροί, η ουροδόχος κύστη, η ουρήθρα, ο αδένας της ακροποσθίας και κλειτορίδας, το λεπτό έντερο, οι παραθυρεοειδείς αδένες, τα επινεφρίδια και ο μη αδενώδης στόμαχος.</w:t>
      </w:r>
    </w:p>
    <w:p w14:paraId="734C2FEA"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 </w:t>
      </w:r>
    </w:p>
    <w:p w14:paraId="4CD7172C"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Το θήλωμα/καρκίνωμα του αδένα της ακροποσθίας/κλειτορίδας παρατηρήθηκε σε δόσεις από 30 mg/kg/ημέρα και άνω που αντιπροσωπεύει περίπου 0,5 ή 0,3 φορές την ανθρώπινη ημερήσια έκθεση (με βάση την AUC) στα 400 mg/ημέρα ή στα 800 mg/ημέρα, αντίστοιχα και 0,4 φορές την ανθρώπινη ημερήσια έκθεση στα παιδιά (με βάση την AUC) στα 340 mg/m</w:t>
      </w:r>
      <w:r>
        <w:rPr>
          <w:snapToGrid/>
          <w:szCs w:val="22"/>
          <w:vertAlign w:val="superscript"/>
          <w:lang w:val="el-GR" w:eastAsia="el-GR"/>
        </w:rPr>
        <w:t>2</w:t>
      </w:r>
      <w:r>
        <w:rPr>
          <w:snapToGrid/>
          <w:szCs w:val="22"/>
          <w:lang w:val="el-GR" w:eastAsia="el-GR"/>
        </w:rPr>
        <w:t>/ημέρα. Το όριο δόσης χωρίς παρατηρηθέν αποτέλεσμα (NOEL) ήταν 15 mg/kg/ημέρα. Το νεφρικό αδένωμα/καρκίνωμα, η ουροδόχος κύστη και το θήλωμα της ουρήθρας, τα αδενοκαρκινώματα του λεπτού εντέρου, τα αδενώματα των παραθυρεοειδών αδένων, οι καλοήθεις και κακοήθεις μυελώδεις όγκοι των επινεφριδίων και τα θηλώματα/καρκινώματα του μη-αδενώδους στομάχου παρατηρήθηκαν στα 60 mg/kg/ημέρα, που αντιπροσωπεύει περίπου 1,7 ή 1 φορά την ανθρώπινη ημερήσια έκθεση (με βάση την AUC) στα 400 mg/ημέρα ή στα 800 mg/ημέρα αντίστοιχα και 1,2 φορές την ανθρώπινη ημερήσια έκθεση στα παιδιά (με βάση την AUC) στα 340 mg/m</w:t>
      </w:r>
      <w:r>
        <w:rPr>
          <w:snapToGrid/>
          <w:szCs w:val="22"/>
          <w:vertAlign w:val="superscript"/>
          <w:lang w:val="el-GR" w:eastAsia="el-GR"/>
        </w:rPr>
        <w:t>2</w:t>
      </w:r>
      <w:r>
        <w:rPr>
          <w:snapToGrid/>
          <w:szCs w:val="22"/>
          <w:lang w:val="el-GR" w:eastAsia="el-GR"/>
        </w:rPr>
        <w:t xml:space="preserve">/ημέρα. Το όριο δόσης χωρίς παρατηρηθέν αποτέλεσμα (NOEL) ήταν 30 mg/kg/ημέρα. </w:t>
      </w:r>
    </w:p>
    <w:p w14:paraId="72A0D3DD"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1EECC02B"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Ο μηχανισμός από τη μελέτη καρκινογένεσης στους αρουραίους και η συσχέτιση των ευρημάτων αυτών με τον άνθρωπο δεν έχει ακόμα διευκρινισθεί. </w:t>
      </w:r>
    </w:p>
    <w:p w14:paraId="7B950743"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1F4486C9" w14:textId="77777777" w:rsidR="00764FCB" w:rsidRDefault="0030512D">
      <w:pPr>
        <w:rPr>
          <w:noProof/>
          <w:szCs w:val="22"/>
          <w:u w:val="single"/>
          <w:lang w:val="el-GR"/>
        </w:rPr>
      </w:pPr>
      <w:r>
        <w:rPr>
          <w:snapToGrid/>
          <w:szCs w:val="22"/>
          <w:lang w:val="el-GR" w:eastAsia="el-GR"/>
        </w:rPr>
        <w:t>Μη νεοπλαστικές αλλοιώσεις που δεν διερευνήθηκαν σε προηγούμενες προκλινικές μελέτες ήταν το καρδιαγγειακό σύστημα, το πάγκρεας, τα ενδοκρινή όργανα και τα δόντια. Οι πιο σημαντικές αλλαγές περιελάμβαναν καρδιακή υπερτροφία και διάταση που οδήγησε σε σημεία καρδιακής ανεπάρκειας σε μερικά ζώα.</w:t>
      </w:r>
    </w:p>
    <w:p w14:paraId="22F380CC" w14:textId="77777777" w:rsidR="00764FCB" w:rsidRDefault="00764FCB">
      <w:pPr>
        <w:suppressLineNumbers/>
        <w:rPr>
          <w:noProof/>
          <w:szCs w:val="22"/>
          <w:lang w:val="el-GR"/>
        </w:rPr>
      </w:pPr>
    </w:p>
    <w:p w14:paraId="72A0D94A" w14:textId="77777777" w:rsidR="00764FCB" w:rsidRDefault="0030512D">
      <w:pPr>
        <w:suppressLineNumbers/>
        <w:rPr>
          <w:noProof/>
          <w:szCs w:val="22"/>
          <w:lang w:val="el-GR"/>
        </w:rPr>
      </w:pPr>
      <w:r>
        <w:rPr>
          <w:szCs w:val="22"/>
          <w:lang w:val="el-GR"/>
        </w:rPr>
        <w:t>Η δραστική ουσία imatinib παρουσιάζει ένα περιβαλλοντικό κίνδυνο στους οργανισμούς όπου δημιουργεί ίζημα.</w:t>
      </w:r>
    </w:p>
    <w:p w14:paraId="1FBCDB27" w14:textId="77777777" w:rsidR="00764FCB" w:rsidRDefault="00764FCB">
      <w:pPr>
        <w:suppressLineNumbers/>
        <w:rPr>
          <w:noProof/>
          <w:szCs w:val="22"/>
          <w:lang w:val="el-GR"/>
        </w:rPr>
      </w:pPr>
    </w:p>
    <w:p w14:paraId="2B3036F8" w14:textId="77777777" w:rsidR="00764FCB" w:rsidRDefault="00764FCB">
      <w:pPr>
        <w:suppressLineNumbers/>
        <w:rPr>
          <w:noProof/>
          <w:szCs w:val="22"/>
          <w:lang w:val="el-GR"/>
        </w:rPr>
      </w:pPr>
    </w:p>
    <w:p w14:paraId="73B98CBA" w14:textId="77777777" w:rsidR="00764FCB" w:rsidRDefault="0030512D">
      <w:pPr>
        <w:rPr>
          <w:noProof/>
          <w:szCs w:val="22"/>
          <w:lang w:val="el-GR"/>
        </w:rPr>
      </w:pPr>
      <w:r>
        <w:rPr>
          <w:b/>
          <w:noProof/>
          <w:szCs w:val="22"/>
          <w:lang w:val="el-GR"/>
        </w:rPr>
        <w:t>6.</w:t>
      </w:r>
      <w:r>
        <w:rPr>
          <w:b/>
          <w:noProof/>
          <w:szCs w:val="22"/>
          <w:lang w:val="el-GR"/>
        </w:rPr>
        <w:tab/>
        <w:t>ΦΑΡΜΑΚΕΥΤΙΚΕΣ ΠΛΗΡΟΦΟΡΙΕΣ</w:t>
      </w:r>
    </w:p>
    <w:p w14:paraId="3058A419" w14:textId="77777777" w:rsidR="00764FCB" w:rsidRDefault="00764FCB">
      <w:pPr>
        <w:rPr>
          <w:noProof/>
          <w:szCs w:val="22"/>
          <w:lang w:val="el-GR"/>
        </w:rPr>
      </w:pPr>
    </w:p>
    <w:p w14:paraId="539C158B" w14:textId="77777777" w:rsidR="00764FCB" w:rsidRDefault="0030512D">
      <w:pPr>
        <w:rPr>
          <w:noProof/>
          <w:szCs w:val="22"/>
          <w:lang w:val="el-GR"/>
        </w:rPr>
      </w:pPr>
      <w:r>
        <w:rPr>
          <w:b/>
          <w:noProof/>
          <w:szCs w:val="22"/>
          <w:lang w:val="el-GR"/>
        </w:rPr>
        <w:t>6.1</w:t>
      </w:r>
      <w:r>
        <w:rPr>
          <w:b/>
          <w:noProof/>
          <w:szCs w:val="22"/>
          <w:lang w:val="el-GR"/>
        </w:rPr>
        <w:tab/>
        <w:t>Κατάλογος εκδόχων</w:t>
      </w:r>
    </w:p>
    <w:p w14:paraId="25F353C2" w14:textId="77777777" w:rsidR="00764FCB" w:rsidRDefault="00764FCB">
      <w:pPr>
        <w:rPr>
          <w:noProof/>
          <w:szCs w:val="22"/>
          <w:lang w:val="el-GR"/>
        </w:rPr>
      </w:pPr>
    </w:p>
    <w:p w14:paraId="02E1004A" w14:textId="77777777" w:rsidR="00764FCB" w:rsidRDefault="0030512D">
      <w:pPr>
        <w:rPr>
          <w:noProof/>
          <w:szCs w:val="22"/>
          <w:u w:val="single"/>
          <w:lang w:val="el-GR"/>
        </w:rPr>
      </w:pPr>
      <w:r>
        <w:rPr>
          <w:noProof/>
          <w:szCs w:val="22"/>
          <w:u w:val="single"/>
          <w:lang w:val="el-GR"/>
        </w:rPr>
        <w:t>Imatinib Actavis 50 mg σκληρά καψάκια</w:t>
      </w:r>
    </w:p>
    <w:p w14:paraId="0CD4BCF3" w14:textId="77777777" w:rsidR="00764FCB" w:rsidRDefault="0030512D">
      <w:pPr>
        <w:widowControl w:val="0"/>
        <w:tabs>
          <w:tab w:val="clear" w:pos="567"/>
        </w:tabs>
        <w:autoSpaceDE w:val="0"/>
        <w:autoSpaceDN w:val="0"/>
        <w:adjustRightInd w:val="0"/>
        <w:spacing w:line="263" w:lineRule="atLeast"/>
        <w:rPr>
          <w:i/>
          <w:snapToGrid/>
          <w:szCs w:val="22"/>
          <w:lang w:val="el-GR" w:eastAsia="el-GR"/>
        </w:rPr>
      </w:pPr>
      <w:r>
        <w:rPr>
          <w:i/>
          <w:snapToGrid/>
          <w:szCs w:val="22"/>
          <w:lang w:val="el-GR" w:eastAsia="el-GR"/>
        </w:rPr>
        <w:t>Περιεχόμενο καψακίου</w:t>
      </w:r>
    </w:p>
    <w:p w14:paraId="5861743F"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Μικροκρυσταλλική κυτταρίνη</w:t>
      </w:r>
    </w:p>
    <w:p w14:paraId="2DB567AD"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Κοποβιδόνη</w:t>
      </w:r>
    </w:p>
    <w:p w14:paraId="23571764"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Κροσποβιδόνη </w:t>
      </w:r>
    </w:p>
    <w:p w14:paraId="5F290C00"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Στεατυλοφουμαρικό νάτριο </w:t>
      </w:r>
    </w:p>
    <w:p w14:paraId="44BE5070"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Πυρίτιο, υδρόφοβο κολλοειδές</w:t>
      </w:r>
      <w:r>
        <w:rPr>
          <w:szCs w:val="22"/>
          <w:lang w:val="el-GR"/>
        </w:rPr>
        <w:t xml:space="preserve"> </w:t>
      </w:r>
    </w:p>
    <w:p w14:paraId="5420BCDE"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Πυρίτιο, άνυδρο κολλοειδές </w:t>
      </w:r>
    </w:p>
    <w:p w14:paraId="06FA64DF"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4EFC78C8" w14:textId="77777777" w:rsidR="00764FCB" w:rsidRDefault="0030512D">
      <w:pPr>
        <w:widowControl w:val="0"/>
        <w:tabs>
          <w:tab w:val="clear" w:pos="567"/>
        </w:tabs>
        <w:autoSpaceDE w:val="0"/>
        <w:autoSpaceDN w:val="0"/>
        <w:adjustRightInd w:val="0"/>
        <w:spacing w:line="263" w:lineRule="atLeast"/>
        <w:rPr>
          <w:i/>
          <w:snapToGrid/>
          <w:szCs w:val="22"/>
          <w:lang w:val="el-GR" w:eastAsia="el-GR"/>
        </w:rPr>
      </w:pPr>
      <w:r>
        <w:rPr>
          <w:i/>
          <w:snapToGrid/>
          <w:szCs w:val="22"/>
          <w:lang w:val="el-GR" w:eastAsia="el-GR"/>
        </w:rPr>
        <w:t>Κέλυφος καψακίου</w:t>
      </w:r>
    </w:p>
    <w:p w14:paraId="46B26C38"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Υπρομελλόζη </w:t>
      </w:r>
    </w:p>
    <w:p w14:paraId="45EE78D6"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Διοξείδιο του τιτανίου (Ε 171)</w:t>
      </w:r>
    </w:p>
    <w:p w14:paraId="689E7112"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Κίτρινο οξείδιο του σιδήρου (Ε 172)</w:t>
      </w:r>
    </w:p>
    <w:p w14:paraId="2164BCBF"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30A9B2DF" w14:textId="77777777" w:rsidR="00764FCB" w:rsidRDefault="0030512D">
      <w:pPr>
        <w:widowControl w:val="0"/>
        <w:tabs>
          <w:tab w:val="clear" w:pos="567"/>
        </w:tabs>
        <w:autoSpaceDE w:val="0"/>
        <w:autoSpaceDN w:val="0"/>
        <w:adjustRightInd w:val="0"/>
        <w:spacing w:line="260" w:lineRule="atLeast"/>
        <w:ind w:left="2268" w:hanging="2267"/>
        <w:rPr>
          <w:i/>
          <w:snapToGrid/>
          <w:szCs w:val="22"/>
          <w:lang w:val="el-GR" w:eastAsia="el-GR"/>
        </w:rPr>
      </w:pPr>
      <w:r>
        <w:rPr>
          <w:i/>
          <w:snapToGrid/>
          <w:szCs w:val="22"/>
          <w:lang w:val="el-GR" w:eastAsia="el-GR"/>
        </w:rPr>
        <w:t xml:space="preserve">Μελάνι εκτύπωσης </w:t>
      </w:r>
    </w:p>
    <w:p w14:paraId="793FD36C"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Shellac</w:t>
      </w:r>
    </w:p>
    <w:p w14:paraId="209EE234" w14:textId="77777777" w:rsidR="00764FCB" w:rsidRDefault="0030512D">
      <w:pPr>
        <w:rPr>
          <w:noProof/>
          <w:szCs w:val="22"/>
          <w:lang w:val="el-GR"/>
        </w:rPr>
      </w:pPr>
      <w:r>
        <w:rPr>
          <w:noProof/>
          <w:szCs w:val="22"/>
          <w:lang w:val="el-GR"/>
        </w:rPr>
        <w:t>Μαύρο οξείδιο του σιδήρου (E172)</w:t>
      </w:r>
    </w:p>
    <w:p w14:paraId="0A58A40F" w14:textId="77777777" w:rsidR="00764FCB" w:rsidRDefault="0030512D">
      <w:pPr>
        <w:rPr>
          <w:noProof/>
          <w:szCs w:val="22"/>
          <w:lang w:val="el-GR"/>
        </w:rPr>
      </w:pPr>
      <w:r>
        <w:rPr>
          <w:noProof/>
          <w:szCs w:val="22"/>
          <w:lang w:val="el-GR"/>
        </w:rPr>
        <w:t>Προπυλενογλυκόλη</w:t>
      </w:r>
    </w:p>
    <w:p w14:paraId="059A8BA6" w14:textId="77777777" w:rsidR="00764FCB" w:rsidRDefault="0030512D">
      <w:pPr>
        <w:rPr>
          <w:noProof/>
          <w:szCs w:val="22"/>
          <w:lang w:val="el-GR"/>
        </w:rPr>
      </w:pPr>
      <w:r>
        <w:rPr>
          <w:noProof/>
          <w:szCs w:val="22"/>
          <w:lang w:val="el-GR"/>
        </w:rPr>
        <w:t>Διάλυμα αμμωνίας</w:t>
      </w:r>
    </w:p>
    <w:p w14:paraId="14EC1BA0" w14:textId="77777777" w:rsidR="00764FCB" w:rsidRDefault="0030512D">
      <w:pPr>
        <w:rPr>
          <w:noProof/>
          <w:szCs w:val="22"/>
          <w:lang w:val="el-GR"/>
        </w:rPr>
      </w:pPr>
      <w:r>
        <w:rPr>
          <w:noProof/>
          <w:szCs w:val="22"/>
          <w:lang w:val="el-GR"/>
        </w:rPr>
        <w:t>Υδροξείδιο του καλίου</w:t>
      </w:r>
    </w:p>
    <w:p w14:paraId="40EC8511" w14:textId="77777777" w:rsidR="00764FCB" w:rsidRDefault="00764FCB">
      <w:pPr>
        <w:rPr>
          <w:noProof/>
          <w:szCs w:val="22"/>
          <w:lang w:val="el-GR"/>
        </w:rPr>
      </w:pPr>
    </w:p>
    <w:p w14:paraId="4CB9C301" w14:textId="77777777" w:rsidR="00764FCB" w:rsidRDefault="0030512D">
      <w:pPr>
        <w:rPr>
          <w:noProof/>
          <w:szCs w:val="22"/>
          <w:u w:val="single"/>
          <w:lang w:val="el-GR"/>
        </w:rPr>
      </w:pPr>
      <w:r>
        <w:rPr>
          <w:noProof/>
          <w:szCs w:val="22"/>
          <w:u w:val="single"/>
          <w:lang w:val="el-GR"/>
        </w:rPr>
        <w:t>Imatinib Actavis 100 mg σκληρά καψάκια</w:t>
      </w:r>
    </w:p>
    <w:p w14:paraId="0D7AD170" w14:textId="77777777" w:rsidR="00764FCB" w:rsidRDefault="0030512D">
      <w:pPr>
        <w:widowControl w:val="0"/>
        <w:tabs>
          <w:tab w:val="clear" w:pos="567"/>
        </w:tabs>
        <w:autoSpaceDE w:val="0"/>
        <w:autoSpaceDN w:val="0"/>
        <w:adjustRightInd w:val="0"/>
        <w:spacing w:line="263" w:lineRule="atLeast"/>
        <w:rPr>
          <w:i/>
          <w:snapToGrid/>
          <w:szCs w:val="22"/>
          <w:lang w:val="el-GR" w:eastAsia="el-GR"/>
        </w:rPr>
      </w:pPr>
      <w:r>
        <w:rPr>
          <w:i/>
          <w:snapToGrid/>
          <w:szCs w:val="22"/>
          <w:lang w:val="el-GR" w:eastAsia="el-GR"/>
        </w:rPr>
        <w:t>Περιεχόμενο καψακίου</w:t>
      </w:r>
    </w:p>
    <w:p w14:paraId="3BC16185"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Μικροκρυσταλλική κυτταρίνη</w:t>
      </w:r>
    </w:p>
    <w:p w14:paraId="04C70F20"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Κοποβιδόνη</w:t>
      </w:r>
    </w:p>
    <w:p w14:paraId="639BF000"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Κροσποβιδόνη </w:t>
      </w:r>
    </w:p>
    <w:p w14:paraId="705324BC"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Στεατυλοφουμαρικό νάτριο </w:t>
      </w:r>
    </w:p>
    <w:p w14:paraId="40B5405A"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Πυρίτιο, υδρόφοβο κολλοειδές</w:t>
      </w:r>
      <w:r>
        <w:rPr>
          <w:szCs w:val="22"/>
          <w:lang w:val="el-GR"/>
        </w:rPr>
        <w:t xml:space="preserve"> </w:t>
      </w:r>
    </w:p>
    <w:p w14:paraId="04728082"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Πυρίτιο, άνυδρο κολλοειδές </w:t>
      </w:r>
    </w:p>
    <w:p w14:paraId="37B8BD77"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45494796"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Κέλυφος καψακίου</w:t>
      </w:r>
    </w:p>
    <w:p w14:paraId="274C18AA"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Υπρομελλόζη </w:t>
      </w:r>
    </w:p>
    <w:p w14:paraId="2D5AFD10"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Διοξείδιο του τιτανίου (Ε 171)</w:t>
      </w:r>
    </w:p>
    <w:p w14:paraId="16AB1759"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Κίτρινο οξείδιο του σιδήρου (Ε 172)</w:t>
      </w:r>
    </w:p>
    <w:p w14:paraId="3CAB5E37"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Ερυθρό οξείδιο του σιδήρου (Ε172)</w:t>
      </w:r>
    </w:p>
    <w:p w14:paraId="154A3641"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5B102006" w14:textId="77777777" w:rsidR="00764FCB" w:rsidRDefault="0030512D">
      <w:pPr>
        <w:widowControl w:val="0"/>
        <w:tabs>
          <w:tab w:val="clear" w:pos="567"/>
        </w:tabs>
        <w:autoSpaceDE w:val="0"/>
        <w:autoSpaceDN w:val="0"/>
        <w:adjustRightInd w:val="0"/>
        <w:spacing w:line="260" w:lineRule="atLeast"/>
        <w:ind w:left="2268" w:hanging="2267"/>
        <w:rPr>
          <w:snapToGrid/>
          <w:szCs w:val="22"/>
          <w:u w:val="single"/>
          <w:lang w:val="el-GR" w:eastAsia="el-GR"/>
        </w:rPr>
      </w:pPr>
      <w:r>
        <w:rPr>
          <w:snapToGrid/>
          <w:szCs w:val="22"/>
          <w:u w:val="single"/>
          <w:lang w:val="el-GR" w:eastAsia="el-GR"/>
        </w:rPr>
        <w:t xml:space="preserve">Μελάνι εκτύπωσης </w:t>
      </w:r>
    </w:p>
    <w:p w14:paraId="14A959CD"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Shellac</w:t>
      </w:r>
    </w:p>
    <w:p w14:paraId="3FE6DC39" w14:textId="77777777" w:rsidR="00764FCB" w:rsidRDefault="0030512D">
      <w:pPr>
        <w:rPr>
          <w:noProof/>
          <w:szCs w:val="22"/>
          <w:lang w:val="el-GR"/>
        </w:rPr>
      </w:pPr>
      <w:r>
        <w:rPr>
          <w:noProof/>
          <w:szCs w:val="22"/>
          <w:lang w:val="el-GR"/>
        </w:rPr>
        <w:t>Μαύρο οξείδιο του σιδήρου (E172)</w:t>
      </w:r>
    </w:p>
    <w:p w14:paraId="169B4CE1" w14:textId="77777777" w:rsidR="00764FCB" w:rsidRDefault="0030512D">
      <w:pPr>
        <w:rPr>
          <w:noProof/>
          <w:szCs w:val="22"/>
          <w:lang w:val="el-GR"/>
        </w:rPr>
      </w:pPr>
      <w:r>
        <w:rPr>
          <w:noProof/>
          <w:szCs w:val="22"/>
          <w:lang w:val="el-GR"/>
        </w:rPr>
        <w:t>Προπυλενογλυκόλη</w:t>
      </w:r>
    </w:p>
    <w:p w14:paraId="5EE102DE" w14:textId="77777777" w:rsidR="00764FCB" w:rsidRDefault="0030512D">
      <w:pPr>
        <w:rPr>
          <w:noProof/>
          <w:szCs w:val="22"/>
          <w:lang w:val="el-GR"/>
        </w:rPr>
      </w:pPr>
      <w:r>
        <w:rPr>
          <w:noProof/>
          <w:szCs w:val="22"/>
          <w:lang w:val="el-GR"/>
        </w:rPr>
        <w:t>Διάλυμα αμμωνίας</w:t>
      </w:r>
    </w:p>
    <w:p w14:paraId="7937E226" w14:textId="77777777" w:rsidR="00764FCB" w:rsidRDefault="0030512D">
      <w:pPr>
        <w:rPr>
          <w:noProof/>
          <w:szCs w:val="22"/>
          <w:lang w:val="el-GR"/>
        </w:rPr>
      </w:pPr>
      <w:r>
        <w:rPr>
          <w:noProof/>
          <w:szCs w:val="22"/>
          <w:lang w:val="el-GR"/>
        </w:rPr>
        <w:t>Υδροξείδιο του καλίου</w:t>
      </w:r>
    </w:p>
    <w:p w14:paraId="6FEBD465" w14:textId="77777777" w:rsidR="00764FCB" w:rsidRDefault="00764FCB">
      <w:pPr>
        <w:rPr>
          <w:noProof/>
          <w:szCs w:val="22"/>
          <w:lang w:val="el-GR"/>
        </w:rPr>
      </w:pPr>
    </w:p>
    <w:p w14:paraId="45402BFD" w14:textId="77777777" w:rsidR="00764FCB" w:rsidRDefault="0030512D">
      <w:pPr>
        <w:rPr>
          <w:noProof/>
          <w:szCs w:val="22"/>
          <w:u w:val="single"/>
          <w:lang w:val="el-GR"/>
        </w:rPr>
      </w:pPr>
      <w:r>
        <w:rPr>
          <w:noProof/>
          <w:szCs w:val="22"/>
          <w:u w:val="single"/>
          <w:lang w:val="el-GR"/>
        </w:rPr>
        <w:t>Imatinib Actavis 400 mg σκληρά καψάκια</w:t>
      </w:r>
    </w:p>
    <w:p w14:paraId="49E46825" w14:textId="77777777" w:rsidR="00764FCB" w:rsidRDefault="0030512D">
      <w:pPr>
        <w:widowControl w:val="0"/>
        <w:tabs>
          <w:tab w:val="clear" w:pos="567"/>
        </w:tabs>
        <w:autoSpaceDE w:val="0"/>
        <w:autoSpaceDN w:val="0"/>
        <w:adjustRightInd w:val="0"/>
        <w:spacing w:line="263" w:lineRule="atLeast"/>
        <w:rPr>
          <w:i/>
          <w:snapToGrid/>
          <w:szCs w:val="22"/>
          <w:lang w:val="el-GR" w:eastAsia="el-GR"/>
        </w:rPr>
      </w:pPr>
      <w:r>
        <w:rPr>
          <w:i/>
          <w:snapToGrid/>
          <w:szCs w:val="22"/>
          <w:lang w:val="el-GR" w:eastAsia="el-GR"/>
        </w:rPr>
        <w:t>Περιεχόμενο καψακίου</w:t>
      </w:r>
    </w:p>
    <w:p w14:paraId="5A7C281C"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Μικροκρυσταλλική κυτταρίνη</w:t>
      </w:r>
    </w:p>
    <w:p w14:paraId="681B9DC0"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Κοποβιδόνη</w:t>
      </w:r>
    </w:p>
    <w:p w14:paraId="067FB7F4"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Κροσποβιδόνη </w:t>
      </w:r>
    </w:p>
    <w:p w14:paraId="6CC0C003"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Στεατυλοφουμαρικό νάτριο </w:t>
      </w:r>
    </w:p>
    <w:p w14:paraId="39933205"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Πυρίτιο, υδρόφοβο κολλοειδές</w:t>
      </w:r>
      <w:r>
        <w:rPr>
          <w:szCs w:val="22"/>
          <w:lang w:val="el-GR"/>
        </w:rPr>
        <w:t xml:space="preserve"> </w:t>
      </w:r>
    </w:p>
    <w:p w14:paraId="5EF2B844"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Πυρίτιο, άνυδρο κολλοειδές </w:t>
      </w:r>
    </w:p>
    <w:p w14:paraId="2093E95D"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656C5466"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Κέλυφος καψακίου</w:t>
      </w:r>
    </w:p>
    <w:p w14:paraId="07EEAF11"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Υπρομελλόζη </w:t>
      </w:r>
    </w:p>
    <w:p w14:paraId="6ABEC2C4"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Διοξείδιο του τιτανίου (Ε 171)</w:t>
      </w:r>
    </w:p>
    <w:p w14:paraId="3342BDC2"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Κίτρινο οξείδιο του σιδήρου (Ε 172)</w:t>
      </w:r>
    </w:p>
    <w:p w14:paraId="22768C2D"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Κόκκινο οξείδιο του σιδήρου (Ε 172)</w:t>
      </w:r>
    </w:p>
    <w:p w14:paraId="38EC65E0"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Μαύρο οξείδιο του σιδήρου (Ε 172)</w:t>
      </w:r>
    </w:p>
    <w:p w14:paraId="600D1FCF"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728A3571" w14:textId="77777777" w:rsidR="00764FCB" w:rsidRDefault="0030512D">
      <w:pPr>
        <w:widowControl w:val="0"/>
        <w:tabs>
          <w:tab w:val="clear" w:pos="567"/>
        </w:tabs>
        <w:autoSpaceDE w:val="0"/>
        <w:autoSpaceDN w:val="0"/>
        <w:adjustRightInd w:val="0"/>
        <w:spacing w:line="260" w:lineRule="atLeast"/>
        <w:ind w:left="2268" w:hanging="2267"/>
        <w:rPr>
          <w:snapToGrid/>
          <w:szCs w:val="22"/>
          <w:u w:val="single"/>
          <w:lang w:val="el-GR" w:eastAsia="el-GR"/>
        </w:rPr>
      </w:pPr>
      <w:r>
        <w:rPr>
          <w:snapToGrid/>
          <w:szCs w:val="22"/>
          <w:u w:val="single"/>
          <w:lang w:val="el-GR" w:eastAsia="el-GR"/>
        </w:rPr>
        <w:t xml:space="preserve">Μελάνι εκτύπωσης </w:t>
      </w:r>
    </w:p>
    <w:p w14:paraId="3B3129CF" w14:textId="77777777" w:rsidR="00764FCB" w:rsidRDefault="0030512D">
      <w:pPr>
        <w:autoSpaceDE w:val="0"/>
        <w:autoSpaceDN w:val="0"/>
        <w:adjustRightInd w:val="0"/>
        <w:spacing w:line="240" w:lineRule="auto"/>
        <w:rPr>
          <w:noProof/>
          <w:szCs w:val="22"/>
          <w:lang w:val="el-GR"/>
        </w:rPr>
      </w:pPr>
      <w:r>
        <w:rPr>
          <w:noProof/>
          <w:szCs w:val="22"/>
          <w:lang w:val="el-GR"/>
        </w:rPr>
        <w:t>Shellac Glaze-45%</w:t>
      </w:r>
    </w:p>
    <w:p w14:paraId="681DCA7B" w14:textId="77777777" w:rsidR="00764FCB" w:rsidRDefault="0030512D">
      <w:pPr>
        <w:rPr>
          <w:noProof/>
          <w:szCs w:val="22"/>
          <w:lang w:val="el-GR"/>
        </w:rPr>
      </w:pPr>
      <w:r>
        <w:rPr>
          <w:noProof/>
          <w:szCs w:val="22"/>
          <w:lang w:val="el-GR"/>
        </w:rPr>
        <w:t>Μαύρο οξείδιο του σιδήρου (E172)</w:t>
      </w:r>
    </w:p>
    <w:p w14:paraId="59EDBA2E" w14:textId="77777777" w:rsidR="00764FCB" w:rsidRDefault="0030512D">
      <w:pPr>
        <w:rPr>
          <w:noProof/>
          <w:szCs w:val="22"/>
          <w:lang w:val="el-GR"/>
        </w:rPr>
      </w:pPr>
      <w:r>
        <w:rPr>
          <w:noProof/>
          <w:szCs w:val="22"/>
          <w:lang w:val="el-GR"/>
        </w:rPr>
        <w:t>Προπυλενογλυκόλη</w:t>
      </w:r>
    </w:p>
    <w:p w14:paraId="100C6D53" w14:textId="77777777" w:rsidR="00764FCB" w:rsidRDefault="0030512D">
      <w:pPr>
        <w:rPr>
          <w:noProof/>
          <w:szCs w:val="22"/>
          <w:lang w:val="el-GR"/>
        </w:rPr>
      </w:pPr>
      <w:r>
        <w:rPr>
          <w:noProof/>
          <w:szCs w:val="22"/>
          <w:lang w:val="el-GR"/>
        </w:rPr>
        <w:t>Υδροξείδιο του αμμωνίου 28%</w:t>
      </w:r>
    </w:p>
    <w:p w14:paraId="47CAD13C" w14:textId="77777777" w:rsidR="00764FCB" w:rsidRDefault="00764FCB">
      <w:pPr>
        <w:rPr>
          <w:noProof/>
          <w:szCs w:val="22"/>
          <w:lang w:val="el-GR"/>
        </w:rPr>
      </w:pPr>
    </w:p>
    <w:p w14:paraId="4AC9BA98" w14:textId="77777777" w:rsidR="00764FCB" w:rsidRDefault="0030512D">
      <w:pPr>
        <w:rPr>
          <w:noProof/>
          <w:szCs w:val="22"/>
          <w:lang w:val="el-GR"/>
        </w:rPr>
      </w:pPr>
      <w:r>
        <w:rPr>
          <w:b/>
          <w:noProof/>
          <w:szCs w:val="22"/>
          <w:lang w:val="el-GR"/>
        </w:rPr>
        <w:t>6.2</w:t>
      </w:r>
      <w:r>
        <w:rPr>
          <w:b/>
          <w:noProof/>
          <w:szCs w:val="22"/>
          <w:lang w:val="el-GR"/>
        </w:rPr>
        <w:tab/>
        <w:t>Ασυμβατότητες</w:t>
      </w:r>
    </w:p>
    <w:p w14:paraId="38084438" w14:textId="77777777" w:rsidR="00764FCB" w:rsidRDefault="00764FCB">
      <w:pPr>
        <w:rPr>
          <w:noProof/>
          <w:szCs w:val="22"/>
          <w:lang w:val="el-GR"/>
        </w:rPr>
      </w:pPr>
    </w:p>
    <w:p w14:paraId="302DDA82" w14:textId="77777777" w:rsidR="00764FCB" w:rsidRDefault="0030512D">
      <w:pPr>
        <w:rPr>
          <w:noProof/>
          <w:szCs w:val="22"/>
          <w:lang w:val="el-GR"/>
        </w:rPr>
      </w:pPr>
      <w:r>
        <w:rPr>
          <w:noProof/>
          <w:szCs w:val="22"/>
          <w:lang w:val="el-GR"/>
        </w:rPr>
        <w:t>Δεν εφαρμόζεται.</w:t>
      </w:r>
    </w:p>
    <w:p w14:paraId="6A246F9C" w14:textId="77777777" w:rsidR="00764FCB" w:rsidRDefault="00764FCB">
      <w:pPr>
        <w:rPr>
          <w:noProof/>
          <w:szCs w:val="22"/>
          <w:lang w:val="el-GR"/>
        </w:rPr>
      </w:pPr>
    </w:p>
    <w:p w14:paraId="12DAB154" w14:textId="77777777" w:rsidR="00764FCB" w:rsidRDefault="0030512D">
      <w:pPr>
        <w:rPr>
          <w:noProof/>
          <w:szCs w:val="22"/>
          <w:lang w:val="el-GR"/>
        </w:rPr>
      </w:pPr>
      <w:r>
        <w:rPr>
          <w:b/>
          <w:noProof/>
          <w:szCs w:val="22"/>
          <w:lang w:val="el-GR"/>
        </w:rPr>
        <w:t>6.3</w:t>
      </w:r>
      <w:r>
        <w:rPr>
          <w:b/>
          <w:noProof/>
          <w:szCs w:val="22"/>
          <w:lang w:val="el-GR"/>
        </w:rPr>
        <w:tab/>
        <w:t>Διάρκεια ζωής</w:t>
      </w:r>
    </w:p>
    <w:p w14:paraId="6AD1AE71" w14:textId="77777777" w:rsidR="00764FCB" w:rsidRDefault="00764FCB">
      <w:pPr>
        <w:rPr>
          <w:noProof/>
          <w:szCs w:val="22"/>
          <w:lang w:val="el-GR"/>
        </w:rPr>
      </w:pPr>
    </w:p>
    <w:p w14:paraId="091E1778" w14:textId="77777777" w:rsidR="00764FCB" w:rsidRDefault="0030512D">
      <w:pPr>
        <w:rPr>
          <w:noProof/>
          <w:szCs w:val="22"/>
          <w:lang w:val="el-GR"/>
        </w:rPr>
      </w:pPr>
      <w:r>
        <w:rPr>
          <w:szCs w:val="22"/>
          <w:lang w:val="el-GR"/>
        </w:rPr>
        <w:t>2 χρόνια</w:t>
      </w:r>
    </w:p>
    <w:p w14:paraId="62771827" w14:textId="77777777" w:rsidR="00764FCB" w:rsidRDefault="00764FCB">
      <w:pPr>
        <w:rPr>
          <w:noProof/>
          <w:szCs w:val="22"/>
          <w:lang w:val="el-GR"/>
        </w:rPr>
      </w:pPr>
    </w:p>
    <w:p w14:paraId="0DE68DE7" w14:textId="77777777" w:rsidR="00764FCB" w:rsidRDefault="0030512D">
      <w:pPr>
        <w:rPr>
          <w:noProof/>
          <w:szCs w:val="22"/>
          <w:lang w:val="el-GR"/>
        </w:rPr>
      </w:pPr>
      <w:r>
        <w:rPr>
          <w:b/>
          <w:noProof/>
          <w:szCs w:val="22"/>
          <w:lang w:val="el-GR"/>
        </w:rPr>
        <w:t>6.4</w:t>
      </w:r>
      <w:r>
        <w:rPr>
          <w:b/>
          <w:noProof/>
          <w:szCs w:val="22"/>
          <w:lang w:val="el-GR"/>
        </w:rPr>
        <w:tab/>
        <w:t>Ιδιαίτερες προφυλάξεις κατά τη φύλαξη του προϊόντος</w:t>
      </w:r>
    </w:p>
    <w:p w14:paraId="60DE8273" w14:textId="77777777" w:rsidR="00764FCB" w:rsidRDefault="00764FCB">
      <w:pPr>
        <w:rPr>
          <w:noProof/>
          <w:szCs w:val="22"/>
          <w:lang w:val="el-GR"/>
        </w:rPr>
      </w:pPr>
    </w:p>
    <w:p w14:paraId="533F6412"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Μη φυλάσσετε σε θερμοκρασία μεγαλύτερη των 25°C.</w:t>
      </w:r>
    </w:p>
    <w:p w14:paraId="41EEEEC4" w14:textId="77777777" w:rsidR="00764FCB" w:rsidRDefault="0030512D">
      <w:pPr>
        <w:rPr>
          <w:noProof/>
          <w:szCs w:val="22"/>
          <w:lang w:val="el-GR"/>
        </w:rPr>
      </w:pPr>
      <w:r>
        <w:rPr>
          <w:snapToGrid/>
          <w:szCs w:val="22"/>
          <w:lang w:val="el-GR" w:eastAsia="el-GR"/>
        </w:rPr>
        <w:t>Φυλάσσετε στην αρχική συσκευασία για να προστατεύεται από την υγρασία.</w:t>
      </w:r>
    </w:p>
    <w:p w14:paraId="064AA215" w14:textId="77777777" w:rsidR="00764FCB" w:rsidRDefault="00764FCB">
      <w:pPr>
        <w:rPr>
          <w:noProof/>
          <w:szCs w:val="22"/>
          <w:lang w:val="el-GR"/>
        </w:rPr>
      </w:pPr>
    </w:p>
    <w:p w14:paraId="7838C10A" w14:textId="77777777" w:rsidR="00764FCB" w:rsidRDefault="0030512D">
      <w:pPr>
        <w:rPr>
          <w:b/>
          <w:noProof/>
          <w:szCs w:val="22"/>
          <w:lang w:val="el-GR"/>
        </w:rPr>
      </w:pPr>
      <w:r>
        <w:rPr>
          <w:b/>
          <w:noProof/>
          <w:szCs w:val="22"/>
          <w:lang w:val="el-GR"/>
        </w:rPr>
        <w:t>6.5</w:t>
      </w:r>
      <w:r>
        <w:rPr>
          <w:b/>
          <w:noProof/>
          <w:szCs w:val="22"/>
          <w:lang w:val="el-GR"/>
        </w:rPr>
        <w:tab/>
        <w:t xml:space="preserve">Φύση και συστατικά του περιέκτη </w:t>
      </w:r>
    </w:p>
    <w:p w14:paraId="34528C6D" w14:textId="77777777" w:rsidR="00764FCB" w:rsidRDefault="00764FCB">
      <w:pPr>
        <w:rPr>
          <w:noProof/>
          <w:szCs w:val="22"/>
          <w:lang w:val="el-GR"/>
        </w:rPr>
      </w:pPr>
    </w:p>
    <w:p w14:paraId="5DE20BBC" w14:textId="77777777" w:rsidR="00764FCB" w:rsidRDefault="0030512D">
      <w:pPr>
        <w:rPr>
          <w:noProof/>
          <w:szCs w:val="22"/>
          <w:u w:val="single"/>
          <w:lang w:val="el-GR"/>
        </w:rPr>
      </w:pPr>
      <w:r>
        <w:rPr>
          <w:noProof/>
          <w:szCs w:val="22"/>
          <w:u w:val="single"/>
          <w:lang w:val="el-GR"/>
        </w:rPr>
        <w:t>Imatinib Actavis 50 mg σκληρά καψάκια</w:t>
      </w:r>
    </w:p>
    <w:p w14:paraId="43E918D8"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Κυψέλες από Αl/PVC/Aclar. Μία κυψέλη περιέχει 10 καψάκια.</w:t>
      </w:r>
    </w:p>
    <w:p w14:paraId="606ADF5F" w14:textId="77777777" w:rsidR="00764FCB" w:rsidRDefault="00764FCB">
      <w:pPr>
        <w:tabs>
          <w:tab w:val="clear" w:pos="567"/>
        </w:tabs>
        <w:autoSpaceDE w:val="0"/>
        <w:autoSpaceDN w:val="0"/>
        <w:adjustRightInd w:val="0"/>
        <w:spacing w:line="240" w:lineRule="auto"/>
        <w:rPr>
          <w:snapToGrid/>
          <w:szCs w:val="22"/>
          <w:lang w:val="el-GR" w:eastAsia="el-GR"/>
        </w:rPr>
      </w:pPr>
    </w:p>
    <w:p w14:paraId="7F083598" w14:textId="77777777" w:rsidR="00764FCB" w:rsidRDefault="0030512D">
      <w:pPr>
        <w:rPr>
          <w:snapToGrid/>
          <w:szCs w:val="22"/>
          <w:lang w:val="el-GR" w:eastAsia="el-GR"/>
        </w:rPr>
      </w:pPr>
      <w:r>
        <w:rPr>
          <w:snapToGrid/>
          <w:szCs w:val="22"/>
          <w:lang w:val="el-GR" w:eastAsia="el-GR"/>
        </w:rPr>
        <w:t>Συσκευασία που περιέχει 30 ή 90 καψάκια.</w:t>
      </w:r>
    </w:p>
    <w:p w14:paraId="78FD129C" w14:textId="77777777" w:rsidR="00764FCB" w:rsidRDefault="00764FCB">
      <w:pPr>
        <w:rPr>
          <w:noProof/>
          <w:szCs w:val="22"/>
          <w:lang w:val="el-GR"/>
        </w:rPr>
      </w:pPr>
    </w:p>
    <w:p w14:paraId="1FBFD765" w14:textId="77777777" w:rsidR="00764FCB" w:rsidRDefault="0030512D">
      <w:pPr>
        <w:rPr>
          <w:noProof/>
          <w:szCs w:val="22"/>
          <w:u w:val="single"/>
          <w:lang w:val="el-GR"/>
        </w:rPr>
      </w:pPr>
      <w:r>
        <w:rPr>
          <w:noProof/>
          <w:szCs w:val="22"/>
          <w:u w:val="single"/>
          <w:lang w:val="el-GR"/>
        </w:rPr>
        <w:t>Imatinib Actavis 100 mg σκληρά καψάκια</w:t>
      </w:r>
    </w:p>
    <w:p w14:paraId="1DB706C0" w14:textId="77777777" w:rsidR="00764FCB" w:rsidRDefault="0030512D">
      <w:pPr>
        <w:rPr>
          <w:noProof/>
          <w:szCs w:val="22"/>
          <w:lang w:val="el-GR"/>
        </w:rPr>
      </w:pPr>
      <w:r>
        <w:rPr>
          <w:noProof/>
          <w:szCs w:val="22"/>
          <w:lang w:val="el-GR"/>
        </w:rPr>
        <w:t>Κυψέλες από Αl/PVC/Aclar. Μία κυψέλη περιέχει 8 ή 10 καψάκια.</w:t>
      </w:r>
    </w:p>
    <w:p w14:paraId="118AAB0D" w14:textId="77777777" w:rsidR="00764FCB" w:rsidRDefault="0030512D">
      <w:pPr>
        <w:rPr>
          <w:noProof/>
          <w:szCs w:val="22"/>
          <w:highlight w:val="yellow"/>
          <w:lang w:val="el-GR"/>
        </w:rPr>
      </w:pPr>
      <w:r>
        <w:rPr>
          <w:noProof/>
          <w:szCs w:val="22"/>
          <w:lang w:val="el-GR"/>
        </w:rPr>
        <w:t>Συσκευασία που περιέχει 24, 48, 60, 96, 120 ή 180 καψάκια.</w:t>
      </w:r>
    </w:p>
    <w:p w14:paraId="0FD0C726" w14:textId="77777777" w:rsidR="00764FCB" w:rsidRDefault="00764FCB">
      <w:pPr>
        <w:rPr>
          <w:noProof/>
          <w:szCs w:val="22"/>
          <w:lang w:val="el-GR"/>
        </w:rPr>
      </w:pPr>
    </w:p>
    <w:p w14:paraId="5774C3D6" w14:textId="77777777" w:rsidR="00764FCB" w:rsidRDefault="0030512D">
      <w:pPr>
        <w:rPr>
          <w:noProof/>
          <w:szCs w:val="22"/>
          <w:u w:val="single"/>
          <w:lang w:val="el-GR"/>
        </w:rPr>
      </w:pPr>
      <w:r>
        <w:rPr>
          <w:noProof/>
          <w:szCs w:val="22"/>
          <w:u w:val="single"/>
          <w:lang w:val="el-GR"/>
        </w:rPr>
        <w:t>Imatinib Actavis 400 mg σκληρά καψάκια</w:t>
      </w:r>
    </w:p>
    <w:p w14:paraId="3589CA13"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Κυψέλες από Αl/PVC/Aclar. Μία κυψέλη περιέχει 10 δισκία.</w:t>
      </w:r>
    </w:p>
    <w:p w14:paraId="021A12DF"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Συσκευασία που περιέχει 10, 30, 60 ή 90 επικαλυμμένα με λεπτό υμένιο δισκία.</w:t>
      </w:r>
    </w:p>
    <w:p w14:paraId="3D52B1EE" w14:textId="77777777" w:rsidR="00764FCB" w:rsidRDefault="00764FCB">
      <w:pPr>
        <w:rPr>
          <w:noProof/>
          <w:szCs w:val="22"/>
          <w:lang w:val="el-GR"/>
        </w:rPr>
      </w:pPr>
    </w:p>
    <w:p w14:paraId="2880C4CB" w14:textId="77777777" w:rsidR="00764FCB" w:rsidRDefault="0030512D">
      <w:pPr>
        <w:rPr>
          <w:b/>
          <w:noProof/>
          <w:szCs w:val="22"/>
          <w:lang w:val="el-GR"/>
        </w:rPr>
      </w:pPr>
      <w:r>
        <w:rPr>
          <w:noProof/>
          <w:szCs w:val="22"/>
          <w:lang w:val="el-GR"/>
        </w:rPr>
        <w:t>Μπορεί να μην κυκλοφορούν όλες οι συσκευασίες.</w:t>
      </w:r>
    </w:p>
    <w:p w14:paraId="6F0A553E" w14:textId="77777777" w:rsidR="00764FCB" w:rsidRDefault="00764FCB">
      <w:pPr>
        <w:rPr>
          <w:b/>
          <w:noProof/>
          <w:szCs w:val="22"/>
          <w:lang w:val="el-GR"/>
        </w:rPr>
      </w:pPr>
    </w:p>
    <w:p w14:paraId="7A751FE2" w14:textId="77777777" w:rsidR="00764FCB" w:rsidRDefault="0030512D">
      <w:pPr>
        <w:rPr>
          <w:noProof/>
          <w:szCs w:val="22"/>
          <w:lang w:val="el-GR"/>
        </w:rPr>
      </w:pPr>
      <w:r>
        <w:rPr>
          <w:b/>
          <w:noProof/>
          <w:szCs w:val="22"/>
          <w:lang w:val="el-GR"/>
        </w:rPr>
        <w:t>6.6</w:t>
      </w:r>
      <w:r>
        <w:rPr>
          <w:b/>
          <w:noProof/>
          <w:szCs w:val="22"/>
          <w:lang w:val="el-GR"/>
        </w:rPr>
        <w:tab/>
        <w:t>Ιδιαίτερες προφυλάξεις απόρριψης και άλλος χειρισμός</w:t>
      </w:r>
    </w:p>
    <w:p w14:paraId="7A5524BF" w14:textId="77777777" w:rsidR="00764FCB" w:rsidRDefault="00764FCB">
      <w:pPr>
        <w:rPr>
          <w:noProof/>
          <w:szCs w:val="22"/>
          <w:lang w:val="el-GR"/>
        </w:rPr>
      </w:pPr>
    </w:p>
    <w:p w14:paraId="2F6FB923" w14:textId="77777777" w:rsidR="00764FCB" w:rsidRDefault="0030512D">
      <w:pPr>
        <w:rPr>
          <w:snapToGrid/>
          <w:szCs w:val="22"/>
          <w:u w:val="single"/>
          <w:lang w:val="el-GR" w:eastAsia="el-GR"/>
        </w:rPr>
      </w:pPr>
      <w:r>
        <w:rPr>
          <w:snapToGrid/>
          <w:szCs w:val="22"/>
          <w:u w:val="single"/>
          <w:lang w:val="el-GR" w:eastAsia="el-GR"/>
        </w:rPr>
        <w:t>Χειρισμός των ανοιχτών καψακίων από γυναίκες σε αναπαραγωγική ηλικία</w:t>
      </w:r>
    </w:p>
    <w:p w14:paraId="6C1E3008" w14:textId="77777777" w:rsidR="00764FCB" w:rsidRDefault="0030512D">
      <w:pPr>
        <w:rPr>
          <w:snapToGrid/>
          <w:szCs w:val="22"/>
          <w:lang w:val="el-GR" w:eastAsia="el-GR"/>
        </w:rPr>
      </w:pPr>
      <w:r>
        <w:rPr>
          <w:snapToGrid/>
          <w:szCs w:val="22"/>
          <w:lang w:val="el-GR" w:eastAsia="el-GR"/>
        </w:rPr>
        <w:t>Εφόσον μελέτες σε ζώα έχουν δείξει αναπαραγωγική τοξικότητα, καθώς και ο πιθανός κίνδυνος για το ανθρώπινο έμβρυο είναι άγνωστος, οι γυναίκες σε αναπαραγωγική ηλικία που ανοίγουν καψάκια θα πρέπει να συμβουλεύονται ώστε να χειρίζονται το περιεχόμενο με προσοχή και να αποφεύγουν την επαφή με το δέρμα ή τα μάτια ή την εισπνοή (βλ. παράγραφο 4.6 ). Τα χέρια θα πρέπει να πλένονται αμέσως μετά το χειρισμό ανοιχτών καψακίων.</w:t>
      </w:r>
    </w:p>
    <w:p w14:paraId="5D258536" w14:textId="77777777" w:rsidR="00764FCB" w:rsidRDefault="00764FCB">
      <w:pPr>
        <w:rPr>
          <w:snapToGrid/>
          <w:szCs w:val="22"/>
          <w:highlight w:val="magenta"/>
          <w:lang w:val="el-GR" w:eastAsia="el-GR"/>
        </w:rPr>
      </w:pPr>
    </w:p>
    <w:p w14:paraId="03744E73" w14:textId="77777777" w:rsidR="00764FCB" w:rsidRDefault="0030512D">
      <w:pPr>
        <w:rPr>
          <w:color w:val="000000"/>
          <w:szCs w:val="22"/>
          <w:lang w:val="el-GR"/>
        </w:rPr>
      </w:pPr>
      <w:r>
        <w:rPr>
          <w:color w:val="000000"/>
          <w:szCs w:val="22"/>
          <w:lang w:val="el-GR"/>
        </w:rPr>
        <w:t>Κάθε αχρησιμοποίητο φαρμακευτικό προϊόν ή υπόλειμμα πρέπει να απορρίπτεται σύμφωνα με τις κατά τόπους ισχύουσες σχετικές διατάξεις.</w:t>
      </w:r>
    </w:p>
    <w:p w14:paraId="1FF23F7C" w14:textId="77777777" w:rsidR="00764FCB" w:rsidRDefault="00764FCB">
      <w:pPr>
        <w:suppressLineNumbers/>
        <w:rPr>
          <w:noProof/>
          <w:szCs w:val="22"/>
          <w:lang w:val="el-GR"/>
        </w:rPr>
      </w:pPr>
    </w:p>
    <w:p w14:paraId="2B7A4A3F" w14:textId="77777777" w:rsidR="00764FCB" w:rsidRDefault="00764FCB">
      <w:pPr>
        <w:suppressLineNumbers/>
        <w:rPr>
          <w:noProof/>
          <w:szCs w:val="22"/>
          <w:lang w:val="el-GR"/>
        </w:rPr>
      </w:pPr>
    </w:p>
    <w:p w14:paraId="0D7F1055" w14:textId="77777777" w:rsidR="00764FCB" w:rsidRDefault="0030512D">
      <w:pPr>
        <w:rPr>
          <w:noProof/>
          <w:szCs w:val="22"/>
          <w:lang w:val="el-GR"/>
        </w:rPr>
      </w:pPr>
      <w:r>
        <w:rPr>
          <w:b/>
          <w:noProof/>
          <w:szCs w:val="22"/>
          <w:lang w:val="el-GR"/>
        </w:rPr>
        <w:t>7.</w:t>
      </w:r>
      <w:r>
        <w:rPr>
          <w:b/>
          <w:noProof/>
          <w:szCs w:val="22"/>
          <w:lang w:val="el-GR"/>
        </w:rPr>
        <w:tab/>
        <w:t>ΚΑΤΟΧΟΣ ΤΗΣ ΑΔΕΙΑΣ ΚΥΚΛΟΦΟΡΙΑΣ</w:t>
      </w:r>
    </w:p>
    <w:p w14:paraId="5EA23E41" w14:textId="77777777" w:rsidR="00764FCB" w:rsidRDefault="00764FCB">
      <w:pPr>
        <w:rPr>
          <w:noProof/>
          <w:szCs w:val="22"/>
          <w:lang w:val="el-GR"/>
        </w:rPr>
      </w:pPr>
    </w:p>
    <w:p w14:paraId="113B385B"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Actavis Group PTC ehf.</w:t>
      </w:r>
    </w:p>
    <w:p w14:paraId="27EDAE63"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Reykjavíkurvegur 76-78</w:t>
      </w:r>
    </w:p>
    <w:p w14:paraId="6447CFB3"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IS-220 Hafnarfjörður</w:t>
      </w:r>
    </w:p>
    <w:p w14:paraId="31F7E7A9" w14:textId="77777777" w:rsidR="00764FCB" w:rsidRDefault="0030512D">
      <w:pPr>
        <w:rPr>
          <w:noProof/>
          <w:szCs w:val="22"/>
          <w:lang w:val="el-GR"/>
        </w:rPr>
      </w:pPr>
      <w:r>
        <w:rPr>
          <w:rFonts w:eastAsia="Calibri"/>
          <w:snapToGrid/>
          <w:szCs w:val="22"/>
          <w:lang w:val="el-GR"/>
        </w:rPr>
        <w:t>Ισλανδία</w:t>
      </w:r>
    </w:p>
    <w:p w14:paraId="0E7F0BE0" w14:textId="77777777" w:rsidR="00764FCB" w:rsidRDefault="00764FCB">
      <w:pPr>
        <w:rPr>
          <w:noProof/>
          <w:szCs w:val="22"/>
          <w:lang w:val="el-GR"/>
        </w:rPr>
      </w:pPr>
    </w:p>
    <w:p w14:paraId="3AF73CCF" w14:textId="77777777" w:rsidR="00764FCB" w:rsidRDefault="00764FCB">
      <w:pPr>
        <w:rPr>
          <w:noProof/>
          <w:szCs w:val="22"/>
          <w:lang w:val="el-GR"/>
        </w:rPr>
      </w:pPr>
    </w:p>
    <w:p w14:paraId="39E4A006" w14:textId="77777777" w:rsidR="00764FCB" w:rsidRDefault="0030512D">
      <w:pPr>
        <w:rPr>
          <w:noProof/>
          <w:szCs w:val="22"/>
          <w:lang w:val="el-GR"/>
        </w:rPr>
      </w:pPr>
      <w:r>
        <w:rPr>
          <w:b/>
          <w:noProof/>
          <w:szCs w:val="22"/>
          <w:lang w:val="el-GR"/>
        </w:rPr>
        <w:t>8.</w:t>
      </w:r>
      <w:r>
        <w:rPr>
          <w:b/>
          <w:noProof/>
          <w:szCs w:val="22"/>
          <w:lang w:val="el-GR"/>
        </w:rPr>
        <w:tab/>
        <w:t>ΑΡΙΘΜΟΣ(ΟΙ) ΑΔΕΙΑΣ ΚΥΚΛΟΦΟΡΙΑΣ</w:t>
      </w:r>
    </w:p>
    <w:p w14:paraId="12DBE352" w14:textId="77777777" w:rsidR="00764FCB" w:rsidRDefault="00764FCB">
      <w:pPr>
        <w:rPr>
          <w:noProof/>
          <w:szCs w:val="22"/>
          <w:lang w:val="el-GR"/>
        </w:rPr>
      </w:pPr>
    </w:p>
    <w:p w14:paraId="18AC6BCD" w14:textId="77777777" w:rsidR="00764FCB" w:rsidRDefault="0030512D">
      <w:pPr>
        <w:rPr>
          <w:noProof/>
          <w:szCs w:val="22"/>
          <w:u w:val="single"/>
          <w:lang w:val="el-GR"/>
        </w:rPr>
      </w:pPr>
      <w:r>
        <w:rPr>
          <w:noProof/>
          <w:szCs w:val="22"/>
          <w:u w:val="single"/>
          <w:lang w:val="el-GR"/>
        </w:rPr>
        <w:t>Imatinib Actavis 50 mg σκληρά καψάκια</w:t>
      </w:r>
    </w:p>
    <w:p w14:paraId="29B054FE" w14:textId="77777777" w:rsidR="00764FCB" w:rsidRDefault="0030512D">
      <w:pPr>
        <w:autoSpaceDE w:val="0"/>
        <w:autoSpaceDN w:val="0"/>
        <w:adjustRightInd w:val="0"/>
        <w:spacing w:line="240" w:lineRule="auto"/>
        <w:rPr>
          <w:lang w:val="el-GR"/>
        </w:rPr>
      </w:pPr>
      <w:r>
        <w:rPr>
          <w:lang w:val="el-GR"/>
        </w:rPr>
        <w:t>EU/1/13/825/001</w:t>
      </w:r>
    </w:p>
    <w:p w14:paraId="6CB94C9E" w14:textId="77777777" w:rsidR="00764FCB" w:rsidRDefault="0030512D">
      <w:pPr>
        <w:rPr>
          <w:szCs w:val="22"/>
          <w:lang w:val="el-GR"/>
        </w:rPr>
      </w:pPr>
      <w:r>
        <w:rPr>
          <w:lang w:val="el-GR"/>
        </w:rPr>
        <w:t>EU/1/13/825/002</w:t>
      </w:r>
    </w:p>
    <w:p w14:paraId="1BBD3A05" w14:textId="77777777" w:rsidR="00764FCB" w:rsidRDefault="00764FCB">
      <w:pPr>
        <w:rPr>
          <w:noProof/>
          <w:szCs w:val="22"/>
          <w:lang w:val="el-GR"/>
        </w:rPr>
      </w:pPr>
    </w:p>
    <w:p w14:paraId="45678598" w14:textId="77777777" w:rsidR="00764FCB" w:rsidRDefault="0030512D">
      <w:pPr>
        <w:rPr>
          <w:noProof/>
          <w:szCs w:val="22"/>
          <w:u w:val="single"/>
          <w:lang w:val="el-GR"/>
        </w:rPr>
      </w:pPr>
      <w:r>
        <w:rPr>
          <w:noProof/>
          <w:szCs w:val="22"/>
          <w:u w:val="single"/>
          <w:lang w:val="el-GR"/>
        </w:rPr>
        <w:t>Imatinib Actavis 100 mg σκληρά καψάκια</w:t>
      </w:r>
    </w:p>
    <w:p w14:paraId="2F7CDF67" w14:textId="77777777" w:rsidR="00764FCB" w:rsidRPr="002C461A" w:rsidRDefault="0030512D">
      <w:pPr>
        <w:tabs>
          <w:tab w:val="clear" w:pos="567"/>
        </w:tabs>
        <w:autoSpaceDE w:val="0"/>
        <w:autoSpaceDN w:val="0"/>
        <w:adjustRightInd w:val="0"/>
        <w:spacing w:line="240" w:lineRule="auto"/>
        <w:rPr>
          <w:rFonts w:eastAsia="Calibri"/>
          <w:snapToGrid/>
          <w:szCs w:val="22"/>
          <w:lang w:val="pt-BR"/>
        </w:rPr>
      </w:pPr>
      <w:r w:rsidRPr="002C461A">
        <w:rPr>
          <w:rFonts w:eastAsia="Calibri"/>
          <w:snapToGrid/>
          <w:szCs w:val="22"/>
          <w:lang w:val="pt-BR"/>
        </w:rPr>
        <w:t>EU/1/13/825/003</w:t>
      </w:r>
    </w:p>
    <w:p w14:paraId="64933B52" w14:textId="77777777" w:rsidR="00764FCB" w:rsidRPr="002C461A" w:rsidRDefault="0030512D">
      <w:pPr>
        <w:tabs>
          <w:tab w:val="clear" w:pos="567"/>
        </w:tabs>
        <w:autoSpaceDE w:val="0"/>
        <w:autoSpaceDN w:val="0"/>
        <w:adjustRightInd w:val="0"/>
        <w:spacing w:line="240" w:lineRule="auto"/>
        <w:rPr>
          <w:rFonts w:eastAsia="Calibri"/>
          <w:snapToGrid/>
          <w:szCs w:val="22"/>
          <w:lang w:val="pt-BR"/>
        </w:rPr>
      </w:pPr>
      <w:r w:rsidRPr="002C461A">
        <w:rPr>
          <w:rFonts w:eastAsia="Calibri"/>
          <w:snapToGrid/>
          <w:szCs w:val="22"/>
          <w:lang w:val="pt-BR"/>
        </w:rPr>
        <w:t>EU/1/13/825/004</w:t>
      </w:r>
    </w:p>
    <w:p w14:paraId="7F57AEDF" w14:textId="77777777" w:rsidR="00764FCB" w:rsidRPr="002C461A" w:rsidRDefault="0030512D">
      <w:pPr>
        <w:tabs>
          <w:tab w:val="clear" w:pos="567"/>
        </w:tabs>
        <w:autoSpaceDE w:val="0"/>
        <w:autoSpaceDN w:val="0"/>
        <w:adjustRightInd w:val="0"/>
        <w:spacing w:line="240" w:lineRule="auto"/>
        <w:rPr>
          <w:rFonts w:eastAsia="Calibri"/>
          <w:snapToGrid/>
          <w:szCs w:val="22"/>
          <w:lang w:val="pt-BR"/>
        </w:rPr>
      </w:pPr>
      <w:r w:rsidRPr="002C461A">
        <w:rPr>
          <w:rFonts w:eastAsia="Calibri"/>
          <w:snapToGrid/>
          <w:szCs w:val="22"/>
          <w:lang w:val="pt-BR"/>
        </w:rPr>
        <w:t>EU/1/13/825/005</w:t>
      </w:r>
    </w:p>
    <w:p w14:paraId="61DCAB67" w14:textId="77777777" w:rsidR="00764FCB" w:rsidRPr="002C461A" w:rsidRDefault="0030512D">
      <w:pPr>
        <w:tabs>
          <w:tab w:val="clear" w:pos="567"/>
        </w:tabs>
        <w:autoSpaceDE w:val="0"/>
        <w:autoSpaceDN w:val="0"/>
        <w:adjustRightInd w:val="0"/>
        <w:spacing w:line="240" w:lineRule="auto"/>
        <w:rPr>
          <w:rFonts w:eastAsia="Calibri"/>
          <w:snapToGrid/>
          <w:szCs w:val="22"/>
          <w:lang w:val="pt-BR"/>
        </w:rPr>
      </w:pPr>
      <w:r w:rsidRPr="002C461A">
        <w:rPr>
          <w:rFonts w:eastAsia="Calibri"/>
          <w:snapToGrid/>
          <w:szCs w:val="22"/>
          <w:lang w:val="pt-BR"/>
        </w:rPr>
        <w:t>EU/1/13/825/006</w:t>
      </w:r>
    </w:p>
    <w:p w14:paraId="69A87B23" w14:textId="77777777" w:rsidR="00764FCB" w:rsidRPr="002C461A" w:rsidRDefault="0030512D">
      <w:pPr>
        <w:tabs>
          <w:tab w:val="clear" w:pos="567"/>
        </w:tabs>
        <w:autoSpaceDE w:val="0"/>
        <w:autoSpaceDN w:val="0"/>
        <w:adjustRightInd w:val="0"/>
        <w:spacing w:line="240" w:lineRule="auto"/>
        <w:rPr>
          <w:rFonts w:eastAsia="Calibri"/>
          <w:snapToGrid/>
          <w:szCs w:val="22"/>
          <w:lang w:val="pt-BR"/>
        </w:rPr>
      </w:pPr>
      <w:r w:rsidRPr="002C461A">
        <w:rPr>
          <w:rFonts w:eastAsia="Calibri"/>
          <w:snapToGrid/>
          <w:szCs w:val="22"/>
          <w:lang w:val="pt-BR"/>
        </w:rPr>
        <w:t>EU/1/13/825/007</w:t>
      </w:r>
    </w:p>
    <w:p w14:paraId="7F88DD0E" w14:textId="77777777" w:rsidR="00764FCB" w:rsidRPr="002C461A" w:rsidRDefault="0030512D">
      <w:pPr>
        <w:tabs>
          <w:tab w:val="clear" w:pos="567"/>
        </w:tabs>
        <w:autoSpaceDE w:val="0"/>
        <w:autoSpaceDN w:val="0"/>
        <w:adjustRightInd w:val="0"/>
        <w:spacing w:line="240" w:lineRule="auto"/>
        <w:rPr>
          <w:rFonts w:eastAsia="Calibri"/>
          <w:snapToGrid/>
          <w:szCs w:val="22"/>
          <w:lang w:val="pt-BR"/>
        </w:rPr>
      </w:pPr>
      <w:r w:rsidRPr="002C461A">
        <w:rPr>
          <w:rFonts w:eastAsia="Calibri"/>
          <w:snapToGrid/>
          <w:szCs w:val="22"/>
          <w:lang w:val="pt-BR"/>
        </w:rPr>
        <w:t>EU/1/13/825/019</w:t>
      </w:r>
    </w:p>
    <w:p w14:paraId="40955F24" w14:textId="77777777" w:rsidR="00764FCB" w:rsidRPr="002C461A" w:rsidRDefault="00764FCB">
      <w:pPr>
        <w:rPr>
          <w:noProof/>
          <w:szCs w:val="22"/>
          <w:lang w:val="pt-BR"/>
        </w:rPr>
      </w:pPr>
    </w:p>
    <w:p w14:paraId="3D6FC810" w14:textId="77777777" w:rsidR="00764FCB" w:rsidRPr="002C461A" w:rsidRDefault="0030512D">
      <w:pPr>
        <w:rPr>
          <w:noProof/>
          <w:szCs w:val="22"/>
          <w:u w:val="single"/>
          <w:lang w:val="pt-BR"/>
        </w:rPr>
      </w:pPr>
      <w:r w:rsidRPr="002C461A">
        <w:rPr>
          <w:noProof/>
          <w:szCs w:val="22"/>
          <w:u w:val="single"/>
          <w:lang w:val="pt-BR"/>
        </w:rPr>
        <w:t xml:space="preserve">Imatinib Actavis 400 mg </w:t>
      </w:r>
      <w:r>
        <w:rPr>
          <w:noProof/>
          <w:szCs w:val="22"/>
          <w:u w:val="single"/>
          <w:lang w:val="el-GR"/>
        </w:rPr>
        <w:t>σκληρά</w:t>
      </w:r>
      <w:r w:rsidRPr="002C461A">
        <w:rPr>
          <w:noProof/>
          <w:szCs w:val="22"/>
          <w:u w:val="single"/>
          <w:lang w:val="pt-BR"/>
        </w:rPr>
        <w:t xml:space="preserve"> </w:t>
      </w:r>
      <w:r>
        <w:rPr>
          <w:noProof/>
          <w:szCs w:val="22"/>
          <w:u w:val="single"/>
          <w:lang w:val="el-GR"/>
        </w:rPr>
        <w:t>καψάκια</w:t>
      </w:r>
    </w:p>
    <w:p w14:paraId="045ADB71" w14:textId="77777777" w:rsidR="00764FCB" w:rsidRDefault="0030512D">
      <w:pPr>
        <w:rPr>
          <w:noProof/>
          <w:szCs w:val="22"/>
          <w:lang w:val="el-GR"/>
        </w:rPr>
      </w:pPr>
      <w:r>
        <w:rPr>
          <w:noProof/>
          <w:szCs w:val="22"/>
          <w:lang w:val="el-GR"/>
        </w:rPr>
        <w:t>EU/1/13/825/020</w:t>
      </w:r>
    </w:p>
    <w:p w14:paraId="2CA1386C" w14:textId="77777777" w:rsidR="00764FCB" w:rsidRDefault="0030512D">
      <w:pPr>
        <w:rPr>
          <w:noProof/>
          <w:szCs w:val="22"/>
          <w:lang w:val="el-GR"/>
        </w:rPr>
      </w:pPr>
      <w:r>
        <w:rPr>
          <w:noProof/>
          <w:szCs w:val="22"/>
          <w:lang w:val="el-GR"/>
        </w:rPr>
        <w:t>EU/1/13/825/021</w:t>
      </w:r>
    </w:p>
    <w:p w14:paraId="3FFE4DD1" w14:textId="77777777" w:rsidR="00764FCB" w:rsidRDefault="0030512D">
      <w:pPr>
        <w:rPr>
          <w:noProof/>
          <w:szCs w:val="22"/>
          <w:lang w:val="el-GR"/>
        </w:rPr>
      </w:pPr>
      <w:r>
        <w:rPr>
          <w:noProof/>
          <w:szCs w:val="22"/>
          <w:lang w:val="el-GR"/>
        </w:rPr>
        <w:t>EU/1/13/825/022</w:t>
      </w:r>
    </w:p>
    <w:p w14:paraId="19FC28D0" w14:textId="77777777" w:rsidR="00764FCB" w:rsidRDefault="0030512D">
      <w:pPr>
        <w:rPr>
          <w:noProof/>
          <w:szCs w:val="22"/>
          <w:lang w:val="el-GR"/>
        </w:rPr>
      </w:pPr>
      <w:r>
        <w:rPr>
          <w:noProof/>
          <w:szCs w:val="22"/>
          <w:lang w:val="el-GR"/>
        </w:rPr>
        <w:t>EU/1/13/825/023</w:t>
      </w:r>
    </w:p>
    <w:p w14:paraId="79B67DE3" w14:textId="77777777" w:rsidR="00764FCB" w:rsidRDefault="00764FCB">
      <w:pPr>
        <w:rPr>
          <w:noProof/>
          <w:szCs w:val="22"/>
          <w:lang w:val="el-GR"/>
        </w:rPr>
      </w:pPr>
    </w:p>
    <w:p w14:paraId="690874DC" w14:textId="77777777" w:rsidR="00764FCB" w:rsidRDefault="00764FCB">
      <w:pPr>
        <w:rPr>
          <w:noProof/>
          <w:szCs w:val="22"/>
          <w:lang w:val="el-GR"/>
        </w:rPr>
      </w:pPr>
    </w:p>
    <w:p w14:paraId="0477FE75" w14:textId="77777777" w:rsidR="00764FCB" w:rsidRDefault="0030512D">
      <w:pPr>
        <w:rPr>
          <w:noProof/>
          <w:szCs w:val="22"/>
          <w:lang w:val="el-GR"/>
        </w:rPr>
      </w:pPr>
      <w:r>
        <w:rPr>
          <w:b/>
          <w:noProof/>
          <w:szCs w:val="22"/>
          <w:lang w:val="el-GR"/>
        </w:rPr>
        <w:t>9.</w:t>
      </w:r>
      <w:r>
        <w:rPr>
          <w:b/>
          <w:noProof/>
          <w:szCs w:val="22"/>
          <w:lang w:val="el-GR"/>
        </w:rPr>
        <w:tab/>
        <w:t>ΗΜΕΡΟΜΗΝΙΑ ΠΡΩΤΗΣ ΕΓΚΡΙΣΗΣ/ΑΝΑΝΕΩΣΗΣ ΤΗΣ ΑΔΕΙΑΣ</w:t>
      </w:r>
    </w:p>
    <w:p w14:paraId="0A697C83" w14:textId="77777777" w:rsidR="00764FCB" w:rsidRDefault="00764FCB">
      <w:pPr>
        <w:rPr>
          <w:noProof/>
          <w:szCs w:val="22"/>
          <w:lang w:val="el-GR"/>
        </w:rPr>
      </w:pPr>
    </w:p>
    <w:p w14:paraId="0BDA754D" w14:textId="77777777" w:rsidR="00764FCB" w:rsidRDefault="0030512D">
      <w:pPr>
        <w:suppressLineNumbers/>
        <w:rPr>
          <w:noProof/>
          <w:szCs w:val="22"/>
          <w:lang w:val="el-GR"/>
        </w:rPr>
      </w:pPr>
      <w:r>
        <w:rPr>
          <w:noProof/>
          <w:szCs w:val="22"/>
          <w:lang w:val="el-GR"/>
        </w:rPr>
        <w:t>Ημερομηνία πρώτης έγκρισης: 17 Απριλίου 2013</w:t>
      </w:r>
    </w:p>
    <w:p w14:paraId="56D2B7EE" w14:textId="77777777" w:rsidR="00764FCB" w:rsidRDefault="00764FCB">
      <w:pPr>
        <w:suppressLineNumbers/>
        <w:rPr>
          <w:noProof/>
          <w:szCs w:val="22"/>
          <w:lang w:val="el-GR"/>
        </w:rPr>
      </w:pPr>
    </w:p>
    <w:p w14:paraId="6CE6FEB3" w14:textId="77777777" w:rsidR="00764FCB" w:rsidRDefault="00764FCB">
      <w:pPr>
        <w:suppressLineNumbers/>
        <w:rPr>
          <w:noProof/>
          <w:szCs w:val="22"/>
          <w:lang w:val="el-GR"/>
        </w:rPr>
      </w:pPr>
    </w:p>
    <w:p w14:paraId="74C5FFAD" w14:textId="77777777" w:rsidR="00764FCB" w:rsidRDefault="0030512D">
      <w:pPr>
        <w:rPr>
          <w:b/>
          <w:noProof/>
          <w:szCs w:val="22"/>
          <w:lang w:val="el-GR"/>
        </w:rPr>
      </w:pPr>
      <w:r>
        <w:rPr>
          <w:b/>
          <w:noProof/>
          <w:szCs w:val="22"/>
          <w:lang w:val="el-GR"/>
        </w:rPr>
        <w:t>10.</w:t>
      </w:r>
      <w:r>
        <w:rPr>
          <w:b/>
          <w:noProof/>
          <w:szCs w:val="22"/>
          <w:lang w:val="el-GR"/>
        </w:rPr>
        <w:tab/>
        <w:t>ΗΜΕΡΟΜΗΝΙΑ ΑΝΑΘΕΩΡΗΣΗΣ ΤΟΥ ΚΕΙΜΕΝΟΥ</w:t>
      </w:r>
    </w:p>
    <w:p w14:paraId="6AEE8A5A" w14:textId="77777777" w:rsidR="00764FCB" w:rsidRDefault="00764FCB">
      <w:pPr>
        <w:jc w:val="both"/>
        <w:rPr>
          <w:b/>
          <w:noProof/>
          <w:szCs w:val="22"/>
          <w:lang w:val="el-GR"/>
        </w:rPr>
      </w:pPr>
    </w:p>
    <w:p w14:paraId="5C3E9E4C" w14:textId="77777777" w:rsidR="00764FCB" w:rsidRDefault="0030512D">
      <w:pPr>
        <w:jc w:val="both"/>
        <w:rPr>
          <w:noProof/>
          <w:color w:val="0000FF"/>
          <w:szCs w:val="22"/>
          <w:lang w:val="el-GR"/>
        </w:rPr>
      </w:pPr>
      <w:r>
        <w:rPr>
          <w:noProof/>
          <w:szCs w:val="22"/>
          <w:lang w:val="el-GR"/>
        </w:rPr>
        <w:t>Λεπτομερή πληροφοριακά στοιχεία για το παρόν φαρμακευτικό προϊόν είναι διαθέσιμα στον δικτυακό τόπο του</w:t>
      </w:r>
      <w:r>
        <w:rPr>
          <w:b/>
          <w:noProof/>
          <w:szCs w:val="22"/>
          <w:lang w:val="el-GR"/>
        </w:rPr>
        <w:t xml:space="preserve"> </w:t>
      </w:r>
      <w:r>
        <w:rPr>
          <w:noProof/>
          <w:szCs w:val="22"/>
          <w:lang w:val="el-GR"/>
        </w:rPr>
        <w:t xml:space="preserve">Ευρωπαϊκού Οργανισμού Φαρμάκων: </w:t>
      </w:r>
      <w:hyperlink r:id="rId13" w:history="1">
        <w:r>
          <w:rPr>
            <w:rStyle w:val="Hyperlink"/>
            <w:noProof/>
            <w:szCs w:val="22"/>
            <w:lang w:val="el-GR"/>
          </w:rPr>
          <w:t>http://www.ema.europa.eu</w:t>
        </w:r>
      </w:hyperlink>
      <w:r>
        <w:rPr>
          <w:noProof/>
          <w:color w:val="0000FF"/>
          <w:szCs w:val="22"/>
          <w:lang w:val="el-GR"/>
        </w:rPr>
        <w:t>.</w:t>
      </w:r>
    </w:p>
    <w:p w14:paraId="694BB055" w14:textId="77777777" w:rsidR="00764FCB" w:rsidRDefault="0030512D">
      <w:pPr>
        <w:rPr>
          <w:noProof/>
          <w:color w:val="000000"/>
          <w:szCs w:val="22"/>
          <w:lang w:val="el-GR"/>
        </w:rPr>
      </w:pPr>
      <w:r>
        <w:rPr>
          <w:b/>
          <w:noProof/>
          <w:color w:val="000000"/>
          <w:szCs w:val="22"/>
          <w:lang w:val="el-GR"/>
        </w:rPr>
        <w:br w:type="page"/>
        <w:t>1.</w:t>
      </w:r>
      <w:r>
        <w:rPr>
          <w:b/>
          <w:noProof/>
          <w:color w:val="000000"/>
          <w:szCs w:val="22"/>
          <w:lang w:val="el-GR"/>
        </w:rPr>
        <w:tab/>
        <w:t>ΟΝΟΜΑΣΙΑ ΤΟΥ ΦΑΡΜΑΚΕΥΤΙΚΟΥ ΠΡΟΪΟΝΤΟΣ</w:t>
      </w:r>
    </w:p>
    <w:p w14:paraId="17B8AE35" w14:textId="77777777" w:rsidR="00764FCB" w:rsidRDefault="00764FCB">
      <w:pPr>
        <w:rPr>
          <w:szCs w:val="22"/>
          <w:lang w:val="el-GR"/>
        </w:rPr>
      </w:pPr>
    </w:p>
    <w:p w14:paraId="22FFEE5D" w14:textId="77777777" w:rsidR="00764FCB" w:rsidRDefault="0030512D">
      <w:pPr>
        <w:rPr>
          <w:noProof/>
          <w:szCs w:val="22"/>
          <w:lang w:val="el-GR"/>
        </w:rPr>
      </w:pPr>
      <w:r>
        <w:rPr>
          <w:szCs w:val="22"/>
          <w:lang w:val="el-GR"/>
        </w:rPr>
        <w:t>Imatinib Actavis 100 mg επικαλυμμένα με λεπτό υμένιο δισκία</w:t>
      </w:r>
    </w:p>
    <w:p w14:paraId="4F6827B9" w14:textId="77777777" w:rsidR="00764FCB" w:rsidRDefault="0030512D">
      <w:pPr>
        <w:widowControl w:val="0"/>
        <w:suppressLineNumbers/>
        <w:rPr>
          <w:noProof/>
          <w:szCs w:val="22"/>
          <w:highlight w:val="cyan"/>
          <w:lang w:val="el-GR"/>
        </w:rPr>
      </w:pPr>
      <w:r>
        <w:rPr>
          <w:noProof/>
          <w:szCs w:val="22"/>
          <w:lang w:val="el-GR"/>
        </w:rPr>
        <w:t>Imatinib Actavis 400 mg επικαλυμμένα με λεπτό υμένιο δισκία</w:t>
      </w:r>
    </w:p>
    <w:p w14:paraId="69C8B80D" w14:textId="77777777" w:rsidR="00764FCB" w:rsidRDefault="00764FCB">
      <w:pPr>
        <w:suppressLineNumbers/>
        <w:rPr>
          <w:i/>
          <w:noProof/>
          <w:szCs w:val="22"/>
          <w:highlight w:val="cyan"/>
          <w:lang w:val="el-GR"/>
        </w:rPr>
      </w:pPr>
    </w:p>
    <w:p w14:paraId="5449AE60" w14:textId="77777777" w:rsidR="00764FCB" w:rsidRDefault="00764FCB">
      <w:pPr>
        <w:suppressLineNumbers/>
        <w:rPr>
          <w:noProof/>
          <w:szCs w:val="22"/>
          <w:highlight w:val="cyan"/>
          <w:lang w:val="el-GR"/>
        </w:rPr>
      </w:pPr>
    </w:p>
    <w:p w14:paraId="29B3890B" w14:textId="77777777" w:rsidR="00764FCB" w:rsidRDefault="0030512D">
      <w:pPr>
        <w:widowControl w:val="0"/>
        <w:suppressLineNumbers/>
        <w:rPr>
          <w:b/>
          <w:noProof/>
          <w:szCs w:val="22"/>
          <w:lang w:val="el-GR"/>
        </w:rPr>
      </w:pPr>
      <w:r>
        <w:rPr>
          <w:b/>
          <w:noProof/>
          <w:szCs w:val="22"/>
          <w:lang w:val="el-GR"/>
        </w:rPr>
        <w:t>2.</w:t>
      </w:r>
      <w:r>
        <w:rPr>
          <w:b/>
          <w:noProof/>
          <w:szCs w:val="22"/>
          <w:lang w:val="el-GR"/>
        </w:rPr>
        <w:tab/>
        <w:t>ΠΟΙΟΤΙΚΗ ΚΑΙ ΠΟΣΟΤΙΚΗ ΣΥΝΘΕΣΗ</w:t>
      </w:r>
    </w:p>
    <w:p w14:paraId="679D419C" w14:textId="77777777" w:rsidR="00764FCB" w:rsidRDefault="00764FCB">
      <w:pPr>
        <w:widowControl w:val="0"/>
        <w:suppressLineNumbers/>
        <w:rPr>
          <w:b/>
          <w:szCs w:val="22"/>
          <w:lang w:val="el-GR"/>
        </w:rPr>
      </w:pPr>
    </w:p>
    <w:p w14:paraId="16EAFCFA" w14:textId="77777777" w:rsidR="00764FCB" w:rsidRDefault="0030512D">
      <w:pPr>
        <w:widowControl w:val="0"/>
        <w:suppressLineNumbers/>
        <w:rPr>
          <w:noProof/>
          <w:szCs w:val="22"/>
          <w:u w:val="single"/>
          <w:lang w:val="el-GR"/>
        </w:rPr>
      </w:pPr>
      <w:r>
        <w:rPr>
          <w:noProof/>
          <w:szCs w:val="22"/>
          <w:u w:val="single"/>
          <w:lang w:val="el-GR"/>
        </w:rPr>
        <w:t>Imatinib Actavis 100 mg επικαλυμμένα με λεπτό υμένιο δισκία</w:t>
      </w:r>
    </w:p>
    <w:p w14:paraId="4FF7CD99"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Κάθε επικαλυμμένο με λεπτό υμένιο δισκίο περιέχει 100 mg imatinib (ως mesilate).</w:t>
      </w:r>
    </w:p>
    <w:p w14:paraId="70974B0F" w14:textId="77777777" w:rsidR="00764FCB" w:rsidRDefault="00764FCB">
      <w:pPr>
        <w:tabs>
          <w:tab w:val="clear" w:pos="567"/>
        </w:tabs>
        <w:spacing w:line="240" w:lineRule="auto"/>
        <w:rPr>
          <w:rFonts w:eastAsia="Calibri"/>
          <w:snapToGrid/>
          <w:szCs w:val="22"/>
          <w:lang w:val="el-GR"/>
        </w:rPr>
      </w:pPr>
    </w:p>
    <w:p w14:paraId="77276E8A" w14:textId="77777777" w:rsidR="00764FCB" w:rsidRDefault="0030512D">
      <w:pPr>
        <w:tabs>
          <w:tab w:val="clear" w:pos="567"/>
        </w:tabs>
        <w:spacing w:line="240" w:lineRule="auto"/>
        <w:rPr>
          <w:rFonts w:eastAsia="Calibri"/>
          <w:i/>
          <w:snapToGrid/>
          <w:szCs w:val="22"/>
          <w:lang w:val="el-GR"/>
        </w:rPr>
      </w:pPr>
      <w:r>
        <w:rPr>
          <w:rFonts w:eastAsia="Calibri"/>
          <w:i/>
          <w:snapToGrid/>
          <w:szCs w:val="22"/>
          <w:lang w:val="el-GR"/>
        </w:rPr>
        <w:t>Έκδοχα με γνωστές δράσεις:</w:t>
      </w:r>
    </w:p>
    <w:p w14:paraId="3EC89A25" w14:textId="77777777" w:rsidR="00764FCB" w:rsidRDefault="0030512D">
      <w:pPr>
        <w:tabs>
          <w:tab w:val="clear" w:pos="567"/>
        </w:tabs>
        <w:spacing w:line="240" w:lineRule="auto"/>
        <w:rPr>
          <w:rFonts w:eastAsia="Calibri"/>
          <w:snapToGrid/>
          <w:szCs w:val="22"/>
          <w:lang w:val="el-GR"/>
        </w:rPr>
      </w:pPr>
      <w:r>
        <w:rPr>
          <w:rFonts w:eastAsia="Calibri"/>
          <w:snapToGrid/>
          <w:szCs w:val="22"/>
          <w:lang w:val="el-GR"/>
        </w:rPr>
        <w:t>Κάθε επικαλυμμένο με λεπτό υμένιο δισκίο περιέχει 0,19 mg λεκιθίνη (σόγιας) (Ε322).</w:t>
      </w:r>
    </w:p>
    <w:p w14:paraId="30CE5A94" w14:textId="77777777" w:rsidR="00764FCB" w:rsidRDefault="00764FCB">
      <w:pPr>
        <w:widowControl w:val="0"/>
        <w:suppressLineNumbers/>
        <w:rPr>
          <w:b/>
          <w:noProof/>
          <w:szCs w:val="22"/>
          <w:highlight w:val="cyan"/>
          <w:lang w:val="el-GR"/>
        </w:rPr>
      </w:pPr>
    </w:p>
    <w:p w14:paraId="7775B122" w14:textId="77777777" w:rsidR="00764FCB" w:rsidRDefault="0030512D">
      <w:pPr>
        <w:tabs>
          <w:tab w:val="clear" w:pos="567"/>
        </w:tabs>
        <w:autoSpaceDE w:val="0"/>
        <w:autoSpaceDN w:val="0"/>
        <w:adjustRightInd w:val="0"/>
        <w:spacing w:line="240" w:lineRule="auto"/>
        <w:rPr>
          <w:rFonts w:eastAsia="Calibri"/>
          <w:snapToGrid/>
          <w:szCs w:val="22"/>
          <w:u w:val="single"/>
          <w:lang w:val="el-GR"/>
        </w:rPr>
      </w:pPr>
      <w:r>
        <w:rPr>
          <w:rFonts w:eastAsia="Calibri"/>
          <w:snapToGrid/>
          <w:szCs w:val="22"/>
          <w:u w:val="single"/>
          <w:lang w:val="el-GR"/>
        </w:rPr>
        <w:t>Imatinib Actavis 400 mg επικαλυμμένα με λεπτό υμένιο δισκία</w:t>
      </w:r>
    </w:p>
    <w:p w14:paraId="79196F97"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Κάθε επικαλυμμένο με λεπτό υμένιο δισκίο περιέχει 400 mg imatinib (ως mesilate).</w:t>
      </w:r>
    </w:p>
    <w:p w14:paraId="5FDAF900" w14:textId="77777777" w:rsidR="00764FCB" w:rsidRDefault="00764FCB">
      <w:pPr>
        <w:tabs>
          <w:tab w:val="clear" w:pos="567"/>
        </w:tabs>
        <w:spacing w:line="240" w:lineRule="auto"/>
        <w:rPr>
          <w:rFonts w:eastAsia="Calibri"/>
          <w:snapToGrid/>
          <w:szCs w:val="22"/>
          <w:lang w:val="el-GR"/>
        </w:rPr>
      </w:pPr>
    </w:p>
    <w:p w14:paraId="6E8F6CA8" w14:textId="77777777" w:rsidR="00764FCB" w:rsidRDefault="0030512D">
      <w:pPr>
        <w:tabs>
          <w:tab w:val="clear" w:pos="567"/>
        </w:tabs>
        <w:spacing w:line="240" w:lineRule="auto"/>
        <w:rPr>
          <w:rFonts w:eastAsia="Calibri"/>
          <w:i/>
          <w:snapToGrid/>
          <w:szCs w:val="22"/>
          <w:lang w:val="el-GR"/>
        </w:rPr>
      </w:pPr>
      <w:r>
        <w:rPr>
          <w:rFonts w:eastAsia="Calibri"/>
          <w:i/>
          <w:snapToGrid/>
          <w:szCs w:val="22"/>
          <w:lang w:val="el-GR"/>
        </w:rPr>
        <w:t>Έκδοχα με γνωστές δράσεις:</w:t>
      </w:r>
    </w:p>
    <w:p w14:paraId="0F486C4F" w14:textId="77777777" w:rsidR="00764FCB" w:rsidRDefault="0030512D">
      <w:pPr>
        <w:widowControl w:val="0"/>
        <w:suppressLineNumbers/>
        <w:rPr>
          <w:b/>
          <w:noProof/>
          <w:szCs w:val="22"/>
          <w:lang w:val="el-GR"/>
        </w:rPr>
      </w:pPr>
      <w:r>
        <w:rPr>
          <w:rFonts w:eastAsia="Calibri"/>
          <w:snapToGrid/>
          <w:szCs w:val="22"/>
          <w:lang w:val="el-GR"/>
        </w:rPr>
        <w:t>Κάθε επικαλυμμένο δισκίο περιέχει 0,75 mg λεκιθίνη (σόγιας) (Ε322).</w:t>
      </w:r>
    </w:p>
    <w:p w14:paraId="686FCF2A" w14:textId="77777777" w:rsidR="00764FCB" w:rsidRDefault="00764FCB">
      <w:pPr>
        <w:widowControl w:val="0"/>
        <w:suppressLineNumbers/>
        <w:rPr>
          <w:b/>
          <w:noProof/>
          <w:szCs w:val="22"/>
          <w:highlight w:val="cyan"/>
          <w:lang w:val="el-GR"/>
        </w:rPr>
      </w:pPr>
    </w:p>
    <w:p w14:paraId="246B6E81" w14:textId="77777777" w:rsidR="00764FCB" w:rsidRDefault="0030512D">
      <w:pPr>
        <w:suppressLineNumbers/>
        <w:tabs>
          <w:tab w:val="left" w:pos="5626"/>
        </w:tabs>
        <w:outlineLvl w:val="0"/>
        <w:rPr>
          <w:noProof/>
          <w:szCs w:val="22"/>
          <w:lang w:val="el-GR"/>
        </w:rPr>
      </w:pPr>
      <w:r>
        <w:rPr>
          <w:szCs w:val="22"/>
          <w:lang w:val="el-GR"/>
        </w:rPr>
        <w:t>Για τον πλήρη κατάλογο των εκδόχων, βλ. παράγραφο 6.1.</w:t>
      </w:r>
      <w:r>
        <w:rPr>
          <w:szCs w:val="22"/>
          <w:lang w:val="el-GR"/>
        </w:rPr>
        <w:tab/>
      </w:r>
    </w:p>
    <w:p w14:paraId="487B0216" w14:textId="77777777" w:rsidR="00764FCB" w:rsidRDefault="00764FCB">
      <w:pPr>
        <w:suppressLineNumbers/>
        <w:rPr>
          <w:noProof/>
          <w:szCs w:val="22"/>
          <w:lang w:val="el-GR"/>
        </w:rPr>
      </w:pPr>
    </w:p>
    <w:p w14:paraId="320BDAD0" w14:textId="77777777" w:rsidR="00764FCB" w:rsidRDefault="00764FCB">
      <w:pPr>
        <w:suppressLineNumbers/>
        <w:rPr>
          <w:noProof/>
          <w:szCs w:val="22"/>
          <w:lang w:val="el-GR"/>
        </w:rPr>
      </w:pPr>
    </w:p>
    <w:p w14:paraId="0BD628B8" w14:textId="77777777" w:rsidR="00764FCB" w:rsidRDefault="0030512D">
      <w:pPr>
        <w:suppressLineNumbers/>
        <w:ind w:left="567" w:hanging="567"/>
        <w:rPr>
          <w:caps/>
          <w:noProof/>
          <w:szCs w:val="22"/>
          <w:lang w:val="el-GR"/>
        </w:rPr>
      </w:pPr>
      <w:r>
        <w:rPr>
          <w:b/>
          <w:noProof/>
          <w:szCs w:val="22"/>
          <w:lang w:val="el-GR"/>
        </w:rPr>
        <w:t>3.</w:t>
      </w:r>
      <w:r>
        <w:rPr>
          <w:b/>
          <w:noProof/>
          <w:szCs w:val="22"/>
          <w:lang w:val="el-GR"/>
        </w:rPr>
        <w:tab/>
        <w:t>ΦΑΡΜΑΚΟΤΕΧΝΙΚΗ ΜΟΡΦΗ</w:t>
      </w:r>
    </w:p>
    <w:p w14:paraId="31E4D570" w14:textId="77777777" w:rsidR="00764FCB" w:rsidRDefault="00764FCB">
      <w:pPr>
        <w:suppressLineNumbers/>
        <w:autoSpaceDE w:val="0"/>
        <w:autoSpaceDN w:val="0"/>
        <w:adjustRightInd w:val="0"/>
        <w:jc w:val="both"/>
        <w:rPr>
          <w:noProof/>
          <w:szCs w:val="22"/>
          <w:lang w:val="el-GR"/>
        </w:rPr>
      </w:pPr>
    </w:p>
    <w:p w14:paraId="32DD052D" w14:textId="77777777" w:rsidR="00764FCB" w:rsidRDefault="0030512D">
      <w:pPr>
        <w:tabs>
          <w:tab w:val="clear" w:pos="567"/>
        </w:tabs>
        <w:autoSpaceDE w:val="0"/>
        <w:autoSpaceDN w:val="0"/>
        <w:adjustRightInd w:val="0"/>
        <w:spacing w:line="240" w:lineRule="auto"/>
        <w:rPr>
          <w:rFonts w:eastAsia="Calibri"/>
          <w:snapToGrid/>
          <w:szCs w:val="22"/>
          <w:lang w:val="el-GR"/>
        </w:rPr>
      </w:pPr>
      <w:r>
        <w:rPr>
          <w:szCs w:val="22"/>
          <w:lang w:val="el-GR"/>
        </w:rPr>
        <w:t>Επικαλυμμένo με λεπτό υμένιο δισκίo (</w:t>
      </w:r>
      <w:r>
        <w:rPr>
          <w:rFonts w:eastAsia="Calibri"/>
          <w:snapToGrid/>
          <w:szCs w:val="22"/>
          <w:lang w:val="el-GR"/>
        </w:rPr>
        <w:t>δισκίο).</w:t>
      </w:r>
    </w:p>
    <w:p w14:paraId="641C60DE" w14:textId="77777777" w:rsidR="00764FCB" w:rsidRDefault="00764FCB">
      <w:pPr>
        <w:tabs>
          <w:tab w:val="clear" w:pos="567"/>
        </w:tabs>
        <w:autoSpaceDE w:val="0"/>
        <w:autoSpaceDN w:val="0"/>
        <w:adjustRightInd w:val="0"/>
        <w:spacing w:line="240" w:lineRule="auto"/>
        <w:rPr>
          <w:rFonts w:eastAsia="Calibri"/>
          <w:snapToGrid/>
          <w:szCs w:val="22"/>
          <w:highlight w:val="cyan"/>
          <w:lang w:val="el-GR"/>
        </w:rPr>
      </w:pPr>
    </w:p>
    <w:p w14:paraId="2FBD1677" w14:textId="77777777" w:rsidR="00764FCB" w:rsidRDefault="0030512D">
      <w:pPr>
        <w:tabs>
          <w:tab w:val="clear" w:pos="567"/>
        </w:tabs>
        <w:autoSpaceDE w:val="0"/>
        <w:autoSpaceDN w:val="0"/>
        <w:adjustRightInd w:val="0"/>
        <w:spacing w:line="240" w:lineRule="auto"/>
        <w:rPr>
          <w:rFonts w:eastAsia="Calibri"/>
          <w:snapToGrid/>
          <w:szCs w:val="22"/>
          <w:highlight w:val="cyan"/>
          <w:u w:val="single"/>
          <w:lang w:val="el-GR"/>
        </w:rPr>
      </w:pPr>
      <w:r>
        <w:rPr>
          <w:rFonts w:eastAsia="Calibri"/>
          <w:snapToGrid/>
          <w:szCs w:val="22"/>
          <w:u w:val="single"/>
          <w:lang w:val="el-GR"/>
        </w:rPr>
        <w:t>Imatinib Actavis 100 mg επικαλυμμένα με λεπτό υμένιο δισκία</w:t>
      </w:r>
    </w:p>
    <w:p w14:paraId="0413A9B4"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Στρογγυλό, διαμέτρου 9,2 mm, αμφίκυρτο</w:t>
      </w:r>
      <w:r>
        <w:rPr>
          <w:szCs w:val="22"/>
          <w:lang w:val="el-GR"/>
        </w:rPr>
        <w:t xml:space="preserve"> </w:t>
      </w:r>
      <w:r>
        <w:rPr>
          <w:rFonts w:eastAsia="Calibri"/>
          <w:snapToGrid/>
          <w:szCs w:val="22"/>
          <w:lang w:val="el-GR"/>
        </w:rPr>
        <w:t>σκούρο κίτρινο έως καφέ</w:t>
      </w:r>
      <w:r>
        <w:rPr>
          <w:szCs w:val="22"/>
          <w:lang w:val="el-GR"/>
        </w:rPr>
        <w:t xml:space="preserve"> </w:t>
      </w:r>
      <w:r>
        <w:rPr>
          <w:rFonts w:eastAsia="Calibri"/>
          <w:snapToGrid/>
          <w:szCs w:val="22"/>
          <w:lang w:val="el-GR"/>
        </w:rPr>
        <w:t>επικαλυμμένo με λεπτό υμένιο δισκίo ,</w:t>
      </w:r>
      <w:r>
        <w:rPr>
          <w:szCs w:val="22"/>
          <w:lang w:val="el-GR"/>
        </w:rPr>
        <w:t xml:space="preserve"> </w:t>
      </w:r>
      <w:r>
        <w:rPr>
          <w:rFonts w:eastAsia="Calibri"/>
          <w:snapToGrid/>
          <w:szCs w:val="22"/>
          <w:lang w:val="el-GR"/>
        </w:rPr>
        <w:t>που φέρει τυπωμένο το λογότυπο της εταιρείας στη μία πλευρά και την ένδειξη «36» καθώς και</w:t>
      </w:r>
      <w:r>
        <w:rPr>
          <w:szCs w:val="22"/>
          <w:lang w:val="el-GR"/>
        </w:rPr>
        <w:t xml:space="preserve"> </w:t>
      </w:r>
      <w:r>
        <w:rPr>
          <w:rFonts w:eastAsia="Calibri"/>
          <w:snapToGrid/>
          <w:szCs w:val="22"/>
          <w:lang w:val="el-GR"/>
        </w:rPr>
        <w:t>εγκοπή στην άλλη πλευρά.</w:t>
      </w:r>
    </w:p>
    <w:p w14:paraId="01620309" w14:textId="77777777" w:rsidR="00764FCB" w:rsidRDefault="0030512D">
      <w:pPr>
        <w:tabs>
          <w:tab w:val="clear" w:pos="567"/>
        </w:tabs>
        <w:autoSpaceDE w:val="0"/>
        <w:autoSpaceDN w:val="0"/>
        <w:adjustRightInd w:val="0"/>
        <w:spacing w:line="240" w:lineRule="auto"/>
        <w:rPr>
          <w:rFonts w:eastAsia="Calibri"/>
          <w:snapToGrid/>
          <w:szCs w:val="22"/>
          <w:lang w:val="el-GR"/>
        </w:rPr>
      </w:pPr>
      <w:r>
        <w:rPr>
          <w:noProof/>
          <w:szCs w:val="22"/>
          <w:lang w:val="el-GR"/>
        </w:rPr>
        <w:t>Το δισκίο μπορεί να διαχωρισθεί σε δύο ίσες δόσεις.</w:t>
      </w:r>
    </w:p>
    <w:p w14:paraId="281B1CEE" w14:textId="77777777" w:rsidR="00764FCB" w:rsidRDefault="00764FCB">
      <w:pPr>
        <w:suppressLineNumbers/>
        <w:autoSpaceDE w:val="0"/>
        <w:autoSpaceDN w:val="0"/>
        <w:adjustRightInd w:val="0"/>
        <w:jc w:val="both"/>
        <w:rPr>
          <w:noProof/>
          <w:szCs w:val="22"/>
          <w:lang w:val="el-GR"/>
        </w:rPr>
      </w:pPr>
    </w:p>
    <w:p w14:paraId="333193D4" w14:textId="77777777" w:rsidR="00764FCB" w:rsidRDefault="0030512D">
      <w:pPr>
        <w:suppressLineNumbers/>
        <w:autoSpaceDE w:val="0"/>
        <w:autoSpaceDN w:val="0"/>
        <w:adjustRightInd w:val="0"/>
        <w:jc w:val="both"/>
        <w:rPr>
          <w:noProof/>
          <w:szCs w:val="22"/>
          <w:highlight w:val="cyan"/>
          <w:u w:val="single"/>
          <w:lang w:val="el-GR"/>
        </w:rPr>
      </w:pPr>
      <w:r>
        <w:rPr>
          <w:noProof/>
          <w:szCs w:val="22"/>
          <w:u w:val="single"/>
          <w:lang w:val="el-GR"/>
        </w:rPr>
        <w:t>Imatinib Actavis 100 mg επικαλυμμένα με λεπτό υμένιο δισκία</w:t>
      </w:r>
    </w:p>
    <w:p w14:paraId="1001084B" w14:textId="77777777" w:rsidR="00764FCB" w:rsidRDefault="0030512D">
      <w:pPr>
        <w:suppressLineNumbers/>
        <w:rPr>
          <w:noProof/>
          <w:szCs w:val="22"/>
          <w:lang w:val="el-GR"/>
        </w:rPr>
      </w:pPr>
      <w:r>
        <w:rPr>
          <w:noProof/>
          <w:szCs w:val="22"/>
          <w:lang w:val="el-GR"/>
        </w:rPr>
        <w:t>Οβάλ σχήματος, 18,6x6,6 mm, αμφίκυρτο σκούρο κίτρινο έως καφέ επικαλυμμένο με λεπτό υμένιο δισκίο, που φέρει τυπωμένο το λογότυπο της εταιρείας στη μία πλευρά και την ένδειξη «37» καθώς και εγκοπή στην άλλη πλευρά.</w:t>
      </w:r>
    </w:p>
    <w:p w14:paraId="12A7E008" w14:textId="77777777" w:rsidR="00764FCB" w:rsidRDefault="0030512D">
      <w:pPr>
        <w:suppressLineNumbers/>
        <w:rPr>
          <w:noProof/>
          <w:szCs w:val="22"/>
          <w:highlight w:val="cyan"/>
          <w:lang w:val="el-GR"/>
        </w:rPr>
      </w:pPr>
      <w:r>
        <w:rPr>
          <w:noProof/>
          <w:szCs w:val="22"/>
          <w:lang w:val="el-GR"/>
        </w:rPr>
        <w:t>Η εγκοπή δεν χρησιμεύει για τη θραύση του δισκίου.</w:t>
      </w:r>
    </w:p>
    <w:p w14:paraId="4D4A4645" w14:textId="77777777" w:rsidR="00764FCB" w:rsidRDefault="00764FCB">
      <w:pPr>
        <w:suppressLineNumbers/>
        <w:ind w:left="567" w:hanging="567"/>
        <w:rPr>
          <w:b/>
          <w:caps/>
          <w:noProof/>
          <w:szCs w:val="22"/>
          <w:lang w:val="el-GR"/>
        </w:rPr>
      </w:pPr>
    </w:p>
    <w:p w14:paraId="35769F78" w14:textId="77777777" w:rsidR="00764FCB" w:rsidRDefault="00764FCB">
      <w:pPr>
        <w:suppressLineNumbers/>
        <w:ind w:left="567" w:hanging="567"/>
        <w:rPr>
          <w:b/>
          <w:caps/>
          <w:noProof/>
          <w:szCs w:val="22"/>
          <w:lang w:val="el-GR"/>
        </w:rPr>
      </w:pPr>
    </w:p>
    <w:p w14:paraId="22D08B06" w14:textId="77777777" w:rsidR="00764FCB" w:rsidRDefault="0030512D">
      <w:pPr>
        <w:suppressLineNumbers/>
        <w:ind w:left="567" w:hanging="567"/>
        <w:rPr>
          <w:caps/>
          <w:noProof/>
          <w:szCs w:val="22"/>
          <w:lang w:val="el-GR"/>
        </w:rPr>
      </w:pPr>
      <w:r>
        <w:rPr>
          <w:b/>
          <w:caps/>
          <w:noProof/>
          <w:szCs w:val="22"/>
          <w:lang w:val="el-GR"/>
        </w:rPr>
        <w:t>4.</w:t>
      </w:r>
      <w:r>
        <w:rPr>
          <w:b/>
          <w:caps/>
          <w:noProof/>
          <w:szCs w:val="22"/>
          <w:lang w:val="el-GR"/>
        </w:rPr>
        <w:tab/>
      </w:r>
      <w:r>
        <w:rPr>
          <w:b/>
          <w:noProof/>
          <w:szCs w:val="22"/>
          <w:lang w:val="el-GR"/>
        </w:rPr>
        <w:t>ΚΛΙΝΙΚΕΣ ΠΛΗΡΟΦΟΡΙΕΣ</w:t>
      </w:r>
    </w:p>
    <w:p w14:paraId="35722325" w14:textId="77777777" w:rsidR="00764FCB" w:rsidRDefault="00764FCB">
      <w:pPr>
        <w:suppressLineNumbers/>
        <w:rPr>
          <w:noProof/>
          <w:szCs w:val="22"/>
          <w:lang w:val="el-GR"/>
        </w:rPr>
      </w:pPr>
    </w:p>
    <w:p w14:paraId="76BB2498" w14:textId="77777777" w:rsidR="00764FCB" w:rsidRDefault="0030512D">
      <w:pPr>
        <w:suppressLineNumbers/>
        <w:ind w:left="567" w:hanging="567"/>
        <w:outlineLvl w:val="0"/>
        <w:rPr>
          <w:noProof/>
          <w:szCs w:val="22"/>
          <w:lang w:val="el-GR"/>
        </w:rPr>
      </w:pPr>
      <w:r>
        <w:rPr>
          <w:b/>
          <w:noProof/>
          <w:szCs w:val="22"/>
          <w:lang w:val="el-GR"/>
        </w:rPr>
        <w:t>4.1</w:t>
      </w:r>
      <w:r>
        <w:rPr>
          <w:b/>
          <w:noProof/>
          <w:szCs w:val="22"/>
          <w:lang w:val="el-GR"/>
        </w:rPr>
        <w:tab/>
        <w:t>Θεραπευτικές ενδείξεις</w:t>
      </w:r>
    </w:p>
    <w:p w14:paraId="0477D97A" w14:textId="77777777" w:rsidR="00764FCB" w:rsidRDefault="00764FCB">
      <w:pPr>
        <w:suppressLineNumbers/>
        <w:rPr>
          <w:noProof/>
          <w:szCs w:val="22"/>
          <w:lang w:val="el-GR"/>
        </w:rPr>
      </w:pPr>
    </w:p>
    <w:p w14:paraId="04DED359"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Το Imatinib Actavis ενδείκνυται για τη θεραπευτική αντιμετώπιση</w:t>
      </w:r>
    </w:p>
    <w:p w14:paraId="735EAF62" w14:textId="77777777" w:rsidR="00764FCB" w:rsidRDefault="0030512D">
      <w:pPr>
        <w:numPr>
          <w:ilvl w:val="0"/>
          <w:numId w:val="2"/>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παιδιατρικών ασθενών με νεοδιαγνωσθείσα χρόνια μυελογενή λευχαιμία (ΧΜΛ) θετική (Ph+) για χρωμόσωμα Φιλαδέλφειας (bcr-abl), για τους οποίους η μεταμόσχευση μυελού των οστών δεν θεωρείται θεραπεία πρώτης γραμμής.</w:t>
      </w:r>
    </w:p>
    <w:p w14:paraId="127B2955" w14:textId="77777777" w:rsidR="00764FCB" w:rsidRDefault="0030512D">
      <w:pPr>
        <w:numPr>
          <w:ilvl w:val="0"/>
          <w:numId w:val="2"/>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παιδιατρικών ασθενών με ΧΜΛ (Ph+) σε χρόνια φάση μετά από αποτυχία σε θεραπεία με ιντερφερόνη-άλφα ή σε επιταχυνόμενη φάση ή σε βλαστική κρίση.</w:t>
      </w:r>
    </w:p>
    <w:p w14:paraId="19ED568E" w14:textId="77777777" w:rsidR="00764FCB" w:rsidRDefault="0030512D">
      <w:pPr>
        <w:numPr>
          <w:ilvl w:val="0"/>
          <w:numId w:val="2"/>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ενηλίκων ασθενών με ΧΜΛ (Ph+)</w:t>
      </w:r>
      <w:r>
        <w:rPr>
          <w:szCs w:val="22"/>
          <w:lang w:val="el-GR"/>
        </w:rPr>
        <w:t xml:space="preserve"> </w:t>
      </w:r>
      <w:r>
        <w:rPr>
          <w:snapToGrid/>
          <w:szCs w:val="22"/>
          <w:lang w:val="el-GR" w:eastAsia="el-GR"/>
        </w:rPr>
        <w:t>σε βλαστική κρίση.</w:t>
      </w:r>
    </w:p>
    <w:p w14:paraId="411E53A9" w14:textId="77777777" w:rsidR="00764FCB" w:rsidRDefault="0030512D">
      <w:pPr>
        <w:numPr>
          <w:ilvl w:val="0"/>
          <w:numId w:val="2"/>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ενηλίκων </w:t>
      </w:r>
      <w:r>
        <w:rPr>
          <w:color w:val="000000"/>
          <w:szCs w:val="22"/>
          <w:lang w:val="el-GR"/>
        </w:rPr>
        <w:t>και</w:t>
      </w:r>
      <w:r>
        <w:rPr>
          <w:snapToGrid/>
          <w:szCs w:val="22"/>
          <w:lang w:val="el-GR" w:eastAsia="el-GR"/>
        </w:rPr>
        <w:t xml:space="preserve"> παιδιατρικών ασθενών με νεοδιαγνωσθείσα οξεία λεμφοβλαστική λευχαιμία θετική για το χρωμόσωμα Φιλαδέλφειας (Ph+ ΟΛΛ) μαζί με χημειοθεραπεία. </w:t>
      </w:r>
    </w:p>
    <w:p w14:paraId="437C5E93" w14:textId="77777777" w:rsidR="00764FCB" w:rsidRDefault="0030512D">
      <w:pPr>
        <w:numPr>
          <w:ilvl w:val="0"/>
          <w:numId w:val="2"/>
        </w:numPr>
        <w:tabs>
          <w:tab w:val="clear" w:pos="567"/>
        </w:tabs>
        <w:autoSpaceDE w:val="0"/>
        <w:autoSpaceDN w:val="0"/>
        <w:adjustRightInd w:val="0"/>
        <w:spacing w:line="240" w:lineRule="auto"/>
        <w:ind w:left="567" w:hanging="567"/>
        <w:rPr>
          <w:snapToGrid/>
          <w:color w:val="000000"/>
          <w:szCs w:val="22"/>
          <w:lang w:val="el-GR" w:eastAsia="el-GR"/>
        </w:rPr>
      </w:pPr>
      <w:r>
        <w:rPr>
          <w:snapToGrid/>
          <w:color w:val="000000"/>
          <w:szCs w:val="22"/>
          <w:lang w:val="el-GR" w:eastAsia="el-GR"/>
        </w:rPr>
        <w:t>ενηλίκων ασθενών με υποτροπιάζουσα ή ανθεκτική Ph+ ΟΛΛ ως μονοθεραπεία.</w:t>
      </w:r>
    </w:p>
    <w:p w14:paraId="154501A0" w14:textId="77777777" w:rsidR="00764FCB" w:rsidRDefault="0030512D">
      <w:pPr>
        <w:numPr>
          <w:ilvl w:val="0"/>
          <w:numId w:val="2"/>
        </w:numPr>
        <w:tabs>
          <w:tab w:val="clear" w:pos="567"/>
        </w:tabs>
        <w:autoSpaceDE w:val="0"/>
        <w:autoSpaceDN w:val="0"/>
        <w:adjustRightInd w:val="0"/>
        <w:spacing w:line="240" w:lineRule="auto"/>
        <w:ind w:left="567" w:hanging="567"/>
        <w:rPr>
          <w:snapToGrid/>
          <w:color w:val="000000"/>
          <w:szCs w:val="22"/>
          <w:lang w:val="el-GR" w:eastAsia="el-GR"/>
        </w:rPr>
      </w:pPr>
      <w:r>
        <w:rPr>
          <w:snapToGrid/>
          <w:color w:val="000000"/>
          <w:szCs w:val="22"/>
          <w:lang w:val="el-GR" w:eastAsia="el-GR"/>
        </w:rPr>
        <w:t xml:space="preserve">ενηλίκων ασθενών με μυελοδυσπλαστικές/μυελοϋπερπλαστικές νόσους (MDS/MPD) που σχετίζονται με γονιδιακές αναδιατάξεις του υποδοχέα του αυξητικού παράγοντα που παράγεται από τα αιμοπετάλια (PDGFR). </w:t>
      </w:r>
    </w:p>
    <w:p w14:paraId="135C10E6" w14:textId="77777777" w:rsidR="00764FCB" w:rsidRDefault="0030512D">
      <w:pPr>
        <w:numPr>
          <w:ilvl w:val="0"/>
          <w:numId w:val="2"/>
        </w:numPr>
        <w:tabs>
          <w:tab w:val="clear" w:pos="567"/>
        </w:tabs>
        <w:autoSpaceDE w:val="0"/>
        <w:autoSpaceDN w:val="0"/>
        <w:adjustRightInd w:val="0"/>
        <w:spacing w:line="240" w:lineRule="auto"/>
        <w:ind w:left="567" w:hanging="567"/>
        <w:rPr>
          <w:snapToGrid/>
          <w:color w:val="000000"/>
          <w:szCs w:val="22"/>
          <w:lang w:val="el-GR" w:eastAsia="el-GR"/>
        </w:rPr>
      </w:pPr>
      <w:r>
        <w:rPr>
          <w:snapToGrid/>
          <w:color w:val="000000"/>
          <w:szCs w:val="22"/>
          <w:lang w:val="el-GR" w:eastAsia="el-GR"/>
        </w:rPr>
        <w:t xml:space="preserve">ενηλίκων ασθενών με σοβαρό υπερηωσινοφιλικό σύνδρομο (HES) και/ή χρόνια ηωσινοφιλική λευχαιμία (CEL) με FIP1L1-PDGFRα αναδιάταξη. </w:t>
      </w:r>
    </w:p>
    <w:p w14:paraId="4E00FCC1" w14:textId="77777777" w:rsidR="00764FCB" w:rsidRDefault="00764FCB">
      <w:pPr>
        <w:suppressLineNumbers/>
        <w:rPr>
          <w:snapToGrid/>
          <w:szCs w:val="22"/>
          <w:lang w:val="el-GR" w:eastAsia="el-GR"/>
        </w:rPr>
      </w:pPr>
    </w:p>
    <w:p w14:paraId="16ED509B"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Η αποτελεσματικότητα του imatinib στην έκβαση της μεταμόσχευσης του μυελού των οστών δεν έχει</w:t>
      </w:r>
    </w:p>
    <w:p w14:paraId="293A11A4"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διευκρινισθεί.</w:t>
      </w:r>
    </w:p>
    <w:p w14:paraId="33C3976C" w14:textId="77777777" w:rsidR="00764FCB" w:rsidRDefault="00764FCB">
      <w:pPr>
        <w:suppressLineNumbers/>
        <w:rPr>
          <w:snapToGrid/>
          <w:szCs w:val="22"/>
          <w:highlight w:val="yellow"/>
          <w:lang w:val="el-GR" w:eastAsia="el-GR"/>
        </w:rPr>
      </w:pPr>
    </w:p>
    <w:p w14:paraId="7194D1B7"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Το Imatinib Actavis ενδείκνυται για</w:t>
      </w:r>
    </w:p>
    <w:p w14:paraId="753E3E42" w14:textId="77777777" w:rsidR="00764FCB" w:rsidRDefault="0030512D">
      <w:pPr>
        <w:numPr>
          <w:ilvl w:val="0"/>
          <w:numId w:val="17"/>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την θεραπεία ενηλίκων ασθενών με ανεγχείρητο, δερματοϊνοσάρκωμα protuberans (DFSP) και ενηλίκων ασθενών με υποτροπιάζον και/ή μεταστατικό DFSP που δεν είναι κατάλληλοι για εγχείρηση. </w:t>
      </w:r>
    </w:p>
    <w:p w14:paraId="6FE74FA7" w14:textId="77777777" w:rsidR="00764FCB" w:rsidRDefault="00764FCB">
      <w:pPr>
        <w:suppressLineNumbers/>
        <w:rPr>
          <w:snapToGrid/>
          <w:szCs w:val="22"/>
          <w:highlight w:val="yellow"/>
          <w:lang w:val="el-GR" w:eastAsia="el-GR"/>
        </w:rPr>
      </w:pPr>
    </w:p>
    <w:p w14:paraId="17E7A63E"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Στους ενήλικες και παιδιατρικούς ασθενείς η αποτελεσματικότητα του imatinib βασίζεται στα συνολικά αιματολογικά και κυτταρογενετικά ποσοστά ανταπόκρισης και στην επιβίωση χωρίς εξέλιξη της νόσου σε ΧΜΛ, στα αιματολογικά και κυτταρογενετικά ποσοστά ανταπόκρισης σε</w:t>
      </w:r>
      <w:r>
        <w:rPr>
          <w:szCs w:val="22"/>
          <w:lang w:val="el-GR"/>
        </w:rPr>
        <w:t xml:space="preserve"> Ph+</w:t>
      </w:r>
      <w:r>
        <w:rPr>
          <w:snapToGrid/>
          <w:color w:val="000000"/>
          <w:szCs w:val="22"/>
          <w:lang w:val="el-GR" w:eastAsia="el-GR"/>
        </w:rPr>
        <w:t xml:space="preserve"> </w:t>
      </w:r>
      <w:r>
        <w:rPr>
          <w:szCs w:val="22"/>
          <w:lang w:val="el-GR"/>
        </w:rPr>
        <w:t>ΟΛΛ, MDS/MPD, στα αιματολογικά ποσοστά ανταπόκρισης σε</w:t>
      </w:r>
      <w:r>
        <w:rPr>
          <w:snapToGrid/>
          <w:szCs w:val="22"/>
          <w:lang w:val="el-GR" w:eastAsia="el-GR"/>
        </w:rPr>
        <w:t xml:space="preserve"> </w:t>
      </w:r>
      <w:r>
        <w:rPr>
          <w:szCs w:val="22"/>
          <w:lang w:val="el-GR"/>
        </w:rPr>
        <w:t>HES/CEL και στα αντικειμενικά ποσοστά ανταπόκρισης σε ενήλικες ασθενείς με ανεγχείρητο και/ή μεταστατικό DFSP. Η εμπειρία με imatinib σε ασθενείς με MDS/MPD που σχετίζονται με γονιδιακές αναδιατάξεις του PDGFR είναι πολύ περιορισμένη (βλ. παράγραφο 5.1). Εκτός από τη νεοδιαγνωσθείσα χρόνια φάση της ΧΜΛ, δεν υπάρχουν ελεγχόμενες μελέτες που να καταδεικνύουν κλινικό όφελος ή αυξημένη επιβίωση για αυτές τις νόσους.</w:t>
      </w:r>
    </w:p>
    <w:p w14:paraId="2CE153A5" w14:textId="77777777" w:rsidR="00764FCB" w:rsidRDefault="00764FCB">
      <w:pPr>
        <w:suppressLineNumbers/>
        <w:rPr>
          <w:noProof/>
          <w:szCs w:val="22"/>
          <w:lang w:val="el-GR"/>
        </w:rPr>
      </w:pPr>
    </w:p>
    <w:p w14:paraId="5B52A07B" w14:textId="77777777" w:rsidR="00764FCB" w:rsidRDefault="0030512D">
      <w:pPr>
        <w:suppressLineNumbers/>
        <w:spacing w:line="240" w:lineRule="auto"/>
        <w:outlineLvl w:val="0"/>
        <w:rPr>
          <w:b/>
          <w:noProof/>
          <w:szCs w:val="22"/>
          <w:lang w:val="el-GR"/>
        </w:rPr>
      </w:pPr>
      <w:r>
        <w:rPr>
          <w:b/>
          <w:noProof/>
          <w:szCs w:val="22"/>
          <w:lang w:val="el-GR"/>
        </w:rPr>
        <w:t>4.2</w:t>
      </w:r>
      <w:r>
        <w:rPr>
          <w:b/>
          <w:noProof/>
          <w:szCs w:val="22"/>
          <w:lang w:val="el-GR"/>
        </w:rPr>
        <w:tab/>
        <w:t>Δοσολογία και τρόπος χορήγησης</w:t>
      </w:r>
    </w:p>
    <w:p w14:paraId="0BE369BA" w14:textId="77777777" w:rsidR="00764FCB" w:rsidRDefault="00764FCB">
      <w:pPr>
        <w:suppressLineNumbers/>
        <w:autoSpaceDE w:val="0"/>
        <w:autoSpaceDN w:val="0"/>
        <w:adjustRightInd w:val="0"/>
        <w:jc w:val="both"/>
        <w:rPr>
          <w:noProof/>
          <w:color w:val="008000"/>
          <w:szCs w:val="22"/>
          <w:lang w:val="el-GR"/>
        </w:rPr>
      </w:pPr>
    </w:p>
    <w:p w14:paraId="2E5BAC49" w14:textId="77777777" w:rsidR="00764FCB" w:rsidRDefault="0030512D">
      <w:pPr>
        <w:widowControl w:val="0"/>
        <w:tabs>
          <w:tab w:val="clear" w:pos="567"/>
        </w:tabs>
        <w:autoSpaceDE w:val="0"/>
        <w:autoSpaceDN w:val="0"/>
        <w:adjustRightInd w:val="0"/>
        <w:spacing w:after="258" w:line="260" w:lineRule="atLeast"/>
        <w:ind w:right="153"/>
        <w:rPr>
          <w:snapToGrid/>
          <w:szCs w:val="22"/>
          <w:lang w:val="el-GR" w:eastAsia="el-GR"/>
        </w:rPr>
      </w:pPr>
      <w:r>
        <w:rPr>
          <w:snapToGrid/>
          <w:szCs w:val="22"/>
          <w:lang w:val="el-GR" w:eastAsia="el-GR"/>
        </w:rPr>
        <w:t xml:space="preserve">Η θεραπεία θα πρέπει να ξεκινά από πεπειραμένο ιατρό στη θεραπευτική αντιμετώπιση ασθενών με αιματολογικές κακοήθειες και κακοήθη σαρκώματα, όπως ενδείκνυται. </w:t>
      </w:r>
    </w:p>
    <w:p w14:paraId="0DED2A57" w14:textId="77777777" w:rsidR="00764FCB" w:rsidRDefault="0030512D">
      <w:pPr>
        <w:widowControl w:val="0"/>
        <w:tabs>
          <w:tab w:val="clear" w:pos="567"/>
        </w:tabs>
        <w:autoSpaceDE w:val="0"/>
        <w:autoSpaceDN w:val="0"/>
        <w:adjustRightInd w:val="0"/>
        <w:spacing w:line="260" w:lineRule="atLeast"/>
        <w:ind w:right="153"/>
        <w:rPr>
          <w:snapToGrid/>
          <w:szCs w:val="22"/>
          <w:u w:val="single"/>
          <w:lang w:val="el-GR" w:eastAsia="el-GR"/>
        </w:rPr>
      </w:pPr>
      <w:r>
        <w:rPr>
          <w:snapToGrid/>
          <w:szCs w:val="22"/>
          <w:u w:val="single"/>
          <w:lang w:val="el-GR" w:eastAsia="el-GR"/>
        </w:rPr>
        <w:t>Δοσολογία</w:t>
      </w:r>
    </w:p>
    <w:p w14:paraId="5E7DF976" w14:textId="77777777" w:rsidR="00764FCB" w:rsidRDefault="00764FCB">
      <w:pPr>
        <w:widowControl w:val="0"/>
        <w:tabs>
          <w:tab w:val="clear" w:pos="567"/>
        </w:tabs>
        <w:autoSpaceDE w:val="0"/>
        <w:autoSpaceDN w:val="0"/>
        <w:adjustRightInd w:val="0"/>
        <w:spacing w:line="260" w:lineRule="atLeast"/>
        <w:ind w:right="153"/>
        <w:rPr>
          <w:snapToGrid/>
          <w:szCs w:val="22"/>
          <w:u w:val="single"/>
          <w:lang w:val="el-GR" w:eastAsia="el-GR"/>
        </w:rPr>
      </w:pPr>
    </w:p>
    <w:p w14:paraId="21D80401" w14:textId="77777777" w:rsidR="00764FCB" w:rsidRDefault="0030512D">
      <w:pPr>
        <w:widowControl w:val="0"/>
        <w:tabs>
          <w:tab w:val="clear" w:pos="567"/>
        </w:tabs>
        <w:autoSpaceDE w:val="0"/>
        <w:autoSpaceDN w:val="0"/>
        <w:adjustRightInd w:val="0"/>
        <w:spacing w:line="260" w:lineRule="atLeast"/>
        <w:ind w:right="153"/>
        <w:rPr>
          <w:i/>
          <w:snapToGrid/>
          <w:szCs w:val="22"/>
          <w:u w:val="single"/>
          <w:lang w:val="el-GR" w:eastAsia="el-GR"/>
        </w:rPr>
      </w:pPr>
      <w:r>
        <w:rPr>
          <w:i/>
          <w:snapToGrid/>
          <w:szCs w:val="22"/>
          <w:u w:val="single"/>
          <w:lang w:val="el-GR" w:eastAsia="el-GR"/>
        </w:rPr>
        <w:t>Δοσολογία για ΧΜΛ σε ενήλικες ασθενείς</w:t>
      </w:r>
    </w:p>
    <w:p w14:paraId="771E4F8F"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Η συνιστώμενη δόση του imatinib είναι 600 mg/ημέρα για ενήλικες ασθενείς σε βλαστική κρίση. Ως βλαστική κρίση ορίζεται η παρουσία βλαστών ≥ 30% στο αίμα ή στο μυελό των οστών ή η παρουσία εξωμυελικής νόσου άλλης από την ηπατοσπληνομεγαλία. </w:t>
      </w:r>
    </w:p>
    <w:p w14:paraId="60DF1FCD" w14:textId="77777777" w:rsidR="00764FCB" w:rsidRDefault="0030512D">
      <w:pPr>
        <w:widowControl w:val="0"/>
        <w:tabs>
          <w:tab w:val="clear" w:pos="567"/>
        </w:tabs>
        <w:autoSpaceDE w:val="0"/>
        <w:autoSpaceDN w:val="0"/>
        <w:adjustRightInd w:val="0"/>
        <w:spacing w:line="260" w:lineRule="atLeast"/>
        <w:ind w:right="673"/>
        <w:rPr>
          <w:snapToGrid/>
          <w:szCs w:val="22"/>
          <w:lang w:val="el-GR" w:eastAsia="el-GR"/>
        </w:rPr>
      </w:pPr>
      <w:r>
        <w:rPr>
          <w:snapToGrid/>
          <w:szCs w:val="22"/>
          <w:lang w:val="el-GR" w:eastAsia="el-GR"/>
        </w:rPr>
        <w:t xml:space="preserve">Διάρκεια αγωγής: Σε κλινικές μελέτες, η θεραπευτική αγωγή με imatinib συνεχίστηκε μέχρι την εξέλιξη της νόσου. Το αποτέλεσμα της διακοπής της αγωγής μετά την επίτευξη πλήρους κυτταρογενετικής ανταπόκρισης δεν έχει διερευνηθεί. </w:t>
      </w:r>
    </w:p>
    <w:p w14:paraId="6AD3E93E" w14:textId="77777777" w:rsidR="00764FCB" w:rsidRDefault="00764FCB">
      <w:pPr>
        <w:widowControl w:val="0"/>
        <w:tabs>
          <w:tab w:val="clear" w:pos="567"/>
        </w:tabs>
        <w:autoSpaceDE w:val="0"/>
        <w:autoSpaceDN w:val="0"/>
        <w:adjustRightInd w:val="0"/>
        <w:spacing w:line="260" w:lineRule="atLeast"/>
        <w:ind w:right="673"/>
        <w:rPr>
          <w:snapToGrid/>
          <w:szCs w:val="22"/>
          <w:lang w:val="el-GR" w:eastAsia="el-GR"/>
        </w:rPr>
      </w:pPr>
    </w:p>
    <w:p w14:paraId="5EA7CD55" w14:textId="77777777" w:rsidR="00764FCB" w:rsidRDefault="0030512D">
      <w:pPr>
        <w:widowControl w:val="0"/>
        <w:tabs>
          <w:tab w:val="clear" w:pos="567"/>
        </w:tabs>
        <w:autoSpaceDE w:val="0"/>
        <w:autoSpaceDN w:val="0"/>
        <w:adjustRightInd w:val="0"/>
        <w:spacing w:line="260" w:lineRule="atLeast"/>
        <w:ind w:right="673"/>
        <w:rPr>
          <w:snapToGrid/>
          <w:szCs w:val="22"/>
          <w:lang w:val="el-GR" w:eastAsia="el-GR"/>
        </w:rPr>
      </w:pPr>
      <w:r>
        <w:rPr>
          <w:snapToGrid/>
          <w:szCs w:val="22"/>
          <w:lang w:val="el-GR" w:eastAsia="el-GR"/>
        </w:rPr>
        <w:t xml:space="preserve">Αυξήσεις της δόσης από 600 mg σε 800 mg το μέγιστο (400 mg χορηγούμενα 2 φορές ημερησίως) σε ασθενείς με βλαστική κρίση χωρίς σοβαρές ανεπιθύμητες ενέργειες στο φάρμακο και σοβαρής, που δεν σχετίζεται με τη λευχαιμία, ουδετεροπενίας ή θρομβοπενίας στις ακόλουθες περιπτώσεις: εξέλιξη της νόσου (σε οποιοδήποτε στάδιο), αποτυχία να επιτευχθεί μια ικανοποιητική αιματολογική ανταπόκριση μετά από τουλάχιστον 3 μήνες θεραπευτικής αγωγής, αποτυχία να επιτευχθεί κυτταρογενετική ανταπόκριση μετά από 12 μήνες θεραπευτικής αγωγής, ή απώλεια προηγούμενης επίτευξης αιματολογικής ανταπόκρισης και/ή κυτταρογενετικής ανταπόκρισης. Οι ασθενείς θα πρέπει να παρακολουθούνται τακτικά μετά την κλιμάκωση της δόσης, δεδομένης της πιθανότητας για αυξημένη εμφάνιση ανεπιθύμητων αντιδράσεων στις υψηλότερες δοσολογίες. </w:t>
      </w:r>
    </w:p>
    <w:p w14:paraId="667D1F9A" w14:textId="77777777" w:rsidR="00764FCB" w:rsidRDefault="00764FCB">
      <w:pPr>
        <w:widowControl w:val="0"/>
        <w:tabs>
          <w:tab w:val="clear" w:pos="567"/>
        </w:tabs>
        <w:autoSpaceDE w:val="0"/>
        <w:autoSpaceDN w:val="0"/>
        <w:adjustRightInd w:val="0"/>
        <w:spacing w:line="260" w:lineRule="atLeast"/>
        <w:ind w:right="673"/>
        <w:rPr>
          <w:snapToGrid/>
          <w:szCs w:val="22"/>
          <w:lang w:val="el-GR" w:eastAsia="el-GR"/>
        </w:rPr>
      </w:pPr>
    </w:p>
    <w:p w14:paraId="69323C19" w14:textId="77777777" w:rsidR="00764FCB" w:rsidRDefault="0030512D">
      <w:pPr>
        <w:rPr>
          <w:i/>
          <w:snapToGrid/>
          <w:szCs w:val="22"/>
          <w:u w:val="single"/>
          <w:lang w:val="el-GR" w:eastAsia="el-GR"/>
        </w:rPr>
      </w:pPr>
      <w:r>
        <w:rPr>
          <w:i/>
          <w:snapToGrid/>
          <w:szCs w:val="22"/>
          <w:u w:val="single"/>
          <w:lang w:val="el-GR" w:eastAsia="el-GR"/>
        </w:rPr>
        <w:t>Δοσολογία για ΧΜΛ σε παιδιατρικούς ασθενείς</w:t>
      </w:r>
    </w:p>
    <w:p w14:paraId="47386D2A" w14:textId="77777777" w:rsidR="00764FCB" w:rsidRDefault="0030512D">
      <w:pPr>
        <w:rPr>
          <w:szCs w:val="22"/>
          <w:lang w:val="el-GR"/>
        </w:rPr>
      </w:pPr>
      <w:r>
        <w:rPr>
          <w:szCs w:val="22"/>
          <w:lang w:val="el-GR"/>
        </w:rPr>
        <w:t>Η δοσολογία σε παιδιά θα πρέπει να καθορίζεται με βάση την επιφάνεια σώματος (mg/m</w:t>
      </w:r>
      <w:r>
        <w:rPr>
          <w:szCs w:val="22"/>
          <w:vertAlign w:val="superscript"/>
          <w:lang w:val="el-GR"/>
        </w:rPr>
        <w:t>2</w:t>
      </w:r>
      <w:r>
        <w:rPr>
          <w:szCs w:val="22"/>
          <w:lang w:val="el-GR"/>
        </w:rPr>
        <w:t>). Σε παιδιά με ΧΜΛ σε χρόνια φάση και σε επιταχυνόμενη φάση ΧΜΛ συνιστάται δόση των 340 mg/m</w:t>
      </w:r>
      <w:r>
        <w:rPr>
          <w:szCs w:val="22"/>
          <w:vertAlign w:val="superscript"/>
          <w:lang w:val="el-GR"/>
        </w:rPr>
        <w:t xml:space="preserve">2 </w:t>
      </w:r>
      <w:r>
        <w:rPr>
          <w:szCs w:val="22"/>
          <w:lang w:val="el-GR"/>
        </w:rPr>
        <w:t>την ημέρα (να μην γίνεται υπέρβαση των 800 mg). Η αγωγή μπορεί να χορηγηθεί ως μια εφ’άπαξ ημερήσια δόση ή εναλλακτικά η ημερήσια δόση μπορεί να διαιρεθεί σε 2 χορηγήσεις, μια το πρωί και μια το βράδυ. Η συνιστώμενη δοσολογία, προς το παρόν, βασίζεται σε μικρό αριθμό παιδιατρικών ασθενών (βλ. παραγράφους 5.1 και 5.2). Δεν υπάρχει εμπειρία με τη θεραπευτική αντιμετώπιση παιδιών ηλικίας κάτω των 2 ετών.</w:t>
      </w:r>
    </w:p>
    <w:p w14:paraId="5AC0B52E" w14:textId="77777777" w:rsidR="00764FCB" w:rsidRDefault="00764FCB">
      <w:pPr>
        <w:rPr>
          <w:szCs w:val="22"/>
          <w:lang w:val="el-GR"/>
        </w:rPr>
      </w:pPr>
    </w:p>
    <w:p w14:paraId="2DF38625"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Αύξηση της δόσης από 340 mg/</w:t>
      </w:r>
      <w:r>
        <w:rPr>
          <w:szCs w:val="22"/>
          <w:lang w:val="el-GR"/>
        </w:rPr>
        <w:t>m</w:t>
      </w:r>
      <w:r>
        <w:rPr>
          <w:szCs w:val="22"/>
          <w:vertAlign w:val="superscript"/>
          <w:lang w:val="el-GR"/>
        </w:rPr>
        <w:t>2</w:t>
      </w:r>
      <w:r>
        <w:rPr>
          <w:snapToGrid/>
          <w:szCs w:val="22"/>
          <w:lang w:val="el-GR" w:eastAsia="el-GR"/>
        </w:rPr>
        <w:t xml:space="preserve"> ημερησίως σε 570 mg/</w:t>
      </w:r>
      <w:r>
        <w:rPr>
          <w:szCs w:val="22"/>
          <w:lang w:val="el-GR"/>
        </w:rPr>
        <w:t>m</w:t>
      </w:r>
      <w:r>
        <w:rPr>
          <w:szCs w:val="22"/>
          <w:vertAlign w:val="superscript"/>
          <w:lang w:val="el-GR"/>
        </w:rPr>
        <w:t>2</w:t>
      </w:r>
      <w:r>
        <w:rPr>
          <w:snapToGrid/>
          <w:szCs w:val="22"/>
          <w:lang w:val="el-GR" w:eastAsia="el-GR"/>
        </w:rPr>
        <w:t xml:space="preserve"> ημερησίως (χωρίς να γίνεται υπέρβαση </w:t>
      </w:r>
      <w:r>
        <w:rPr>
          <w:snapToGrid/>
          <w:szCs w:val="22"/>
          <w:lang w:val="el-GR" w:eastAsia="el-GR"/>
        </w:rPr>
        <w:br/>
        <w:t>της συνολικής δόσης των 800 mg) μπορεί να εξετασθεί σε παιδιά σε περίπτωση απουσίας σοβαρών ανεπιθύμητων ενεργειών και απουσίας σοβαρής ουδετεροπενίας ή θρομβοκυτταροπενίας που δεν</w:t>
      </w:r>
      <w:r>
        <w:rPr>
          <w:snapToGrid/>
          <w:szCs w:val="22"/>
          <w:lang w:val="el-GR" w:eastAsia="el-GR"/>
        </w:rPr>
        <w:br/>
        <w:t xml:space="preserve">σχετίζεται με λευχαιμία στις ακόλουθες περιπτώσεις: εξέλιξη της νόσου (οποιαδήποτε χρονική </w:t>
      </w:r>
      <w:r>
        <w:rPr>
          <w:snapToGrid/>
          <w:szCs w:val="22"/>
          <w:lang w:val="el-GR" w:eastAsia="el-GR"/>
        </w:rPr>
        <w:br/>
        <w:t>στιγμή), αποτυχία να επιτευχθεί ικανοποιητική αιματολογική ανταπόκριση μετά από τουλάχιστον</w:t>
      </w:r>
      <w:r>
        <w:rPr>
          <w:snapToGrid/>
          <w:szCs w:val="22"/>
          <w:lang w:val="el-GR" w:eastAsia="el-GR"/>
        </w:rPr>
        <w:br/>
        <w:t xml:space="preserve">3 μήνες αγωγής, αποτυχία να επιτευχθεί κυτταρογενετική ανταπόκριση μετά από 12 μήνες αγωγής ή </w:t>
      </w:r>
      <w:r>
        <w:rPr>
          <w:snapToGrid/>
          <w:szCs w:val="22"/>
          <w:lang w:val="el-GR" w:eastAsia="el-GR"/>
        </w:rPr>
        <w:br/>
        <w:t>απώλεια μιας προηγούμενης αιματολογικής και/ή κυτταρογενετικής ανταπόκρισης. Οι ασθενείς θα πρέπει να παρακολουθούνται τακτικά μετά από κλιμάκωση της δόσης λόγω της πιθανότητας για αυξημένο ενδεχόμενο ανεπιθύμητης ενέργειας σε υψηλότερες δόσεις.</w:t>
      </w:r>
    </w:p>
    <w:p w14:paraId="726E0A83"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029631F7" w14:textId="77777777" w:rsidR="00764FCB" w:rsidRDefault="0030512D">
      <w:pPr>
        <w:widowControl w:val="0"/>
        <w:tabs>
          <w:tab w:val="clear" w:pos="567"/>
        </w:tabs>
        <w:autoSpaceDE w:val="0"/>
        <w:autoSpaceDN w:val="0"/>
        <w:adjustRightInd w:val="0"/>
        <w:spacing w:line="260" w:lineRule="atLeast"/>
        <w:ind w:right="153"/>
        <w:rPr>
          <w:i/>
          <w:snapToGrid/>
          <w:szCs w:val="22"/>
          <w:u w:val="single"/>
          <w:lang w:val="el-GR" w:eastAsia="el-GR"/>
        </w:rPr>
      </w:pPr>
      <w:r>
        <w:rPr>
          <w:i/>
          <w:snapToGrid/>
          <w:szCs w:val="22"/>
          <w:u w:val="single"/>
          <w:lang w:val="el-GR" w:eastAsia="el-GR"/>
        </w:rPr>
        <w:t>Δοσολογία για Ph+ ΟΛΛ</w:t>
      </w:r>
      <w:r>
        <w:rPr>
          <w:i/>
          <w:color w:val="000000"/>
          <w:u w:val="single"/>
          <w:lang w:val="el-GR"/>
        </w:rPr>
        <w:t xml:space="preserve"> σε ενήλικες ασθενείς</w:t>
      </w:r>
    </w:p>
    <w:p w14:paraId="57077345"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 xml:space="preserve">Η συνιστώμενη δόση του imatinib είναι 600 mg/ημέρα για ενήλικες ασθενείς με Ph+ ΟΛΛ. Αιματολόγοι ειδικοί στη διαχείριση αυτής της νόσου θα πρέπει να επιβλέπουν την αγωγή κατά τη διάρκεια όλων των φάσεων της αγωγής. </w:t>
      </w:r>
    </w:p>
    <w:p w14:paraId="53DE1428"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09B81734"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Θεραπευτικό σχήμα: Με βάση τα υπάρχοντα δεδομένα, το imatinib έχει δειχθεί να είναι αποτελεσματικό και ασφαλές όταν χορηγείται σε δόση 600 mg/ημέρα σε συνδυασμό με χημειοθεραπεία κατά τη φάση εφόδου, στις φάσεις εδραίωσης και συντήρησης της χημειοθεραπείας (βλ. παράγραφο 5.1) σε ενήλικες ασθενείς με νεοδιαγνωσθείσα Ph+ ΟΛΛ. Η διάρκεια της θεραπείας με imatinib μπορεί να ποικίλλει ανάλογα με το επιλεχθέν θεραπευτικό πρόγραμμα αλλά γενικά οι μεγαλύτερες σε χρόνο εκθέσεις στο imatinib έχουν αποδώσει καλύτερα αποτελέσματα.</w:t>
      </w:r>
    </w:p>
    <w:p w14:paraId="765EE31B"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313B6C02"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Σε ενήλικες ασθενείς με υποτροπιάζουσα ή ανθεκτική Ph+ ΟΛΛ, η μονοθεραπεία με imatinib στα 600 mg/ημέρα είναι ασφαλής, αποτελεσματική και μπορεί να χορηγείται μέχρι να εμφανισθεί βελτίωση της νόσου.</w:t>
      </w:r>
    </w:p>
    <w:p w14:paraId="4FAB6377"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7D13A4CB" w14:textId="77777777" w:rsidR="00764FCB" w:rsidRDefault="0030512D">
      <w:pPr>
        <w:rPr>
          <w:i/>
          <w:color w:val="000000"/>
          <w:u w:val="single"/>
          <w:lang w:val="el-GR"/>
        </w:rPr>
      </w:pPr>
      <w:r>
        <w:rPr>
          <w:i/>
          <w:color w:val="000000"/>
          <w:u w:val="single"/>
          <w:lang w:val="el-GR"/>
        </w:rPr>
        <w:t xml:space="preserve">Δοσολογία για Ph+ ΟΛΛ σε </w:t>
      </w:r>
      <w:r>
        <w:rPr>
          <w:i/>
          <w:snapToGrid/>
          <w:szCs w:val="22"/>
          <w:u w:val="single"/>
          <w:lang w:val="el-GR" w:eastAsia="el-GR"/>
        </w:rPr>
        <w:t>παιδιατρικούς ασθενείς</w:t>
      </w:r>
    </w:p>
    <w:p w14:paraId="75A5F468" w14:textId="77777777" w:rsidR="00764FCB" w:rsidRDefault="0030512D">
      <w:pPr>
        <w:rPr>
          <w:color w:val="000000"/>
          <w:u w:val="single"/>
          <w:lang w:val="el-GR"/>
        </w:rPr>
      </w:pPr>
      <w:r>
        <w:rPr>
          <w:color w:val="000000"/>
          <w:szCs w:val="22"/>
          <w:lang w:val="el-GR"/>
        </w:rPr>
        <w:t>Η δοσολογία σε παιδιά θα πρέπει να καθορίζεται με βάση την επιφάνεια σώματος (mg/m</w:t>
      </w:r>
      <w:r>
        <w:rPr>
          <w:color w:val="000000"/>
          <w:szCs w:val="22"/>
          <w:vertAlign w:val="superscript"/>
          <w:lang w:val="el-GR"/>
        </w:rPr>
        <w:t>2</w:t>
      </w:r>
      <w:r>
        <w:rPr>
          <w:color w:val="000000"/>
          <w:szCs w:val="22"/>
          <w:lang w:val="el-GR"/>
        </w:rPr>
        <w:t>). Σε παιδιά με Ph+ ΟΛΛ συνιστάται δόση των 340 mg/m</w:t>
      </w:r>
      <w:r>
        <w:rPr>
          <w:color w:val="000000"/>
          <w:szCs w:val="22"/>
          <w:vertAlign w:val="superscript"/>
          <w:lang w:val="el-GR"/>
        </w:rPr>
        <w:t>2</w:t>
      </w:r>
      <w:r>
        <w:rPr>
          <w:color w:val="000000"/>
          <w:szCs w:val="22"/>
          <w:lang w:val="el-GR"/>
        </w:rPr>
        <w:t xml:space="preserve"> την ημέρα (να μην γίνεται υπέρβαση των 600 mg).</w:t>
      </w:r>
    </w:p>
    <w:p w14:paraId="7A9E32F0"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22151674" w14:textId="77777777" w:rsidR="00764FCB" w:rsidRDefault="0030512D">
      <w:pPr>
        <w:widowControl w:val="0"/>
        <w:tabs>
          <w:tab w:val="clear" w:pos="567"/>
        </w:tabs>
        <w:autoSpaceDE w:val="0"/>
        <w:autoSpaceDN w:val="0"/>
        <w:adjustRightInd w:val="0"/>
        <w:spacing w:line="260" w:lineRule="atLeast"/>
        <w:ind w:right="153"/>
        <w:rPr>
          <w:i/>
          <w:snapToGrid/>
          <w:szCs w:val="22"/>
          <w:u w:val="single"/>
          <w:lang w:val="el-GR" w:eastAsia="el-GR"/>
        </w:rPr>
      </w:pPr>
      <w:r>
        <w:rPr>
          <w:i/>
          <w:snapToGrid/>
          <w:szCs w:val="22"/>
          <w:u w:val="single"/>
          <w:lang w:val="el-GR" w:eastAsia="el-GR"/>
        </w:rPr>
        <w:t xml:space="preserve">Δοσολογία για MDS/MPD </w:t>
      </w:r>
    </w:p>
    <w:p w14:paraId="1E0B1DF5"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Η συνιστώμενη δόση του imatinib είναι 400 mg/ημέρα για ενήλικες ασθενείς με MDS/MPD.</w:t>
      </w:r>
    </w:p>
    <w:p w14:paraId="2B89143A"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44D9AED7"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zCs w:val="22"/>
          <w:lang w:val="el-GR"/>
        </w:rPr>
        <w:t>Διάρκεια αγωγής: Στη μοναδική κλινική μελέτη που διεξήχθη έως τώρα, η αγωγή με imatinib συνεχίστηκε έως την εξέλιξη της νόσου (βλ. παράγραφο 5.1). Τη χρονική στιγμή της ανάλυσης, η διάμεση διάρκεια αγωγής ήταν 47 μήνες (24 ημέρες - 60 μήνες).</w:t>
      </w:r>
    </w:p>
    <w:p w14:paraId="6E1549AA"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41B7FD9D" w14:textId="77777777" w:rsidR="00764FCB" w:rsidRDefault="0030512D">
      <w:pPr>
        <w:widowControl w:val="0"/>
        <w:tabs>
          <w:tab w:val="clear" w:pos="567"/>
        </w:tabs>
        <w:autoSpaceDE w:val="0"/>
        <w:autoSpaceDN w:val="0"/>
        <w:adjustRightInd w:val="0"/>
        <w:spacing w:line="260" w:lineRule="atLeast"/>
        <w:ind w:right="153"/>
        <w:rPr>
          <w:i/>
          <w:snapToGrid/>
          <w:szCs w:val="22"/>
          <w:u w:val="single"/>
          <w:lang w:val="el-GR" w:eastAsia="el-GR"/>
        </w:rPr>
      </w:pPr>
      <w:r>
        <w:rPr>
          <w:i/>
          <w:snapToGrid/>
          <w:szCs w:val="22"/>
          <w:u w:val="single"/>
          <w:lang w:val="el-GR" w:eastAsia="el-GR"/>
        </w:rPr>
        <w:t xml:space="preserve">Δοσολογία για HES/CEL </w:t>
      </w:r>
    </w:p>
    <w:p w14:paraId="4A893771"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Η συνιστώμενη δοσολογία του imatinib είναι 100 mg/ημέρα για ενήλικες ασθενείς με HES/CEL</w:t>
      </w:r>
    </w:p>
    <w:p w14:paraId="0D20C7DD"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3DA02CA5" w14:textId="77777777" w:rsidR="00764FCB" w:rsidRDefault="0030512D">
      <w:pPr>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Αύξηση της δόσης από 100 mg σε 400 mg μπορεί να ληφθεί υπόψη σε απουσία ανεπιθύμητων ενεργειών εάν οι εξετάσεις καταδεικνύουν μια ανεπαρκής ανταπόκριση στη θεραπεία. </w:t>
      </w:r>
    </w:p>
    <w:p w14:paraId="44DD9B18"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0493C9CE"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color w:val="000000"/>
          <w:szCs w:val="22"/>
          <w:lang w:val="el-GR" w:eastAsia="el-GR"/>
        </w:rPr>
        <w:t>Η θεραπεία πρέπει να συνεχίζεται για όσο ο ασθενής εξακολουθεί να έχει όφελος.</w:t>
      </w:r>
    </w:p>
    <w:p w14:paraId="34B18E65"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1AB09920" w14:textId="77777777" w:rsidR="00764FCB" w:rsidRDefault="0030512D">
      <w:pPr>
        <w:widowControl w:val="0"/>
        <w:tabs>
          <w:tab w:val="clear" w:pos="567"/>
        </w:tabs>
        <w:autoSpaceDE w:val="0"/>
        <w:autoSpaceDN w:val="0"/>
        <w:adjustRightInd w:val="0"/>
        <w:spacing w:line="260" w:lineRule="atLeast"/>
        <w:ind w:right="153"/>
        <w:rPr>
          <w:i/>
          <w:snapToGrid/>
          <w:szCs w:val="22"/>
          <w:u w:val="single"/>
          <w:lang w:val="el-GR" w:eastAsia="el-GR"/>
        </w:rPr>
      </w:pPr>
      <w:r>
        <w:rPr>
          <w:i/>
          <w:snapToGrid/>
          <w:szCs w:val="22"/>
          <w:u w:val="single"/>
          <w:lang w:val="el-GR" w:eastAsia="el-GR"/>
        </w:rPr>
        <w:t xml:space="preserve">Δοσολογία για DFSP </w:t>
      </w:r>
    </w:p>
    <w:p w14:paraId="03EF31B4"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Η συνιστώμενη δόση του imatinib είναι 800 mg/ημέρα για ενήλικες ασθενείς με DFSP.</w:t>
      </w:r>
    </w:p>
    <w:p w14:paraId="0A526809"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166DEA1A" w14:textId="77777777" w:rsidR="00764FCB" w:rsidRDefault="0030512D">
      <w:pPr>
        <w:widowControl w:val="0"/>
        <w:tabs>
          <w:tab w:val="clear" w:pos="567"/>
        </w:tabs>
        <w:autoSpaceDE w:val="0"/>
        <w:autoSpaceDN w:val="0"/>
        <w:adjustRightInd w:val="0"/>
        <w:spacing w:line="260" w:lineRule="atLeast"/>
        <w:ind w:right="153"/>
        <w:rPr>
          <w:i/>
          <w:snapToGrid/>
          <w:szCs w:val="22"/>
          <w:u w:val="single"/>
          <w:lang w:val="el-GR" w:eastAsia="el-GR"/>
        </w:rPr>
      </w:pPr>
      <w:r>
        <w:rPr>
          <w:i/>
          <w:snapToGrid/>
          <w:szCs w:val="22"/>
          <w:u w:val="single"/>
          <w:lang w:val="el-GR" w:eastAsia="el-GR"/>
        </w:rPr>
        <w:t>Ρύθμιση της δόσης για ανεπιθύμητες ενέργειες</w:t>
      </w:r>
    </w:p>
    <w:p w14:paraId="11BAB034"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i/>
          <w:iCs/>
          <w:snapToGrid/>
          <w:szCs w:val="22"/>
          <w:lang w:val="el-GR" w:eastAsia="el-GR"/>
        </w:rPr>
        <w:t xml:space="preserve">Μη αιματολογικές ανεπιθύμητες ενέργειες </w:t>
      </w:r>
    </w:p>
    <w:p w14:paraId="42067CAE"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Εάν μια σοβαρή μη αιματολογική ανεπιθύμητη ενέργεια αναπτυχθεί με τη χρήση του imatinib, η αγωγή θα πρέπει να αποσυρθεί μέχρις ότου επιλυθεί το γεγονός. Κατόπιν η αγωγή μπορεί να επαναληφθεί καταλλήλως, ανάλογα με την αρχική σοβαρότητα του γεγονότος. </w:t>
      </w:r>
    </w:p>
    <w:p w14:paraId="0DE9E51F" w14:textId="77777777" w:rsidR="00764FCB" w:rsidRDefault="00764FCB">
      <w:pPr>
        <w:widowControl w:val="0"/>
        <w:tabs>
          <w:tab w:val="clear" w:pos="567"/>
        </w:tabs>
        <w:autoSpaceDE w:val="0"/>
        <w:autoSpaceDN w:val="0"/>
        <w:adjustRightInd w:val="0"/>
        <w:spacing w:line="263" w:lineRule="atLeast"/>
        <w:rPr>
          <w:snapToGrid/>
          <w:szCs w:val="22"/>
          <w:highlight w:val="yellow"/>
          <w:lang w:val="el-GR" w:eastAsia="el-GR"/>
        </w:rPr>
      </w:pPr>
    </w:p>
    <w:p w14:paraId="61079BCB" w14:textId="77777777" w:rsidR="00764FCB" w:rsidRDefault="0030512D">
      <w:pPr>
        <w:widowControl w:val="0"/>
        <w:tabs>
          <w:tab w:val="clear" w:pos="567"/>
        </w:tabs>
        <w:autoSpaceDE w:val="0"/>
        <w:autoSpaceDN w:val="0"/>
        <w:adjustRightInd w:val="0"/>
        <w:spacing w:line="260" w:lineRule="atLeast"/>
        <w:ind w:right="80"/>
        <w:rPr>
          <w:snapToGrid/>
          <w:szCs w:val="22"/>
          <w:lang w:val="el-GR" w:eastAsia="el-GR"/>
        </w:rPr>
      </w:pPr>
      <w:r>
        <w:rPr>
          <w:snapToGrid/>
          <w:szCs w:val="22"/>
          <w:lang w:val="el-GR" w:eastAsia="el-GR"/>
        </w:rPr>
        <w:t>Εάν παρουσιασθούν αυξήσεις της χολερυθρίνης μεγαλύτερες από το τριπλάσιο του ανώτερου ορίου της φυσιολογικής τιμής ή των ηπατικών τρανσαμινασών μεγαλύτερες από το πενταπλάσιο των φυσιολογικών τιμών, το imatinib θα πρέπει να αποσυρθεί μέχρις ότου τα επίπεδα χολερυθρίνης επανέλθουν σε λιγότερο από 1,5 φορά του ανωτέρου ορίου της φυσιολογικής τιμής και τα επίπεδα τρανσαμινασών σε αύξηση μικρότερη από 2,5 φορές του ανωτέρου φυσιολογικού ορίου. Η αγωγή με imatinib μπορεί να συνεχισθεί σε μειωμένη ημερήσια δόση. Στους ενήλικες η δόση πρέπει να μειωθεί</w:t>
      </w:r>
      <w:r>
        <w:rPr>
          <w:szCs w:val="22"/>
          <w:lang w:val="el-GR"/>
        </w:rPr>
        <w:t xml:space="preserve"> από 400 mg σε 300 mg ή</w:t>
      </w:r>
      <w:r>
        <w:rPr>
          <w:snapToGrid/>
          <w:szCs w:val="22"/>
          <w:lang w:val="el-GR" w:eastAsia="el-GR"/>
        </w:rPr>
        <w:t xml:space="preserve"> από 600 mg σε 400 mg ή από 800 mg σε 600 mg και στα παιδιά από 340 σε 260 mg/m</w:t>
      </w:r>
      <w:r>
        <w:rPr>
          <w:snapToGrid/>
          <w:szCs w:val="22"/>
          <w:vertAlign w:val="superscript"/>
          <w:lang w:val="el-GR" w:eastAsia="el-GR"/>
        </w:rPr>
        <w:t>2</w:t>
      </w:r>
      <w:r>
        <w:rPr>
          <w:snapToGrid/>
          <w:szCs w:val="22"/>
          <w:lang w:val="el-GR" w:eastAsia="el-GR"/>
        </w:rPr>
        <w:t xml:space="preserve">/ημέρα. </w:t>
      </w:r>
    </w:p>
    <w:p w14:paraId="7BF0AA29" w14:textId="77777777" w:rsidR="00764FCB" w:rsidRDefault="00764FCB">
      <w:pPr>
        <w:widowControl w:val="0"/>
        <w:tabs>
          <w:tab w:val="clear" w:pos="567"/>
        </w:tabs>
        <w:autoSpaceDE w:val="0"/>
        <w:autoSpaceDN w:val="0"/>
        <w:adjustRightInd w:val="0"/>
        <w:spacing w:line="260" w:lineRule="atLeast"/>
        <w:ind w:right="80"/>
        <w:rPr>
          <w:snapToGrid/>
          <w:szCs w:val="22"/>
          <w:lang w:val="el-GR" w:eastAsia="el-GR"/>
        </w:rPr>
      </w:pPr>
    </w:p>
    <w:p w14:paraId="5ABCEAEB" w14:textId="77777777" w:rsidR="00764FCB" w:rsidRDefault="0030512D">
      <w:pPr>
        <w:widowControl w:val="0"/>
        <w:tabs>
          <w:tab w:val="clear" w:pos="567"/>
        </w:tabs>
        <w:autoSpaceDE w:val="0"/>
        <w:autoSpaceDN w:val="0"/>
        <w:adjustRightInd w:val="0"/>
        <w:spacing w:line="260" w:lineRule="atLeast"/>
        <w:jc w:val="both"/>
        <w:rPr>
          <w:snapToGrid/>
          <w:szCs w:val="22"/>
          <w:lang w:val="el-GR" w:eastAsia="el-GR"/>
        </w:rPr>
      </w:pPr>
      <w:r>
        <w:rPr>
          <w:i/>
          <w:iCs/>
          <w:snapToGrid/>
          <w:szCs w:val="22"/>
          <w:lang w:val="el-GR" w:eastAsia="el-GR"/>
        </w:rPr>
        <w:t xml:space="preserve">Αιματολογικές ανεπιθύμητες ενέργειες </w:t>
      </w:r>
    </w:p>
    <w:p w14:paraId="1C8D1550" w14:textId="77777777" w:rsidR="00764FCB" w:rsidRDefault="0030512D">
      <w:pPr>
        <w:widowControl w:val="0"/>
        <w:tabs>
          <w:tab w:val="clear" w:pos="567"/>
        </w:tabs>
        <w:autoSpaceDE w:val="0"/>
        <w:autoSpaceDN w:val="0"/>
        <w:adjustRightInd w:val="0"/>
        <w:spacing w:after="258" w:line="260" w:lineRule="atLeast"/>
        <w:jc w:val="both"/>
        <w:rPr>
          <w:snapToGrid/>
          <w:szCs w:val="22"/>
          <w:lang w:val="el-GR" w:eastAsia="el-GR"/>
        </w:rPr>
      </w:pPr>
      <w:r>
        <w:rPr>
          <w:snapToGrid/>
          <w:szCs w:val="22"/>
          <w:lang w:val="el-GR" w:eastAsia="el-GR"/>
        </w:rPr>
        <w:t xml:space="preserve">Συνιστάται μείωση της δόσης ή διακοπή της αγωγής για σοβαρή ουδετεροπενία και θρομβοκυττοπενία, όπως ενδείκνυται στον παρακάτω πίνακα. </w:t>
      </w:r>
    </w:p>
    <w:p w14:paraId="6B774CAA" w14:textId="77777777" w:rsidR="00764FCB" w:rsidRDefault="0030512D">
      <w:pPr>
        <w:rPr>
          <w:snapToGrid/>
          <w:szCs w:val="22"/>
          <w:lang w:val="el-GR" w:eastAsia="el-GR"/>
        </w:rPr>
      </w:pPr>
      <w:r>
        <w:rPr>
          <w:snapToGrid/>
          <w:szCs w:val="22"/>
          <w:lang w:val="el-GR" w:eastAsia="el-GR"/>
        </w:rPr>
        <w:t xml:space="preserve">Προσαρμογές της δόσης για ουδετεροπενία και θρομβοπενία: </w:t>
      </w:r>
    </w:p>
    <w:p w14:paraId="5AC51536" w14:textId="77777777" w:rsidR="00764FCB" w:rsidRDefault="00764FCB">
      <w:pPr>
        <w:rPr>
          <w:snapToGrid/>
          <w:szCs w:val="22"/>
          <w:highlight w:val="yellow"/>
          <w:lang w:val="el-GR" w:eastAsia="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5"/>
        <w:gridCol w:w="2606"/>
        <w:gridCol w:w="4335"/>
      </w:tblGrid>
      <w:tr w:rsidR="00764FCB" w:rsidRPr="002C461A" w14:paraId="2FA349BF" w14:textId="77777777">
        <w:tc>
          <w:tcPr>
            <w:tcW w:w="2605" w:type="dxa"/>
          </w:tcPr>
          <w:p w14:paraId="55CB9168" w14:textId="77777777" w:rsidR="00764FCB" w:rsidRDefault="0030512D">
            <w:pPr>
              <w:tabs>
                <w:tab w:val="clear" w:pos="567"/>
              </w:tabs>
              <w:autoSpaceDE w:val="0"/>
              <w:autoSpaceDN w:val="0"/>
              <w:adjustRightInd w:val="0"/>
              <w:spacing w:line="240" w:lineRule="auto"/>
              <w:rPr>
                <w:szCs w:val="22"/>
                <w:lang w:val="el-GR"/>
              </w:rPr>
            </w:pPr>
            <w:r>
              <w:rPr>
                <w:szCs w:val="22"/>
              </w:rPr>
              <w:t>HES</w:t>
            </w:r>
            <w:r w:rsidRPr="002C461A">
              <w:rPr>
                <w:szCs w:val="22"/>
                <w:lang w:val="el-GR"/>
              </w:rPr>
              <w:t>/</w:t>
            </w:r>
            <w:r>
              <w:rPr>
                <w:szCs w:val="22"/>
              </w:rPr>
              <w:t>CEL</w:t>
            </w:r>
            <w:r w:rsidRPr="002C461A">
              <w:rPr>
                <w:szCs w:val="22"/>
                <w:lang w:val="el-GR"/>
              </w:rPr>
              <w:t xml:space="preserve"> (δόση έναρξης 100 </w:t>
            </w:r>
            <w:r>
              <w:rPr>
                <w:szCs w:val="22"/>
              </w:rPr>
              <w:t>mg</w:t>
            </w:r>
            <w:r w:rsidRPr="002C461A">
              <w:rPr>
                <w:szCs w:val="22"/>
                <w:lang w:val="el-GR"/>
              </w:rPr>
              <w:t>)</w:t>
            </w:r>
          </w:p>
        </w:tc>
        <w:tc>
          <w:tcPr>
            <w:tcW w:w="2606" w:type="dxa"/>
          </w:tcPr>
          <w:p w14:paraId="7D9625FC" w14:textId="77777777" w:rsidR="00764FCB" w:rsidRDefault="0030512D">
            <w:pPr>
              <w:pStyle w:val="Default"/>
              <w:rPr>
                <w:sz w:val="22"/>
                <w:szCs w:val="22"/>
              </w:rPr>
            </w:pPr>
            <w:r>
              <w:rPr>
                <w:sz w:val="22"/>
                <w:szCs w:val="22"/>
              </w:rPr>
              <w:t>ANC &lt; 1,0 x 10</w:t>
            </w:r>
            <w:r>
              <w:rPr>
                <w:sz w:val="22"/>
                <w:szCs w:val="22"/>
                <w:vertAlign w:val="superscript"/>
              </w:rPr>
              <w:t>9</w:t>
            </w:r>
            <w:r>
              <w:rPr>
                <w:sz w:val="22"/>
                <w:szCs w:val="22"/>
              </w:rPr>
              <w:t>/L</w:t>
            </w:r>
          </w:p>
          <w:p w14:paraId="043C2146" w14:textId="77777777" w:rsidR="00764FCB" w:rsidRDefault="0030512D">
            <w:pPr>
              <w:pStyle w:val="Default"/>
              <w:rPr>
                <w:sz w:val="22"/>
                <w:szCs w:val="22"/>
              </w:rPr>
            </w:pPr>
            <w:r>
              <w:rPr>
                <w:sz w:val="22"/>
                <w:szCs w:val="22"/>
              </w:rPr>
              <w:t xml:space="preserve">και/ή </w:t>
            </w:r>
          </w:p>
          <w:p w14:paraId="11D51D20" w14:textId="77777777" w:rsidR="00764FCB" w:rsidRDefault="0030512D">
            <w:pPr>
              <w:tabs>
                <w:tab w:val="clear" w:pos="567"/>
              </w:tabs>
              <w:autoSpaceDE w:val="0"/>
              <w:autoSpaceDN w:val="0"/>
              <w:adjustRightInd w:val="0"/>
              <w:spacing w:line="240" w:lineRule="auto"/>
              <w:rPr>
                <w:rFonts w:eastAsia="Calibri"/>
                <w:snapToGrid/>
                <w:szCs w:val="22"/>
                <w:lang w:val="el-GR"/>
              </w:rPr>
            </w:pPr>
            <w:r>
              <w:rPr>
                <w:szCs w:val="22"/>
                <w:lang w:val="el-GR"/>
              </w:rPr>
              <w:t>αιμοπετάλια&lt; 50 x 10</w:t>
            </w:r>
            <w:r>
              <w:rPr>
                <w:szCs w:val="22"/>
                <w:vertAlign w:val="superscript"/>
                <w:lang w:val="el-GR"/>
              </w:rPr>
              <w:t>9</w:t>
            </w:r>
            <w:r>
              <w:rPr>
                <w:szCs w:val="22"/>
                <w:lang w:val="el-GR"/>
              </w:rPr>
              <w:t>/L</w:t>
            </w:r>
          </w:p>
        </w:tc>
        <w:tc>
          <w:tcPr>
            <w:tcW w:w="4335" w:type="dxa"/>
          </w:tcPr>
          <w:p w14:paraId="37CB0BEC" w14:textId="77777777" w:rsidR="00764FCB" w:rsidRDefault="0030512D">
            <w:pPr>
              <w:tabs>
                <w:tab w:val="clear" w:pos="567"/>
              </w:tabs>
              <w:autoSpaceDE w:val="0"/>
              <w:autoSpaceDN w:val="0"/>
              <w:adjustRightInd w:val="0"/>
              <w:spacing w:line="225" w:lineRule="exact"/>
              <w:ind w:left="140" w:right="-20"/>
              <w:rPr>
                <w:snapToGrid/>
                <w:szCs w:val="22"/>
                <w:lang w:val="el-GR" w:eastAsia="el-GR"/>
              </w:rPr>
            </w:pPr>
            <w:r>
              <w:rPr>
                <w:snapToGrid/>
                <w:szCs w:val="22"/>
                <w:lang w:val="el-GR" w:eastAsia="el-GR"/>
              </w:rPr>
              <w:t xml:space="preserve">1.    </w:t>
            </w:r>
            <w:r>
              <w:rPr>
                <w:snapToGrid/>
                <w:spacing w:val="28"/>
                <w:szCs w:val="22"/>
                <w:lang w:val="el-GR" w:eastAsia="el-GR"/>
              </w:rPr>
              <w:t xml:space="preserve"> </w:t>
            </w:r>
            <w:r>
              <w:rPr>
                <w:snapToGrid/>
                <w:szCs w:val="22"/>
                <w:lang w:val="el-GR" w:eastAsia="el-GR"/>
              </w:rPr>
              <w:t>Δια</w:t>
            </w:r>
            <w:r>
              <w:rPr>
                <w:snapToGrid/>
                <w:spacing w:val="-1"/>
                <w:szCs w:val="22"/>
                <w:lang w:val="el-GR" w:eastAsia="el-GR"/>
              </w:rPr>
              <w:t>κ</w:t>
            </w:r>
            <w:r>
              <w:rPr>
                <w:snapToGrid/>
                <w:szCs w:val="22"/>
                <w:lang w:val="el-GR" w:eastAsia="el-GR"/>
              </w:rPr>
              <w:t>ο</w:t>
            </w:r>
            <w:r>
              <w:rPr>
                <w:snapToGrid/>
                <w:spacing w:val="-1"/>
                <w:szCs w:val="22"/>
                <w:lang w:val="el-GR" w:eastAsia="el-GR"/>
              </w:rPr>
              <w:t>π</w:t>
            </w:r>
            <w:r>
              <w:rPr>
                <w:snapToGrid/>
                <w:szCs w:val="22"/>
                <w:lang w:val="el-GR" w:eastAsia="el-GR"/>
              </w:rPr>
              <w:t>ή του</w:t>
            </w:r>
            <w:r>
              <w:rPr>
                <w:snapToGrid/>
                <w:spacing w:val="1"/>
                <w:szCs w:val="22"/>
                <w:lang w:val="el-GR" w:eastAsia="el-GR"/>
              </w:rPr>
              <w:t xml:space="preserve"> </w:t>
            </w:r>
            <w:r>
              <w:rPr>
                <w:snapToGrid/>
                <w:spacing w:val="-1"/>
                <w:szCs w:val="22"/>
                <w:lang w:val="el-GR" w:eastAsia="el-GR"/>
              </w:rPr>
              <w:t>imatinib</w:t>
            </w:r>
            <w:r>
              <w:rPr>
                <w:snapToGrid/>
                <w:spacing w:val="1"/>
                <w:szCs w:val="22"/>
                <w:lang w:val="el-GR" w:eastAsia="el-GR"/>
              </w:rPr>
              <w:t xml:space="preserve"> </w:t>
            </w:r>
            <w:r>
              <w:rPr>
                <w:snapToGrid/>
                <w:spacing w:val="-1"/>
                <w:szCs w:val="22"/>
                <w:lang w:val="el-GR" w:eastAsia="el-GR"/>
              </w:rPr>
              <w:t>μ</w:t>
            </w:r>
            <w:r>
              <w:rPr>
                <w:snapToGrid/>
                <w:spacing w:val="1"/>
                <w:szCs w:val="22"/>
                <w:lang w:val="el-GR" w:eastAsia="el-GR"/>
              </w:rPr>
              <w:t>έ</w:t>
            </w:r>
            <w:r>
              <w:rPr>
                <w:snapToGrid/>
                <w:szCs w:val="22"/>
                <w:lang w:val="el-GR" w:eastAsia="el-GR"/>
              </w:rPr>
              <w:t>χρι</w:t>
            </w:r>
            <w:r>
              <w:rPr>
                <w:snapToGrid/>
                <w:spacing w:val="2"/>
                <w:szCs w:val="22"/>
                <w:lang w:val="el-GR" w:eastAsia="el-GR"/>
              </w:rPr>
              <w:t xml:space="preserve"> </w:t>
            </w:r>
            <w:r>
              <w:rPr>
                <w:snapToGrid/>
                <w:spacing w:val="-1"/>
                <w:szCs w:val="22"/>
                <w:lang w:val="el-GR" w:eastAsia="el-GR"/>
              </w:rPr>
              <w:t>ANC</w:t>
            </w:r>
          </w:p>
          <w:p w14:paraId="03953887" w14:textId="77777777" w:rsidR="00764FCB" w:rsidRDefault="0030512D">
            <w:pPr>
              <w:tabs>
                <w:tab w:val="clear" w:pos="567"/>
              </w:tabs>
              <w:autoSpaceDE w:val="0"/>
              <w:autoSpaceDN w:val="0"/>
              <w:adjustRightInd w:val="0"/>
              <w:spacing w:line="274" w:lineRule="exact"/>
              <w:ind w:left="608" w:right="-20"/>
              <w:rPr>
                <w:snapToGrid/>
                <w:szCs w:val="22"/>
                <w:lang w:val="el-GR" w:eastAsia="el-GR"/>
              </w:rPr>
            </w:pPr>
            <w:r>
              <w:rPr>
                <w:rFonts w:ascii="Symbol" w:hAnsi="Symbol" w:cs="Symbol"/>
                <w:snapToGrid/>
                <w:position w:val="-1"/>
                <w:szCs w:val="22"/>
                <w:lang w:val="el-GR" w:eastAsia="el-GR"/>
              </w:rPr>
              <w:t></w:t>
            </w:r>
            <w:r>
              <w:rPr>
                <w:snapToGrid/>
                <w:spacing w:val="1"/>
                <w:position w:val="-1"/>
                <w:szCs w:val="22"/>
                <w:lang w:val="el-GR" w:eastAsia="el-GR"/>
              </w:rPr>
              <w:t xml:space="preserve"> </w:t>
            </w:r>
            <w:r>
              <w:rPr>
                <w:snapToGrid/>
                <w:position w:val="-1"/>
                <w:szCs w:val="22"/>
                <w:lang w:val="el-GR" w:eastAsia="el-GR"/>
              </w:rPr>
              <w:t>1,5 x 10</w:t>
            </w:r>
            <w:r>
              <w:rPr>
                <w:snapToGrid/>
                <w:position w:val="9"/>
                <w:sz w:val="14"/>
                <w:szCs w:val="14"/>
                <w:lang w:val="el-GR" w:eastAsia="el-GR"/>
              </w:rPr>
              <w:t>9</w:t>
            </w:r>
            <w:r>
              <w:rPr>
                <w:snapToGrid/>
                <w:spacing w:val="1"/>
                <w:position w:val="-1"/>
                <w:szCs w:val="22"/>
                <w:lang w:val="el-GR" w:eastAsia="el-GR"/>
              </w:rPr>
              <w:t>/</w:t>
            </w:r>
            <w:r>
              <w:rPr>
                <w:snapToGrid/>
                <w:position w:val="-1"/>
                <w:szCs w:val="22"/>
                <w:lang w:val="el-GR" w:eastAsia="el-GR"/>
              </w:rPr>
              <w:t xml:space="preserve">L </w:t>
            </w:r>
            <w:r>
              <w:rPr>
                <w:snapToGrid/>
                <w:spacing w:val="-1"/>
                <w:position w:val="-1"/>
                <w:szCs w:val="22"/>
                <w:lang w:val="el-GR" w:eastAsia="el-GR"/>
              </w:rPr>
              <w:t>κ</w:t>
            </w:r>
            <w:r>
              <w:rPr>
                <w:snapToGrid/>
                <w:position w:val="-1"/>
                <w:szCs w:val="22"/>
                <w:lang w:val="el-GR" w:eastAsia="el-GR"/>
              </w:rPr>
              <w:t>αι αιμο</w:t>
            </w:r>
            <w:r>
              <w:rPr>
                <w:snapToGrid/>
                <w:spacing w:val="-2"/>
                <w:position w:val="-1"/>
                <w:szCs w:val="22"/>
                <w:lang w:val="el-GR" w:eastAsia="el-GR"/>
              </w:rPr>
              <w:t>π</w:t>
            </w:r>
            <w:r>
              <w:rPr>
                <w:snapToGrid/>
                <w:spacing w:val="1"/>
                <w:position w:val="-1"/>
                <w:szCs w:val="22"/>
                <w:lang w:val="el-GR" w:eastAsia="el-GR"/>
              </w:rPr>
              <w:t>ε</w:t>
            </w:r>
            <w:r>
              <w:rPr>
                <w:snapToGrid/>
                <w:position w:val="-1"/>
                <w:szCs w:val="22"/>
                <w:lang w:val="el-GR" w:eastAsia="el-GR"/>
              </w:rPr>
              <w:t>τάλ</w:t>
            </w:r>
            <w:r>
              <w:rPr>
                <w:snapToGrid/>
                <w:spacing w:val="1"/>
                <w:position w:val="-1"/>
                <w:szCs w:val="22"/>
                <w:lang w:val="el-GR" w:eastAsia="el-GR"/>
              </w:rPr>
              <w:t>ι</w:t>
            </w:r>
            <w:r>
              <w:rPr>
                <w:snapToGrid/>
                <w:position w:val="-1"/>
                <w:szCs w:val="22"/>
                <w:lang w:val="el-GR" w:eastAsia="el-GR"/>
              </w:rPr>
              <w:t>α</w:t>
            </w:r>
          </w:p>
          <w:p w14:paraId="0EA633B7" w14:textId="77777777" w:rsidR="00764FCB" w:rsidRDefault="0030512D">
            <w:pPr>
              <w:tabs>
                <w:tab w:val="clear" w:pos="567"/>
              </w:tabs>
              <w:autoSpaceDE w:val="0"/>
              <w:autoSpaceDN w:val="0"/>
              <w:adjustRightInd w:val="0"/>
              <w:spacing w:line="274" w:lineRule="exact"/>
              <w:ind w:left="608" w:right="-20"/>
              <w:rPr>
                <w:snapToGrid/>
                <w:szCs w:val="22"/>
                <w:lang w:val="el-GR" w:eastAsia="el-GR"/>
              </w:rPr>
            </w:pPr>
            <w:r>
              <w:rPr>
                <w:rFonts w:ascii="Symbol" w:hAnsi="Symbol" w:cs="Symbol"/>
                <w:snapToGrid/>
                <w:position w:val="-1"/>
                <w:szCs w:val="22"/>
                <w:lang w:val="el-GR" w:eastAsia="el-GR"/>
              </w:rPr>
              <w:t></w:t>
            </w:r>
            <w:r>
              <w:rPr>
                <w:snapToGrid/>
                <w:spacing w:val="1"/>
                <w:position w:val="-1"/>
                <w:szCs w:val="22"/>
                <w:lang w:val="el-GR" w:eastAsia="el-GR"/>
              </w:rPr>
              <w:t xml:space="preserve"> </w:t>
            </w:r>
            <w:r>
              <w:rPr>
                <w:snapToGrid/>
                <w:position w:val="-1"/>
                <w:szCs w:val="22"/>
                <w:lang w:val="el-GR" w:eastAsia="el-GR"/>
              </w:rPr>
              <w:t>75 x 10</w:t>
            </w:r>
            <w:r>
              <w:rPr>
                <w:snapToGrid/>
                <w:position w:val="9"/>
                <w:sz w:val="14"/>
                <w:szCs w:val="14"/>
                <w:lang w:val="el-GR" w:eastAsia="el-GR"/>
              </w:rPr>
              <w:t>9</w:t>
            </w:r>
            <w:r>
              <w:rPr>
                <w:snapToGrid/>
                <w:spacing w:val="1"/>
                <w:position w:val="-1"/>
                <w:szCs w:val="22"/>
                <w:lang w:val="el-GR" w:eastAsia="el-GR"/>
              </w:rPr>
              <w:t>/L</w:t>
            </w:r>
            <w:r>
              <w:rPr>
                <w:snapToGrid/>
                <w:position w:val="-1"/>
                <w:szCs w:val="22"/>
                <w:lang w:val="el-GR" w:eastAsia="el-GR"/>
              </w:rPr>
              <w:t>.</w:t>
            </w:r>
          </w:p>
          <w:p w14:paraId="191AAE74" w14:textId="77777777" w:rsidR="00764FCB" w:rsidRDefault="0030512D">
            <w:pPr>
              <w:tabs>
                <w:tab w:val="clear" w:pos="567"/>
              </w:tabs>
              <w:autoSpaceDE w:val="0"/>
              <w:autoSpaceDN w:val="0"/>
              <w:adjustRightInd w:val="0"/>
              <w:spacing w:line="240" w:lineRule="auto"/>
              <w:ind w:left="567" w:hanging="567"/>
              <w:rPr>
                <w:rFonts w:eastAsia="Calibri"/>
                <w:snapToGrid/>
                <w:szCs w:val="22"/>
                <w:lang w:val="el-GR"/>
              </w:rPr>
            </w:pPr>
            <w:r>
              <w:rPr>
                <w:snapToGrid/>
                <w:szCs w:val="22"/>
                <w:lang w:val="el-GR" w:eastAsia="el-GR"/>
              </w:rPr>
              <w:t xml:space="preserve">2.    </w:t>
            </w:r>
            <w:r>
              <w:rPr>
                <w:snapToGrid/>
                <w:spacing w:val="28"/>
                <w:szCs w:val="22"/>
                <w:lang w:val="el-GR" w:eastAsia="el-GR"/>
              </w:rPr>
              <w:t xml:space="preserve"> </w:t>
            </w:r>
            <w:r>
              <w:rPr>
                <w:snapToGrid/>
                <w:szCs w:val="22"/>
                <w:lang w:val="el-GR" w:eastAsia="el-GR"/>
              </w:rPr>
              <w:t>Ε</w:t>
            </w:r>
            <w:r>
              <w:rPr>
                <w:snapToGrid/>
                <w:spacing w:val="-2"/>
                <w:szCs w:val="22"/>
                <w:lang w:val="el-GR" w:eastAsia="el-GR"/>
              </w:rPr>
              <w:t>π</w:t>
            </w:r>
            <w:r>
              <w:rPr>
                <w:snapToGrid/>
                <w:szCs w:val="22"/>
                <w:lang w:val="el-GR" w:eastAsia="el-GR"/>
              </w:rPr>
              <w:t>ανά</w:t>
            </w:r>
            <w:r>
              <w:rPr>
                <w:snapToGrid/>
                <w:spacing w:val="1"/>
                <w:szCs w:val="22"/>
                <w:lang w:val="el-GR" w:eastAsia="el-GR"/>
              </w:rPr>
              <w:t>λ</w:t>
            </w:r>
            <w:r>
              <w:rPr>
                <w:snapToGrid/>
                <w:szCs w:val="22"/>
                <w:lang w:val="el-GR" w:eastAsia="el-GR"/>
              </w:rPr>
              <w:t xml:space="preserve">ηψη </w:t>
            </w:r>
            <w:r>
              <w:rPr>
                <w:snapToGrid/>
                <w:spacing w:val="-1"/>
                <w:szCs w:val="22"/>
                <w:lang w:val="el-GR" w:eastAsia="el-GR"/>
              </w:rPr>
              <w:t>α</w:t>
            </w:r>
            <w:r>
              <w:rPr>
                <w:snapToGrid/>
                <w:spacing w:val="1"/>
                <w:szCs w:val="22"/>
                <w:lang w:val="el-GR" w:eastAsia="el-GR"/>
              </w:rPr>
              <w:t>γωγ</w:t>
            </w:r>
            <w:r>
              <w:rPr>
                <w:snapToGrid/>
                <w:szCs w:val="22"/>
                <w:lang w:val="el-GR" w:eastAsia="el-GR"/>
              </w:rPr>
              <w:t>ής</w:t>
            </w:r>
            <w:r>
              <w:rPr>
                <w:snapToGrid/>
                <w:spacing w:val="-1"/>
                <w:szCs w:val="22"/>
                <w:lang w:val="el-GR" w:eastAsia="el-GR"/>
              </w:rPr>
              <w:t xml:space="preserve"> μ</w:t>
            </w:r>
            <w:r>
              <w:rPr>
                <w:snapToGrid/>
                <w:szCs w:val="22"/>
                <w:lang w:val="el-GR" w:eastAsia="el-GR"/>
              </w:rPr>
              <w:t>ε</w:t>
            </w:r>
            <w:r>
              <w:rPr>
                <w:snapToGrid/>
                <w:spacing w:val="1"/>
                <w:szCs w:val="22"/>
                <w:lang w:val="el-GR" w:eastAsia="el-GR"/>
              </w:rPr>
              <w:t xml:space="preserve"> </w:t>
            </w:r>
            <w:r>
              <w:rPr>
                <w:snapToGrid/>
                <w:szCs w:val="22"/>
                <w:lang w:val="el-GR" w:eastAsia="el-GR"/>
              </w:rPr>
              <w:t>το</w:t>
            </w:r>
            <w:r>
              <w:rPr>
                <w:snapToGrid/>
                <w:spacing w:val="2"/>
                <w:szCs w:val="22"/>
                <w:lang w:val="el-GR" w:eastAsia="el-GR"/>
              </w:rPr>
              <w:t xml:space="preserve"> </w:t>
            </w:r>
            <w:r>
              <w:rPr>
                <w:snapToGrid/>
                <w:spacing w:val="-1"/>
                <w:szCs w:val="22"/>
                <w:lang w:val="el-GR" w:eastAsia="el-GR"/>
              </w:rPr>
              <w:t>imatinib</w:t>
            </w:r>
            <w:r>
              <w:rPr>
                <w:snapToGrid/>
                <w:spacing w:val="1"/>
                <w:szCs w:val="22"/>
                <w:lang w:val="el-GR" w:eastAsia="el-GR"/>
              </w:rPr>
              <w:t xml:space="preserve"> σ</w:t>
            </w:r>
            <w:r>
              <w:rPr>
                <w:snapToGrid/>
                <w:szCs w:val="22"/>
                <w:lang w:val="el-GR" w:eastAsia="el-GR"/>
              </w:rPr>
              <w:t xml:space="preserve">τη </w:t>
            </w:r>
            <w:r>
              <w:rPr>
                <w:snapToGrid/>
                <w:spacing w:val="-1"/>
                <w:szCs w:val="22"/>
                <w:lang w:val="el-GR" w:eastAsia="el-GR"/>
              </w:rPr>
              <w:t>π</w:t>
            </w:r>
            <w:r>
              <w:rPr>
                <w:snapToGrid/>
                <w:szCs w:val="22"/>
                <w:lang w:val="el-GR" w:eastAsia="el-GR"/>
              </w:rPr>
              <w:t>ροηγο</w:t>
            </w:r>
            <w:r>
              <w:rPr>
                <w:snapToGrid/>
                <w:spacing w:val="1"/>
                <w:szCs w:val="22"/>
                <w:lang w:val="el-GR" w:eastAsia="el-GR"/>
              </w:rPr>
              <w:t>ύ</w:t>
            </w:r>
            <w:r>
              <w:rPr>
                <w:snapToGrid/>
                <w:spacing w:val="-1"/>
                <w:szCs w:val="22"/>
                <w:lang w:val="el-GR" w:eastAsia="el-GR"/>
              </w:rPr>
              <w:t>μ</w:t>
            </w:r>
            <w:r>
              <w:rPr>
                <w:snapToGrid/>
                <w:spacing w:val="1"/>
                <w:szCs w:val="22"/>
                <w:lang w:val="el-GR" w:eastAsia="el-GR"/>
              </w:rPr>
              <w:t>εν</w:t>
            </w:r>
            <w:r>
              <w:rPr>
                <w:snapToGrid/>
                <w:szCs w:val="22"/>
                <w:lang w:val="el-GR" w:eastAsia="el-GR"/>
              </w:rPr>
              <w:t xml:space="preserve">η </w:t>
            </w:r>
            <w:r>
              <w:rPr>
                <w:snapToGrid/>
                <w:spacing w:val="-1"/>
                <w:szCs w:val="22"/>
                <w:lang w:val="el-GR" w:eastAsia="el-GR"/>
              </w:rPr>
              <w:t>δ</w:t>
            </w:r>
            <w:r>
              <w:rPr>
                <w:snapToGrid/>
                <w:szCs w:val="22"/>
                <w:lang w:val="el-GR" w:eastAsia="el-GR"/>
              </w:rPr>
              <w:t>ό</w:t>
            </w:r>
            <w:r>
              <w:rPr>
                <w:snapToGrid/>
                <w:spacing w:val="1"/>
                <w:szCs w:val="22"/>
                <w:lang w:val="el-GR" w:eastAsia="el-GR"/>
              </w:rPr>
              <w:t>σ</w:t>
            </w:r>
            <w:r>
              <w:rPr>
                <w:snapToGrid/>
                <w:szCs w:val="22"/>
                <w:lang w:val="el-GR" w:eastAsia="el-GR"/>
              </w:rPr>
              <w:t xml:space="preserve">η (δηλ. </w:t>
            </w:r>
            <w:r>
              <w:rPr>
                <w:snapToGrid/>
                <w:spacing w:val="-1"/>
                <w:szCs w:val="22"/>
                <w:lang w:val="el-GR" w:eastAsia="el-GR"/>
              </w:rPr>
              <w:t>π</w:t>
            </w:r>
            <w:r>
              <w:rPr>
                <w:snapToGrid/>
                <w:szCs w:val="22"/>
                <w:lang w:val="el-GR" w:eastAsia="el-GR"/>
              </w:rPr>
              <w:t>ρ</w:t>
            </w:r>
            <w:r>
              <w:rPr>
                <w:snapToGrid/>
                <w:spacing w:val="1"/>
                <w:szCs w:val="22"/>
                <w:lang w:val="el-GR" w:eastAsia="el-GR"/>
              </w:rPr>
              <w:t>ι</w:t>
            </w:r>
            <w:r>
              <w:rPr>
                <w:snapToGrid/>
                <w:szCs w:val="22"/>
                <w:lang w:val="el-GR" w:eastAsia="el-GR"/>
              </w:rPr>
              <w:t>ν</w:t>
            </w:r>
            <w:r>
              <w:rPr>
                <w:snapToGrid/>
                <w:spacing w:val="1"/>
                <w:szCs w:val="22"/>
                <w:lang w:val="el-GR" w:eastAsia="el-GR"/>
              </w:rPr>
              <w:t xml:space="preserve"> σ</w:t>
            </w:r>
            <w:r>
              <w:rPr>
                <w:snapToGrid/>
                <w:szCs w:val="22"/>
                <w:lang w:val="el-GR" w:eastAsia="el-GR"/>
              </w:rPr>
              <w:t>οβαρή αν</w:t>
            </w:r>
            <w:r>
              <w:rPr>
                <w:snapToGrid/>
                <w:spacing w:val="1"/>
                <w:szCs w:val="22"/>
                <w:lang w:val="el-GR" w:eastAsia="el-GR"/>
              </w:rPr>
              <w:t>ε</w:t>
            </w:r>
            <w:r>
              <w:rPr>
                <w:snapToGrid/>
                <w:spacing w:val="-1"/>
                <w:szCs w:val="22"/>
                <w:lang w:val="el-GR" w:eastAsia="el-GR"/>
              </w:rPr>
              <w:t>π</w:t>
            </w:r>
            <w:r>
              <w:rPr>
                <w:snapToGrid/>
                <w:szCs w:val="22"/>
                <w:lang w:val="el-GR" w:eastAsia="el-GR"/>
              </w:rPr>
              <w:t>ιθ</w:t>
            </w:r>
            <w:r>
              <w:rPr>
                <w:snapToGrid/>
                <w:spacing w:val="1"/>
                <w:szCs w:val="22"/>
                <w:lang w:val="el-GR" w:eastAsia="el-GR"/>
              </w:rPr>
              <w:t>ύ</w:t>
            </w:r>
            <w:r>
              <w:rPr>
                <w:snapToGrid/>
                <w:spacing w:val="-1"/>
                <w:szCs w:val="22"/>
                <w:lang w:val="el-GR" w:eastAsia="el-GR"/>
              </w:rPr>
              <w:t>μ</w:t>
            </w:r>
            <w:r>
              <w:rPr>
                <w:snapToGrid/>
                <w:szCs w:val="22"/>
                <w:lang w:val="el-GR" w:eastAsia="el-GR"/>
              </w:rPr>
              <w:t>ητη αντ</w:t>
            </w:r>
            <w:r>
              <w:rPr>
                <w:snapToGrid/>
                <w:spacing w:val="1"/>
                <w:szCs w:val="22"/>
                <w:lang w:val="el-GR" w:eastAsia="el-GR"/>
              </w:rPr>
              <w:t>ί</w:t>
            </w:r>
            <w:r>
              <w:rPr>
                <w:snapToGrid/>
                <w:spacing w:val="-1"/>
                <w:szCs w:val="22"/>
                <w:lang w:val="el-GR" w:eastAsia="el-GR"/>
              </w:rPr>
              <w:t>δ</w:t>
            </w:r>
            <w:r>
              <w:rPr>
                <w:snapToGrid/>
                <w:szCs w:val="22"/>
                <w:lang w:val="el-GR" w:eastAsia="el-GR"/>
              </w:rPr>
              <w:t>ραση).</w:t>
            </w:r>
          </w:p>
        </w:tc>
      </w:tr>
      <w:tr w:rsidR="00764FCB" w:rsidRPr="002C461A" w14:paraId="363C35F1" w14:textId="77777777">
        <w:tc>
          <w:tcPr>
            <w:tcW w:w="2605" w:type="dxa"/>
          </w:tcPr>
          <w:p w14:paraId="2650E14E" w14:textId="77777777" w:rsidR="00764FCB" w:rsidRDefault="0030512D">
            <w:pPr>
              <w:pStyle w:val="Default"/>
              <w:rPr>
                <w:sz w:val="22"/>
                <w:szCs w:val="22"/>
              </w:rPr>
            </w:pPr>
            <w:r>
              <w:rPr>
                <w:sz w:val="22"/>
                <w:szCs w:val="22"/>
              </w:rPr>
              <w:t xml:space="preserve">MDS/MDP (δόση έναρξης 400 mg) </w:t>
            </w:r>
          </w:p>
          <w:p w14:paraId="07E03AAA" w14:textId="77777777" w:rsidR="00764FCB" w:rsidRDefault="0030512D">
            <w:pPr>
              <w:pStyle w:val="Default"/>
              <w:rPr>
                <w:sz w:val="22"/>
                <w:szCs w:val="22"/>
              </w:rPr>
            </w:pPr>
            <w:r>
              <w:rPr>
                <w:szCs w:val="22"/>
              </w:rPr>
              <w:t>HES/CEL (στη δόση των 400 mg)</w:t>
            </w:r>
          </w:p>
        </w:tc>
        <w:tc>
          <w:tcPr>
            <w:tcW w:w="2606" w:type="dxa"/>
          </w:tcPr>
          <w:p w14:paraId="4037509E"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ANC &lt; 1,0 x 109/L</w:t>
            </w:r>
          </w:p>
          <w:p w14:paraId="251C9478"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και/ή αιμοπετάλια</w:t>
            </w:r>
          </w:p>
          <w:p w14:paraId="5478759E"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&lt; 50 x 109/L</w:t>
            </w:r>
          </w:p>
          <w:p w14:paraId="2C4506D1" w14:textId="77777777" w:rsidR="00764FCB" w:rsidRDefault="00764FCB">
            <w:pPr>
              <w:pStyle w:val="Default"/>
              <w:rPr>
                <w:sz w:val="22"/>
                <w:szCs w:val="22"/>
              </w:rPr>
            </w:pPr>
          </w:p>
        </w:tc>
        <w:tc>
          <w:tcPr>
            <w:tcW w:w="4335" w:type="dxa"/>
          </w:tcPr>
          <w:p w14:paraId="6F234049" w14:textId="77777777" w:rsidR="00764FCB" w:rsidRDefault="0030512D">
            <w:pPr>
              <w:tabs>
                <w:tab w:val="clear" w:pos="567"/>
              </w:tabs>
              <w:autoSpaceDE w:val="0"/>
              <w:autoSpaceDN w:val="0"/>
              <w:adjustRightInd w:val="0"/>
              <w:spacing w:line="225" w:lineRule="exact"/>
              <w:ind w:left="601" w:right="-20" w:hanging="567"/>
              <w:rPr>
                <w:snapToGrid/>
                <w:sz w:val="24"/>
                <w:szCs w:val="22"/>
                <w:lang w:val="el-GR" w:eastAsia="el-GR"/>
              </w:rPr>
            </w:pPr>
            <w:r>
              <w:rPr>
                <w:snapToGrid/>
                <w:szCs w:val="22"/>
                <w:lang w:val="el-GR" w:eastAsia="el-GR"/>
              </w:rPr>
              <w:t>1.       Δια</w:t>
            </w:r>
            <w:r>
              <w:rPr>
                <w:snapToGrid/>
                <w:spacing w:val="-1"/>
                <w:szCs w:val="22"/>
                <w:lang w:val="el-GR" w:eastAsia="el-GR"/>
              </w:rPr>
              <w:t>κ</w:t>
            </w:r>
            <w:r>
              <w:rPr>
                <w:snapToGrid/>
                <w:szCs w:val="22"/>
                <w:lang w:val="el-GR" w:eastAsia="el-GR"/>
              </w:rPr>
              <w:t>ο</w:t>
            </w:r>
            <w:r>
              <w:rPr>
                <w:snapToGrid/>
                <w:spacing w:val="-1"/>
                <w:szCs w:val="22"/>
                <w:lang w:val="el-GR" w:eastAsia="el-GR"/>
              </w:rPr>
              <w:t>π</w:t>
            </w:r>
            <w:r>
              <w:rPr>
                <w:snapToGrid/>
                <w:szCs w:val="22"/>
                <w:lang w:val="el-GR" w:eastAsia="el-GR"/>
              </w:rPr>
              <w:t>ή του</w:t>
            </w:r>
            <w:r>
              <w:rPr>
                <w:snapToGrid/>
                <w:spacing w:val="1"/>
                <w:szCs w:val="22"/>
                <w:lang w:val="el-GR" w:eastAsia="el-GR"/>
              </w:rPr>
              <w:t xml:space="preserve"> </w:t>
            </w:r>
            <w:r>
              <w:rPr>
                <w:snapToGrid/>
                <w:spacing w:val="-1"/>
                <w:szCs w:val="22"/>
                <w:lang w:val="el-GR" w:eastAsia="el-GR"/>
              </w:rPr>
              <w:t>imatinib</w:t>
            </w:r>
            <w:r>
              <w:rPr>
                <w:snapToGrid/>
                <w:spacing w:val="1"/>
                <w:szCs w:val="22"/>
                <w:lang w:val="el-GR" w:eastAsia="el-GR"/>
              </w:rPr>
              <w:t xml:space="preserve"> </w:t>
            </w:r>
            <w:r>
              <w:rPr>
                <w:snapToGrid/>
                <w:spacing w:val="-1"/>
                <w:szCs w:val="22"/>
                <w:lang w:val="el-GR" w:eastAsia="el-GR"/>
              </w:rPr>
              <w:t>μ</w:t>
            </w:r>
            <w:r>
              <w:rPr>
                <w:snapToGrid/>
                <w:spacing w:val="1"/>
                <w:szCs w:val="22"/>
                <w:lang w:val="el-GR" w:eastAsia="el-GR"/>
              </w:rPr>
              <w:t>έ</w:t>
            </w:r>
            <w:r>
              <w:rPr>
                <w:snapToGrid/>
                <w:szCs w:val="22"/>
                <w:lang w:val="el-GR" w:eastAsia="el-GR"/>
              </w:rPr>
              <w:t>χρι</w:t>
            </w:r>
            <w:r>
              <w:rPr>
                <w:snapToGrid/>
                <w:spacing w:val="2"/>
                <w:szCs w:val="22"/>
                <w:lang w:val="el-GR" w:eastAsia="el-GR"/>
              </w:rPr>
              <w:t xml:space="preserve"> </w:t>
            </w:r>
            <w:r>
              <w:rPr>
                <w:snapToGrid/>
                <w:spacing w:val="-1"/>
                <w:szCs w:val="22"/>
                <w:lang w:val="el-GR" w:eastAsia="el-GR"/>
              </w:rPr>
              <w:t>ANC</w:t>
            </w:r>
          </w:p>
          <w:p w14:paraId="366631D9" w14:textId="77777777" w:rsidR="00764FCB" w:rsidRDefault="0030512D">
            <w:pPr>
              <w:tabs>
                <w:tab w:val="clear" w:pos="567"/>
              </w:tabs>
              <w:autoSpaceDE w:val="0"/>
              <w:autoSpaceDN w:val="0"/>
              <w:adjustRightInd w:val="0"/>
              <w:spacing w:line="274" w:lineRule="exact"/>
              <w:ind w:left="601" w:right="-20"/>
              <w:rPr>
                <w:snapToGrid/>
                <w:szCs w:val="22"/>
                <w:lang w:val="el-GR" w:eastAsia="el-GR"/>
              </w:rPr>
            </w:pPr>
            <w:r>
              <w:rPr>
                <w:rFonts w:ascii="Symbol" w:hAnsi="Symbol" w:cs="Symbol"/>
                <w:snapToGrid/>
                <w:position w:val="-1"/>
                <w:szCs w:val="22"/>
                <w:lang w:val="el-GR" w:eastAsia="el-GR"/>
              </w:rPr>
              <w:t></w:t>
            </w:r>
            <w:r>
              <w:rPr>
                <w:snapToGrid/>
                <w:spacing w:val="1"/>
                <w:position w:val="-1"/>
                <w:szCs w:val="22"/>
                <w:lang w:val="el-GR" w:eastAsia="el-GR"/>
              </w:rPr>
              <w:t xml:space="preserve"> </w:t>
            </w:r>
            <w:r>
              <w:rPr>
                <w:snapToGrid/>
                <w:position w:val="-1"/>
                <w:szCs w:val="22"/>
                <w:lang w:val="el-GR" w:eastAsia="el-GR"/>
              </w:rPr>
              <w:t>1,5 x 10</w:t>
            </w:r>
            <w:r>
              <w:rPr>
                <w:snapToGrid/>
                <w:position w:val="9"/>
                <w:sz w:val="14"/>
                <w:szCs w:val="14"/>
                <w:lang w:val="el-GR" w:eastAsia="el-GR"/>
              </w:rPr>
              <w:t>9</w:t>
            </w:r>
            <w:r>
              <w:rPr>
                <w:snapToGrid/>
                <w:spacing w:val="1"/>
                <w:position w:val="-1"/>
                <w:szCs w:val="22"/>
                <w:lang w:val="el-GR" w:eastAsia="el-GR"/>
              </w:rPr>
              <w:t>/</w:t>
            </w:r>
            <w:r>
              <w:rPr>
                <w:snapToGrid/>
                <w:position w:val="-1"/>
                <w:szCs w:val="22"/>
                <w:lang w:val="el-GR" w:eastAsia="el-GR"/>
              </w:rPr>
              <w:t xml:space="preserve">L </w:t>
            </w:r>
            <w:r>
              <w:rPr>
                <w:snapToGrid/>
                <w:spacing w:val="-1"/>
                <w:position w:val="-1"/>
                <w:szCs w:val="22"/>
                <w:lang w:val="el-GR" w:eastAsia="el-GR"/>
              </w:rPr>
              <w:t>κ</w:t>
            </w:r>
            <w:r>
              <w:rPr>
                <w:snapToGrid/>
                <w:position w:val="-1"/>
                <w:szCs w:val="22"/>
                <w:lang w:val="el-GR" w:eastAsia="el-GR"/>
              </w:rPr>
              <w:t>αι αιμο</w:t>
            </w:r>
            <w:r>
              <w:rPr>
                <w:snapToGrid/>
                <w:spacing w:val="-2"/>
                <w:position w:val="-1"/>
                <w:szCs w:val="22"/>
                <w:lang w:val="el-GR" w:eastAsia="el-GR"/>
              </w:rPr>
              <w:t>π</w:t>
            </w:r>
            <w:r>
              <w:rPr>
                <w:snapToGrid/>
                <w:spacing w:val="1"/>
                <w:position w:val="-1"/>
                <w:szCs w:val="22"/>
                <w:lang w:val="el-GR" w:eastAsia="el-GR"/>
              </w:rPr>
              <w:t>ε</w:t>
            </w:r>
            <w:r>
              <w:rPr>
                <w:snapToGrid/>
                <w:position w:val="-1"/>
                <w:szCs w:val="22"/>
                <w:lang w:val="el-GR" w:eastAsia="el-GR"/>
              </w:rPr>
              <w:t>τάλ</w:t>
            </w:r>
            <w:r>
              <w:rPr>
                <w:snapToGrid/>
                <w:spacing w:val="1"/>
                <w:position w:val="-1"/>
                <w:szCs w:val="22"/>
                <w:lang w:val="el-GR" w:eastAsia="el-GR"/>
              </w:rPr>
              <w:t>ι</w:t>
            </w:r>
            <w:r>
              <w:rPr>
                <w:snapToGrid/>
                <w:position w:val="-1"/>
                <w:szCs w:val="22"/>
                <w:lang w:val="el-GR" w:eastAsia="el-GR"/>
              </w:rPr>
              <w:t>α</w:t>
            </w:r>
          </w:p>
          <w:p w14:paraId="09931918" w14:textId="77777777" w:rsidR="00764FCB" w:rsidRDefault="0030512D">
            <w:pPr>
              <w:tabs>
                <w:tab w:val="clear" w:pos="567"/>
              </w:tabs>
              <w:autoSpaceDE w:val="0"/>
              <w:autoSpaceDN w:val="0"/>
              <w:adjustRightInd w:val="0"/>
              <w:spacing w:line="274" w:lineRule="exact"/>
              <w:ind w:left="601" w:right="-20"/>
              <w:rPr>
                <w:snapToGrid/>
                <w:szCs w:val="22"/>
                <w:lang w:val="el-GR" w:eastAsia="el-GR"/>
              </w:rPr>
            </w:pPr>
            <w:r>
              <w:rPr>
                <w:rFonts w:ascii="Symbol" w:hAnsi="Symbol" w:cs="Symbol"/>
                <w:snapToGrid/>
                <w:position w:val="-1"/>
                <w:szCs w:val="22"/>
                <w:lang w:val="el-GR" w:eastAsia="el-GR"/>
              </w:rPr>
              <w:t></w:t>
            </w:r>
            <w:r>
              <w:rPr>
                <w:snapToGrid/>
                <w:spacing w:val="1"/>
                <w:position w:val="-1"/>
                <w:szCs w:val="22"/>
                <w:lang w:val="el-GR" w:eastAsia="el-GR"/>
              </w:rPr>
              <w:t xml:space="preserve"> </w:t>
            </w:r>
            <w:r>
              <w:rPr>
                <w:snapToGrid/>
                <w:position w:val="-1"/>
                <w:szCs w:val="22"/>
                <w:lang w:val="el-GR" w:eastAsia="el-GR"/>
              </w:rPr>
              <w:t>75 x 10</w:t>
            </w:r>
            <w:r>
              <w:rPr>
                <w:snapToGrid/>
                <w:position w:val="9"/>
                <w:sz w:val="14"/>
                <w:szCs w:val="14"/>
                <w:lang w:val="el-GR" w:eastAsia="el-GR"/>
              </w:rPr>
              <w:t>9</w:t>
            </w:r>
            <w:r>
              <w:rPr>
                <w:snapToGrid/>
                <w:spacing w:val="1"/>
                <w:position w:val="-1"/>
                <w:szCs w:val="22"/>
                <w:lang w:val="el-GR" w:eastAsia="el-GR"/>
              </w:rPr>
              <w:t>/L</w:t>
            </w:r>
            <w:r>
              <w:rPr>
                <w:snapToGrid/>
                <w:position w:val="-1"/>
                <w:szCs w:val="22"/>
                <w:lang w:val="el-GR" w:eastAsia="el-GR"/>
              </w:rPr>
              <w:t>.</w:t>
            </w:r>
          </w:p>
          <w:p w14:paraId="6B36573A" w14:textId="77777777" w:rsidR="00764FCB" w:rsidRDefault="0030512D">
            <w:pPr>
              <w:tabs>
                <w:tab w:val="clear" w:pos="567"/>
              </w:tabs>
              <w:autoSpaceDE w:val="0"/>
              <w:autoSpaceDN w:val="0"/>
              <w:adjustRightInd w:val="0"/>
              <w:spacing w:before="5" w:line="246" w:lineRule="auto"/>
              <w:ind w:left="601" w:right="-20" w:hanging="567"/>
              <w:rPr>
                <w:snapToGrid/>
                <w:szCs w:val="22"/>
                <w:lang w:val="el-GR" w:eastAsia="el-GR"/>
              </w:rPr>
            </w:pPr>
            <w:r>
              <w:rPr>
                <w:snapToGrid/>
                <w:szCs w:val="22"/>
                <w:lang w:val="el-GR" w:eastAsia="el-GR"/>
              </w:rPr>
              <w:t xml:space="preserve">2.      </w:t>
            </w:r>
            <w:r>
              <w:rPr>
                <w:snapToGrid/>
                <w:spacing w:val="28"/>
                <w:szCs w:val="22"/>
                <w:lang w:val="el-GR" w:eastAsia="el-GR"/>
              </w:rPr>
              <w:t xml:space="preserve"> </w:t>
            </w:r>
            <w:r>
              <w:rPr>
                <w:snapToGrid/>
                <w:szCs w:val="22"/>
                <w:lang w:val="el-GR" w:eastAsia="el-GR"/>
              </w:rPr>
              <w:t>Ε</w:t>
            </w:r>
            <w:r>
              <w:rPr>
                <w:snapToGrid/>
                <w:spacing w:val="-2"/>
                <w:szCs w:val="22"/>
                <w:lang w:val="el-GR" w:eastAsia="el-GR"/>
              </w:rPr>
              <w:t>π</w:t>
            </w:r>
            <w:r>
              <w:rPr>
                <w:snapToGrid/>
                <w:szCs w:val="22"/>
                <w:lang w:val="el-GR" w:eastAsia="el-GR"/>
              </w:rPr>
              <w:t>ανά</w:t>
            </w:r>
            <w:r>
              <w:rPr>
                <w:snapToGrid/>
                <w:spacing w:val="1"/>
                <w:szCs w:val="22"/>
                <w:lang w:val="el-GR" w:eastAsia="el-GR"/>
              </w:rPr>
              <w:t>λ</w:t>
            </w:r>
            <w:r>
              <w:rPr>
                <w:snapToGrid/>
                <w:szCs w:val="22"/>
                <w:lang w:val="el-GR" w:eastAsia="el-GR"/>
              </w:rPr>
              <w:t xml:space="preserve">ηψη </w:t>
            </w:r>
            <w:r>
              <w:rPr>
                <w:snapToGrid/>
                <w:spacing w:val="-1"/>
                <w:szCs w:val="22"/>
                <w:lang w:val="el-GR" w:eastAsia="el-GR"/>
              </w:rPr>
              <w:t>α</w:t>
            </w:r>
            <w:r>
              <w:rPr>
                <w:snapToGrid/>
                <w:spacing w:val="1"/>
                <w:szCs w:val="22"/>
                <w:lang w:val="el-GR" w:eastAsia="el-GR"/>
              </w:rPr>
              <w:t>γωγ</w:t>
            </w:r>
            <w:r>
              <w:rPr>
                <w:snapToGrid/>
                <w:szCs w:val="22"/>
                <w:lang w:val="el-GR" w:eastAsia="el-GR"/>
              </w:rPr>
              <w:t>ής</w:t>
            </w:r>
            <w:r>
              <w:rPr>
                <w:snapToGrid/>
                <w:spacing w:val="-1"/>
                <w:szCs w:val="22"/>
                <w:lang w:val="el-GR" w:eastAsia="el-GR"/>
              </w:rPr>
              <w:t xml:space="preserve"> μ</w:t>
            </w:r>
            <w:r>
              <w:rPr>
                <w:snapToGrid/>
                <w:szCs w:val="22"/>
                <w:lang w:val="el-GR" w:eastAsia="el-GR"/>
              </w:rPr>
              <w:t>ε</w:t>
            </w:r>
            <w:r>
              <w:rPr>
                <w:snapToGrid/>
                <w:spacing w:val="1"/>
                <w:szCs w:val="22"/>
                <w:lang w:val="el-GR" w:eastAsia="el-GR"/>
              </w:rPr>
              <w:t xml:space="preserve"> </w:t>
            </w:r>
            <w:r>
              <w:rPr>
                <w:snapToGrid/>
                <w:szCs w:val="22"/>
                <w:lang w:val="el-GR" w:eastAsia="el-GR"/>
              </w:rPr>
              <w:t>το</w:t>
            </w:r>
            <w:r>
              <w:rPr>
                <w:snapToGrid/>
                <w:spacing w:val="2"/>
                <w:szCs w:val="22"/>
                <w:lang w:val="el-GR" w:eastAsia="el-GR"/>
              </w:rPr>
              <w:t xml:space="preserve"> </w:t>
            </w:r>
            <w:r>
              <w:rPr>
                <w:snapToGrid/>
                <w:spacing w:val="-1"/>
                <w:szCs w:val="22"/>
                <w:lang w:val="el-GR" w:eastAsia="el-GR"/>
              </w:rPr>
              <w:t>imatinib</w:t>
            </w:r>
            <w:r>
              <w:rPr>
                <w:snapToGrid/>
                <w:spacing w:val="1"/>
                <w:szCs w:val="22"/>
                <w:lang w:val="el-GR" w:eastAsia="el-GR"/>
              </w:rPr>
              <w:t xml:space="preserve"> σ</w:t>
            </w:r>
            <w:r>
              <w:rPr>
                <w:snapToGrid/>
                <w:szCs w:val="22"/>
                <w:lang w:val="el-GR" w:eastAsia="el-GR"/>
              </w:rPr>
              <w:t xml:space="preserve">τη </w:t>
            </w:r>
            <w:r>
              <w:rPr>
                <w:snapToGrid/>
                <w:spacing w:val="-1"/>
                <w:szCs w:val="22"/>
                <w:lang w:val="el-GR" w:eastAsia="el-GR"/>
              </w:rPr>
              <w:t>π</w:t>
            </w:r>
            <w:r>
              <w:rPr>
                <w:snapToGrid/>
                <w:szCs w:val="22"/>
                <w:lang w:val="el-GR" w:eastAsia="el-GR"/>
              </w:rPr>
              <w:t>ροηγο</w:t>
            </w:r>
            <w:r>
              <w:rPr>
                <w:snapToGrid/>
                <w:spacing w:val="1"/>
                <w:szCs w:val="22"/>
                <w:lang w:val="el-GR" w:eastAsia="el-GR"/>
              </w:rPr>
              <w:t>ύ</w:t>
            </w:r>
            <w:r>
              <w:rPr>
                <w:snapToGrid/>
                <w:spacing w:val="-1"/>
                <w:szCs w:val="22"/>
                <w:lang w:val="el-GR" w:eastAsia="el-GR"/>
              </w:rPr>
              <w:t>μ</w:t>
            </w:r>
            <w:r>
              <w:rPr>
                <w:snapToGrid/>
                <w:spacing w:val="1"/>
                <w:szCs w:val="22"/>
                <w:lang w:val="el-GR" w:eastAsia="el-GR"/>
              </w:rPr>
              <w:t>εν</w:t>
            </w:r>
            <w:r>
              <w:rPr>
                <w:snapToGrid/>
                <w:szCs w:val="22"/>
                <w:lang w:val="el-GR" w:eastAsia="el-GR"/>
              </w:rPr>
              <w:t xml:space="preserve">η </w:t>
            </w:r>
            <w:r>
              <w:rPr>
                <w:snapToGrid/>
                <w:spacing w:val="-1"/>
                <w:szCs w:val="22"/>
                <w:lang w:val="el-GR" w:eastAsia="el-GR"/>
              </w:rPr>
              <w:t>δ</w:t>
            </w:r>
            <w:r>
              <w:rPr>
                <w:snapToGrid/>
                <w:szCs w:val="22"/>
                <w:lang w:val="el-GR" w:eastAsia="el-GR"/>
              </w:rPr>
              <w:t>ό</w:t>
            </w:r>
            <w:r>
              <w:rPr>
                <w:snapToGrid/>
                <w:spacing w:val="1"/>
                <w:szCs w:val="22"/>
                <w:lang w:val="el-GR" w:eastAsia="el-GR"/>
              </w:rPr>
              <w:t>σ</w:t>
            </w:r>
            <w:r>
              <w:rPr>
                <w:snapToGrid/>
                <w:szCs w:val="22"/>
                <w:lang w:val="el-GR" w:eastAsia="el-GR"/>
              </w:rPr>
              <w:t xml:space="preserve">η (δηλ. </w:t>
            </w:r>
            <w:r>
              <w:rPr>
                <w:snapToGrid/>
                <w:spacing w:val="-1"/>
                <w:szCs w:val="22"/>
                <w:lang w:val="el-GR" w:eastAsia="el-GR"/>
              </w:rPr>
              <w:t>π</w:t>
            </w:r>
            <w:r>
              <w:rPr>
                <w:snapToGrid/>
                <w:szCs w:val="22"/>
                <w:lang w:val="el-GR" w:eastAsia="el-GR"/>
              </w:rPr>
              <w:t>ρ</w:t>
            </w:r>
            <w:r>
              <w:rPr>
                <w:snapToGrid/>
                <w:spacing w:val="1"/>
                <w:szCs w:val="22"/>
                <w:lang w:val="el-GR" w:eastAsia="el-GR"/>
              </w:rPr>
              <w:t>ι</w:t>
            </w:r>
            <w:r>
              <w:rPr>
                <w:snapToGrid/>
                <w:szCs w:val="22"/>
                <w:lang w:val="el-GR" w:eastAsia="el-GR"/>
              </w:rPr>
              <w:t>ν</w:t>
            </w:r>
            <w:r>
              <w:rPr>
                <w:snapToGrid/>
                <w:spacing w:val="1"/>
                <w:szCs w:val="22"/>
                <w:lang w:val="el-GR" w:eastAsia="el-GR"/>
              </w:rPr>
              <w:t xml:space="preserve"> σ</w:t>
            </w:r>
            <w:r>
              <w:rPr>
                <w:snapToGrid/>
                <w:szCs w:val="22"/>
                <w:lang w:val="el-GR" w:eastAsia="el-GR"/>
              </w:rPr>
              <w:t>οβαρή αν</w:t>
            </w:r>
            <w:r>
              <w:rPr>
                <w:snapToGrid/>
                <w:spacing w:val="1"/>
                <w:szCs w:val="22"/>
                <w:lang w:val="el-GR" w:eastAsia="el-GR"/>
              </w:rPr>
              <w:t>ε</w:t>
            </w:r>
            <w:r>
              <w:rPr>
                <w:snapToGrid/>
                <w:spacing w:val="-1"/>
                <w:szCs w:val="22"/>
                <w:lang w:val="el-GR" w:eastAsia="el-GR"/>
              </w:rPr>
              <w:t>π</w:t>
            </w:r>
            <w:r>
              <w:rPr>
                <w:snapToGrid/>
                <w:szCs w:val="22"/>
                <w:lang w:val="el-GR" w:eastAsia="el-GR"/>
              </w:rPr>
              <w:t>ιθ</w:t>
            </w:r>
            <w:r>
              <w:rPr>
                <w:snapToGrid/>
                <w:spacing w:val="1"/>
                <w:szCs w:val="22"/>
                <w:lang w:val="el-GR" w:eastAsia="el-GR"/>
              </w:rPr>
              <w:t>ύ</w:t>
            </w:r>
            <w:r>
              <w:rPr>
                <w:snapToGrid/>
                <w:spacing w:val="-1"/>
                <w:szCs w:val="22"/>
                <w:lang w:val="el-GR" w:eastAsia="el-GR"/>
              </w:rPr>
              <w:t>μ</w:t>
            </w:r>
            <w:r>
              <w:rPr>
                <w:snapToGrid/>
                <w:szCs w:val="22"/>
                <w:lang w:val="el-GR" w:eastAsia="el-GR"/>
              </w:rPr>
              <w:t xml:space="preserve">ητη </w:t>
            </w:r>
            <w:r>
              <w:rPr>
                <w:snapToGrid/>
                <w:spacing w:val="-1"/>
                <w:szCs w:val="22"/>
                <w:lang w:val="el-GR" w:eastAsia="el-GR"/>
              </w:rPr>
              <w:t>α</w:t>
            </w:r>
            <w:r>
              <w:rPr>
                <w:snapToGrid/>
                <w:spacing w:val="1"/>
                <w:szCs w:val="22"/>
                <w:lang w:val="el-GR" w:eastAsia="el-GR"/>
              </w:rPr>
              <w:t>ν</w:t>
            </w:r>
            <w:r>
              <w:rPr>
                <w:snapToGrid/>
                <w:szCs w:val="22"/>
                <w:lang w:val="el-GR" w:eastAsia="el-GR"/>
              </w:rPr>
              <w:t>τίδραση</w:t>
            </w:r>
            <w:r>
              <w:rPr>
                <w:snapToGrid/>
                <w:spacing w:val="1"/>
                <w:szCs w:val="22"/>
                <w:lang w:val="el-GR" w:eastAsia="el-GR"/>
              </w:rPr>
              <w:t>)</w:t>
            </w:r>
            <w:r>
              <w:rPr>
                <w:snapToGrid/>
                <w:szCs w:val="22"/>
                <w:lang w:val="el-GR" w:eastAsia="el-GR"/>
              </w:rPr>
              <w:t>.</w:t>
            </w:r>
          </w:p>
          <w:p w14:paraId="1EBD3E0A" w14:textId="77777777" w:rsidR="00764FCB" w:rsidRDefault="0030512D">
            <w:pPr>
              <w:tabs>
                <w:tab w:val="clear" w:pos="567"/>
              </w:tabs>
              <w:autoSpaceDE w:val="0"/>
              <w:autoSpaceDN w:val="0"/>
              <w:adjustRightInd w:val="0"/>
              <w:spacing w:line="252" w:lineRule="exact"/>
              <w:ind w:left="601" w:right="-20" w:hanging="567"/>
              <w:rPr>
                <w:snapToGrid/>
                <w:szCs w:val="22"/>
                <w:lang w:val="el-GR" w:eastAsia="el-GR"/>
              </w:rPr>
            </w:pPr>
            <w:r>
              <w:rPr>
                <w:snapToGrid/>
                <w:szCs w:val="22"/>
                <w:lang w:val="el-GR" w:eastAsia="el-GR"/>
              </w:rPr>
              <w:t xml:space="preserve">3.      </w:t>
            </w:r>
            <w:r>
              <w:rPr>
                <w:snapToGrid/>
                <w:spacing w:val="28"/>
                <w:szCs w:val="22"/>
                <w:lang w:val="el-GR" w:eastAsia="el-GR"/>
              </w:rPr>
              <w:t xml:space="preserve"> </w:t>
            </w:r>
            <w:r>
              <w:rPr>
                <w:snapToGrid/>
                <w:spacing w:val="1"/>
                <w:szCs w:val="22"/>
                <w:lang w:val="el-GR" w:eastAsia="el-GR"/>
              </w:rPr>
              <w:t>Σ</w:t>
            </w:r>
            <w:r>
              <w:rPr>
                <w:snapToGrid/>
                <w:szCs w:val="22"/>
                <w:lang w:val="el-GR" w:eastAsia="el-GR"/>
              </w:rPr>
              <w:t>ε</w:t>
            </w:r>
            <w:r>
              <w:rPr>
                <w:snapToGrid/>
                <w:spacing w:val="1"/>
                <w:szCs w:val="22"/>
                <w:lang w:val="el-GR" w:eastAsia="el-GR"/>
              </w:rPr>
              <w:t xml:space="preserve"> </w:t>
            </w:r>
            <w:r>
              <w:rPr>
                <w:snapToGrid/>
                <w:spacing w:val="-1"/>
                <w:szCs w:val="22"/>
                <w:lang w:val="el-GR" w:eastAsia="el-GR"/>
              </w:rPr>
              <w:t>π</w:t>
            </w:r>
            <w:r>
              <w:rPr>
                <w:snapToGrid/>
                <w:spacing w:val="1"/>
                <w:szCs w:val="22"/>
                <w:lang w:val="el-GR" w:eastAsia="el-GR"/>
              </w:rPr>
              <w:t>ε</w:t>
            </w:r>
            <w:r>
              <w:rPr>
                <w:snapToGrid/>
                <w:szCs w:val="22"/>
                <w:lang w:val="el-GR" w:eastAsia="el-GR"/>
              </w:rPr>
              <w:t>ρ</w:t>
            </w:r>
            <w:r>
              <w:rPr>
                <w:snapToGrid/>
                <w:spacing w:val="1"/>
                <w:szCs w:val="22"/>
                <w:lang w:val="el-GR" w:eastAsia="el-GR"/>
              </w:rPr>
              <w:t>ί</w:t>
            </w:r>
            <w:r>
              <w:rPr>
                <w:snapToGrid/>
                <w:spacing w:val="-1"/>
                <w:szCs w:val="22"/>
                <w:lang w:val="el-GR" w:eastAsia="el-GR"/>
              </w:rPr>
              <w:t>π</w:t>
            </w:r>
            <w:r>
              <w:rPr>
                <w:snapToGrid/>
                <w:szCs w:val="22"/>
                <w:lang w:val="el-GR" w:eastAsia="el-GR"/>
              </w:rPr>
              <w:t>τ</w:t>
            </w:r>
            <w:r>
              <w:rPr>
                <w:snapToGrid/>
                <w:spacing w:val="1"/>
                <w:szCs w:val="22"/>
                <w:lang w:val="el-GR" w:eastAsia="el-GR"/>
              </w:rPr>
              <w:t>ωσ</w:t>
            </w:r>
            <w:r>
              <w:rPr>
                <w:snapToGrid/>
                <w:szCs w:val="22"/>
                <w:lang w:val="el-GR" w:eastAsia="el-GR"/>
              </w:rPr>
              <w:t>η επ</w:t>
            </w:r>
            <w:r>
              <w:rPr>
                <w:snapToGrid/>
                <w:spacing w:val="-1"/>
                <w:szCs w:val="22"/>
                <w:lang w:val="el-GR" w:eastAsia="el-GR"/>
              </w:rPr>
              <w:t>α</w:t>
            </w:r>
            <w:r>
              <w:rPr>
                <w:snapToGrid/>
                <w:spacing w:val="1"/>
                <w:szCs w:val="22"/>
                <w:lang w:val="el-GR" w:eastAsia="el-GR"/>
              </w:rPr>
              <w:t>νε</w:t>
            </w:r>
            <w:r>
              <w:rPr>
                <w:snapToGrid/>
                <w:spacing w:val="-1"/>
                <w:szCs w:val="22"/>
                <w:lang w:val="el-GR" w:eastAsia="el-GR"/>
              </w:rPr>
              <w:t>μ</w:t>
            </w:r>
            <w:r>
              <w:rPr>
                <w:snapToGrid/>
                <w:szCs w:val="22"/>
                <w:lang w:val="el-GR" w:eastAsia="el-GR"/>
              </w:rPr>
              <w:t>φ</w:t>
            </w:r>
            <w:r>
              <w:rPr>
                <w:snapToGrid/>
                <w:spacing w:val="-1"/>
                <w:szCs w:val="22"/>
                <w:lang w:val="el-GR" w:eastAsia="el-GR"/>
              </w:rPr>
              <w:t>ά</w:t>
            </w:r>
            <w:r>
              <w:rPr>
                <w:snapToGrid/>
                <w:spacing w:val="1"/>
                <w:szCs w:val="22"/>
                <w:lang w:val="el-GR" w:eastAsia="el-GR"/>
              </w:rPr>
              <w:t>ν</w:t>
            </w:r>
            <w:r>
              <w:rPr>
                <w:snapToGrid/>
                <w:szCs w:val="22"/>
                <w:lang w:val="el-GR" w:eastAsia="el-GR"/>
              </w:rPr>
              <w:t>ι</w:t>
            </w:r>
            <w:r>
              <w:rPr>
                <w:snapToGrid/>
                <w:spacing w:val="1"/>
                <w:szCs w:val="22"/>
                <w:lang w:val="el-GR" w:eastAsia="el-GR"/>
              </w:rPr>
              <w:t>σ</w:t>
            </w:r>
            <w:r>
              <w:rPr>
                <w:snapToGrid/>
                <w:szCs w:val="22"/>
                <w:lang w:val="el-GR" w:eastAsia="el-GR"/>
              </w:rPr>
              <w:t>ης</w:t>
            </w:r>
            <w:r>
              <w:rPr>
                <w:snapToGrid/>
                <w:spacing w:val="2"/>
                <w:szCs w:val="22"/>
                <w:lang w:val="el-GR" w:eastAsia="el-GR"/>
              </w:rPr>
              <w:t xml:space="preserve"> </w:t>
            </w:r>
            <w:r>
              <w:rPr>
                <w:snapToGrid/>
                <w:spacing w:val="-1"/>
                <w:szCs w:val="22"/>
                <w:lang w:val="el-GR" w:eastAsia="el-GR"/>
              </w:rPr>
              <w:t>ANC</w:t>
            </w:r>
          </w:p>
          <w:p w14:paraId="5D01C3BF" w14:textId="77777777" w:rsidR="00764FCB" w:rsidRDefault="0030512D">
            <w:pPr>
              <w:tabs>
                <w:tab w:val="clear" w:pos="567"/>
              </w:tabs>
              <w:autoSpaceDE w:val="0"/>
              <w:autoSpaceDN w:val="0"/>
              <w:adjustRightInd w:val="0"/>
              <w:spacing w:line="259" w:lineRule="exact"/>
              <w:ind w:left="601" w:right="-20"/>
              <w:rPr>
                <w:snapToGrid/>
                <w:szCs w:val="22"/>
                <w:lang w:val="el-GR" w:eastAsia="el-GR"/>
              </w:rPr>
            </w:pPr>
            <w:r>
              <w:rPr>
                <w:snapToGrid/>
                <w:szCs w:val="22"/>
                <w:lang w:val="el-GR" w:eastAsia="el-GR"/>
              </w:rPr>
              <w:t>&lt; 1,0 x 10</w:t>
            </w:r>
            <w:r>
              <w:rPr>
                <w:snapToGrid/>
                <w:position w:val="10"/>
                <w:sz w:val="14"/>
                <w:szCs w:val="14"/>
                <w:lang w:val="el-GR" w:eastAsia="el-GR"/>
              </w:rPr>
              <w:t>9</w:t>
            </w:r>
            <w:r>
              <w:rPr>
                <w:snapToGrid/>
                <w:spacing w:val="1"/>
                <w:szCs w:val="22"/>
                <w:lang w:val="el-GR" w:eastAsia="el-GR"/>
              </w:rPr>
              <w:t>/</w:t>
            </w:r>
            <w:r>
              <w:rPr>
                <w:snapToGrid/>
                <w:szCs w:val="22"/>
                <w:lang w:val="el-GR" w:eastAsia="el-GR"/>
              </w:rPr>
              <w:t xml:space="preserve">L </w:t>
            </w:r>
            <w:r>
              <w:rPr>
                <w:snapToGrid/>
                <w:spacing w:val="-1"/>
                <w:szCs w:val="22"/>
                <w:lang w:val="el-GR" w:eastAsia="el-GR"/>
              </w:rPr>
              <w:t>κ</w:t>
            </w:r>
            <w:r>
              <w:rPr>
                <w:snapToGrid/>
                <w:szCs w:val="22"/>
                <w:lang w:val="el-GR" w:eastAsia="el-GR"/>
              </w:rPr>
              <w:t>αι</w:t>
            </w:r>
            <w:r>
              <w:rPr>
                <w:snapToGrid/>
                <w:spacing w:val="1"/>
                <w:szCs w:val="22"/>
                <w:lang w:val="el-GR" w:eastAsia="el-GR"/>
              </w:rPr>
              <w:t>/</w:t>
            </w:r>
            <w:r>
              <w:rPr>
                <w:snapToGrid/>
                <w:szCs w:val="22"/>
                <w:lang w:val="el-GR" w:eastAsia="el-GR"/>
              </w:rPr>
              <w:t xml:space="preserve">ή </w:t>
            </w:r>
            <w:r>
              <w:rPr>
                <w:snapToGrid/>
                <w:spacing w:val="-1"/>
                <w:szCs w:val="22"/>
                <w:lang w:val="el-GR" w:eastAsia="el-GR"/>
              </w:rPr>
              <w:t>α</w:t>
            </w:r>
            <w:r>
              <w:rPr>
                <w:snapToGrid/>
                <w:szCs w:val="22"/>
                <w:lang w:val="el-GR" w:eastAsia="el-GR"/>
              </w:rPr>
              <w:t>ιμο</w:t>
            </w:r>
            <w:r>
              <w:rPr>
                <w:snapToGrid/>
                <w:spacing w:val="-1"/>
                <w:szCs w:val="22"/>
                <w:lang w:val="el-GR" w:eastAsia="el-GR"/>
              </w:rPr>
              <w:t>π</w:t>
            </w:r>
            <w:r>
              <w:rPr>
                <w:snapToGrid/>
                <w:spacing w:val="1"/>
                <w:szCs w:val="22"/>
                <w:lang w:val="el-GR" w:eastAsia="el-GR"/>
              </w:rPr>
              <w:t>ε</w:t>
            </w:r>
            <w:r>
              <w:rPr>
                <w:snapToGrid/>
                <w:szCs w:val="22"/>
                <w:lang w:val="el-GR" w:eastAsia="el-GR"/>
              </w:rPr>
              <w:t>τάλ</w:t>
            </w:r>
            <w:r>
              <w:rPr>
                <w:snapToGrid/>
                <w:spacing w:val="1"/>
                <w:szCs w:val="22"/>
                <w:lang w:val="el-GR" w:eastAsia="el-GR"/>
              </w:rPr>
              <w:t>ι</w:t>
            </w:r>
            <w:r>
              <w:rPr>
                <w:snapToGrid/>
                <w:szCs w:val="22"/>
                <w:lang w:val="el-GR" w:eastAsia="el-GR"/>
              </w:rPr>
              <w:t>α</w:t>
            </w:r>
          </w:p>
          <w:p w14:paraId="27BF667B" w14:textId="77777777" w:rsidR="00764FCB" w:rsidRDefault="0030512D">
            <w:pPr>
              <w:tabs>
                <w:tab w:val="clear" w:pos="567"/>
              </w:tabs>
              <w:autoSpaceDE w:val="0"/>
              <w:autoSpaceDN w:val="0"/>
              <w:adjustRightInd w:val="0"/>
              <w:spacing w:before="4"/>
              <w:ind w:left="601" w:right="-20"/>
              <w:rPr>
                <w:snapToGrid/>
                <w:szCs w:val="22"/>
                <w:lang w:val="el-GR" w:eastAsia="el-GR"/>
              </w:rPr>
            </w:pPr>
            <w:r>
              <w:rPr>
                <w:snapToGrid/>
                <w:szCs w:val="22"/>
                <w:lang w:val="el-GR" w:eastAsia="el-GR"/>
              </w:rPr>
              <w:t>&lt; 50 x 10</w:t>
            </w:r>
            <w:r>
              <w:rPr>
                <w:snapToGrid/>
                <w:position w:val="10"/>
                <w:sz w:val="14"/>
                <w:szCs w:val="14"/>
                <w:lang w:val="el-GR" w:eastAsia="el-GR"/>
              </w:rPr>
              <w:t>9</w:t>
            </w:r>
            <w:r>
              <w:rPr>
                <w:snapToGrid/>
                <w:spacing w:val="1"/>
                <w:szCs w:val="22"/>
                <w:lang w:val="el-GR" w:eastAsia="el-GR"/>
              </w:rPr>
              <w:t>/L</w:t>
            </w:r>
            <w:r>
              <w:rPr>
                <w:snapToGrid/>
                <w:spacing w:val="-1"/>
                <w:szCs w:val="22"/>
                <w:lang w:val="el-GR" w:eastAsia="el-GR"/>
              </w:rPr>
              <w:t xml:space="preserve"> </w:t>
            </w:r>
            <w:r>
              <w:rPr>
                <w:snapToGrid/>
                <w:spacing w:val="1"/>
                <w:szCs w:val="22"/>
                <w:lang w:val="el-GR" w:eastAsia="el-GR"/>
              </w:rPr>
              <w:t>ε</w:t>
            </w:r>
            <w:r>
              <w:rPr>
                <w:snapToGrid/>
                <w:spacing w:val="-1"/>
                <w:szCs w:val="22"/>
                <w:lang w:val="el-GR" w:eastAsia="el-GR"/>
              </w:rPr>
              <w:t>π</w:t>
            </w:r>
            <w:r>
              <w:rPr>
                <w:snapToGrid/>
                <w:szCs w:val="22"/>
                <w:lang w:val="el-GR" w:eastAsia="el-GR"/>
              </w:rPr>
              <w:t>ανά</w:t>
            </w:r>
            <w:r>
              <w:rPr>
                <w:snapToGrid/>
                <w:spacing w:val="1"/>
                <w:szCs w:val="22"/>
                <w:lang w:val="el-GR" w:eastAsia="el-GR"/>
              </w:rPr>
              <w:t>λ</w:t>
            </w:r>
            <w:r>
              <w:rPr>
                <w:snapToGrid/>
                <w:szCs w:val="22"/>
                <w:lang w:val="el-GR" w:eastAsia="el-GR"/>
              </w:rPr>
              <w:t>ηψη βή</w:t>
            </w:r>
            <w:r>
              <w:rPr>
                <w:snapToGrid/>
                <w:spacing w:val="-1"/>
                <w:szCs w:val="22"/>
                <w:lang w:val="el-GR" w:eastAsia="el-GR"/>
              </w:rPr>
              <w:t>μ</w:t>
            </w:r>
            <w:r>
              <w:rPr>
                <w:snapToGrid/>
                <w:szCs w:val="22"/>
                <w:lang w:val="el-GR" w:eastAsia="el-GR"/>
              </w:rPr>
              <w:t xml:space="preserve">ατος 1 </w:t>
            </w:r>
            <w:r>
              <w:rPr>
                <w:snapToGrid/>
                <w:spacing w:val="-1"/>
                <w:szCs w:val="22"/>
                <w:lang w:val="el-GR" w:eastAsia="el-GR"/>
              </w:rPr>
              <w:t>κ</w:t>
            </w:r>
            <w:r>
              <w:rPr>
                <w:snapToGrid/>
                <w:szCs w:val="22"/>
                <w:lang w:val="el-GR" w:eastAsia="el-GR"/>
              </w:rPr>
              <w:t xml:space="preserve">αι </w:t>
            </w:r>
            <w:r>
              <w:rPr>
                <w:snapToGrid/>
                <w:spacing w:val="1"/>
                <w:szCs w:val="22"/>
                <w:lang w:val="el-GR" w:eastAsia="el-GR"/>
              </w:rPr>
              <w:t>ε</w:t>
            </w:r>
            <w:r>
              <w:rPr>
                <w:snapToGrid/>
                <w:spacing w:val="-1"/>
                <w:szCs w:val="22"/>
                <w:lang w:val="el-GR" w:eastAsia="el-GR"/>
              </w:rPr>
              <w:t>π</w:t>
            </w:r>
            <w:r>
              <w:rPr>
                <w:snapToGrid/>
                <w:szCs w:val="22"/>
                <w:lang w:val="el-GR" w:eastAsia="el-GR"/>
              </w:rPr>
              <w:t>αν</w:t>
            </w:r>
            <w:r>
              <w:rPr>
                <w:snapToGrid/>
                <w:spacing w:val="1"/>
                <w:szCs w:val="22"/>
                <w:lang w:val="el-GR" w:eastAsia="el-GR"/>
              </w:rPr>
              <w:t>έν</w:t>
            </w:r>
            <w:r>
              <w:rPr>
                <w:snapToGrid/>
                <w:szCs w:val="22"/>
                <w:lang w:val="el-GR" w:eastAsia="el-GR"/>
              </w:rPr>
              <w:t xml:space="preserve">αρξη </w:t>
            </w:r>
            <w:r>
              <w:rPr>
                <w:snapToGrid/>
                <w:spacing w:val="-1"/>
                <w:szCs w:val="22"/>
                <w:lang w:val="el-GR" w:eastAsia="el-GR"/>
              </w:rPr>
              <w:t>imatinib</w:t>
            </w:r>
            <w:r>
              <w:rPr>
                <w:snapToGrid/>
                <w:spacing w:val="1"/>
                <w:szCs w:val="22"/>
                <w:lang w:val="el-GR" w:eastAsia="el-GR"/>
              </w:rPr>
              <w:t xml:space="preserve"> σ</w:t>
            </w:r>
            <w:r>
              <w:rPr>
                <w:snapToGrid/>
                <w:szCs w:val="22"/>
                <w:lang w:val="el-GR" w:eastAsia="el-GR"/>
              </w:rPr>
              <w:t xml:space="preserve">τη </w:t>
            </w:r>
            <w:r>
              <w:rPr>
                <w:snapToGrid/>
                <w:spacing w:val="-1"/>
                <w:szCs w:val="22"/>
                <w:lang w:val="el-GR" w:eastAsia="el-GR"/>
              </w:rPr>
              <w:t>μ</w:t>
            </w:r>
            <w:r>
              <w:rPr>
                <w:snapToGrid/>
                <w:spacing w:val="1"/>
                <w:szCs w:val="22"/>
                <w:lang w:val="el-GR" w:eastAsia="el-GR"/>
              </w:rPr>
              <w:t>ε</w:t>
            </w:r>
            <w:r>
              <w:rPr>
                <w:snapToGrid/>
                <w:szCs w:val="22"/>
                <w:lang w:val="el-GR" w:eastAsia="el-GR"/>
              </w:rPr>
              <w:t>ι</w:t>
            </w:r>
            <w:r>
              <w:rPr>
                <w:snapToGrid/>
                <w:spacing w:val="2"/>
                <w:szCs w:val="22"/>
                <w:lang w:val="el-GR" w:eastAsia="el-GR"/>
              </w:rPr>
              <w:t>ω</w:t>
            </w:r>
            <w:r>
              <w:rPr>
                <w:snapToGrid/>
                <w:spacing w:val="-1"/>
                <w:szCs w:val="22"/>
                <w:lang w:val="el-GR" w:eastAsia="el-GR"/>
              </w:rPr>
              <w:t>μ</w:t>
            </w:r>
            <w:r>
              <w:rPr>
                <w:snapToGrid/>
                <w:spacing w:val="1"/>
                <w:szCs w:val="22"/>
                <w:lang w:val="el-GR" w:eastAsia="el-GR"/>
              </w:rPr>
              <w:t>έν</w:t>
            </w:r>
            <w:r>
              <w:rPr>
                <w:snapToGrid/>
                <w:szCs w:val="22"/>
                <w:lang w:val="el-GR" w:eastAsia="el-GR"/>
              </w:rPr>
              <w:t xml:space="preserve">η </w:t>
            </w:r>
            <w:r>
              <w:rPr>
                <w:snapToGrid/>
                <w:spacing w:val="-1"/>
                <w:szCs w:val="22"/>
                <w:lang w:val="el-GR" w:eastAsia="el-GR"/>
              </w:rPr>
              <w:t>δ</w:t>
            </w:r>
            <w:r>
              <w:rPr>
                <w:snapToGrid/>
                <w:szCs w:val="22"/>
                <w:lang w:val="el-GR" w:eastAsia="el-GR"/>
              </w:rPr>
              <w:t>ό</w:t>
            </w:r>
            <w:r>
              <w:rPr>
                <w:snapToGrid/>
                <w:spacing w:val="1"/>
                <w:szCs w:val="22"/>
                <w:lang w:val="el-GR" w:eastAsia="el-GR"/>
              </w:rPr>
              <w:t>σ</w:t>
            </w:r>
            <w:r>
              <w:rPr>
                <w:snapToGrid/>
                <w:szCs w:val="22"/>
                <w:lang w:val="el-GR" w:eastAsia="el-GR"/>
              </w:rPr>
              <w:t>η τ</w:t>
            </w:r>
            <w:r>
              <w:rPr>
                <w:snapToGrid/>
                <w:spacing w:val="1"/>
                <w:szCs w:val="22"/>
                <w:lang w:val="el-GR" w:eastAsia="el-GR"/>
              </w:rPr>
              <w:t>ω</w:t>
            </w:r>
            <w:r>
              <w:rPr>
                <w:snapToGrid/>
                <w:szCs w:val="22"/>
                <w:lang w:val="el-GR" w:eastAsia="el-GR"/>
              </w:rPr>
              <w:t>ν</w:t>
            </w:r>
            <w:r>
              <w:rPr>
                <w:snapToGrid/>
                <w:spacing w:val="1"/>
                <w:szCs w:val="22"/>
                <w:lang w:val="el-GR" w:eastAsia="el-GR"/>
              </w:rPr>
              <w:t xml:space="preserve"> </w:t>
            </w:r>
            <w:r>
              <w:rPr>
                <w:snapToGrid/>
                <w:szCs w:val="22"/>
                <w:lang w:val="el-GR" w:eastAsia="el-GR"/>
              </w:rPr>
              <w:t>300</w:t>
            </w:r>
            <w:r>
              <w:rPr>
                <w:snapToGrid/>
                <w:spacing w:val="1"/>
                <w:szCs w:val="22"/>
                <w:lang w:val="el-GR" w:eastAsia="el-GR"/>
              </w:rPr>
              <w:t xml:space="preserve"> </w:t>
            </w:r>
            <w:r>
              <w:rPr>
                <w:snapToGrid/>
                <w:spacing w:val="-4"/>
                <w:szCs w:val="22"/>
                <w:lang w:val="el-GR" w:eastAsia="el-GR"/>
              </w:rPr>
              <w:t>m</w:t>
            </w:r>
            <w:r>
              <w:rPr>
                <w:snapToGrid/>
                <w:spacing w:val="-2"/>
                <w:szCs w:val="22"/>
                <w:lang w:val="el-GR" w:eastAsia="el-GR"/>
              </w:rPr>
              <w:t>g</w:t>
            </w:r>
            <w:r>
              <w:rPr>
                <w:snapToGrid/>
                <w:szCs w:val="22"/>
                <w:lang w:val="el-GR" w:eastAsia="el-GR"/>
              </w:rPr>
              <w:t>.</w:t>
            </w:r>
          </w:p>
          <w:p w14:paraId="74CB4C54" w14:textId="77777777" w:rsidR="00764FCB" w:rsidRDefault="00764FCB">
            <w:pPr>
              <w:tabs>
                <w:tab w:val="clear" w:pos="567"/>
              </w:tabs>
              <w:autoSpaceDE w:val="0"/>
              <w:autoSpaceDN w:val="0"/>
              <w:adjustRightInd w:val="0"/>
              <w:spacing w:line="225" w:lineRule="exact"/>
              <w:ind w:left="140" w:right="-20"/>
              <w:rPr>
                <w:snapToGrid/>
                <w:szCs w:val="22"/>
                <w:lang w:val="el-GR" w:eastAsia="el-GR"/>
              </w:rPr>
            </w:pPr>
          </w:p>
        </w:tc>
      </w:tr>
      <w:tr w:rsidR="00764FCB" w:rsidRPr="002C461A" w14:paraId="17CA48AC" w14:textId="77777777">
        <w:tc>
          <w:tcPr>
            <w:tcW w:w="2605" w:type="dxa"/>
          </w:tcPr>
          <w:p w14:paraId="3EEE291B" w14:textId="77777777" w:rsidR="00764FCB" w:rsidRDefault="0030512D">
            <w:pPr>
              <w:tabs>
                <w:tab w:val="clear" w:pos="567"/>
              </w:tabs>
              <w:autoSpaceDE w:val="0"/>
              <w:autoSpaceDN w:val="0"/>
              <w:adjustRightInd w:val="0"/>
              <w:spacing w:line="240" w:lineRule="auto"/>
              <w:rPr>
                <w:rFonts w:eastAsia="Calibri"/>
                <w:snapToGrid/>
                <w:szCs w:val="22"/>
                <w:lang w:val="el-GR"/>
              </w:rPr>
            </w:pPr>
            <w:r>
              <w:rPr>
                <w:szCs w:val="22"/>
                <w:lang w:val="el-GR"/>
              </w:rPr>
              <w:t>Χρόνια φάση ΧΜΛ σε παιδιατρικούς ασθενείς (στη δόση 340 mg/m</w:t>
            </w:r>
            <w:r>
              <w:rPr>
                <w:szCs w:val="22"/>
                <w:vertAlign w:val="superscript"/>
                <w:lang w:val="el-GR"/>
              </w:rPr>
              <w:t>2</w:t>
            </w:r>
            <w:r>
              <w:rPr>
                <w:szCs w:val="22"/>
                <w:lang w:val="el-GR"/>
              </w:rPr>
              <w:t>)</w:t>
            </w:r>
          </w:p>
        </w:tc>
        <w:tc>
          <w:tcPr>
            <w:tcW w:w="2606" w:type="dxa"/>
          </w:tcPr>
          <w:p w14:paraId="51ABC062"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ANC &lt; 1,0 x 10</w:t>
            </w:r>
            <w:r>
              <w:rPr>
                <w:rFonts w:eastAsia="Calibri"/>
                <w:snapToGrid/>
                <w:szCs w:val="22"/>
                <w:vertAlign w:val="superscript"/>
                <w:lang w:val="el-GR"/>
              </w:rPr>
              <w:t>9</w:t>
            </w:r>
            <w:r>
              <w:rPr>
                <w:rFonts w:eastAsia="Calibri"/>
                <w:snapToGrid/>
                <w:szCs w:val="22"/>
                <w:lang w:val="el-GR"/>
              </w:rPr>
              <w:t xml:space="preserve">/L </w:t>
            </w:r>
            <w:r>
              <w:rPr>
                <w:szCs w:val="22"/>
                <w:lang w:val="el-GR"/>
              </w:rPr>
              <w:t xml:space="preserve">και/ή </w:t>
            </w:r>
            <w:r>
              <w:rPr>
                <w:rFonts w:eastAsia="Calibri"/>
                <w:snapToGrid/>
                <w:szCs w:val="22"/>
                <w:lang w:val="el-GR"/>
              </w:rPr>
              <w:t>αιμοπετάλια &lt; 50 x 10</w:t>
            </w:r>
            <w:r>
              <w:rPr>
                <w:rFonts w:eastAsia="Calibri"/>
                <w:snapToGrid/>
                <w:szCs w:val="22"/>
                <w:vertAlign w:val="superscript"/>
                <w:lang w:val="el-GR"/>
              </w:rPr>
              <w:t>9</w:t>
            </w:r>
            <w:r>
              <w:rPr>
                <w:rFonts w:eastAsia="Calibri"/>
                <w:snapToGrid/>
                <w:szCs w:val="22"/>
                <w:lang w:val="el-GR"/>
              </w:rPr>
              <w:t>/Ll</w:t>
            </w:r>
          </w:p>
        </w:tc>
        <w:tc>
          <w:tcPr>
            <w:tcW w:w="4335" w:type="dxa"/>
          </w:tcPr>
          <w:p w14:paraId="450045B2" w14:textId="77777777" w:rsidR="00764FCB" w:rsidRDefault="0030512D">
            <w:pPr>
              <w:tabs>
                <w:tab w:val="clear" w:pos="567"/>
              </w:tabs>
              <w:autoSpaceDE w:val="0"/>
              <w:autoSpaceDN w:val="0"/>
              <w:adjustRightInd w:val="0"/>
              <w:spacing w:line="240" w:lineRule="auto"/>
              <w:ind w:left="567" w:hanging="567"/>
              <w:rPr>
                <w:rFonts w:eastAsia="Calibri"/>
                <w:snapToGrid/>
                <w:szCs w:val="22"/>
                <w:lang w:val="el-GR"/>
              </w:rPr>
            </w:pPr>
            <w:r>
              <w:rPr>
                <w:rFonts w:eastAsia="Calibri"/>
                <w:snapToGrid/>
                <w:szCs w:val="22"/>
                <w:lang w:val="el-GR"/>
              </w:rPr>
              <w:t>1.</w:t>
            </w:r>
            <w:r>
              <w:rPr>
                <w:rFonts w:eastAsia="Calibri"/>
                <w:snapToGrid/>
                <w:szCs w:val="22"/>
                <w:lang w:val="el-GR"/>
              </w:rPr>
              <w:tab/>
              <w:t>Διακοπή του imatinib μέχρι ANC ≥ 1,5 x 10</w:t>
            </w:r>
            <w:r>
              <w:rPr>
                <w:rFonts w:eastAsia="Calibri"/>
                <w:snapToGrid/>
                <w:szCs w:val="22"/>
                <w:vertAlign w:val="superscript"/>
                <w:lang w:val="el-GR"/>
              </w:rPr>
              <w:t>9</w:t>
            </w:r>
            <w:r>
              <w:rPr>
                <w:rFonts w:eastAsia="Calibri"/>
                <w:snapToGrid/>
                <w:szCs w:val="22"/>
                <w:lang w:val="el-GR"/>
              </w:rPr>
              <w:t>/L και αιμοπετάλια ≥ 75 x 10</w:t>
            </w:r>
            <w:r>
              <w:rPr>
                <w:rFonts w:eastAsia="Calibri"/>
                <w:snapToGrid/>
                <w:szCs w:val="22"/>
                <w:vertAlign w:val="superscript"/>
                <w:lang w:val="el-GR"/>
              </w:rPr>
              <w:t>9</w:t>
            </w:r>
            <w:r>
              <w:rPr>
                <w:rFonts w:eastAsia="Calibri"/>
                <w:snapToGrid/>
                <w:szCs w:val="22"/>
                <w:lang w:val="el-GR"/>
              </w:rPr>
              <w:t>/L.</w:t>
            </w:r>
          </w:p>
          <w:p w14:paraId="367E8C31" w14:textId="77777777" w:rsidR="00764FCB" w:rsidRDefault="0030512D">
            <w:pPr>
              <w:tabs>
                <w:tab w:val="clear" w:pos="567"/>
              </w:tabs>
              <w:autoSpaceDE w:val="0"/>
              <w:autoSpaceDN w:val="0"/>
              <w:adjustRightInd w:val="0"/>
              <w:spacing w:line="240" w:lineRule="auto"/>
              <w:ind w:left="567" w:hanging="567"/>
              <w:rPr>
                <w:rFonts w:eastAsia="Calibri"/>
                <w:snapToGrid/>
                <w:szCs w:val="22"/>
                <w:lang w:val="el-GR"/>
              </w:rPr>
            </w:pPr>
            <w:r>
              <w:rPr>
                <w:rFonts w:eastAsia="Calibri"/>
                <w:snapToGrid/>
                <w:szCs w:val="22"/>
                <w:lang w:val="el-GR"/>
              </w:rPr>
              <w:t>2.</w:t>
            </w:r>
            <w:r>
              <w:rPr>
                <w:rFonts w:eastAsia="Calibri"/>
                <w:snapToGrid/>
                <w:szCs w:val="22"/>
                <w:lang w:val="el-GR"/>
              </w:rPr>
              <w:tab/>
              <w:t>Επανάληψη αγωγής με imatinib στην προηγούμενη δόση (δηλ. πριν σοβαρή ανεπιθύμητη αντίδραση).</w:t>
            </w:r>
          </w:p>
          <w:p w14:paraId="2FD4F511" w14:textId="77777777" w:rsidR="00764FCB" w:rsidRDefault="0030512D">
            <w:pPr>
              <w:tabs>
                <w:tab w:val="clear" w:pos="567"/>
              </w:tabs>
              <w:autoSpaceDE w:val="0"/>
              <w:autoSpaceDN w:val="0"/>
              <w:adjustRightInd w:val="0"/>
              <w:spacing w:line="240" w:lineRule="auto"/>
              <w:ind w:left="567" w:hanging="567"/>
              <w:rPr>
                <w:rFonts w:eastAsia="Calibri"/>
                <w:snapToGrid/>
                <w:szCs w:val="22"/>
                <w:lang w:val="el-GR"/>
              </w:rPr>
            </w:pPr>
            <w:r>
              <w:rPr>
                <w:rFonts w:eastAsia="Calibri"/>
                <w:snapToGrid/>
                <w:szCs w:val="22"/>
                <w:lang w:val="el-GR"/>
              </w:rPr>
              <w:t>3.</w:t>
            </w:r>
            <w:r>
              <w:rPr>
                <w:rFonts w:eastAsia="Calibri"/>
                <w:snapToGrid/>
                <w:szCs w:val="22"/>
                <w:lang w:val="el-GR"/>
              </w:rPr>
              <w:tab/>
              <w:t>Σε περίπτωση επανεμφάνισης ANC &lt; 1,0 x 10</w:t>
            </w:r>
            <w:r>
              <w:rPr>
                <w:rFonts w:eastAsia="Calibri"/>
                <w:snapToGrid/>
                <w:szCs w:val="22"/>
                <w:vertAlign w:val="superscript"/>
                <w:lang w:val="el-GR"/>
              </w:rPr>
              <w:t>9</w:t>
            </w:r>
            <w:r>
              <w:rPr>
                <w:rFonts w:eastAsia="Calibri"/>
                <w:snapToGrid/>
                <w:szCs w:val="22"/>
                <w:lang w:val="el-GR"/>
              </w:rPr>
              <w:t>/L και/ή αιμοπετάλια &lt; 50 x 10</w:t>
            </w:r>
            <w:r>
              <w:rPr>
                <w:rFonts w:eastAsia="Calibri"/>
                <w:snapToGrid/>
                <w:szCs w:val="22"/>
                <w:vertAlign w:val="superscript"/>
                <w:lang w:val="el-GR"/>
              </w:rPr>
              <w:t>9</w:t>
            </w:r>
            <w:r>
              <w:rPr>
                <w:rFonts w:eastAsia="Calibri"/>
                <w:snapToGrid/>
                <w:szCs w:val="22"/>
                <w:lang w:val="el-GR"/>
              </w:rPr>
              <w:t>/L, επανάληψη βήματος 1 και επανέναρξη imatinib στη μειωμένη δόση των 260 mg/m</w:t>
            </w:r>
            <w:r>
              <w:rPr>
                <w:rFonts w:eastAsia="Calibri"/>
                <w:snapToGrid/>
                <w:szCs w:val="22"/>
                <w:vertAlign w:val="superscript"/>
                <w:lang w:val="el-GR"/>
              </w:rPr>
              <w:t>2</w:t>
            </w:r>
            <w:r>
              <w:rPr>
                <w:rFonts w:eastAsia="Calibri"/>
                <w:snapToGrid/>
                <w:szCs w:val="22"/>
                <w:lang w:val="el-GR"/>
              </w:rPr>
              <w:t>.</w:t>
            </w:r>
          </w:p>
        </w:tc>
      </w:tr>
      <w:tr w:rsidR="00764FCB" w:rsidRPr="002C461A" w14:paraId="2CD49B15" w14:textId="77777777">
        <w:tc>
          <w:tcPr>
            <w:tcW w:w="2605" w:type="dxa"/>
          </w:tcPr>
          <w:p w14:paraId="4652AA80"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ΧΜΛ σε βλαστική κρίση και Ph+ ΟΛΛ (δόση έναρξης 600 mg)</w:t>
            </w:r>
          </w:p>
        </w:tc>
        <w:tc>
          <w:tcPr>
            <w:tcW w:w="2606" w:type="dxa"/>
          </w:tcPr>
          <w:p w14:paraId="6C63DD4B"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vertAlign w:val="superscript"/>
                <w:lang w:val="el-GR"/>
              </w:rPr>
              <w:t>a</w:t>
            </w:r>
            <w:r>
              <w:rPr>
                <w:rFonts w:eastAsia="Calibri"/>
                <w:snapToGrid/>
                <w:szCs w:val="22"/>
                <w:lang w:val="el-GR"/>
              </w:rPr>
              <w:t>ANC &lt; 0,5 x 10</w:t>
            </w:r>
            <w:r>
              <w:rPr>
                <w:rFonts w:eastAsia="Calibri"/>
                <w:snapToGrid/>
                <w:szCs w:val="22"/>
                <w:vertAlign w:val="superscript"/>
                <w:lang w:val="el-GR"/>
              </w:rPr>
              <w:t>9</w:t>
            </w:r>
            <w:r>
              <w:rPr>
                <w:rFonts w:eastAsia="Calibri"/>
                <w:snapToGrid/>
                <w:szCs w:val="22"/>
                <w:lang w:val="el-GR"/>
              </w:rPr>
              <w:t xml:space="preserve">/L </w:t>
            </w:r>
            <w:r>
              <w:rPr>
                <w:szCs w:val="22"/>
                <w:lang w:val="el-GR"/>
              </w:rPr>
              <w:t xml:space="preserve">και/ή </w:t>
            </w:r>
            <w:r>
              <w:rPr>
                <w:rFonts w:eastAsia="Calibri"/>
                <w:snapToGrid/>
                <w:szCs w:val="22"/>
                <w:lang w:val="el-GR"/>
              </w:rPr>
              <w:t>αιμοπετάλια &lt; 10 x 10</w:t>
            </w:r>
            <w:r>
              <w:rPr>
                <w:rFonts w:eastAsia="Calibri"/>
                <w:snapToGrid/>
                <w:szCs w:val="22"/>
                <w:vertAlign w:val="superscript"/>
                <w:lang w:val="el-GR"/>
              </w:rPr>
              <w:t>9</w:t>
            </w:r>
            <w:r>
              <w:rPr>
                <w:rFonts w:eastAsia="Calibri"/>
                <w:snapToGrid/>
                <w:szCs w:val="22"/>
                <w:lang w:val="el-GR"/>
              </w:rPr>
              <w:t>/L</w:t>
            </w:r>
          </w:p>
        </w:tc>
        <w:tc>
          <w:tcPr>
            <w:tcW w:w="4335" w:type="dxa"/>
          </w:tcPr>
          <w:p w14:paraId="4E2D7C8F" w14:textId="77777777" w:rsidR="00764FCB" w:rsidRDefault="0030512D">
            <w:pPr>
              <w:tabs>
                <w:tab w:val="clear" w:pos="567"/>
              </w:tabs>
              <w:autoSpaceDE w:val="0"/>
              <w:autoSpaceDN w:val="0"/>
              <w:adjustRightInd w:val="0"/>
              <w:spacing w:line="240" w:lineRule="auto"/>
              <w:ind w:left="567" w:hanging="567"/>
              <w:rPr>
                <w:rFonts w:eastAsia="Calibri"/>
                <w:snapToGrid/>
                <w:szCs w:val="22"/>
                <w:lang w:val="el-GR"/>
              </w:rPr>
            </w:pPr>
            <w:r>
              <w:rPr>
                <w:rFonts w:eastAsia="Calibri"/>
                <w:snapToGrid/>
                <w:szCs w:val="22"/>
                <w:lang w:val="el-GR"/>
              </w:rPr>
              <w:t>1.</w:t>
            </w:r>
            <w:r>
              <w:rPr>
                <w:rFonts w:eastAsia="Calibri"/>
                <w:snapToGrid/>
                <w:szCs w:val="22"/>
                <w:lang w:val="el-GR"/>
              </w:rPr>
              <w:tab/>
              <w:t>Έλεγχος εάν η κυτταροπενία σχετίζεται με λευκοπενία (με στερνική παρακέντηση ή βιοψία).</w:t>
            </w:r>
          </w:p>
          <w:p w14:paraId="42104C98" w14:textId="77777777" w:rsidR="00764FCB" w:rsidRDefault="0030512D">
            <w:pPr>
              <w:tabs>
                <w:tab w:val="clear" w:pos="567"/>
              </w:tabs>
              <w:autoSpaceDE w:val="0"/>
              <w:autoSpaceDN w:val="0"/>
              <w:adjustRightInd w:val="0"/>
              <w:spacing w:line="240" w:lineRule="auto"/>
              <w:ind w:left="567" w:hanging="567"/>
              <w:rPr>
                <w:rFonts w:eastAsia="Calibri"/>
                <w:snapToGrid/>
                <w:szCs w:val="22"/>
                <w:lang w:val="el-GR"/>
              </w:rPr>
            </w:pPr>
            <w:r>
              <w:rPr>
                <w:rFonts w:eastAsia="Calibri"/>
                <w:snapToGrid/>
                <w:szCs w:val="22"/>
                <w:lang w:val="el-GR"/>
              </w:rPr>
              <w:t>2.</w:t>
            </w:r>
            <w:r>
              <w:rPr>
                <w:rFonts w:eastAsia="Calibri"/>
                <w:snapToGrid/>
                <w:szCs w:val="22"/>
                <w:lang w:val="el-GR"/>
              </w:rPr>
              <w:tab/>
              <w:t>Εάν η κυτταροπενία δεν σχετίζεται με λευχαιμία, μείωση δόσης imatinib στα 400 mg.</w:t>
            </w:r>
          </w:p>
          <w:p w14:paraId="06574A79" w14:textId="77777777" w:rsidR="00764FCB" w:rsidRDefault="0030512D">
            <w:pPr>
              <w:tabs>
                <w:tab w:val="clear" w:pos="567"/>
              </w:tabs>
              <w:autoSpaceDE w:val="0"/>
              <w:autoSpaceDN w:val="0"/>
              <w:adjustRightInd w:val="0"/>
              <w:spacing w:line="240" w:lineRule="auto"/>
              <w:ind w:left="567" w:hanging="567"/>
              <w:rPr>
                <w:rFonts w:eastAsia="Calibri"/>
                <w:snapToGrid/>
                <w:szCs w:val="22"/>
                <w:lang w:val="el-GR"/>
              </w:rPr>
            </w:pPr>
            <w:r>
              <w:rPr>
                <w:rFonts w:eastAsia="Calibri"/>
                <w:snapToGrid/>
                <w:szCs w:val="22"/>
                <w:lang w:val="el-GR"/>
              </w:rPr>
              <w:t>3.</w:t>
            </w:r>
            <w:r>
              <w:rPr>
                <w:rFonts w:eastAsia="Calibri"/>
                <w:snapToGrid/>
                <w:szCs w:val="22"/>
                <w:lang w:val="el-GR"/>
              </w:rPr>
              <w:tab/>
              <w:t>Εάν η κυτταροπενία εμμένει για 2 εβδομάδες, επιπλέον μείωση στα 300 mg.</w:t>
            </w:r>
          </w:p>
          <w:p w14:paraId="5DD0C2F8" w14:textId="77777777" w:rsidR="00764FCB" w:rsidRDefault="0030512D">
            <w:pPr>
              <w:tabs>
                <w:tab w:val="clear" w:pos="567"/>
              </w:tabs>
              <w:autoSpaceDE w:val="0"/>
              <w:autoSpaceDN w:val="0"/>
              <w:adjustRightInd w:val="0"/>
              <w:spacing w:line="240" w:lineRule="auto"/>
              <w:ind w:left="567" w:hanging="567"/>
              <w:rPr>
                <w:rFonts w:eastAsia="Calibri"/>
                <w:snapToGrid/>
                <w:szCs w:val="22"/>
                <w:lang w:val="el-GR"/>
              </w:rPr>
            </w:pPr>
            <w:r>
              <w:rPr>
                <w:rFonts w:eastAsia="Calibri"/>
                <w:snapToGrid/>
                <w:szCs w:val="22"/>
                <w:lang w:val="el-GR"/>
              </w:rPr>
              <w:t>4.</w:t>
            </w:r>
            <w:r>
              <w:rPr>
                <w:rFonts w:eastAsia="Calibri"/>
                <w:snapToGrid/>
                <w:szCs w:val="22"/>
                <w:lang w:val="el-GR"/>
              </w:rPr>
              <w:tab/>
              <w:t>Εάν η κυτταροπενία εμμένει για 4 εβδομάδες και εξακολουθεί να μη σχετίζεται με λευχαιμία, διακοπή του imatinib μέχρι ANC ≥ 1 x 10</w:t>
            </w:r>
            <w:r>
              <w:rPr>
                <w:rFonts w:eastAsia="Calibri"/>
                <w:snapToGrid/>
                <w:szCs w:val="22"/>
                <w:vertAlign w:val="superscript"/>
                <w:lang w:val="el-GR"/>
              </w:rPr>
              <w:t>9</w:t>
            </w:r>
            <w:r>
              <w:rPr>
                <w:rFonts w:eastAsia="Calibri"/>
                <w:snapToGrid/>
                <w:szCs w:val="22"/>
                <w:lang w:val="el-GR"/>
              </w:rPr>
              <w:t>/L και αιμοπετάλια ≥ 20 x 10</w:t>
            </w:r>
            <w:r>
              <w:rPr>
                <w:rFonts w:eastAsia="Calibri"/>
                <w:snapToGrid/>
                <w:szCs w:val="22"/>
                <w:vertAlign w:val="superscript"/>
                <w:lang w:val="el-GR"/>
              </w:rPr>
              <w:t>9</w:t>
            </w:r>
            <w:r>
              <w:rPr>
                <w:rFonts w:eastAsia="Calibri"/>
                <w:snapToGrid/>
                <w:szCs w:val="22"/>
                <w:lang w:val="el-GR"/>
              </w:rPr>
              <w:t>/L, κατόπιν επανέναρξη της αγωγής στα 300 mg.</w:t>
            </w:r>
          </w:p>
        </w:tc>
      </w:tr>
      <w:tr w:rsidR="00764FCB" w:rsidRPr="002C461A" w14:paraId="74CEB4D5" w14:textId="77777777">
        <w:tc>
          <w:tcPr>
            <w:tcW w:w="2605" w:type="dxa"/>
          </w:tcPr>
          <w:p w14:paraId="734E392F" w14:textId="77777777" w:rsidR="00764FCB" w:rsidRDefault="0030512D">
            <w:pPr>
              <w:tabs>
                <w:tab w:val="clear" w:pos="567"/>
              </w:tabs>
              <w:autoSpaceDE w:val="0"/>
              <w:autoSpaceDN w:val="0"/>
              <w:adjustRightInd w:val="0"/>
              <w:spacing w:line="240" w:lineRule="auto"/>
              <w:rPr>
                <w:rFonts w:eastAsia="Calibri"/>
                <w:snapToGrid/>
                <w:szCs w:val="22"/>
                <w:lang w:val="el-GR" w:eastAsia="is-IS"/>
              </w:rPr>
            </w:pPr>
            <w:r>
              <w:rPr>
                <w:rFonts w:eastAsia="Calibri"/>
                <w:snapToGrid/>
                <w:szCs w:val="22"/>
                <w:lang w:val="el-GR" w:eastAsia="is-IS"/>
              </w:rPr>
              <w:t>Επιταχυνόμενη φάση ΧΜΛ και βλαστική κρίση σε παιδιατρικούς ασθενείς (δόση έναρξης 340 mg/m</w:t>
            </w:r>
            <w:r>
              <w:rPr>
                <w:rFonts w:eastAsia="Calibri"/>
                <w:snapToGrid/>
                <w:szCs w:val="22"/>
                <w:vertAlign w:val="superscript"/>
                <w:lang w:val="el-GR" w:eastAsia="is-IS"/>
              </w:rPr>
              <w:t>2</w:t>
            </w:r>
            <w:r>
              <w:rPr>
                <w:rFonts w:eastAsia="Calibri"/>
                <w:snapToGrid/>
                <w:szCs w:val="22"/>
                <w:lang w:val="el-GR" w:eastAsia="is-IS"/>
              </w:rPr>
              <w:t>)</w:t>
            </w:r>
          </w:p>
        </w:tc>
        <w:tc>
          <w:tcPr>
            <w:tcW w:w="2606" w:type="dxa"/>
          </w:tcPr>
          <w:p w14:paraId="1AF4C7FF" w14:textId="77777777" w:rsidR="00764FCB" w:rsidRDefault="0030512D">
            <w:pPr>
              <w:tabs>
                <w:tab w:val="clear" w:pos="567"/>
              </w:tabs>
              <w:autoSpaceDE w:val="0"/>
              <w:autoSpaceDN w:val="0"/>
              <w:adjustRightInd w:val="0"/>
              <w:spacing w:line="240" w:lineRule="auto"/>
              <w:rPr>
                <w:rFonts w:eastAsia="Calibri"/>
                <w:snapToGrid/>
                <w:szCs w:val="22"/>
                <w:lang w:val="el-GR" w:eastAsia="is-IS"/>
              </w:rPr>
            </w:pPr>
            <w:r>
              <w:rPr>
                <w:rFonts w:eastAsia="Calibri"/>
                <w:snapToGrid/>
                <w:szCs w:val="22"/>
                <w:vertAlign w:val="superscript"/>
                <w:lang w:val="el-GR" w:eastAsia="is-IS"/>
              </w:rPr>
              <w:t>a</w:t>
            </w:r>
            <w:r>
              <w:rPr>
                <w:rFonts w:eastAsia="Calibri"/>
                <w:snapToGrid/>
                <w:szCs w:val="22"/>
                <w:lang w:val="el-GR" w:eastAsia="is-IS"/>
              </w:rPr>
              <w:t>ANC &lt; 0,5 x 10</w:t>
            </w:r>
            <w:r>
              <w:rPr>
                <w:rFonts w:eastAsia="Calibri"/>
                <w:snapToGrid/>
                <w:szCs w:val="22"/>
                <w:vertAlign w:val="superscript"/>
                <w:lang w:val="el-GR" w:eastAsia="is-IS"/>
              </w:rPr>
              <w:t>9</w:t>
            </w:r>
            <w:r>
              <w:rPr>
                <w:rFonts w:eastAsia="Calibri"/>
                <w:snapToGrid/>
                <w:szCs w:val="22"/>
                <w:lang w:val="el-GR" w:eastAsia="is-IS"/>
              </w:rPr>
              <w:t xml:space="preserve">/L </w:t>
            </w:r>
            <w:r>
              <w:rPr>
                <w:szCs w:val="22"/>
                <w:lang w:val="el-GR"/>
              </w:rPr>
              <w:t xml:space="preserve">και/ή </w:t>
            </w:r>
            <w:r>
              <w:rPr>
                <w:rFonts w:eastAsia="Calibri"/>
                <w:snapToGrid/>
                <w:szCs w:val="22"/>
                <w:lang w:val="el-GR"/>
              </w:rPr>
              <w:t xml:space="preserve">αιμοπετάλια </w:t>
            </w:r>
            <w:r>
              <w:rPr>
                <w:rFonts w:eastAsia="Calibri"/>
                <w:snapToGrid/>
                <w:szCs w:val="22"/>
                <w:lang w:val="el-GR" w:eastAsia="is-IS"/>
              </w:rPr>
              <w:t>&lt; 10 x 10</w:t>
            </w:r>
            <w:r>
              <w:rPr>
                <w:rFonts w:eastAsia="Calibri"/>
                <w:snapToGrid/>
                <w:szCs w:val="22"/>
                <w:vertAlign w:val="superscript"/>
                <w:lang w:val="el-GR" w:eastAsia="is-IS"/>
              </w:rPr>
              <w:t>9</w:t>
            </w:r>
            <w:r>
              <w:rPr>
                <w:rFonts w:eastAsia="Calibri"/>
                <w:snapToGrid/>
                <w:szCs w:val="22"/>
                <w:lang w:val="el-GR" w:eastAsia="is-IS"/>
              </w:rPr>
              <w:t>/L</w:t>
            </w:r>
          </w:p>
        </w:tc>
        <w:tc>
          <w:tcPr>
            <w:tcW w:w="4335" w:type="dxa"/>
          </w:tcPr>
          <w:p w14:paraId="3BA9484B" w14:textId="77777777" w:rsidR="00764FCB" w:rsidRDefault="0030512D">
            <w:pPr>
              <w:tabs>
                <w:tab w:val="clear" w:pos="567"/>
              </w:tabs>
              <w:autoSpaceDE w:val="0"/>
              <w:autoSpaceDN w:val="0"/>
              <w:adjustRightInd w:val="0"/>
              <w:spacing w:line="240" w:lineRule="auto"/>
              <w:ind w:left="567" w:hanging="567"/>
              <w:rPr>
                <w:rFonts w:eastAsia="Calibri"/>
                <w:snapToGrid/>
                <w:szCs w:val="22"/>
                <w:lang w:val="el-GR"/>
              </w:rPr>
            </w:pPr>
            <w:r>
              <w:rPr>
                <w:rFonts w:eastAsia="Calibri"/>
                <w:snapToGrid/>
                <w:szCs w:val="22"/>
                <w:lang w:val="el-GR" w:eastAsia="is-IS"/>
              </w:rPr>
              <w:t>1.</w:t>
            </w:r>
            <w:r>
              <w:rPr>
                <w:rFonts w:eastAsia="Calibri"/>
                <w:snapToGrid/>
                <w:szCs w:val="22"/>
                <w:lang w:val="el-GR" w:eastAsia="is-IS"/>
              </w:rPr>
              <w:tab/>
            </w:r>
            <w:r>
              <w:rPr>
                <w:rFonts w:eastAsia="Calibri"/>
                <w:snapToGrid/>
                <w:szCs w:val="22"/>
                <w:lang w:val="el-GR"/>
              </w:rPr>
              <w:t>Έλεγχος εάν η κυτταροπενία σχετίζεται με λευκοπενία (με στερνική παρακέντηση ή βιοψία).</w:t>
            </w:r>
          </w:p>
          <w:p w14:paraId="68474A19" w14:textId="77777777" w:rsidR="00764FCB" w:rsidRDefault="0030512D">
            <w:pPr>
              <w:tabs>
                <w:tab w:val="clear" w:pos="567"/>
              </w:tabs>
              <w:autoSpaceDE w:val="0"/>
              <w:autoSpaceDN w:val="0"/>
              <w:adjustRightInd w:val="0"/>
              <w:spacing w:line="240" w:lineRule="auto"/>
              <w:ind w:left="567" w:hanging="567"/>
              <w:rPr>
                <w:rFonts w:eastAsia="Calibri"/>
                <w:snapToGrid/>
                <w:szCs w:val="22"/>
                <w:lang w:val="el-GR" w:eastAsia="is-IS"/>
              </w:rPr>
            </w:pPr>
            <w:r>
              <w:rPr>
                <w:rFonts w:eastAsia="Calibri"/>
                <w:snapToGrid/>
                <w:szCs w:val="22"/>
                <w:lang w:val="el-GR"/>
              </w:rPr>
              <w:t>2.</w:t>
            </w:r>
            <w:r>
              <w:rPr>
                <w:rFonts w:eastAsia="Calibri"/>
                <w:snapToGrid/>
                <w:szCs w:val="22"/>
                <w:lang w:val="el-GR"/>
              </w:rPr>
              <w:tab/>
              <w:t>Εάν η κυτταροπενία δεν σχετίζεται με λευχαιμία, μείωση δόσης imatinib στα</w:t>
            </w:r>
            <w:r>
              <w:rPr>
                <w:rFonts w:eastAsia="Calibri"/>
                <w:snapToGrid/>
                <w:szCs w:val="22"/>
                <w:lang w:val="el-GR" w:eastAsia="is-IS"/>
              </w:rPr>
              <w:t xml:space="preserve"> 260 mg/m</w:t>
            </w:r>
            <w:r>
              <w:rPr>
                <w:rFonts w:eastAsia="Calibri"/>
                <w:snapToGrid/>
                <w:szCs w:val="22"/>
                <w:vertAlign w:val="superscript"/>
                <w:lang w:val="el-GR" w:eastAsia="is-IS"/>
              </w:rPr>
              <w:t>2</w:t>
            </w:r>
            <w:r>
              <w:rPr>
                <w:rFonts w:eastAsia="Calibri"/>
                <w:snapToGrid/>
                <w:szCs w:val="22"/>
                <w:lang w:val="el-GR" w:eastAsia="is-IS"/>
              </w:rPr>
              <w:t>.</w:t>
            </w:r>
          </w:p>
          <w:p w14:paraId="11F28DA8" w14:textId="77777777" w:rsidR="00764FCB" w:rsidRDefault="0030512D">
            <w:pPr>
              <w:tabs>
                <w:tab w:val="clear" w:pos="567"/>
              </w:tabs>
              <w:autoSpaceDE w:val="0"/>
              <w:autoSpaceDN w:val="0"/>
              <w:adjustRightInd w:val="0"/>
              <w:spacing w:line="240" w:lineRule="auto"/>
              <w:ind w:left="567" w:hanging="567"/>
              <w:rPr>
                <w:rFonts w:eastAsia="Calibri"/>
                <w:snapToGrid/>
                <w:szCs w:val="22"/>
                <w:lang w:val="el-GR" w:eastAsia="is-IS"/>
              </w:rPr>
            </w:pPr>
            <w:r>
              <w:rPr>
                <w:rFonts w:eastAsia="Calibri"/>
                <w:snapToGrid/>
                <w:szCs w:val="22"/>
                <w:lang w:val="el-GR" w:eastAsia="is-IS"/>
              </w:rPr>
              <w:t>3.</w:t>
            </w:r>
            <w:r>
              <w:rPr>
                <w:rFonts w:eastAsia="Calibri"/>
                <w:snapToGrid/>
                <w:szCs w:val="22"/>
                <w:lang w:val="el-GR" w:eastAsia="is-IS"/>
              </w:rPr>
              <w:tab/>
              <w:t>Εάν η κυτταροπενία εμμένει για 2 εβδομάδες, επιπλέον μείωση στα 200 mg/m</w:t>
            </w:r>
            <w:r>
              <w:rPr>
                <w:rFonts w:eastAsia="Calibri"/>
                <w:snapToGrid/>
                <w:szCs w:val="22"/>
                <w:vertAlign w:val="superscript"/>
                <w:lang w:val="el-GR" w:eastAsia="is-IS"/>
              </w:rPr>
              <w:t>2</w:t>
            </w:r>
            <w:r>
              <w:rPr>
                <w:rFonts w:eastAsia="Calibri"/>
                <w:snapToGrid/>
                <w:szCs w:val="22"/>
                <w:lang w:val="el-GR" w:eastAsia="is-IS"/>
              </w:rPr>
              <w:t>.</w:t>
            </w:r>
          </w:p>
          <w:p w14:paraId="21312114" w14:textId="77777777" w:rsidR="00764FCB" w:rsidRDefault="0030512D">
            <w:pPr>
              <w:tabs>
                <w:tab w:val="clear" w:pos="567"/>
              </w:tabs>
              <w:autoSpaceDE w:val="0"/>
              <w:autoSpaceDN w:val="0"/>
              <w:adjustRightInd w:val="0"/>
              <w:spacing w:line="240" w:lineRule="auto"/>
              <w:ind w:left="567" w:hanging="567"/>
              <w:rPr>
                <w:rFonts w:eastAsia="Calibri"/>
                <w:snapToGrid/>
                <w:szCs w:val="22"/>
                <w:lang w:val="el-GR" w:eastAsia="is-IS"/>
              </w:rPr>
            </w:pPr>
            <w:r>
              <w:rPr>
                <w:rFonts w:eastAsia="Calibri"/>
                <w:snapToGrid/>
                <w:szCs w:val="22"/>
                <w:lang w:val="el-GR" w:eastAsia="is-IS"/>
              </w:rPr>
              <w:t>4.</w:t>
            </w:r>
            <w:r>
              <w:rPr>
                <w:rFonts w:eastAsia="Calibri"/>
                <w:snapToGrid/>
                <w:szCs w:val="22"/>
                <w:lang w:val="el-GR" w:eastAsia="is-IS"/>
              </w:rPr>
              <w:tab/>
            </w:r>
            <w:r>
              <w:rPr>
                <w:rFonts w:eastAsia="Calibri"/>
                <w:snapToGrid/>
                <w:szCs w:val="22"/>
                <w:lang w:val="el-GR"/>
              </w:rPr>
              <w:t>Εάν η κυτταροπενία εμμένει για 4 εβδομάδες και εξακολουθεί να μη σχετίζεται με λευχαιμία, διακοπή του imatinib μέχρι ANC ≥ 1 x 10</w:t>
            </w:r>
            <w:r>
              <w:rPr>
                <w:rFonts w:eastAsia="Calibri"/>
                <w:snapToGrid/>
                <w:szCs w:val="22"/>
                <w:vertAlign w:val="superscript"/>
                <w:lang w:val="el-GR"/>
              </w:rPr>
              <w:t>9</w:t>
            </w:r>
            <w:r>
              <w:rPr>
                <w:rFonts w:eastAsia="Calibri"/>
                <w:snapToGrid/>
                <w:szCs w:val="22"/>
                <w:lang w:val="el-GR"/>
              </w:rPr>
              <w:t>/L και αιμοπετάλια ≥ 20 x 10</w:t>
            </w:r>
            <w:r>
              <w:rPr>
                <w:rFonts w:eastAsia="Calibri"/>
                <w:snapToGrid/>
                <w:szCs w:val="22"/>
                <w:vertAlign w:val="superscript"/>
                <w:lang w:val="el-GR"/>
              </w:rPr>
              <w:t>9</w:t>
            </w:r>
            <w:r>
              <w:rPr>
                <w:rFonts w:eastAsia="Calibri"/>
                <w:snapToGrid/>
                <w:szCs w:val="22"/>
                <w:lang w:val="el-GR"/>
              </w:rPr>
              <w:t xml:space="preserve">/L, κατόπιν επανέναρξη της αγωγής στα </w:t>
            </w:r>
            <w:r>
              <w:rPr>
                <w:rFonts w:eastAsia="Calibri"/>
                <w:snapToGrid/>
                <w:szCs w:val="22"/>
                <w:lang w:val="el-GR" w:eastAsia="is-IS"/>
              </w:rPr>
              <w:t>200 mg/m</w:t>
            </w:r>
            <w:r>
              <w:rPr>
                <w:rFonts w:eastAsia="Calibri"/>
                <w:snapToGrid/>
                <w:szCs w:val="22"/>
                <w:vertAlign w:val="superscript"/>
                <w:lang w:val="el-GR" w:eastAsia="is-IS"/>
              </w:rPr>
              <w:t>2</w:t>
            </w:r>
            <w:r>
              <w:rPr>
                <w:rFonts w:eastAsia="Calibri"/>
                <w:snapToGrid/>
                <w:szCs w:val="22"/>
                <w:lang w:val="el-GR" w:eastAsia="is-IS"/>
              </w:rPr>
              <w:t>.</w:t>
            </w:r>
          </w:p>
        </w:tc>
      </w:tr>
      <w:tr w:rsidR="00764FCB" w:rsidRPr="002C461A" w14:paraId="5091CAF5" w14:textId="77777777">
        <w:tc>
          <w:tcPr>
            <w:tcW w:w="2605" w:type="dxa"/>
          </w:tcPr>
          <w:p w14:paraId="38FC54E7" w14:textId="77777777" w:rsidR="00764FCB" w:rsidRDefault="0030512D">
            <w:pPr>
              <w:tabs>
                <w:tab w:val="clear" w:pos="567"/>
              </w:tabs>
              <w:autoSpaceDE w:val="0"/>
              <w:autoSpaceDN w:val="0"/>
              <w:adjustRightInd w:val="0"/>
              <w:spacing w:line="240" w:lineRule="auto"/>
              <w:rPr>
                <w:rFonts w:eastAsia="Calibri"/>
                <w:snapToGrid/>
                <w:szCs w:val="22"/>
                <w:lang w:val="el-GR" w:eastAsia="is-IS"/>
              </w:rPr>
            </w:pPr>
            <w:r>
              <w:rPr>
                <w:rFonts w:eastAsia="Calibri"/>
                <w:snapToGrid/>
                <w:szCs w:val="22"/>
                <w:lang w:val="el-GR" w:eastAsia="is-IS"/>
              </w:rPr>
              <w:t>DFSP</w:t>
            </w:r>
          </w:p>
          <w:p w14:paraId="4351EFC5" w14:textId="77777777" w:rsidR="00764FCB" w:rsidRDefault="0030512D">
            <w:pPr>
              <w:tabs>
                <w:tab w:val="clear" w:pos="567"/>
              </w:tabs>
              <w:autoSpaceDE w:val="0"/>
              <w:autoSpaceDN w:val="0"/>
              <w:adjustRightInd w:val="0"/>
              <w:spacing w:line="240" w:lineRule="auto"/>
              <w:rPr>
                <w:rFonts w:eastAsia="Calibri"/>
                <w:snapToGrid/>
                <w:szCs w:val="22"/>
                <w:lang w:val="el-GR" w:eastAsia="is-IS"/>
              </w:rPr>
            </w:pPr>
            <w:r>
              <w:rPr>
                <w:rFonts w:eastAsia="Calibri"/>
                <w:snapToGrid/>
                <w:szCs w:val="22"/>
                <w:lang w:val="el-GR" w:eastAsia="is-IS"/>
              </w:rPr>
              <w:t>(στη δόση των 800 mg)</w:t>
            </w:r>
          </w:p>
        </w:tc>
        <w:tc>
          <w:tcPr>
            <w:tcW w:w="2606" w:type="dxa"/>
          </w:tcPr>
          <w:p w14:paraId="396827D7" w14:textId="77777777" w:rsidR="00764FCB" w:rsidRDefault="0030512D">
            <w:pPr>
              <w:tabs>
                <w:tab w:val="clear" w:pos="567"/>
              </w:tabs>
              <w:autoSpaceDE w:val="0"/>
              <w:autoSpaceDN w:val="0"/>
              <w:adjustRightInd w:val="0"/>
              <w:spacing w:line="261" w:lineRule="exact"/>
              <w:ind w:left="100" w:right="-20"/>
              <w:rPr>
                <w:snapToGrid/>
                <w:szCs w:val="22"/>
                <w:lang w:val="el-GR" w:eastAsia="el-GR"/>
              </w:rPr>
            </w:pPr>
            <w:r>
              <w:rPr>
                <w:snapToGrid/>
                <w:spacing w:val="-1"/>
                <w:szCs w:val="22"/>
                <w:lang w:val="el-GR" w:eastAsia="el-GR"/>
              </w:rPr>
              <w:t>AN</w:t>
            </w:r>
            <w:r>
              <w:rPr>
                <w:snapToGrid/>
                <w:szCs w:val="22"/>
                <w:lang w:val="el-GR" w:eastAsia="el-GR"/>
              </w:rPr>
              <w:t>C</w:t>
            </w:r>
            <w:r>
              <w:rPr>
                <w:snapToGrid/>
                <w:spacing w:val="-1"/>
                <w:szCs w:val="22"/>
                <w:lang w:val="el-GR" w:eastAsia="el-GR"/>
              </w:rPr>
              <w:t xml:space="preserve"> </w:t>
            </w:r>
            <w:r>
              <w:rPr>
                <w:snapToGrid/>
                <w:szCs w:val="22"/>
                <w:lang w:val="el-GR" w:eastAsia="el-GR"/>
              </w:rPr>
              <w:t>&lt; 1,0 x 10</w:t>
            </w:r>
            <w:r>
              <w:rPr>
                <w:snapToGrid/>
                <w:position w:val="10"/>
                <w:sz w:val="14"/>
                <w:szCs w:val="14"/>
                <w:lang w:val="el-GR" w:eastAsia="el-GR"/>
              </w:rPr>
              <w:t>9</w:t>
            </w:r>
            <w:r>
              <w:rPr>
                <w:snapToGrid/>
                <w:spacing w:val="1"/>
                <w:szCs w:val="22"/>
                <w:lang w:val="el-GR" w:eastAsia="el-GR"/>
              </w:rPr>
              <w:t>/</w:t>
            </w:r>
            <w:r>
              <w:rPr>
                <w:snapToGrid/>
                <w:szCs w:val="22"/>
                <w:lang w:val="el-GR" w:eastAsia="el-GR"/>
              </w:rPr>
              <w:t>L</w:t>
            </w:r>
          </w:p>
          <w:p w14:paraId="6BCD43B0" w14:textId="77777777" w:rsidR="00764FCB" w:rsidRDefault="0030512D">
            <w:pPr>
              <w:tabs>
                <w:tab w:val="clear" w:pos="567"/>
              </w:tabs>
              <w:autoSpaceDE w:val="0"/>
              <w:autoSpaceDN w:val="0"/>
              <w:adjustRightInd w:val="0"/>
              <w:spacing w:before="6" w:line="252" w:lineRule="exact"/>
              <w:ind w:left="100" w:right="-20"/>
              <w:rPr>
                <w:snapToGrid/>
                <w:szCs w:val="22"/>
                <w:lang w:val="el-GR" w:eastAsia="el-GR"/>
              </w:rPr>
            </w:pPr>
            <w:r>
              <w:rPr>
                <w:snapToGrid/>
                <w:spacing w:val="-1"/>
                <w:szCs w:val="22"/>
                <w:lang w:val="el-GR" w:eastAsia="el-GR"/>
              </w:rPr>
              <w:t>κ</w:t>
            </w:r>
            <w:r>
              <w:rPr>
                <w:snapToGrid/>
                <w:szCs w:val="22"/>
                <w:lang w:val="el-GR" w:eastAsia="el-GR"/>
              </w:rPr>
              <w:t>αι</w:t>
            </w:r>
            <w:r>
              <w:rPr>
                <w:snapToGrid/>
                <w:spacing w:val="1"/>
                <w:szCs w:val="22"/>
                <w:lang w:val="el-GR" w:eastAsia="el-GR"/>
              </w:rPr>
              <w:t>/</w:t>
            </w:r>
            <w:r>
              <w:rPr>
                <w:snapToGrid/>
                <w:szCs w:val="22"/>
                <w:lang w:val="el-GR" w:eastAsia="el-GR"/>
              </w:rPr>
              <w:t>ή</w:t>
            </w:r>
          </w:p>
          <w:p w14:paraId="3CAA95F2" w14:textId="77777777" w:rsidR="00764FCB" w:rsidRDefault="0030512D">
            <w:pPr>
              <w:tabs>
                <w:tab w:val="clear" w:pos="567"/>
              </w:tabs>
              <w:autoSpaceDE w:val="0"/>
              <w:autoSpaceDN w:val="0"/>
              <w:adjustRightInd w:val="0"/>
              <w:spacing w:line="240" w:lineRule="auto"/>
              <w:rPr>
                <w:rFonts w:eastAsia="Calibri"/>
                <w:snapToGrid/>
                <w:szCs w:val="22"/>
                <w:vertAlign w:val="superscript"/>
                <w:lang w:val="el-GR" w:eastAsia="is-IS"/>
              </w:rPr>
            </w:pPr>
            <w:r>
              <w:rPr>
                <w:snapToGrid/>
                <w:szCs w:val="22"/>
                <w:lang w:val="el-GR" w:eastAsia="el-GR"/>
              </w:rPr>
              <w:t>αιμο</w:t>
            </w:r>
            <w:r>
              <w:rPr>
                <w:snapToGrid/>
                <w:spacing w:val="-2"/>
                <w:szCs w:val="22"/>
                <w:lang w:val="el-GR" w:eastAsia="el-GR"/>
              </w:rPr>
              <w:t>π</w:t>
            </w:r>
            <w:r>
              <w:rPr>
                <w:snapToGrid/>
                <w:spacing w:val="1"/>
                <w:szCs w:val="22"/>
                <w:lang w:val="el-GR" w:eastAsia="el-GR"/>
              </w:rPr>
              <w:t>ε</w:t>
            </w:r>
            <w:r>
              <w:rPr>
                <w:snapToGrid/>
                <w:szCs w:val="22"/>
                <w:lang w:val="el-GR" w:eastAsia="el-GR"/>
              </w:rPr>
              <w:t>τάλ</w:t>
            </w:r>
            <w:r>
              <w:rPr>
                <w:snapToGrid/>
                <w:spacing w:val="1"/>
                <w:szCs w:val="22"/>
                <w:lang w:val="el-GR" w:eastAsia="el-GR"/>
              </w:rPr>
              <w:t>ι</w:t>
            </w:r>
            <w:r>
              <w:rPr>
                <w:snapToGrid/>
                <w:szCs w:val="22"/>
                <w:lang w:val="el-GR" w:eastAsia="el-GR"/>
              </w:rPr>
              <w:t>α &lt; 50 x 10</w:t>
            </w:r>
            <w:r>
              <w:rPr>
                <w:snapToGrid/>
                <w:position w:val="10"/>
                <w:sz w:val="14"/>
                <w:szCs w:val="14"/>
                <w:lang w:val="el-GR" w:eastAsia="el-GR"/>
              </w:rPr>
              <w:t>9</w:t>
            </w:r>
            <w:r>
              <w:rPr>
                <w:snapToGrid/>
                <w:spacing w:val="1"/>
                <w:szCs w:val="22"/>
                <w:lang w:val="el-GR" w:eastAsia="el-GR"/>
              </w:rPr>
              <w:t>/</w:t>
            </w:r>
            <w:r>
              <w:rPr>
                <w:snapToGrid/>
                <w:szCs w:val="22"/>
                <w:lang w:val="el-GR" w:eastAsia="el-GR"/>
              </w:rPr>
              <w:t>L</w:t>
            </w:r>
          </w:p>
        </w:tc>
        <w:tc>
          <w:tcPr>
            <w:tcW w:w="4335" w:type="dxa"/>
          </w:tcPr>
          <w:p w14:paraId="77474B0A" w14:textId="77777777" w:rsidR="00764FCB" w:rsidRDefault="0030512D">
            <w:pPr>
              <w:tabs>
                <w:tab w:val="clear" w:pos="567"/>
              </w:tabs>
              <w:autoSpaceDE w:val="0"/>
              <w:autoSpaceDN w:val="0"/>
              <w:adjustRightInd w:val="0"/>
              <w:spacing w:line="225" w:lineRule="exact"/>
              <w:ind w:left="140" w:right="-20"/>
              <w:rPr>
                <w:snapToGrid/>
                <w:szCs w:val="22"/>
                <w:lang w:val="el-GR" w:eastAsia="el-GR"/>
              </w:rPr>
            </w:pPr>
            <w:r>
              <w:rPr>
                <w:snapToGrid/>
                <w:szCs w:val="22"/>
                <w:lang w:val="el-GR" w:eastAsia="el-GR"/>
              </w:rPr>
              <w:t xml:space="preserve">1.    </w:t>
            </w:r>
            <w:r>
              <w:rPr>
                <w:snapToGrid/>
                <w:spacing w:val="18"/>
                <w:szCs w:val="22"/>
                <w:lang w:val="el-GR" w:eastAsia="el-GR"/>
              </w:rPr>
              <w:t xml:space="preserve"> </w:t>
            </w:r>
            <w:r>
              <w:rPr>
                <w:snapToGrid/>
                <w:szCs w:val="22"/>
                <w:lang w:val="el-GR" w:eastAsia="el-GR"/>
              </w:rPr>
              <w:t>Δια</w:t>
            </w:r>
            <w:r>
              <w:rPr>
                <w:snapToGrid/>
                <w:spacing w:val="-1"/>
                <w:szCs w:val="22"/>
                <w:lang w:val="el-GR" w:eastAsia="el-GR"/>
              </w:rPr>
              <w:t>κ</w:t>
            </w:r>
            <w:r>
              <w:rPr>
                <w:snapToGrid/>
                <w:szCs w:val="22"/>
                <w:lang w:val="el-GR" w:eastAsia="el-GR"/>
              </w:rPr>
              <w:t>ο</w:t>
            </w:r>
            <w:r>
              <w:rPr>
                <w:snapToGrid/>
                <w:spacing w:val="-1"/>
                <w:szCs w:val="22"/>
                <w:lang w:val="el-GR" w:eastAsia="el-GR"/>
              </w:rPr>
              <w:t>π</w:t>
            </w:r>
            <w:r>
              <w:rPr>
                <w:snapToGrid/>
                <w:szCs w:val="22"/>
                <w:lang w:val="el-GR" w:eastAsia="el-GR"/>
              </w:rPr>
              <w:t>ή του</w:t>
            </w:r>
            <w:r>
              <w:rPr>
                <w:snapToGrid/>
                <w:spacing w:val="1"/>
                <w:szCs w:val="22"/>
                <w:lang w:val="el-GR" w:eastAsia="el-GR"/>
              </w:rPr>
              <w:t xml:space="preserve"> </w:t>
            </w:r>
            <w:r>
              <w:rPr>
                <w:snapToGrid/>
                <w:spacing w:val="-1"/>
                <w:szCs w:val="22"/>
                <w:lang w:val="el-GR" w:eastAsia="el-GR"/>
              </w:rPr>
              <w:t>imatinib</w:t>
            </w:r>
            <w:r>
              <w:rPr>
                <w:snapToGrid/>
                <w:spacing w:val="1"/>
                <w:szCs w:val="22"/>
                <w:lang w:val="el-GR" w:eastAsia="el-GR"/>
              </w:rPr>
              <w:t xml:space="preserve"> </w:t>
            </w:r>
            <w:r>
              <w:rPr>
                <w:snapToGrid/>
                <w:spacing w:val="-1"/>
                <w:szCs w:val="22"/>
                <w:lang w:val="el-GR" w:eastAsia="el-GR"/>
              </w:rPr>
              <w:t>μ</w:t>
            </w:r>
            <w:r>
              <w:rPr>
                <w:snapToGrid/>
                <w:spacing w:val="1"/>
                <w:szCs w:val="22"/>
                <w:lang w:val="el-GR" w:eastAsia="el-GR"/>
              </w:rPr>
              <w:t>έ</w:t>
            </w:r>
            <w:r>
              <w:rPr>
                <w:snapToGrid/>
                <w:szCs w:val="22"/>
                <w:lang w:val="el-GR" w:eastAsia="el-GR"/>
              </w:rPr>
              <w:t>χρι</w:t>
            </w:r>
            <w:r>
              <w:rPr>
                <w:snapToGrid/>
                <w:spacing w:val="2"/>
                <w:szCs w:val="22"/>
                <w:lang w:val="el-GR" w:eastAsia="el-GR"/>
              </w:rPr>
              <w:t xml:space="preserve"> </w:t>
            </w:r>
            <w:r>
              <w:rPr>
                <w:snapToGrid/>
                <w:spacing w:val="-1"/>
                <w:szCs w:val="22"/>
                <w:lang w:val="el-GR" w:eastAsia="el-GR"/>
              </w:rPr>
              <w:t>ANC</w:t>
            </w:r>
          </w:p>
          <w:p w14:paraId="0516AE94" w14:textId="77777777" w:rsidR="00764FCB" w:rsidRDefault="0030512D">
            <w:pPr>
              <w:tabs>
                <w:tab w:val="clear" w:pos="567"/>
              </w:tabs>
              <w:autoSpaceDE w:val="0"/>
              <w:autoSpaceDN w:val="0"/>
              <w:adjustRightInd w:val="0"/>
              <w:spacing w:line="274" w:lineRule="exact"/>
              <w:ind w:left="599" w:right="-20"/>
              <w:rPr>
                <w:snapToGrid/>
                <w:szCs w:val="22"/>
                <w:lang w:val="el-GR" w:eastAsia="el-GR"/>
              </w:rPr>
            </w:pPr>
            <w:r>
              <w:rPr>
                <w:rFonts w:ascii="Symbol" w:hAnsi="Symbol" w:cs="Symbol"/>
                <w:snapToGrid/>
                <w:position w:val="-1"/>
                <w:szCs w:val="22"/>
                <w:lang w:val="el-GR" w:eastAsia="el-GR"/>
              </w:rPr>
              <w:t></w:t>
            </w:r>
            <w:r>
              <w:rPr>
                <w:snapToGrid/>
                <w:spacing w:val="1"/>
                <w:position w:val="-1"/>
                <w:szCs w:val="22"/>
                <w:lang w:val="el-GR" w:eastAsia="el-GR"/>
              </w:rPr>
              <w:t xml:space="preserve"> </w:t>
            </w:r>
            <w:r>
              <w:rPr>
                <w:snapToGrid/>
                <w:position w:val="-1"/>
                <w:szCs w:val="22"/>
                <w:lang w:val="el-GR" w:eastAsia="el-GR"/>
              </w:rPr>
              <w:t>1,5 x 10</w:t>
            </w:r>
            <w:r>
              <w:rPr>
                <w:snapToGrid/>
                <w:position w:val="9"/>
                <w:sz w:val="14"/>
                <w:szCs w:val="14"/>
                <w:lang w:val="el-GR" w:eastAsia="el-GR"/>
              </w:rPr>
              <w:t>9</w:t>
            </w:r>
            <w:r>
              <w:rPr>
                <w:snapToGrid/>
                <w:spacing w:val="1"/>
                <w:position w:val="-1"/>
                <w:szCs w:val="22"/>
                <w:lang w:val="el-GR" w:eastAsia="el-GR"/>
              </w:rPr>
              <w:t>/</w:t>
            </w:r>
            <w:r>
              <w:rPr>
                <w:snapToGrid/>
                <w:position w:val="-1"/>
                <w:szCs w:val="22"/>
                <w:lang w:val="el-GR" w:eastAsia="el-GR"/>
              </w:rPr>
              <w:t xml:space="preserve">L </w:t>
            </w:r>
            <w:r>
              <w:rPr>
                <w:snapToGrid/>
                <w:spacing w:val="-1"/>
                <w:position w:val="-1"/>
                <w:szCs w:val="22"/>
                <w:lang w:val="el-GR" w:eastAsia="el-GR"/>
              </w:rPr>
              <w:t>κ</w:t>
            </w:r>
            <w:r>
              <w:rPr>
                <w:snapToGrid/>
                <w:position w:val="-1"/>
                <w:szCs w:val="22"/>
                <w:lang w:val="el-GR" w:eastAsia="el-GR"/>
              </w:rPr>
              <w:t>αι αιμο</w:t>
            </w:r>
            <w:r>
              <w:rPr>
                <w:snapToGrid/>
                <w:spacing w:val="-2"/>
                <w:position w:val="-1"/>
                <w:szCs w:val="22"/>
                <w:lang w:val="el-GR" w:eastAsia="el-GR"/>
              </w:rPr>
              <w:t>π</w:t>
            </w:r>
            <w:r>
              <w:rPr>
                <w:snapToGrid/>
                <w:spacing w:val="1"/>
                <w:position w:val="-1"/>
                <w:szCs w:val="22"/>
                <w:lang w:val="el-GR" w:eastAsia="el-GR"/>
              </w:rPr>
              <w:t>ε</w:t>
            </w:r>
            <w:r>
              <w:rPr>
                <w:snapToGrid/>
                <w:position w:val="-1"/>
                <w:szCs w:val="22"/>
                <w:lang w:val="el-GR" w:eastAsia="el-GR"/>
              </w:rPr>
              <w:t>τάλ</w:t>
            </w:r>
            <w:r>
              <w:rPr>
                <w:snapToGrid/>
                <w:spacing w:val="1"/>
                <w:position w:val="-1"/>
                <w:szCs w:val="22"/>
                <w:lang w:val="el-GR" w:eastAsia="el-GR"/>
              </w:rPr>
              <w:t>ι</w:t>
            </w:r>
            <w:r>
              <w:rPr>
                <w:snapToGrid/>
                <w:position w:val="-1"/>
                <w:szCs w:val="22"/>
                <w:lang w:val="el-GR" w:eastAsia="el-GR"/>
              </w:rPr>
              <w:t>α</w:t>
            </w:r>
          </w:p>
          <w:p w14:paraId="523425A0" w14:textId="77777777" w:rsidR="00764FCB" w:rsidRDefault="0030512D">
            <w:pPr>
              <w:tabs>
                <w:tab w:val="clear" w:pos="567"/>
              </w:tabs>
              <w:autoSpaceDE w:val="0"/>
              <w:autoSpaceDN w:val="0"/>
              <w:adjustRightInd w:val="0"/>
              <w:spacing w:line="274" w:lineRule="exact"/>
              <w:ind w:left="599" w:right="-20"/>
              <w:rPr>
                <w:snapToGrid/>
                <w:szCs w:val="22"/>
                <w:lang w:val="el-GR" w:eastAsia="el-GR"/>
              </w:rPr>
            </w:pPr>
            <w:r>
              <w:rPr>
                <w:rFonts w:ascii="Symbol" w:hAnsi="Symbol" w:cs="Symbol"/>
                <w:snapToGrid/>
                <w:position w:val="-1"/>
                <w:szCs w:val="22"/>
                <w:lang w:val="el-GR" w:eastAsia="el-GR"/>
              </w:rPr>
              <w:t></w:t>
            </w:r>
            <w:r>
              <w:rPr>
                <w:snapToGrid/>
                <w:spacing w:val="1"/>
                <w:position w:val="-1"/>
                <w:szCs w:val="22"/>
                <w:lang w:val="el-GR" w:eastAsia="el-GR"/>
              </w:rPr>
              <w:t xml:space="preserve"> </w:t>
            </w:r>
            <w:r>
              <w:rPr>
                <w:snapToGrid/>
                <w:position w:val="-1"/>
                <w:szCs w:val="22"/>
                <w:lang w:val="el-GR" w:eastAsia="el-GR"/>
              </w:rPr>
              <w:t>75 x 10</w:t>
            </w:r>
            <w:r>
              <w:rPr>
                <w:snapToGrid/>
                <w:position w:val="9"/>
                <w:sz w:val="14"/>
                <w:szCs w:val="14"/>
                <w:lang w:val="el-GR" w:eastAsia="el-GR"/>
              </w:rPr>
              <w:t>9</w:t>
            </w:r>
            <w:r>
              <w:rPr>
                <w:snapToGrid/>
                <w:spacing w:val="1"/>
                <w:position w:val="-1"/>
                <w:szCs w:val="22"/>
                <w:lang w:val="el-GR" w:eastAsia="el-GR"/>
              </w:rPr>
              <w:t>/</w:t>
            </w:r>
            <w:r>
              <w:rPr>
                <w:snapToGrid/>
                <w:position w:val="-1"/>
                <w:szCs w:val="22"/>
                <w:lang w:val="el-GR" w:eastAsia="el-GR"/>
              </w:rPr>
              <w:t>L</w:t>
            </w:r>
          </w:p>
          <w:p w14:paraId="35945E5E" w14:textId="77777777" w:rsidR="00764FCB" w:rsidRDefault="0030512D">
            <w:pPr>
              <w:tabs>
                <w:tab w:val="clear" w:pos="567"/>
              </w:tabs>
              <w:autoSpaceDE w:val="0"/>
              <w:autoSpaceDN w:val="0"/>
              <w:adjustRightInd w:val="0"/>
              <w:spacing w:before="5" w:line="240" w:lineRule="auto"/>
              <w:ind w:left="601" w:right="-20" w:hanging="567"/>
              <w:rPr>
                <w:snapToGrid/>
                <w:sz w:val="24"/>
                <w:szCs w:val="22"/>
                <w:lang w:val="el-GR" w:eastAsia="el-GR"/>
              </w:rPr>
            </w:pPr>
            <w:r>
              <w:rPr>
                <w:snapToGrid/>
                <w:szCs w:val="22"/>
                <w:lang w:val="el-GR" w:eastAsia="el-GR"/>
              </w:rPr>
              <w:t xml:space="preserve">2.    </w:t>
            </w:r>
            <w:r>
              <w:rPr>
                <w:snapToGrid/>
                <w:spacing w:val="18"/>
                <w:szCs w:val="22"/>
                <w:lang w:val="el-GR" w:eastAsia="el-GR"/>
              </w:rPr>
              <w:t xml:space="preserve">  </w:t>
            </w:r>
            <w:r>
              <w:rPr>
                <w:snapToGrid/>
                <w:szCs w:val="22"/>
                <w:lang w:val="el-GR" w:eastAsia="el-GR"/>
              </w:rPr>
              <w:t>Ε</w:t>
            </w:r>
            <w:r>
              <w:rPr>
                <w:snapToGrid/>
                <w:spacing w:val="-2"/>
                <w:szCs w:val="22"/>
                <w:lang w:val="el-GR" w:eastAsia="el-GR"/>
              </w:rPr>
              <w:t>π</w:t>
            </w:r>
            <w:r>
              <w:rPr>
                <w:snapToGrid/>
                <w:szCs w:val="22"/>
                <w:lang w:val="el-GR" w:eastAsia="el-GR"/>
              </w:rPr>
              <w:t>ανά</w:t>
            </w:r>
            <w:r>
              <w:rPr>
                <w:snapToGrid/>
                <w:spacing w:val="1"/>
                <w:szCs w:val="22"/>
                <w:lang w:val="el-GR" w:eastAsia="el-GR"/>
              </w:rPr>
              <w:t>λ</w:t>
            </w:r>
            <w:r>
              <w:rPr>
                <w:snapToGrid/>
                <w:szCs w:val="22"/>
                <w:lang w:val="el-GR" w:eastAsia="el-GR"/>
              </w:rPr>
              <w:t>ηψη της</w:t>
            </w:r>
            <w:r>
              <w:rPr>
                <w:snapToGrid/>
                <w:spacing w:val="-1"/>
                <w:szCs w:val="22"/>
                <w:lang w:val="el-GR" w:eastAsia="el-GR"/>
              </w:rPr>
              <w:t xml:space="preserve"> </w:t>
            </w:r>
            <w:r>
              <w:rPr>
                <w:snapToGrid/>
                <w:szCs w:val="22"/>
                <w:lang w:val="el-GR" w:eastAsia="el-GR"/>
              </w:rPr>
              <w:t>αγ</w:t>
            </w:r>
            <w:r>
              <w:rPr>
                <w:snapToGrid/>
                <w:spacing w:val="1"/>
                <w:szCs w:val="22"/>
                <w:lang w:val="el-GR" w:eastAsia="el-GR"/>
              </w:rPr>
              <w:t>ωγ</w:t>
            </w:r>
            <w:r>
              <w:rPr>
                <w:snapToGrid/>
                <w:szCs w:val="22"/>
                <w:lang w:val="el-GR" w:eastAsia="el-GR"/>
              </w:rPr>
              <w:t>ής</w:t>
            </w:r>
            <w:r>
              <w:rPr>
                <w:snapToGrid/>
                <w:spacing w:val="-1"/>
                <w:szCs w:val="22"/>
                <w:lang w:val="el-GR" w:eastAsia="el-GR"/>
              </w:rPr>
              <w:t xml:space="preserve"> μ</w:t>
            </w:r>
            <w:r>
              <w:rPr>
                <w:snapToGrid/>
                <w:szCs w:val="22"/>
                <w:lang w:val="el-GR" w:eastAsia="el-GR"/>
              </w:rPr>
              <w:t>ε</w:t>
            </w:r>
            <w:r>
              <w:rPr>
                <w:snapToGrid/>
                <w:spacing w:val="1"/>
                <w:szCs w:val="22"/>
                <w:lang w:val="el-GR" w:eastAsia="el-GR"/>
              </w:rPr>
              <w:t xml:space="preserve"> </w:t>
            </w:r>
            <w:r>
              <w:rPr>
                <w:snapToGrid/>
                <w:szCs w:val="22"/>
                <w:lang w:val="el-GR" w:eastAsia="el-GR"/>
              </w:rPr>
              <w:t>το</w:t>
            </w:r>
            <w:r>
              <w:rPr>
                <w:snapToGrid/>
                <w:spacing w:val="2"/>
                <w:szCs w:val="22"/>
                <w:lang w:val="el-GR" w:eastAsia="el-GR"/>
              </w:rPr>
              <w:t xml:space="preserve"> </w:t>
            </w:r>
            <w:r>
              <w:rPr>
                <w:snapToGrid/>
                <w:spacing w:val="-1"/>
                <w:szCs w:val="22"/>
                <w:lang w:val="el-GR" w:eastAsia="el-GR"/>
              </w:rPr>
              <w:t>imatinib</w:t>
            </w:r>
            <w:r>
              <w:rPr>
                <w:snapToGrid/>
                <w:spacing w:val="1"/>
                <w:szCs w:val="22"/>
                <w:lang w:val="el-GR" w:eastAsia="el-GR"/>
              </w:rPr>
              <w:t xml:space="preserve"> σ</w:t>
            </w:r>
            <w:r>
              <w:rPr>
                <w:snapToGrid/>
                <w:szCs w:val="22"/>
                <w:lang w:val="el-GR" w:eastAsia="el-GR"/>
              </w:rPr>
              <w:t xml:space="preserve">τα 600 </w:t>
            </w:r>
            <w:r>
              <w:rPr>
                <w:snapToGrid/>
                <w:spacing w:val="-4"/>
                <w:szCs w:val="22"/>
                <w:lang w:val="el-GR" w:eastAsia="el-GR"/>
              </w:rPr>
              <w:t>m</w:t>
            </w:r>
            <w:r>
              <w:rPr>
                <w:snapToGrid/>
                <w:spacing w:val="-2"/>
                <w:szCs w:val="22"/>
                <w:lang w:val="el-GR" w:eastAsia="el-GR"/>
              </w:rPr>
              <w:t>g</w:t>
            </w:r>
            <w:r>
              <w:rPr>
                <w:snapToGrid/>
                <w:szCs w:val="22"/>
                <w:lang w:val="el-GR" w:eastAsia="el-GR"/>
              </w:rPr>
              <w:t>.</w:t>
            </w:r>
          </w:p>
          <w:p w14:paraId="17F4FD90" w14:textId="77777777" w:rsidR="00764FCB" w:rsidRDefault="0030512D">
            <w:pPr>
              <w:tabs>
                <w:tab w:val="clear" w:pos="567"/>
              </w:tabs>
              <w:autoSpaceDE w:val="0"/>
              <w:autoSpaceDN w:val="0"/>
              <w:adjustRightInd w:val="0"/>
              <w:spacing w:before="6" w:line="252" w:lineRule="exact"/>
              <w:ind w:left="601" w:right="-20" w:hanging="567"/>
              <w:rPr>
                <w:snapToGrid/>
                <w:sz w:val="24"/>
                <w:szCs w:val="22"/>
                <w:lang w:val="el-GR" w:eastAsia="el-GR"/>
              </w:rPr>
            </w:pPr>
            <w:r>
              <w:rPr>
                <w:snapToGrid/>
                <w:szCs w:val="22"/>
                <w:lang w:val="el-GR" w:eastAsia="el-GR"/>
              </w:rPr>
              <w:t xml:space="preserve">3.    </w:t>
            </w:r>
            <w:r>
              <w:rPr>
                <w:snapToGrid/>
                <w:spacing w:val="18"/>
                <w:szCs w:val="22"/>
                <w:lang w:val="el-GR" w:eastAsia="el-GR"/>
              </w:rPr>
              <w:t xml:space="preserve">  </w:t>
            </w:r>
            <w:r>
              <w:rPr>
                <w:snapToGrid/>
                <w:spacing w:val="1"/>
                <w:szCs w:val="22"/>
                <w:lang w:val="el-GR" w:eastAsia="el-GR"/>
              </w:rPr>
              <w:t>Σ</w:t>
            </w:r>
            <w:r>
              <w:rPr>
                <w:snapToGrid/>
                <w:szCs w:val="22"/>
                <w:lang w:val="el-GR" w:eastAsia="el-GR"/>
              </w:rPr>
              <w:t>ε</w:t>
            </w:r>
            <w:r>
              <w:rPr>
                <w:snapToGrid/>
                <w:spacing w:val="1"/>
                <w:szCs w:val="22"/>
                <w:lang w:val="el-GR" w:eastAsia="el-GR"/>
              </w:rPr>
              <w:t xml:space="preserve"> </w:t>
            </w:r>
            <w:r>
              <w:rPr>
                <w:snapToGrid/>
                <w:spacing w:val="-1"/>
                <w:szCs w:val="22"/>
                <w:lang w:val="el-GR" w:eastAsia="el-GR"/>
              </w:rPr>
              <w:t>π</w:t>
            </w:r>
            <w:r>
              <w:rPr>
                <w:snapToGrid/>
                <w:spacing w:val="1"/>
                <w:szCs w:val="22"/>
                <w:lang w:val="el-GR" w:eastAsia="el-GR"/>
              </w:rPr>
              <w:t>ε</w:t>
            </w:r>
            <w:r>
              <w:rPr>
                <w:snapToGrid/>
                <w:szCs w:val="22"/>
                <w:lang w:val="el-GR" w:eastAsia="el-GR"/>
              </w:rPr>
              <w:t>ρ</w:t>
            </w:r>
            <w:r>
              <w:rPr>
                <w:snapToGrid/>
                <w:spacing w:val="1"/>
                <w:szCs w:val="22"/>
                <w:lang w:val="el-GR" w:eastAsia="el-GR"/>
              </w:rPr>
              <w:t>ί</w:t>
            </w:r>
            <w:r>
              <w:rPr>
                <w:snapToGrid/>
                <w:spacing w:val="-1"/>
                <w:szCs w:val="22"/>
                <w:lang w:val="el-GR" w:eastAsia="el-GR"/>
              </w:rPr>
              <w:t>π</w:t>
            </w:r>
            <w:r>
              <w:rPr>
                <w:snapToGrid/>
                <w:szCs w:val="22"/>
                <w:lang w:val="el-GR" w:eastAsia="el-GR"/>
              </w:rPr>
              <w:t>τ</w:t>
            </w:r>
            <w:r>
              <w:rPr>
                <w:snapToGrid/>
                <w:spacing w:val="1"/>
                <w:szCs w:val="22"/>
                <w:lang w:val="el-GR" w:eastAsia="el-GR"/>
              </w:rPr>
              <w:t>ωσ</w:t>
            </w:r>
            <w:r>
              <w:rPr>
                <w:snapToGrid/>
                <w:szCs w:val="22"/>
                <w:lang w:val="el-GR" w:eastAsia="el-GR"/>
              </w:rPr>
              <w:t>η επ</w:t>
            </w:r>
            <w:r>
              <w:rPr>
                <w:snapToGrid/>
                <w:spacing w:val="-1"/>
                <w:szCs w:val="22"/>
                <w:lang w:val="el-GR" w:eastAsia="el-GR"/>
              </w:rPr>
              <w:t>α</w:t>
            </w:r>
            <w:r>
              <w:rPr>
                <w:snapToGrid/>
                <w:spacing w:val="1"/>
                <w:szCs w:val="22"/>
                <w:lang w:val="el-GR" w:eastAsia="el-GR"/>
              </w:rPr>
              <w:t>νε</w:t>
            </w:r>
            <w:r>
              <w:rPr>
                <w:snapToGrid/>
                <w:spacing w:val="-1"/>
                <w:szCs w:val="22"/>
                <w:lang w:val="el-GR" w:eastAsia="el-GR"/>
              </w:rPr>
              <w:t>μ</w:t>
            </w:r>
            <w:r>
              <w:rPr>
                <w:snapToGrid/>
                <w:szCs w:val="22"/>
                <w:lang w:val="el-GR" w:eastAsia="el-GR"/>
              </w:rPr>
              <w:t>φ</w:t>
            </w:r>
            <w:r>
              <w:rPr>
                <w:snapToGrid/>
                <w:spacing w:val="-1"/>
                <w:szCs w:val="22"/>
                <w:lang w:val="el-GR" w:eastAsia="el-GR"/>
              </w:rPr>
              <w:t>ά</w:t>
            </w:r>
            <w:r>
              <w:rPr>
                <w:snapToGrid/>
                <w:spacing w:val="1"/>
                <w:szCs w:val="22"/>
                <w:lang w:val="el-GR" w:eastAsia="el-GR"/>
              </w:rPr>
              <w:t>ν</w:t>
            </w:r>
            <w:r>
              <w:rPr>
                <w:snapToGrid/>
                <w:szCs w:val="22"/>
                <w:lang w:val="el-GR" w:eastAsia="el-GR"/>
              </w:rPr>
              <w:t>ι</w:t>
            </w:r>
            <w:r>
              <w:rPr>
                <w:snapToGrid/>
                <w:spacing w:val="1"/>
                <w:szCs w:val="22"/>
                <w:lang w:val="el-GR" w:eastAsia="el-GR"/>
              </w:rPr>
              <w:t>σ</w:t>
            </w:r>
            <w:r>
              <w:rPr>
                <w:snapToGrid/>
                <w:szCs w:val="22"/>
                <w:lang w:val="el-GR" w:eastAsia="el-GR"/>
              </w:rPr>
              <w:t>ης</w:t>
            </w:r>
            <w:r>
              <w:rPr>
                <w:snapToGrid/>
                <w:spacing w:val="2"/>
                <w:szCs w:val="22"/>
                <w:lang w:val="el-GR" w:eastAsia="el-GR"/>
              </w:rPr>
              <w:t xml:space="preserve"> </w:t>
            </w:r>
            <w:r>
              <w:rPr>
                <w:snapToGrid/>
                <w:spacing w:val="-1"/>
                <w:szCs w:val="22"/>
                <w:lang w:val="el-GR" w:eastAsia="el-GR"/>
              </w:rPr>
              <w:t>ANC</w:t>
            </w:r>
          </w:p>
          <w:p w14:paraId="2CB046BE" w14:textId="77777777" w:rsidR="00764FCB" w:rsidRDefault="0030512D">
            <w:pPr>
              <w:tabs>
                <w:tab w:val="clear" w:pos="567"/>
              </w:tabs>
              <w:autoSpaceDE w:val="0"/>
              <w:autoSpaceDN w:val="0"/>
              <w:adjustRightInd w:val="0"/>
              <w:spacing w:line="259" w:lineRule="exact"/>
              <w:ind w:left="599" w:right="-20"/>
              <w:rPr>
                <w:snapToGrid/>
                <w:szCs w:val="22"/>
                <w:lang w:val="el-GR" w:eastAsia="el-GR"/>
              </w:rPr>
            </w:pPr>
            <w:r>
              <w:rPr>
                <w:snapToGrid/>
                <w:szCs w:val="22"/>
                <w:lang w:val="el-GR" w:eastAsia="el-GR"/>
              </w:rPr>
              <w:t>&lt; 1,0 x 10</w:t>
            </w:r>
            <w:r>
              <w:rPr>
                <w:snapToGrid/>
                <w:position w:val="10"/>
                <w:sz w:val="14"/>
                <w:szCs w:val="14"/>
                <w:lang w:val="el-GR" w:eastAsia="el-GR"/>
              </w:rPr>
              <w:t>9</w:t>
            </w:r>
            <w:r>
              <w:rPr>
                <w:snapToGrid/>
                <w:spacing w:val="1"/>
                <w:szCs w:val="22"/>
                <w:lang w:val="el-GR" w:eastAsia="el-GR"/>
              </w:rPr>
              <w:t>/</w:t>
            </w:r>
            <w:r>
              <w:rPr>
                <w:snapToGrid/>
                <w:szCs w:val="22"/>
                <w:lang w:val="el-GR" w:eastAsia="el-GR"/>
              </w:rPr>
              <w:t xml:space="preserve">L </w:t>
            </w:r>
            <w:r>
              <w:rPr>
                <w:snapToGrid/>
                <w:spacing w:val="-1"/>
                <w:szCs w:val="22"/>
                <w:lang w:val="el-GR" w:eastAsia="el-GR"/>
              </w:rPr>
              <w:t>κ</w:t>
            </w:r>
            <w:r>
              <w:rPr>
                <w:snapToGrid/>
                <w:szCs w:val="22"/>
                <w:lang w:val="el-GR" w:eastAsia="el-GR"/>
              </w:rPr>
              <w:t>αι</w:t>
            </w:r>
            <w:r>
              <w:rPr>
                <w:snapToGrid/>
                <w:spacing w:val="1"/>
                <w:szCs w:val="22"/>
                <w:lang w:val="el-GR" w:eastAsia="el-GR"/>
              </w:rPr>
              <w:t>/</w:t>
            </w:r>
            <w:r>
              <w:rPr>
                <w:snapToGrid/>
                <w:szCs w:val="22"/>
                <w:lang w:val="el-GR" w:eastAsia="el-GR"/>
              </w:rPr>
              <w:t xml:space="preserve">ή </w:t>
            </w:r>
            <w:r>
              <w:rPr>
                <w:snapToGrid/>
                <w:spacing w:val="-1"/>
                <w:szCs w:val="22"/>
                <w:lang w:val="el-GR" w:eastAsia="el-GR"/>
              </w:rPr>
              <w:t>α</w:t>
            </w:r>
            <w:r>
              <w:rPr>
                <w:snapToGrid/>
                <w:szCs w:val="22"/>
                <w:lang w:val="el-GR" w:eastAsia="el-GR"/>
              </w:rPr>
              <w:t>ιμο</w:t>
            </w:r>
            <w:r>
              <w:rPr>
                <w:snapToGrid/>
                <w:spacing w:val="-1"/>
                <w:szCs w:val="22"/>
                <w:lang w:val="el-GR" w:eastAsia="el-GR"/>
              </w:rPr>
              <w:t>π</w:t>
            </w:r>
            <w:r>
              <w:rPr>
                <w:snapToGrid/>
                <w:spacing w:val="1"/>
                <w:szCs w:val="22"/>
                <w:lang w:val="el-GR" w:eastAsia="el-GR"/>
              </w:rPr>
              <w:t>ε</w:t>
            </w:r>
            <w:r>
              <w:rPr>
                <w:snapToGrid/>
                <w:szCs w:val="22"/>
                <w:lang w:val="el-GR" w:eastAsia="el-GR"/>
              </w:rPr>
              <w:t>τάλ</w:t>
            </w:r>
            <w:r>
              <w:rPr>
                <w:snapToGrid/>
                <w:spacing w:val="1"/>
                <w:szCs w:val="22"/>
                <w:lang w:val="el-GR" w:eastAsia="el-GR"/>
              </w:rPr>
              <w:t>ι</w:t>
            </w:r>
            <w:r>
              <w:rPr>
                <w:snapToGrid/>
                <w:szCs w:val="22"/>
                <w:lang w:val="el-GR" w:eastAsia="el-GR"/>
              </w:rPr>
              <w:t>α</w:t>
            </w:r>
          </w:p>
          <w:p w14:paraId="0196C12B" w14:textId="77777777" w:rsidR="00764FCB" w:rsidRDefault="0030512D">
            <w:pPr>
              <w:tabs>
                <w:tab w:val="clear" w:pos="567"/>
              </w:tabs>
              <w:autoSpaceDE w:val="0"/>
              <w:autoSpaceDN w:val="0"/>
              <w:adjustRightInd w:val="0"/>
              <w:spacing w:before="4"/>
              <w:ind w:left="599" w:right="-20"/>
              <w:rPr>
                <w:snapToGrid/>
                <w:szCs w:val="22"/>
                <w:lang w:val="el-GR" w:eastAsia="el-GR"/>
              </w:rPr>
            </w:pPr>
            <w:r>
              <w:rPr>
                <w:snapToGrid/>
                <w:szCs w:val="22"/>
                <w:lang w:val="el-GR" w:eastAsia="el-GR"/>
              </w:rPr>
              <w:t>&lt; 50 x 10</w:t>
            </w:r>
            <w:r>
              <w:rPr>
                <w:snapToGrid/>
                <w:position w:val="10"/>
                <w:sz w:val="14"/>
                <w:szCs w:val="14"/>
                <w:lang w:val="el-GR" w:eastAsia="el-GR"/>
              </w:rPr>
              <w:t>9</w:t>
            </w:r>
            <w:r>
              <w:rPr>
                <w:snapToGrid/>
                <w:spacing w:val="1"/>
                <w:szCs w:val="22"/>
                <w:lang w:val="el-GR" w:eastAsia="el-GR"/>
              </w:rPr>
              <w:t>/L</w:t>
            </w:r>
            <w:r>
              <w:rPr>
                <w:snapToGrid/>
                <w:szCs w:val="22"/>
                <w:lang w:val="el-GR" w:eastAsia="el-GR"/>
              </w:rPr>
              <w:t>,</w:t>
            </w:r>
            <w:r>
              <w:rPr>
                <w:snapToGrid/>
                <w:spacing w:val="-1"/>
                <w:szCs w:val="22"/>
                <w:lang w:val="el-GR" w:eastAsia="el-GR"/>
              </w:rPr>
              <w:t xml:space="preserve"> </w:t>
            </w:r>
            <w:r>
              <w:rPr>
                <w:snapToGrid/>
                <w:spacing w:val="1"/>
                <w:szCs w:val="22"/>
                <w:lang w:val="el-GR" w:eastAsia="el-GR"/>
              </w:rPr>
              <w:t>ε</w:t>
            </w:r>
            <w:r>
              <w:rPr>
                <w:snapToGrid/>
                <w:spacing w:val="-1"/>
                <w:szCs w:val="22"/>
                <w:lang w:val="el-GR" w:eastAsia="el-GR"/>
              </w:rPr>
              <w:t>π</w:t>
            </w:r>
            <w:r>
              <w:rPr>
                <w:snapToGrid/>
                <w:szCs w:val="22"/>
                <w:lang w:val="el-GR" w:eastAsia="el-GR"/>
              </w:rPr>
              <w:t>ανά</w:t>
            </w:r>
            <w:r>
              <w:rPr>
                <w:snapToGrid/>
                <w:spacing w:val="1"/>
                <w:szCs w:val="22"/>
                <w:lang w:val="el-GR" w:eastAsia="el-GR"/>
              </w:rPr>
              <w:t>λ</w:t>
            </w:r>
            <w:r>
              <w:rPr>
                <w:snapToGrid/>
                <w:szCs w:val="22"/>
                <w:lang w:val="el-GR" w:eastAsia="el-GR"/>
              </w:rPr>
              <w:t>ηψη βή</w:t>
            </w:r>
            <w:r>
              <w:rPr>
                <w:snapToGrid/>
                <w:spacing w:val="-1"/>
                <w:szCs w:val="22"/>
                <w:lang w:val="el-GR" w:eastAsia="el-GR"/>
              </w:rPr>
              <w:t>μ</w:t>
            </w:r>
            <w:r>
              <w:rPr>
                <w:snapToGrid/>
                <w:szCs w:val="22"/>
                <w:lang w:val="el-GR" w:eastAsia="el-GR"/>
              </w:rPr>
              <w:t xml:space="preserve">ατος 1 </w:t>
            </w:r>
            <w:r>
              <w:rPr>
                <w:snapToGrid/>
                <w:spacing w:val="-1"/>
                <w:szCs w:val="22"/>
                <w:lang w:val="el-GR" w:eastAsia="el-GR"/>
              </w:rPr>
              <w:t>κ</w:t>
            </w:r>
            <w:r>
              <w:rPr>
                <w:snapToGrid/>
                <w:szCs w:val="22"/>
                <w:lang w:val="el-GR" w:eastAsia="el-GR"/>
              </w:rPr>
              <w:t xml:space="preserve">αι </w:t>
            </w:r>
            <w:r>
              <w:rPr>
                <w:snapToGrid/>
                <w:spacing w:val="1"/>
                <w:szCs w:val="22"/>
                <w:lang w:val="el-GR" w:eastAsia="el-GR"/>
              </w:rPr>
              <w:t>ε</w:t>
            </w:r>
            <w:r>
              <w:rPr>
                <w:snapToGrid/>
                <w:spacing w:val="-1"/>
                <w:szCs w:val="22"/>
                <w:lang w:val="el-GR" w:eastAsia="el-GR"/>
              </w:rPr>
              <w:t>π</w:t>
            </w:r>
            <w:r>
              <w:rPr>
                <w:snapToGrid/>
                <w:szCs w:val="22"/>
                <w:lang w:val="el-GR" w:eastAsia="el-GR"/>
              </w:rPr>
              <w:t>αν</w:t>
            </w:r>
            <w:r>
              <w:rPr>
                <w:snapToGrid/>
                <w:spacing w:val="1"/>
                <w:szCs w:val="22"/>
                <w:lang w:val="el-GR" w:eastAsia="el-GR"/>
              </w:rPr>
              <w:t>έν</w:t>
            </w:r>
            <w:r>
              <w:rPr>
                <w:snapToGrid/>
                <w:szCs w:val="22"/>
                <w:lang w:val="el-GR" w:eastAsia="el-GR"/>
              </w:rPr>
              <w:t xml:space="preserve">αρξη </w:t>
            </w:r>
            <w:r>
              <w:rPr>
                <w:snapToGrid/>
                <w:spacing w:val="-1"/>
                <w:szCs w:val="22"/>
                <w:lang w:val="el-GR" w:eastAsia="el-GR"/>
              </w:rPr>
              <w:t>imatinib</w:t>
            </w:r>
            <w:r>
              <w:rPr>
                <w:snapToGrid/>
                <w:spacing w:val="1"/>
                <w:szCs w:val="22"/>
                <w:lang w:val="el-GR" w:eastAsia="el-GR"/>
              </w:rPr>
              <w:t xml:space="preserve"> σ</w:t>
            </w:r>
            <w:r>
              <w:rPr>
                <w:snapToGrid/>
                <w:szCs w:val="22"/>
                <w:lang w:val="el-GR" w:eastAsia="el-GR"/>
              </w:rPr>
              <w:t xml:space="preserve">τη </w:t>
            </w:r>
            <w:r>
              <w:rPr>
                <w:snapToGrid/>
                <w:spacing w:val="-1"/>
                <w:szCs w:val="22"/>
                <w:lang w:val="el-GR" w:eastAsia="el-GR"/>
              </w:rPr>
              <w:t>μ</w:t>
            </w:r>
            <w:r>
              <w:rPr>
                <w:snapToGrid/>
                <w:spacing w:val="1"/>
                <w:szCs w:val="22"/>
                <w:lang w:val="el-GR" w:eastAsia="el-GR"/>
              </w:rPr>
              <w:t>ε</w:t>
            </w:r>
            <w:r>
              <w:rPr>
                <w:snapToGrid/>
                <w:szCs w:val="22"/>
                <w:lang w:val="el-GR" w:eastAsia="el-GR"/>
              </w:rPr>
              <w:t>ι</w:t>
            </w:r>
            <w:r>
              <w:rPr>
                <w:snapToGrid/>
                <w:spacing w:val="2"/>
                <w:szCs w:val="22"/>
                <w:lang w:val="el-GR" w:eastAsia="el-GR"/>
              </w:rPr>
              <w:t>ω</w:t>
            </w:r>
            <w:r>
              <w:rPr>
                <w:snapToGrid/>
                <w:spacing w:val="-1"/>
                <w:szCs w:val="22"/>
                <w:lang w:val="el-GR" w:eastAsia="el-GR"/>
              </w:rPr>
              <w:t>μ</w:t>
            </w:r>
            <w:r>
              <w:rPr>
                <w:snapToGrid/>
                <w:spacing w:val="1"/>
                <w:szCs w:val="22"/>
                <w:lang w:val="el-GR" w:eastAsia="el-GR"/>
              </w:rPr>
              <w:t>έν</w:t>
            </w:r>
            <w:r>
              <w:rPr>
                <w:snapToGrid/>
                <w:szCs w:val="22"/>
                <w:lang w:val="el-GR" w:eastAsia="el-GR"/>
              </w:rPr>
              <w:t xml:space="preserve">η </w:t>
            </w:r>
            <w:r>
              <w:rPr>
                <w:snapToGrid/>
                <w:spacing w:val="-1"/>
                <w:szCs w:val="22"/>
                <w:lang w:val="el-GR" w:eastAsia="el-GR"/>
              </w:rPr>
              <w:t>δ</w:t>
            </w:r>
            <w:r>
              <w:rPr>
                <w:snapToGrid/>
                <w:szCs w:val="22"/>
                <w:lang w:val="el-GR" w:eastAsia="el-GR"/>
              </w:rPr>
              <w:t>ό</w:t>
            </w:r>
            <w:r>
              <w:rPr>
                <w:snapToGrid/>
                <w:spacing w:val="1"/>
                <w:szCs w:val="22"/>
                <w:lang w:val="el-GR" w:eastAsia="el-GR"/>
              </w:rPr>
              <w:t>σ</w:t>
            </w:r>
            <w:r>
              <w:rPr>
                <w:snapToGrid/>
                <w:szCs w:val="22"/>
                <w:lang w:val="el-GR" w:eastAsia="el-GR"/>
              </w:rPr>
              <w:t>η τ</w:t>
            </w:r>
            <w:r>
              <w:rPr>
                <w:snapToGrid/>
                <w:spacing w:val="1"/>
                <w:szCs w:val="22"/>
                <w:lang w:val="el-GR" w:eastAsia="el-GR"/>
              </w:rPr>
              <w:t>ω</w:t>
            </w:r>
            <w:r>
              <w:rPr>
                <w:snapToGrid/>
                <w:szCs w:val="22"/>
                <w:lang w:val="el-GR" w:eastAsia="el-GR"/>
              </w:rPr>
              <w:t>ν</w:t>
            </w:r>
            <w:r>
              <w:rPr>
                <w:snapToGrid/>
                <w:spacing w:val="1"/>
                <w:szCs w:val="22"/>
                <w:lang w:val="el-GR" w:eastAsia="el-GR"/>
              </w:rPr>
              <w:t xml:space="preserve"> </w:t>
            </w:r>
            <w:r>
              <w:rPr>
                <w:snapToGrid/>
                <w:szCs w:val="22"/>
                <w:lang w:val="el-GR" w:eastAsia="el-GR"/>
              </w:rPr>
              <w:t>400</w:t>
            </w:r>
            <w:r>
              <w:rPr>
                <w:snapToGrid/>
                <w:spacing w:val="1"/>
                <w:szCs w:val="22"/>
                <w:lang w:val="el-GR" w:eastAsia="el-GR"/>
              </w:rPr>
              <w:t xml:space="preserve"> </w:t>
            </w:r>
            <w:r>
              <w:rPr>
                <w:snapToGrid/>
                <w:spacing w:val="-4"/>
                <w:szCs w:val="22"/>
                <w:lang w:val="el-GR" w:eastAsia="el-GR"/>
              </w:rPr>
              <w:t>m</w:t>
            </w:r>
            <w:r>
              <w:rPr>
                <w:snapToGrid/>
                <w:spacing w:val="-2"/>
                <w:szCs w:val="22"/>
                <w:lang w:val="el-GR" w:eastAsia="el-GR"/>
              </w:rPr>
              <w:t>g</w:t>
            </w:r>
            <w:r>
              <w:rPr>
                <w:snapToGrid/>
                <w:szCs w:val="22"/>
                <w:lang w:val="el-GR" w:eastAsia="el-GR"/>
              </w:rPr>
              <w:t>.</w:t>
            </w:r>
          </w:p>
          <w:p w14:paraId="0F7D2F71" w14:textId="77777777" w:rsidR="00764FCB" w:rsidRDefault="00764FCB">
            <w:pPr>
              <w:tabs>
                <w:tab w:val="clear" w:pos="567"/>
              </w:tabs>
              <w:autoSpaceDE w:val="0"/>
              <w:autoSpaceDN w:val="0"/>
              <w:adjustRightInd w:val="0"/>
              <w:spacing w:line="240" w:lineRule="auto"/>
              <w:ind w:left="567" w:hanging="567"/>
              <w:rPr>
                <w:rFonts w:eastAsia="Calibri"/>
                <w:snapToGrid/>
                <w:szCs w:val="22"/>
                <w:lang w:val="el-GR" w:eastAsia="is-IS"/>
              </w:rPr>
            </w:pPr>
          </w:p>
        </w:tc>
      </w:tr>
      <w:tr w:rsidR="00764FCB" w:rsidRPr="002C461A" w14:paraId="7F94E782" w14:textId="77777777">
        <w:tc>
          <w:tcPr>
            <w:tcW w:w="9546" w:type="dxa"/>
            <w:gridSpan w:val="3"/>
          </w:tcPr>
          <w:p w14:paraId="0423F43C" w14:textId="77777777" w:rsidR="00764FCB" w:rsidRDefault="0030512D">
            <w:pPr>
              <w:keepNext/>
              <w:tabs>
                <w:tab w:val="clear" w:pos="567"/>
              </w:tabs>
              <w:autoSpaceDE w:val="0"/>
              <w:autoSpaceDN w:val="0"/>
              <w:adjustRightInd w:val="0"/>
              <w:spacing w:line="240" w:lineRule="auto"/>
              <w:rPr>
                <w:rFonts w:eastAsia="Calibri"/>
                <w:snapToGrid/>
                <w:szCs w:val="22"/>
                <w:lang w:val="el-GR" w:eastAsia="is-IS"/>
              </w:rPr>
            </w:pPr>
            <w:r>
              <w:rPr>
                <w:rFonts w:eastAsia="Calibri"/>
                <w:snapToGrid/>
                <w:szCs w:val="22"/>
                <w:lang w:val="el-GR" w:eastAsia="is-IS"/>
              </w:rPr>
              <w:t>ANC = απόλυτος αριθμός ουδετερόφιλων</w:t>
            </w:r>
          </w:p>
          <w:p w14:paraId="725D47B5" w14:textId="77777777" w:rsidR="00764FCB" w:rsidRDefault="0030512D">
            <w:pPr>
              <w:keepNext/>
              <w:tabs>
                <w:tab w:val="clear" w:pos="567"/>
              </w:tabs>
              <w:autoSpaceDE w:val="0"/>
              <w:autoSpaceDN w:val="0"/>
              <w:adjustRightInd w:val="0"/>
              <w:spacing w:line="240" w:lineRule="auto"/>
              <w:rPr>
                <w:rFonts w:eastAsia="Calibri"/>
                <w:snapToGrid/>
                <w:szCs w:val="22"/>
                <w:highlight w:val="yellow"/>
                <w:lang w:val="el-GR" w:eastAsia="is-IS"/>
              </w:rPr>
            </w:pPr>
            <w:r>
              <w:rPr>
                <w:rFonts w:eastAsia="Calibri"/>
                <w:snapToGrid/>
                <w:szCs w:val="22"/>
                <w:vertAlign w:val="superscript"/>
                <w:lang w:val="el-GR" w:eastAsia="is-IS"/>
              </w:rPr>
              <w:t>a</w:t>
            </w:r>
            <w:r>
              <w:rPr>
                <w:rFonts w:eastAsia="Calibri"/>
                <w:snapToGrid/>
                <w:szCs w:val="22"/>
                <w:lang w:val="el-GR" w:eastAsia="is-IS"/>
              </w:rPr>
              <w:t xml:space="preserve"> </w:t>
            </w:r>
            <w:r>
              <w:rPr>
                <w:szCs w:val="22"/>
                <w:lang w:val="el-GR"/>
              </w:rPr>
              <w:t>που εμφανίζεται μετά από τουλάχιστον 1 μήνα θεραπείας</w:t>
            </w:r>
          </w:p>
        </w:tc>
      </w:tr>
    </w:tbl>
    <w:p w14:paraId="0E8250B4" w14:textId="77777777" w:rsidR="00764FCB" w:rsidRDefault="00764FCB">
      <w:pPr>
        <w:rPr>
          <w:snapToGrid/>
          <w:szCs w:val="22"/>
          <w:highlight w:val="yellow"/>
          <w:lang w:val="el-GR" w:eastAsia="el-GR"/>
        </w:rPr>
      </w:pPr>
    </w:p>
    <w:p w14:paraId="385EC137" w14:textId="77777777" w:rsidR="00764FCB" w:rsidRDefault="0030512D">
      <w:pPr>
        <w:tabs>
          <w:tab w:val="clear" w:pos="567"/>
        </w:tabs>
        <w:autoSpaceDE w:val="0"/>
        <w:autoSpaceDN w:val="0"/>
        <w:adjustRightInd w:val="0"/>
        <w:spacing w:line="240" w:lineRule="auto"/>
        <w:rPr>
          <w:snapToGrid/>
          <w:szCs w:val="22"/>
          <w:u w:val="single"/>
          <w:lang w:val="el-GR" w:eastAsia="el-GR"/>
        </w:rPr>
      </w:pPr>
      <w:r>
        <w:rPr>
          <w:snapToGrid/>
          <w:szCs w:val="22"/>
          <w:u w:val="single"/>
          <w:lang w:val="el-GR" w:eastAsia="el-GR"/>
        </w:rPr>
        <w:t>Ειδικοί πληθυσμοί</w:t>
      </w:r>
    </w:p>
    <w:p w14:paraId="26271AD2" w14:textId="77777777" w:rsidR="00764FCB" w:rsidRDefault="00764FCB">
      <w:pPr>
        <w:tabs>
          <w:tab w:val="clear" w:pos="567"/>
        </w:tabs>
        <w:autoSpaceDE w:val="0"/>
        <w:autoSpaceDN w:val="0"/>
        <w:adjustRightInd w:val="0"/>
        <w:spacing w:line="240" w:lineRule="auto"/>
        <w:rPr>
          <w:i/>
          <w:iCs/>
          <w:snapToGrid/>
          <w:szCs w:val="22"/>
          <w:u w:val="single"/>
          <w:lang w:val="el-GR" w:eastAsia="el-GR"/>
        </w:rPr>
      </w:pPr>
    </w:p>
    <w:p w14:paraId="453CBAD6" w14:textId="77777777" w:rsidR="00764FCB" w:rsidRDefault="0030512D">
      <w:pPr>
        <w:tabs>
          <w:tab w:val="clear" w:pos="567"/>
        </w:tabs>
        <w:autoSpaceDE w:val="0"/>
        <w:autoSpaceDN w:val="0"/>
        <w:adjustRightInd w:val="0"/>
        <w:spacing w:line="240" w:lineRule="auto"/>
        <w:rPr>
          <w:snapToGrid/>
          <w:szCs w:val="22"/>
          <w:lang w:val="el-GR" w:eastAsia="el-GR"/>
        </w:rPr>
      </w:pPr>
      <w:r>
        <w:rPr>
          <w:i/>
          <w:iCs/>
          <w:snapToGrid/>
          <w:szCs w:val="22"/>
          <w:lang w:val="el-GR" w:eastAsia="el-GR"/>
        </w:rPr>
        <w:t xml:space="preserve">Παιδιατρική χρήση: </w:t>
      </w:r>
      <w:r>
        <w:rPr>
          <w:snapToGrid/>
          <w:szCs w:val="22"/>
          <w:lang w:val="el-GR" w:eastAsia="el-GR"/>
        </w:rPr>
        <w:t xml:space="preserve">Δεν υπάρχει εμπειρία στα παιδιά με ΧΜΛ ηλικίας κάτω των 2 ετών </w:t>
      </w:r>
      <w:r>
        <w:rPr>
          <w:color w:val="000000"/>
          <w:szCs w:val="22"/>
          <w:lang w:val="el-GR"/>
        </w:rPr>
        <w:t xml:space="preserve">και με </w:t>
      </w:r>
      <w:r>
        <w:rPr>
          <w:color w:val="000000"/>
          <w:lang w:val="el-GR"/>
        </w:rPr>
        <w:t>Ph+ ΟΛΛ ηλικίας κάτω του 1 έτους</w:t>
      </w:r>
      <w:r>
        <w:rPr>
          <w:snapToGrid/>
          <w:szCs w:val="22"/>
          <w:lang w:val="el-GR" w:eastAsia="el-GR"/>
        </w:rPr>
        <w:t xml:space="preserve"> (βλέπε παράγραφο 5.1). </w:t>
      </w:r>
      <w:r>
        <w:rPr>
          <w:szCs w:val="22"/>
          <w:lang w:val="el-GR"/>
        </w:rPr>
        <w:t>Η εμπειρία σε παιδιά με MDS/MPD, DFSP και HES/CEL</w:t>
      </w:r>
      <w:r>
        <w:rPr>
          <w:color w:val="000000"/>
          <w:lang w:val="el-GR"/>
        </w:rPr>
        <w:t xml:space="preserve"> είναι πολύ περιορισμένη</w:t>
      </w:r>
      <w:r>
        <w:rPr>
          <w:szCs w:val="22"/>
          <w:lang w:val="el-GR"/>
        </w:rPr>
        <w:t>.</w:t>
      </w:r>
    </w:p>
    <w:p w14:paraId="45D887B2" w14:textId="77777777" w:rsidR="00764FCB" w:rsidRDefault="00764FCB">
      <w:pPr>
        <w:tabs>
          <w:tab w:val="clear" w:pos="567"/>
        </w:tabs>
        <w:autoSpaceDE w:val="0"/>
        <w:autoSpaceDN w:val="0"/>
        <w:adjustRightInd w:val="0"/>
        <w:spacing w:line="240" w:lineRule="auto"/>
        <w:rPr>
          <w:snapToGrid/>
          <w:szCs w:val="22"/>
          <w:lang w:val="el-GR" w:eastAsia="el-GR"/>
        </w:rPr>
      </w:pPr>
    </w:p>
    <w:p w14:paraId="1EDA9D58" w14:textId="77777777" w:rsidR="00764FCB" w:rsidRDefault="0030512D">
      <w:pPr>
        <w:rPr>
          <w:noProof/>
          <w:szCs w:val="22"/>
          <w:lang w:val="el-GR"/>
        </w:rPr>
      </w:pPr>
      <w:r>
        <w:rPr>
          <w:szCs w:val="22"/>
          <w:lang w:val="el-GR"/>
        </w:rPr>
        <w:t>Η ασφάλεια και αποτελεσματικότητα του imatinib σε παιδιά με MDS/MPD, DFSP και HES/CEL ηλικίας κάτω των 18 ετών δεν έχουν ακόμα τεκμηριωθεί σε κλινικές δοκιμές. Τα διαθέσιμα δεδομενα που έχουν δημοσιευθεί περιγράφονται στην παράγραφο 5.1, αλλά δεν μπορεί να γίνει σύσταση για τη δοσολογία.</w:t>
      </w:r>
    </w:p>
    <w:p w14:paraId="43D2FF1A" w14:textId="77777777" w:rsidR="00764FCB" w:rsidRDefault="00764FCB">
      <w:pPr>
        <w:rPr>
          <w:noProof/>
          <w:szCs w:val="22"/>
          <w:lang w:val="el-GR"/>
        </w:rPr>
      </w:pPr>
    </w:p>
    <w:p w14:paraId="109162E3" w14:textId="77777777" w:rsidR="00764FCB" w:rsidRDefault="0030512D">
      <w:pPr>
        <w:pStyle w:val="CM122"/>
        <w:spacing w:line="263" w:lineRule="atLeast"/>
        <w:rPr>
          <w:sz w:val="22"/>
          <w:szCs w:val="22"/>
        </w:rPr>
      </w:pPr>
      <w:r>
        <w:rPr>
          <w:i/>
          <w:iCs/>
          <w:sz w:val="22"/>
          <w:szCs w:val="22"/>
          <w:u w:val="single"/>
        </w:rPr>
        <w:t>Ηπατική ανεπάρκεια:</w:t>
      </w:r>
      <w:r>
        <w:rPr>
          <w:i/>
          <w:iCs/>
          <w:sz w:val="22"/>
          <w:szCs w:val="22"/>
        </w:rPr>
        <w:t xml:space="preserve"> </w:t>
      </w:r>
      <w:r>
        <w:rPr>
          <w:sz w:val="22"/>
          <w:szCs w:val="22"/>
        </w:rPr>
        <w:t xml:space="preserve">Το imatinib μεταβολίζεται κυρίως μέσω του ήπατος. Σε ασθενείς με ήπια, μέτρια ή σοβαρή ηπατική δυσλειτουργία θα πρέπει να χορηγείται ημερησίως η ελάχιστη συνιστώμενη δόση των 400 mg. Η δόση μπορεί να μειωθεί εάν δεν είναι ανεκτή (βλέπε παραγράφους 4.4, 4.8 και 5.2). </w:t>
      </w:r>
    </w:p>
    <w:p w14:paraId="348B5B28" w14:textId="77777777" w:rsidR="00764FCB" w:rsidRDefault="0030512D">
      <w:pPr>
        <w:pStyle w:val="CM129"/>
        <w:spacing w:after="0"/>
        <w:rPr>
          <w:sz w:val="22"/>
          <w:szCs w:val="22"/>
        </w:rPr>
      </w:pPr>
      <w:r>
        <w:rPr>
          <w:sz w:val="22"/>
          <w:szCs w:val="22"/>
        </w:rPr>
        <w:t xml:space="preserve">Κατάταξη της ηπατικής δυσλειτουργίας: </w:t>
      </w:r>
    </w:p>
    <w:p w14:paraId="6134EC50" w14:textId="77777777" w:rsidR="00764FCB" w:rsidRDefault="00764FCB">
      <w:pPr>
        <w:rPr>
          <w:szCs w:val="22"/>
          <w:highlight w:val="yellow"/>
          <w:lang w:val="el-GR" w:eastAsia="el-GR"/>
        </w:rPr>
      </w:pPr>
    </w:p>
    <w:tbl>
      <w:tblPr>
        <w:tblW w:w="9293" w:type="dxa"/>
        <w:tblBorders>
          <w:top w:val="nil"/>
          <w:left w:val="nil"/>
          <w:bottom w:val="nil"/>
          <w:right w:val="nil"/>
        </w:tblBorders>
        <w:tblLook w:val="0000" w:firstRow="0" w:lastRow="0" w:firstColumn="0" w:lastColumn="0" w:noHBand="0" w:noVBand="0"/>
      </w:tblPr>
      <w:tblGrid>
        <w:gridCol w:w="3380"/>
        <w:gridCol w:w="5913"/>
      </w:tblGrid>
      <w:tr w:rsidR="00764FCB" w14:paraId="11F1A5D7" w14:textId="77777777">
        <w:trPr>
          <w:trHeight w:val="283"/>
        </w:trPr>
        <w:tc>
          <w:tcPr>
            <w:tcW w:w="3380" w:type="dxa"/>
            <w:tcBorders>
              <w:top w:val="single" w:sz="5" w:space="0" w:color="000000"/>
              <w:left w:val="single" w:sz="5" w:space="0" w:color="000000"/>
              <w:bottom w:val="single" w:sz="5" w:space="0" w:color="000000"/>
              <w:right w:val="single" w:sz="5" w:space="0" w:color="000000"/>
            </w:tcBorders>
            <w:vAlign w:val="center"/>
          </w:tcPr>
          <w:p w14:paraId="465AB0A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Ηπατική δυσλειτουργία </w:t>
            </w:r>
          </w:p>
        </w:tc>
        <w:tc>
          <w:tcPr>
            <w:tcW w:w="5913" w:type="dxa"/>
            <w:tcBorders>
              <w:top w:val="single" w:sz="5" w:space="0" w:color="000000"/>
              <w:left w:val="single" w:sz="5" w:space="0" w:color="000000"/>
              <w:bottom w:val="single" w:sz="5" w:space="0" w:color="000000"/>
              <w:right w:val="single" w:sz="5" w:space="0" w:color="000000"/>
            </w:tcBorders>
            <w:vAlign w:val="center"/>
          </w:tcPr>
          <w:p w14:paraId="2037A640"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Εξετάσεις ηπατικής λειτουργίας </w:t>
            </w:r>
          </w:p>
        </w:tc>
      </w:tr>
      <w:tr w:rsidR="00764FCB" w:rsidRPr="002C461A" w14:paraId="67380E1F" w14:textId="77777777">
        <w:trPr>
          <w:trHeight w:val="544"/>
        </w:trPr>
        <w:tc>
          <w:tcPr>
            <w:tcW w:w="3380" w:type="dxa"/>
            <w:tcBorders>
              <w:top w:val="single" w:sz="5" w:space="0" w:color="000000"/>
              <w:left w:val="single" w:sz="5" w:space="0" w:color="000000"/>
              <w:bottom w:val="single" w:sz="5" w:space="0" w:color="000000"/>
              <w:right w:val="single" w:sz="5" w:space="0" w:color="000000"/>
            </w:tcBorders>
          </w:tcPr>
          <w:p w14:paraId="7E73F29B"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Ήπια </w:t>
            </w:r>
          </w:p>
        </w:tc>
        <w:tc>
          <w:tcPr>
            <w:tcW w:w="5913" w:type="dxa"/>
            <w:tcBorders>
              <w:top w:val="single" w:sz="5" w:space="0" w:color="000000"/>
              <w:left w:val="single" w:sz="5" w:space="0" w:color="000000"/>
              <w:bottom w:val="single" w:sz="5" w:space="0" w:color="000000"/>
              <w:right w:val="single" w:sz="5" w:space="0" w:color="000000"/>
            </w:tcBorders>
          </w:tcPr>
          <w:p w14:paraId="412F2BC7"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Ολική χολερυθρίνη: = 1,5 ULN </w:t>
            </w:r>
          </w:p>
          <w:p w14:paraId="49AF5AB8"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AST: &gt; ULN (μπορεί να είναι φυσιολογική ή &lt; ULN εάν η ολική χολερυθρίνη είναι &gt; ULN) </w:t>
            </w:r>
          </w:p>
        </w:tc>
      </w:tr>
      <w:tr w:rsidR="00764FCB" w:rsidRPr="002C461A" w14:paraId="5603D818" w14:textId="77777777">
        <w:trPr>
          <w:trHeight w:val="528"/>
        </w:trPr>
        <w:tc>
          <w:tcPr>
            <w:tcW w:w="3380" w:type="dxa"/>
            <w:tcBorders>
              <w:top w:val="single" w:sz="5" w:space="0" w:color="000000"/>
              <w:left w:val="single" w:sz="5" w:space="0" w:color="000000"/>
              <w:bottom w:val="single" w:sz="5" w:space="0" w:color="000000"/>
              <w:right w:val="single" w:sz="5" w:space="0" w:color="000000"/>
            </w:tcBorders>
          </w:tcPr>
          <w:p w14:paraId="6C82ADD3"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Μέτρια </w:t>
            </w:r>
          </w:p>
        </w:tc>
        <w:tc>
          <w:tcPr>
            <w:tcW w:w="5913" w:type="dxa"/>
            <w:tcBorders>
              <w:top w:val="single" w:sz="5" w:space="0" w:color="000000"/>
              <w:left w:val="single" w:sz="5" w:space="0" w:color="000000"/>
              <w:bottom w:val="single" w:sz="5" w:space="0" w:color="000000"/>
              <w:right w:val="single" w:sz="5" w:space="0" w:color="000000"/>
            </w:tcBorders>
            <w:vAlign w:val="center"/>
          </w:tcPr>
          <w:p w14:paraId="6C536D70"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Ολική χολερυθρίνη: &gt; 1,5–3,0 ULN </w:t>
            </w:r>
          </w:p>
          <w:p w14:paraId="579A5035"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AST: οποιαδήποτε τιμή </w:t>
            </w:r>
          </w:p>
        </w:tc>
      </w:tr>
      <w:tr w:rsidR="00764FCB" w:rsidRPr="002C461A" w14:paraId="0C820E7B" w14:textId="77777777">
        <w:trPr>
          <w:trHeight w:val="505"/>
        </w:trPr>
        <w:tc>
          <w:tcPr>
            <w:tcW w:w="3380" w:type="dxa"/>
            <w:tcBorders>
              <w:top w:val="single" w:sz="5" w:space="0" w:color="000000"/>
              <w:left w:val="single" w:sz="5" w:space="0" w:color="000000"/>
              <w:bottom w:val="single" w:sz="5" w:space="0" w:color="000000"/>
              <w:right w:val="single" w:sz="5" w:space="0" w:color="000000"/>
            </w:tcBorders>
          </w:tcPr>
          <w:p w14:paraId="6C85FE90"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Σοβαρή </w:t>
            </w:r>
          </w:p>
        </w:tc>
        <w:tc>
          <w:tcPr>
            <w:tcW w:w="5913" w:type="dxa"/>
            <w:tcBorders>
              <w:top w:val="single" w:sz="5" w:space="0" w:color="000000"/>
              <w:left w:val="single" w:sz="5" w:space="0" w:color="000000"/>
              <w:bottom w:val="single" w:sz="5" w:space="0" w:color="000000"/>
              <w:right w:val="single" w:sz="5" w:space="0" w:color="000000"/>
            </w:tcBorders>
          </w:tcPr>
          <w:p w14:paraId="6B83BF17"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Ολική χολερυθρίνη: &gt; 3–10 ULN </w:t>
            </w:r>
          </w:p>
          <w:p w14:paraId="3846BB09"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AST: οποιαδήποτε τιμή </w:t>
            </w:r>
          </w:p>
        </w:tc>
      </w:tr>
    </w:tbl>
    <w:p w14:paraId="74723FB9" w14:textId="77777777" w:rsidR="00764FCB" w:rsidRDefault="0030512D">
      <w:pPr>
        <w:rPr>
          <w:szCs w:val="22"/>
          <w:lang w:val="el-GR" w:eastAsia="el-GR"/>
        </w:rPr>
      </w:pPr>
      <w:r>
        <w:rPr>
          <w:szCs w:val="22"/>
          <w:lang w:val="el-GR" w:eastAsia="el-GR"/>
        </w:rPr>
        <w:t xml:space="preserve">ULN = ανώτατο όριο της φυσιολογικής τιμής για το εργαστήριο </w:t>
      </w:r>
    </w:p>
    <w:p w14:paraId="5E03A181" w14:textId="77777777" w:rsidR="00764FCB" w:rsidRDefault="0030512D">
      <w:pPr>
        <w:rPr>
          <w:szCs w:val="22"/>
          <w:lang w:val="el-GR" w:eastAsia="el-GR"/>
        </w:rPr>
      </w:pPr>
      <w:r>
        <w:rPr>
          <w:szCs w:val="22"/>
          <w:lang w:val="el-GR" w:eastAsia="el-GR"/>
        </w:rPr>
        <w:t>AST = ασπαρτική αμινοτρανσφεράση</w:t>
      </w:r>
    </w:p>
    <w:p w14:paraId="4C57B119" w14:textId="77777777" w:rsidR="00764FCB" w:rsidRDefault="00764FCB">
      <w:pPr>
        <w:rPr>
          <w:noProof/>
          <w:szCs w:val="22"/>
          <w:lang w:val="el-GR"/>
        </w:rPr>
      </w:pPr>
    </w:p>
    <w:p w14:paraId="5B31E0C0" w14:textId="77777777" w:rsidR="00764FCB" w:rsidRDefault="0030512D">
      <w:pPr>
        <w:widowControl w:val="0"/>
        <w:tabs>
          <w:tab w:val="clear" w:pos="567"/>
        </w:tabs>
        <w:autoSpaceDE w:val="0"/>
        <w:autoSpaceDN w:val="0"/>
        <w:adjustRightInd w:val="0"/>
        <w:spacing w:line="260" w:lineRule="atLeast"/>
        <w:ind w:right="80"/>
        <w:rPr>
          <w:snapToGrid/>
          <w:szCs w:val="22"/>
          <w:lang w:val="el-GR" w:eastAsia="el-GR"/>
        </w:rPr>
      </w:pPr>
      <w:r>
        <w:rPr>
          <w:i/>
          <w:iCs/>
          <w:snapToGrid/>
          <w:szCs w:val="22"/>
          <w:lang w:val="el-GR" w:eastAsia="el-GR"/>
        </w:rPr>
        <w:t>Νεφρική ανεπάρκεια</w:t>
      </w:r>
      <w:r>
        <w:rPr>
          <w:iCs/>
          <w:snapToGrid/>
          <w:szCs w:val="22"/>
          <w:lang w:val="el-GR" w:eastAsia="el-GR"/>
        </w:rPr>
        <w:t>: Σε ασθενείς με έκπτωση της νεφρικής λειτουργίας ή σε αιμοκάθαρση θα πρέπει να χορηγείται η ελάχιστη συνιστώμενη δόση των 400 mg την ημέρα ως εναρκτήρια δόση.</w:t>
      </w:r>
      <w:r>
        <w:rPr>
          <w:snapToGrid/>
          <w:szCs w:val="22"/>
          <w:lang w:val="el-GR" w:eastAsia="el-GR"/>
        </w:rPr>
        <w:t xml:space="preserve"> Εντούτοις, σε αυτούς τους ασθενείς συνιστάται προσοχή. Η δόση μπορεί να ελαττωθεί εάν δεν είναι ανεκτή. Εάν είναι ανεκτή, η δόση μπορεί ν’αυξηθεί λόγω έλλειψης αποτελεσματικότητας (βλ. παραγράφους 4.4 και 5.2).</w:t>
      </w:r>
    </w:p>
    <w:p w14:paraId="23880955" w14:textId="77777777" w:rsidR="00764FCB" w:rsidRDefault="00764FCB">
      <w:pPr>
        <w:widowControl w:val="0"/>
        <w:tabs>
          <w:tab w:val="clear" w:pos="567"/>
        </w:tabs>
        <w:autoSpaceDE w:val="0"/>
        <w:autoSpaceDN w:val="0"/>
        <w:adjustRightInd w:val="0"/>
        <w:spacing w:line="260" w:lineRule="atLeast"/>
        <w:ind w:right="80"/>
        <w:rPr>
          <w:snapToGrid/>
          <w:szCs w:val="22"/>
          <w:lang w:val="el-GR" w:eastAsia="el-GR"/>
        </w:rPr>
      </w:pPr>
    </w:p>
    <w:p w14:paraId="34DAC4B7" w14:textId="77777777" w:rsidR="00764FCB" w:rsidRDefault="0030512D">
      <w:pPr>
        <w:rPr>
          <w:snapToGrid/>
          <w:szCs w:val="22"/>
          <w:lang w:val="el-GR" w:eastAsia="el-GR"/>
        </w:rPr>
      </w:pPr>
      <w:r>
        <w:rPr>
          <w:i/>
          <w:iCs/>
          <w:snapToGrid/>
          <w:szCs w:val="22"/>
          <w:lang w:val="el-GR" w:eastAsia="el-GR"/>
        </w:rPr>
        <w:t>Ηλικιωμένοι</w:t>
      </w:r>
      <w:r>
        <w:rPr>
          <w:iCs/>
          <w:snapToGrid/>
          <w:szCs w:val="22"/>
          <w:lang w:val="el-GR" w:eastAsia="el-GR"/>
        </w:rPr>
        <w:t xml:space="preserve"> </w:t>
      </w:r>
      <w:r>
        <w:rPr>
          <w:i/>
          <w:iCs/>
          <w:snapToGrid/>
          <w:szCs w:val="22"/>
          <w:lang w:val="el-GR" w:eastAsia="el-GR"/>
        </w:rPr>
        <w:t>Ασθενείς</w:t>
      </w:r>
      <w:r>
        <w:rPr>
          <w:iCs/>
          <w:snapToGrid/>
          <w:szCs w:val="22"/>
          <w:lang w:val="el-GR" w:eastAsia="el-GR"/>
        </w:rPr>
        <w:t xml:space="preserve">: </w:t>
      </w:r>
      <w:r>
        <w:rPr>
          <w:snapToGrid/>
          <w:szCs w:val="22"/>
          <w:lang w:val="el-GR" w:eastAsia="el-GR"/>
        </w:rPr>
        <w:t>Η φαρμακοκινητική του imatinib δεν έχει μελετηθεί ιδιαίτερα σε μεγαλύτερης ηλικίας άτομα. Δεν έχουν παρατηρηθεί σημαντικές φαρμακοκινητικές διαφορές σχετιζόμενες με την ηλικία σε ενήλικες ασθενείς, σε κλινικές μελέτες στις οποίες πάνω από το 20% των ασθενών που συμπεριελήφθησαν ήταν άνω των 65 ετών. Δεν είναι απαραίτητη ιδιαίτερη δοσολογική σύσταση σε μεγαλύτερης ηλικίας άτομα.</w:t>
      </w:r>
    </w:p>
    <w:p w14:paraId="47B97B38" w14:textId="77777777" w:rsidR="00764FCB" w:rsidRDefault="00764FCB">
      <w:pPr>
        <w:rPr>
          <w:snapToGrid/>
          <w:szCs w:val="22"/>
          <w:lang w:val="el-GR" w:eastAsia="el-GR"/>
        </w:rPr>
      </w:pPr>
    </w:p>
    <w:p w14:paraId="31B8EBE9" w14:textId="77777777" w:rsidR="00764FCB" w:rsidRDefault="0030512D">
      <w:pPr>
        <w:rPr>
          <w:noProof/>
          <w:szCs w:val="22"/>
          <w:u w:val="single"/>
          <w:lang w:val="el-GR"/>
        </w:rPr>
      </w:pPr>
      <w:r>
        <w:rPr>
          <w:noProof/>
          <w:szCs w:val="22"/>
          <w:u w:val="single"/>
          <w:lang w:val="el-GR"/>
        </w:rPr>
        <w:t>Τρόπος χορήγησης</w:t>
      </w:r>
    </w:p>
    <w:p w14:paraId="1E3F17F2" w14:textId="77777777" w:rsidR="00764FCB" w:rsidRDefault="00764FCB">
      <w:pPr>
        <w:rPr>
          <w:noProof/>
          <w:szCs w:val="22"/>
          <w:highlight w:val="yellow"/>
          <w:u w:val="single"/>
          <w:lang w:val="el-GR"/>
        </w:rPr>
      </w:pPr>
    </w:p>
    <w:p w14:paraId="758671A2" w14:textId="77777777" w:rsidR="00764FCB" w:rsidRDefault="0030512D">
      <w:pPr>
        <w:rPr>
          <w:noProof/>
          <w:szCs w:val="22"/>
          <w:lang w:val="el-GR"/>
        </w:rPr>
      </w:pPr>
      <w:r>
        <w:rPr>
          <w:noProof/>
          <w:szCs w:val="22"/>
          <w:lang w:val="el-GR"/>
        </w:rPr>
        <w:t>Για δόσεις των 400 mg και άνω (βλέπε τις παραπάνω δοσολογικές συστάσεις) είναι διαθέσιμο δισκίο των 400 mg (μη διαιρετό).</w:t>
      </w:r>
    </w:p>
    <w:p w14:paraId="41C24212" w14:textId="77777777" w:rsidR="00764FCB" w:rsidRDefault="0030512D">
      <w:pPr>
        <w:rPr>
          <w:noProof/>
          <w:szCs w:val="22"/>
          <w:lang w:val="el-GR"/>
        </w:rPr>
      </w:pPr>
      <w:r>
        <w:rPr>
          <w:noProof/>
          <w:szCs w:val="22"/>
          <w:lang w:val="el-GR"/>
        </w:rPr>
        <w:t>Για δόσεις εκτός των 400 mg και 800 mg (βλέπε παρακάτω, δοσολογικές συστάσεις) ένα διχοτομούμενο δισκίο των 100 mg είναι διαθέσιμο.</w:t>
      </w:r>
    </w:p>
    <w:p w14:paraId="546D8DDF" w14:textId="77777777" w:rsidR="00764FCB" w:rsidRDefault="00764FCB">
      <w:pPr>
        <w:rPr>
          <w:noProof/>
          <w:szCs w:val="22"/>
          <w:lang w:val="el-GR"/>
        </w:rPr>
      </w:pPr>
    </w:p>
    <w:p w14:paraId="09E87BFB" w14:textId="77777777" w:rsidR="00764FCB" w:rsidRDefault="0030512D">
      <w:pPr>
        <w:rPr>
          <w:noProof/>
          <w:szCs w:val="22"/>
          <w:lang w:val="el-GR"/>
        </w:rPr>
      </w:pPr>
      <w:r>
        <w:rPr>
          <w:noProof/>
          <w:szCs w:val="22"/>
          <w:lang w:val="el-GR"/>
        </w:rPr>
        <w:t>Η συνταγογραφούμενη δόση πρέπει να χορηγείται από του στόματος με το γεύμα και ένα μεγάλο ποτήρι νερó για να ελαχιστοποιηθεί ο κίνδυνος γαστρεντερικών ερεθισμών. Οι δόσεις των 400 mg ή των 600 mg θα πρέπει να χορηγούνται μια φορά την ημέρα, ενώ η ημερήσια δόση των 800 mg θα πρέπει να χορηγείται ως 400 mg δύο φορές την ημέρα, το πρωί και το βράδυ.</w:t>
      </w:r>
    </w:p>
    <w:p w14:paraId="36E9091A" w14:textId="77777777" w:rsidR="00764FCB" w:rsidRDefault="00764FCB">
      <w:pPr>
        <w:rPr>
          <w:noProof/>
          <w:szCs w:val="22"/>
          <w:highlight w:val="cyan"/>
          <w:lang w:val="el-GR"/>
        </w:rPr>
      </w:pPr>
    </w:p>
    <w:p w14:paraId="250EF7C6" w14:textId="77777777" w:rsidR="00764FCB" w:rsidRDefault="0030512D">
      <w:pPr>
        <w:rPr>
          <w:noProof/>
          <w:szCs w:val="22"/>
          <w:lang w:val="el-GR"/>
        </w:rPr>
      </w:pPr>
      <w:r>
        <w:rPr>
          <w:noProof/>
          <w:szCs w:val="22"/>
          <w:lang w:val="el-GR"/>
        </w:rPr>
        <w:t>Για ασθενείς που δεν μπορούν να καταπιούν τα επικαλυμμένα με λεπτό υμένιο δισκία, τα δισκία μπορούν να διαλυθούν σε ένα ποτήρι επιτραπέζιου νερού ή χυμού μήλου. Ο απαιτούμενος αριθμός δισκίων θα πρέπει να τοποθετηθεί σε κατάλληλο όγκο υγρού (περίπου 50 ml για ένα δισκίο των 100 mg, και 200 ml για ένα δισκίο των 400 mg) και να ανακατευτούν με ένα κουτάλι. Το εναιώρημα πρέπει να χορηγηθεί αμέσως μετά τη πλήρη διάλυση του δισκίου ή των δισκίων.</w:t>
      </w:r>
    </w:p>
    <w:p w14:paraId="4A442BCA" w14:textId="77777777" w:rsidR="00764FCB" w:rsidRDefault="00764FCB">
      <w:pPr>
        <w:rPr>
          <w:noProof/>
          <w:szCs w:val="22"/>
          <w:highlight w:val="cyan"/>
          <w:lang w:val="el-GR"/>
        </w:rPr>
      </w:pPr>
    </w:p>
    <w:p w14:paraId="3450BB73" w14:textId="77777777" w:rsidR="00764FCB" w:rsidRDefault="0030512D">
      <w:pPr>
        <w:rPr>
          <w:noProof/>
          <w:szCs w:val="22"/>
          <w:lang w:val="el-GR"/>
        </w:rPr>
      </w:pPr>
      <w:r>
        <w:rPr>
          <w:b/>
          <w:noProof/>
          <w:szCs w:val="22"/>
          <w:lang w:val="el-GR"/>
        </w:rPr>
        <w:t>4.3</w:t>
      </w:r>
      <w:r>
        <w:rPr>
          <w:b/>
          <w:noProof/>
          <w:szCs w:val="22"/>
          <w:lang w:val="el-GR"/>
        </w:rPr>
        <w:tab/>
        <w:t>Αντενδείξεις</w:t>
      </w:r>
    </w:p>
    <w:p w14:paraId="1834072B" w14:textId="77777777" w:rsidR="00764FCB" w:rsidRDefault="00764FCB">
      <w:pPr>
        <w:rPr>
          <w:noProof/>
          <w:szCs w:val="22"/>
          <w:lang w:val="el-GR"/>
        </w:rPr>
      </w:pPr>
    </w:p>
    <w:p w14:paraId="1F03AEAD"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Υπερευαισθησία στη δραστική ουσία ή σε κάποιο από τα έκδοχα που αναφέρονται στην παράγραφο </w:t>
      </w:r>
    </w:p>
    <w:p w14:paraId="6B50E335" w14:textId="77777777" w:rsidR="00764FCB" w:rsidRDefault="0030512D">
      <w:pPr>
        <w:rPr>
          <w:snapToGrid/>
          <w:szCs w:val="22"/>
          <w:lang w:val="el-GR" w:eastAsia="el-GR"/>
        </w:rPr>
      </w:pPr>
      <w:r>
        <w:rPr>
          <w:snapToGrid/>
          <w:szCs w:val="22"/>
          <w:lang w:val="el-GR" w:eastAsia="el-GR"/>
        </w:rPr>
        <w:t>6.1.</w:t>
      </w:r>
    </w:p>
    <w:p w14:paraId="19296995" w14:textId="77777777" w:rsidR="00764FCB" w:rsidRDefault="00764FCB">
      <w:pPr>
        <w:rPr>
          <w:snapToGrid/>
          <w:szCs w:val="22"/>
          <w:lang w:val="el-GR" w:eastAsia="el-GR"/>
        </w:rPr>
      </w:pPr>
    </w:p>
    <w:p w14:paraId="64C44062" w14:textId="77777777" w:rsidR="00764FCB" w:rsidRDefault="0030512D">
      <w:pPr>
        <w:rPr>
          <w:noProof/>
          <w:szCs w:val="22"/>
          <w:lang w:val="el-GR"/>
        </w:rPr>
      </w:pPr>
      <w:r>
        <w:rPr>
          <w:noProof/>
          <w:szCs w:val="22"/>
          <w:lang w:val="el-GR"/>
        </w:rPr>
        <w:t>Υπερευαισθησία στη σόγια ή τα φυστίκια.</w:t>
      </w:r>
    </w:p>
    <w:p w14:paraId="57E6E5D6" w14:textId="77777777" w:rsidR="00764FCB" w:rsidRDefault="00764FCB">
      <w:pPr>
        <w:rPr>
          <w:noProof/>
          <w:szCs w:val="22"/>
          <w:highlight w:val="cyan"/>
          <w:lang w:val="el-GR"/>
        </w:rPr>
      </w:pPr>
    </w:p>
    <w:p w14:paraId="500C34B5" w14:textId="77777777" w:rsidR="00764FCB" w:rsidRDefault="0030512D">
      <w:pPr>
        <w:rPr>
          <w:b/>
          <w:noProof/>
          <w:szCs w:val="22"/>
          <w:lang w:val="el-GR"/>
        </w:rPr>
      </w:pPr>
      <w:r>
        <w:rPr>
          <w:b/>
          <w:noProof/>
          <w:szCs w:val="22"/>
          <w:lang w:val="el-GR"/>
        </w:rPr>
        <w:t>4.4</w:t>
      </w:r>
      <w:r>
        <w:rPr>
          <w:b/>
          <w:noProof/>
          <w:szCs w:val="22"/>
          <w:lang w:val="el-GR"/>
        </w:rPr>
        <w:tab/>
        <w:t>Ειδικές προειδοποιήσεις και προφυλάξεις κατά τη χρήση</w:t>
      </w:r>
    </w:p>
    <w:p w14:paraId="7F4EE827" w14:textId="77777777" w:rsidR="00764FCB" w:rsidRDefault="00764FCB">
      <w:pPr>
        <w:rPr>
          <w:b/>
          <w:noProof/>
          <w:szCs w:val="22"/>
          <w:lang w:val="el-GR"/>
        </w:rPr>
      </w:pPr>
    </w:p>
    <w:p w14:paraId="112D2FA9"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Όταν το imatinib συγχορηγείται με άλλα φαρμακευτικά προϊόντα, υπάρχει πιθανότητα για φαρμακευτικές αλληλεπιδράσεις. Απαιτείται προσοχή όταν το imatinib λαμβάνεται με αναστολείς προτεάσης, αζολικά αντιμυκητιασικά, συγκεκριμένες μακρολίδες (βλ. παράγραφο 4.5), CYP3A4 υποστρώματα με περιορισμένο θεραπευτικό παράθυρο (π.χ. κικλοσπορίνη, πιμοζίδη, τακρόλιμους, σιρόλιμους, εργοταμίνη, διεργοταμίνη, φεντανύλη, αλφεντανίλη, τερφεναδίνη, βορτεζομίμπη, δοκεταξέλη, κινιδίνη) ή βαρφαρίνη και άλλα παράγωγα κουμαρίνης (βλ. παράγραφο 4.5).</w:t>
      </w:r>
    </w:p>
    <w:p w14:paraId="0D8A13E1"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05295C09" w14:textId="77777777" w:rsidR="00764FCB" w:rsidRDefault="0030512D">
      <w:pPr>
        <w:widowControl w:val="0"/>
        <w:tabs>
          <w:tab w:val="clear" w:pos="567"/>
        </w:tabs>
        <w:autoSpaceDE w:val="0"/>
        <w:autoSpaceDN w:val="0"/>
        <w:adjustRightInd w:val="0"/>
        <w:spacing w:after="258" w:line="260" w:lineRule="atLeast"/>
        <w:ind w:right="153"/>
        <w:rPr>
          <w:snapToGrid/>
          <w:szCs w:val="22"/>
          <w:lang w:val="el-GR" w:eastAsia="el-GR"/>
        </w:rPr>
      </w:pPr>
      <w:r>
        <w:rPr>
          <w:snapToGrid/>
          <w:szCs w:val="22"/>
          <w:lang w:val="el-GR" w:eastAsia="el-GR"/>
        </w:rPr>
        <w:t xml:space="preserve">Η ταυτόχρονη χρήση του imatinib και φαρμακευτικών προϊόντων που επάγουν το CYP3A4 (π.χ. δεξαμεθαζόνη, φαινυτοΐνη, καρβαμαζεπίνη, ριφαμπικίνη, φαινοβαρβιτάλη ή </w:t>
      </w:r>
      <w:r>
        <w:rPr>
          <w:i/>
          <w:iCs/>
          <w:snapToGrid/>
          <w:szCs w:val="22"/>
          <w:lang w:val="el-GR" w:eastAsia="el-GR"/>
        </w:rPr>
        <w:t>Hypericum perforatum</w:t>
      </w:r>
      <w:r>
        <w:rPr>
          <w:snapToGrid/>
          <w:szCs w:val="22"/>
          <w:lang w:val="el-GR" w:eastAsia="el-GR"/>
        </w:rPr>
        <w:t xml:space="preserve">, γνωστό επίσης ως φυτό St. John’s) μπορεί να μειώνει σημαντικά την έκθεση στο imatinib και πιθανά να αυξάνεται ο κίνδυνος θεραπευτικής αποτυχίας. Γι’αυτόν το λόγο η ταυτόχρονη χρήση ισχυρών επαγωγέων του CYP3A4 και imatinib θα πρέπει να αποφεύγεται (βλ. παράγραφο 4.5). </w:t>
      </w:r>
    </w:p>
    <w:p w14:paraId="1EBC68B7"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Υποθυρεοειδισμός </w:t>
      </w:r>
    </w:p>
    <w:p w14:paraId="3D09E4BC"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Κλινικά περιστατικά υποθυρεοειδισμού έχουν αναφερθεί σε ασθενείς με θυρεοειδοκτομή σε θεραπεία υποκατάστασης με λεβοθυροξίνη κατά τη διάρκεια αγωγής με imatinib (βλ. παράγραφο 4.5). Τα επίπεδα της θυρεοτρόπου ορμόνης (TSH) θα πρέπει να ελέγχονται τακτικά σε αυτούς τους ασθενείς. </w:t>
      </w:r>
    </w:p>
    <w:p w14:paraId="3F98D93D"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Ηπατοτοξικότητα </w:t>
      </w:r>
    </w:p>
    <w:p w14:paraId="65D2C3F0"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Ο μεταβολισμός του imatinib είναι κυρίως ηπατικός και μόνο το 13% της απέκκρισης γίνεται μέσω των νεφρών. Σε ασθενείς με ηπατική δυσλειτουργία (ήπια, μέτρια ή σοβαρή) πρέπει να παρακολουθούνται προσεκτικά οι μετρήσεις του περιφερικού αίματος και των ηπατικών ενζύμων (βλ. παραγράφους 4.2, 4.8 και 5.2).</w:t>
      </w:r>
      <w:r>
        <w:rPr>
          <w:color w:val="000000"/>
          <w:szCs w:val="22"/>
          <w:lang w:val="el-GR"/>
        </w:rPr>
        <w:t xml:space="preserve"> Πρέπει να σημειωθεί ότι οι ασθενείς με GIST μπορεί να έχουν ηπατικές μεταστάσεις που θα μπορούσαν να οδηγήσουν σε ηπατική βλάβη.</w:t>
      </w:r>
    </w:p>
    <w:p w14:paraId="61B3B2AA"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Περιστατικά ηπατικής βλάβης συμπεριλαμβανομένων της ηπατικής έκπτωσης και ηπατικής νέκρωσης έχουν παρατηρηθεί με το imatinib. Όταν το imatinib συνδυάζεται με σχήματα χημειοθεραπείας υψηλής δόσης, έχει διαπιστωθεί μια αύξηση στις σοβαρές ηπατικές αντιδράσεις. Η ηπατική λειτουργία θα πρέπει να ελέγχεται προσεκτικά σε περιπτώσεις που το imatinib συνδυάζεται με χημειοθεραπευτικά σχήματα που είναι γνωστό ότι σχετίζονται με ηπατική δυσλειτουργία (βλ. παραγράφους 4.5 και 4.8).</w:t>
      </w:r>
    </w:p>
    <w:p w14:paraId="45DA13DA"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 xml:space="preserve"> </w:t>
      </w:r>
    </w:p>
    <w:p w14:paraId="5A3861D8"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Κατακράτηση υγρών </w:t>
      </w:r>
    </w:p>
    <w:p w14:paraId="400E7888"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Περιστατικά σοβαρής κατακράτησης υγρών (πλευριτικό εξίδρωμα, οίδημα, πνευμονικό οίδημα, ασκίτης, επιφανειακό οίδημα) έχουν αναφερθεί σε περίπου 2,5% των νεοδιαγνωσθέντων με ΧΜΛ ασθενών που λαμβάνουν imatinib. Γι’αυτόν το λόγο συνιστάται οι ασθενείς να ζυγίζονται τακτικά. Μια μη αναμενόμενη γρήγορη αύξηση του βάρους θα πρέπει να διερευνάται προσεκτικά και εάν είναι απαραίτητο να λαμβάνονται τα απαραίτητα θεραπευτικά μέτρα και υποστηρικτική φροντίδα. Σε κλινικές μελέτες υπήρξε αυξημένη συχνότητα εμφάνισης αυτών των συμβάντων στους ηλικιωμένους ασθενείς και σε εκείνους με προηγούμενο ιστορικό καρδιακής νόσου. Γι’αυτόν τον λόγο απαιτείται προσοχή σε ασθενείς με καρδιακή δυσλειτουργία. </w:t>
      </w:r>
    </w:p>
    <w:p w14:paraId="0632C3D0"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648EC433"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Ασθενείς με καρδιακή νόσο </w:t>
      </w:r>
    </w:p>
    <w:p w14:paraId="5409B6DC"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Οι ασθενείς με καρδιακή νόσο, με παράγοντες κινδύνου καρδιακής έκπτωσης ή ιστορικό νεφρικής έκπτωσης θα πρέπει να παρακολουθούνται προσεκτικά και οποιοσδήποτε ασθενής με σημεία ή συμπτώματα που συνάδουν με καρδιακή ή νεφρική έκπτωση θα πρέπει να αξιολογείται και να θεραπεύεται. </w:t>
      </w:r>
    </w:p>
    <w:p w14:paraId="13B90A10"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Σε ασθενείς με υπερηωσινοφιλικό σύνδρομο (HES) με λανθάνουσα διήθηση HES κυττάρων εντός του μυοκαρδίου, μεμονωμένες περιπτώσεις καρδιογενούς καταπληξίας/δυσλειτουργίας της αριστερής κοιλίας έχουν συσχετιστεί με αποκοκκίωση των HES κυττάρων κατά την έναρξη της θεραπείας με imatinib. Αναφέρθηκε ότι η κατάσταση κατέστη αναστρέψιμη με τη χορήγηση συστηματικών στεροειδών, τη λήψη μέτρων υποστήριξης του κυκλοφορικού και την προσωρινή διακοπή του imatinib. Αν και καρδιακές ανεπιθύμητες ενέργειες έχουν αναφερθεί όχι συχνά με το imatinib, μια προσεκτική αξιολόγηση της ωφέλειας/κινδύνου της θεραπείας με imatinib θα πρέπει να ληφθεί υπόψη στο πληθυσμό με HES/CEL πριν την έναρξη της θεραπείας. </w:t>
      </w:r>
    </w:p>
    <w:p w14:paraId="3CC3D01E"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Οι μυελοδυσπλαστικές/μυελοϋπερπλαστικές νόσοι με γονιδιακές αναδιατάξεις του PDGFR ενδέχεται να σχετίζονται με υψηλά επίπεδα ηωσινοφίλων. Η αξιολόγηση από ειδικό καρδιολόγο, η διενέργεια υπερηχοκαρδιογραφήματος και ο καθορισμός της τροπονίνης στον ορό θα πρέπει να λαμβάνεται υπόψη σε ασθενείς με HES/CEL και σε ασθενείς με MDS/MPD που συνδέονται με υψηλά επίπεδα ηωσινοφίλων πριν τη χορήγηση του imatinib. Εάν κάτι είναι μη φυσιολογικό η παρακολούθηση από ειδικό καρδιολόγο και η προφυλακτική χρήση συστηματικών στεροειδών (1-2 mg/kg) για μια έως δύο εβδομάδες ταυτόχρονα με το imatinib θα πρέπει να ληφθεί υπόψη κατά την έναρξη της θεραπείας. </w:t>
      </w:r>
    </w:p>
    <w:p w14:paraId="3F13F39A" w14:textId="77777777" w:rsidR="00764FCB" w:rsidRDefault="0030512D">
      <w:pPr>
        <w:rPr>
          <w:snapToGrid/>
          <w:szCs w:val="22"/>
          <w:u w:val="single"/>
          <w:lang w:val="el-GR" w:eastAsia="el-GR"/>
        </w:rPr>
      </w:pPr>
      <w:r>
        <w:rPr>
          <w:snapToGrid/>
          <w:szCs w:val="22"/>
          <w:u w:val="single"/>
          <w:lang w:val="el-GR" w:eastAsia="el-GR"/>
        </w:rPr>
        <w:t xml:space="preserve">Γαστρεντερικές αιμορραγίες </w:t>
      </w:r>
    </w:p>
    <w:p w14:paraId="7B753994" w14:textId="77777777" w:rsidR="00764FCB" w:rsidRDefault="0030512D">
      <w:pPr>
        <w:rPr>
          <w:color w:val="000000"/>
          <w:szCs w:val="22"/>
          <w:lang w:val="el-GR"/>
        </w:rPr>
      </w:pPr>
      <w:r>
        <w:rPr>
          <w:color w:val="000000"/>
          <w:szCs w:val="22"/>
          <w:lang w:val="el-GR"/>
        </w:rPr>
        <w:t>Στην μελέτη με ασθενείς με ανεγχείρητο και/ή μεταστατικό GIST αναφέρθηκαν γαστρεντερικές και ενδο-ογκικές αιμορραγίες (βλ. παράγραφο 4.8). Με βάση τα διαθέσιμα δεδομένα, δεν έχουν προσδιορισθεί προδιαθεσιών παράγοντες (π.χ. μέγεθος όγκου, εντόπιση όγκου, διαταραχές πήξης) που να θέτουν τους ασθενείς με GIST σε υψηλότερο κίνδυνο για κάποιο από τους δύο τύπους αιμορραγίας. Επειδή η αυξημένη αγγείωση και η τάση για αιμορραγία είναι μέρος της φύσης και της κλινικής πορείας των GIST, οι καθιερωμένες πρακτικές και διαδικασίες πρέπει να εφαρμόζονται σε όλους τους ασθενείς για την παρακολούθηση και αντιμετώπιση της αιμορραγίας.</w:t>
      </w:r>
    </w:p>
    <w:p w14:paraId="5B2ECC6A" w14:textId="77777777" w:rsidR="00764FCB" w:rsidRDefault="0030512D">
      <w:pPr>
        <w:rPr>
          <w:snapToGrid/>
          <w:szCs w:val="22"/>
          <w:lang w:val="el-GR" w:eastAsia="el-GR"/>
        </w:rPr>
      </w:pPr>
      <w:r>
        <w:rPr>
          <w:lang w:val="el-GR"/>
        </w:rPr>
        <w:t xml:space="preserve">Επιπλέον, </w:t>
      </w:r>
      <w:r>
        <w:rPr>
          <w:snapToGrid/>
          <w:szCs w:val="22"/>
          <w:lang w:val="el-GR" w:eastAsia="el-GR"/>
        </w:rPr>
        <w:t>γαστρικού άντρου αγγειακή εκτασία (GAVE), μια σπάνια αιτία της γαστρεντερικής αιμορραγίας, έχει αναφερθεί στην εμπειρία μετά την κυκλοφορία του φαρμάκου σε ασθενείς με CML, την OLL και άλλες ασθένειες (βλέπε παράγραφο 4.8). Όταν χρειάζεται, μπορεί να εξετάζεται η διακοπή της θεραπείας με imatinib.</w:t>
      </w:r>
    </w:p>
    <w:p w14:paraId="2D64DCD8" w14:textId="77777777" w:rsidR="00764FCB" w:rsidRDefault="00764FCB">
      <w:pPr>
        <w:rPr>
          <w:snapToGrid/>
          <w:szCs w:val="22"/>
          <w:lang w:val="el-GR" w:eastAsia="el-GR"/>
        </w:rPr>
      </w:pPr>
    </w:p>
    <w:p w14:paraId="1179183F"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Σύνδρομο λύσης όγκου</w:t>
      </w:r>
    </w:p>
    <w:p w14:paraId="6DA3F131"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Λόγω της πιθανής εμφάνισης του συνδρόμου λύσης όγκου, συνιστάται η αποκατάσταση της κλινικά σημαντικής αφυδάτωσης και η θεραπεία των υψηλών επιπέδων ουρικού οξέως πριν την έναρξη της χορήγησης του imatinib (βλ. παράγραφο 4.8). </w:t>
      </w:r>
    </w:p>
    <w:p w14:paraId="4568C981" w14:textId="77777777" w:rsidR="00764FCB" w:rsidRDefault="00764FCB">
      <w:pPr>
        <w:widowControl w:val="0"/>
        <w:tabs>
          <w:tab w:val="clear" w:pos="567"/>
        </w:tabs>
        <w:autoSpaceDE w:val="0"/>
        <w:autoSpaceDN w:val="0"/>
        <w:adjustRightInd w:val="0"/>
        <w:spacing w:line="263" w:lineRule="atLeast"/>
        <w:rPr>
          <w:snapToGrid/>
          <w:szCs w:val="22"/>
          <w:u w:val="single"/>
          <w:lang w:val="el-GR" w:eastAsia="el-GR"/>
        </w:rPr>
      </w:pPr>
    </w:p>
    <w:p w14:paraId="6007387F"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Επανενεργοποίηση ηπατίτιδας Β </w:t>
      </w:r>
    </w:p>
    <w:p w14:paraId="100F49CA"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Επανενεργοποίηση της ηπατίτιδας Β σε ασθενείς που είναι χρόνιοι φορείς αυτού του ιού έχει εμφανιστεί μετά τη χορήγηση αναστολέων της τυροσινικής κινάσης (TKI) BCR-ABL. Ορισμένα περιστατικά είχαν ως αποτέλεσμα οξεία ηπατική ανεπάρκεια ή κεραυνοβόλο ηπατίτιδα οδηγώντας σε μεταμόσχευση ήπατος ή θανατηφόρο έκβαση.</w:t>
      </w:r>
    </w:p>
    <w:p w14:paraId="358E8235"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Οι ασθενείς πρέπει να εξεταστούν για λοίμωξη από τον ιό HBV πριν από την έναρξη της θεραπείας με Imatinib Actavis. Πριν από την έναρξη της θεραπείας σε ασθενείς που αντιδρούν θετικά στην ορολογική ανίχνευση της ηπατίτιδας Β (συμπεριλαμβανομένων εκείνων με ενεργό νόσο) και σε ασθενείς θετικούς στη λοίμωξη από τον HBV κατά τη διάρκεια της θεραπείας, πρέπει να ζητηθεί η συμβουλή ειδικών στην ηπατική νόσο και τη θεραπεία της ηπατίτιδας Β. Οι φορείς του HBV οι οποίοι χρήζουν θεραπείας με το Imatinib Actavis πρέπει να παρακολουθούνται στενά για σημεία και συμπτώματα ενεργού λοίμωξης από τον HBV κατά τη διάρκεια της θεραπείας και για αρκετούς μήνες μετά τη λήξη της θεραπείας (βλέπε παράγραφο 4.8).</w:t>
      </w:r>
    </w:p>
    <w:p w14:paraId="3725EB18" w14:textId="77777777" w:rsidR="00764FCB" w:rsidRDefault="00764FCB">
      <w:pPr>
        <w:rPr>
          <w:color w:val="000000"/>
          <w:szCs w:val="22"/>
          <w:lang w:val="el-GR"/>
        </w:rPr>
      </w:pPr>
    </w:p>
    <w:p w14:paraId="44B8C844" w14:textId="77777777" w:rsidR="00764FCB" w:rsidRDefault="0030512D">
      <w:pPr>
        <w:keepNext/>
        <w:rPr>
          <w:color w:val="000000"/>
          <w:szCs w:val="22"/>
          <w:u w:val="single"/>
          <w:lang w:val="el-GR"/>
        </w:rPr>
      </w:pPr>
      <w:r>
        <w:rPr>
          <w:color w:val="000000"/>
          <w:szCs w:val="22"/>
          <w:u w:val="single"/>
          <w:lang w:val="el-GR"/>
        </w:rPr>
        <w:t>Φωτοτοξικότητα</w:t>
      </w:r>
    </w:p>
    <w:p w14:paraId="7FE7BCA7" w14:textId="77777777" w:rsidR="00764FCB" w:rsidRDefault="0030512D">
      <w:pPr>
        <w:rPr>
          <w:color w:val="000000"/>
          <w:szCs w:val="22"/>
          <w:lang w:val="el-GR"/>
        </w:rPr>
      </w:pPr>
      <w:r>
        <w:rPr>
          <w:color w:val="000000"/>
          <w:szCs w:val="22"/>
          <w:lang w:val="el-GR"/>
        </w:rPr>
        <w:t>Η έκθεση στο άμεσο ηλιακό φως πρέπει να αποφεύγεται ή να ελαχιστοποιείται λόγω του κινδύνου φωτοτοξικότητας που σχετίζεται με τη θεραπεία με imatinib. Θα πρέπει να δίδονται οδηγίες στους ασθενείς ώστε να χρησιμοποιούν μέτρα όπως προστατευτικό ρουχισμό και αντιηλιακό με υψηλό δείκτη προστασίας από τον ήλιο (SPF).</w:t>
      </w:r>
    </w:p>
    <w:p w14:paraId="783D5EB5" w14:textId="77777777" w:rsidR="00764FCB" w:rsidRDefault="00764FCB">
      <w:pPr>
        <w:widowControl w:val="0"/>
        <w:tabs>
          <w:tab w:val="clear" w:pos="567"/>
        </w:tabs>
        <w:autoSpaceDE w:val="0"/>
        <w:autoSpaceDN w:val="0"/>
        <w:adjustRightInd w:val="0"/>
        <w:spacing w:line="263" w:lineRule="atLeast"/>
        <w:rPr>
          <w:snapToGrid/>
          <w:szCs w:val="22"/>
          <w:u w:val="single"/>
          <w:lang w:val="el-GR" w:eastAsia="el-GR"/>
        </w:rPr>
      </w:pPr>
    </w:p>
    <w:p w14:paraId="65673253" w14:textId="77777777" w:rsidR="00764FCB" w:rsidRDefault="0030512D">
      <w:pPr>
        <w:pStyle w:val="Style5"/>
        <w:keepNext/>
        <w:widowControl/>
        <w:rPr>
          <w:rStyle w:val="FontStyle115"/>
          <w:sz w:val="22"/>
          <w:szCs w:val="22"/>
          <w:highlight w:val="cyan"/>
          <w:u w:val="single"/>
        </w:rPr>
      </w:pPr>
      <w:r>
        <w:rPr>
          <w:rStyle w:val="FontStyle115"/>
          <w:sz w:val="22"/>
          <w:szCs w:val="22"/>
          <w:u w:val="single"/>
        </w:rPr>
        <w:t>Θρομβωτική μικροαγγειοπάθεια</w:t>
      </w:r>
    </w:p>
    <w:p w14:paraId="43027BA2" w14:textId="77777777" w:rsidR="00764FCB" w:rsidRDefault="0030512D">
      <w:pPr>
        <w:pStyle w:val="Style5"/>
        <w:widowControl/>
        <w:spacing w:line="240" w:lineRule="auto"/>
        <w:rPr>
          <w:rStyle w:val="FontStyle115"/>
          <w:sz w:val="22"/>
          <w:szCs w:val="22"/>
        </w:rPr>
      </w:pPr>
      <w:r>
        <w:rPr>
          <w:rStyle w:val="FontStyle115"/>
          <w:sz w:val="22"/>
          <w:szCs w:val="22"/>
        </w:rPr>
        <w:t xml:space="preserve">Οι αναστολείς τυροσίνης κινάσης BCR-ABL (TKIs) έχουν συσχετιστεί με θρομβωτική μικροαγγειοπάθεια (ΤΜΑ), συμπεριλαμβανομένων μεμονωμένων περιστατικών για το </w:t>
      </w:r>
      <w:r>
        <w:rPr>
          <w:sz w:val="22"/>
          <w:szCs w:val="22"/>
        </w:rPr>
        <w:t>Imatinib Actavis</w:t>
      </w:r>
      <w:r>
        <w:rPr>
          <w:rStyle w:val="FontStyle115"/>
          <w:sz w:val="22"/>
          <w:szCs w:val="22"/>
        </w:rPr>
        <w:t xml:space="preserve"> (βλ. παράγραφο 4.8). Εάν εμφανιστoύν εργαστηριακά ή κλινικά ευρήματα που σχετίζονται με ΤΜΑ σε ασθενή που λαμβάνει </w:t>
      </w:r>
      <w:r>
        <w:rPr>
          <w:color w:val="000000"/>
          <w:sz w:val="22"/>
          <w:szCs w:val="22"/>
          <w:lang w:eastAsia="is-IS"/>
        </w:rPr>
        <w:t>Imatinib Actavis</w:t>
      </w:r>
      <w:r>
        <w:rPr>
          <w:rStyle w:val="FontStyle115"/>
          <w:sz w:val="22"/>
          <w:szCs w:val="22"/>
        </w:rPr>
        <w:t xml:space="preserve">, η θεραπεία θα πρέπει να διακόπτεται και να γίνεται διεξοδική αξιολόγηση για ΤΜΑ, συμπεριλαμβανομένης της δραστικότητας ADAMTS13 και του προσδιορισμού του αντισώματος αντι-ADAMTS13. Εάν το αντίσωμα αντι-ADAMTS13 είναι αυξημένο σε συνδυασμό με χαμηλή δραστικότητα ADAMTS13, η θεραπεία με </w:t>
      </w:r>
      <w:r>
        <w:rPr>
          <w:sz w:val="22"/>
          <w:szCs w:val="22"/>
        </w:rPr>
        <w:t>Imatinib Actavis</w:t>
      </w:r>
      <w:r>
        <w:rPr>
          <w:rStyle w:val="FontStyle115"/>
          <w:sz w:val="22"/>
          <w:szCs w:val="22"/>
        </w:rPr>
        <w:t xml:space="preserve"> δεν πρέπει να επαναληφθεί.</w:t>
      </w:r>
    </w:p>
    <w:p w14:paraId="514DDBC1" w14:textId="77777777" w:rsidR="00764FCB" w:rsidRDefault="00764FCB">
      <w:pPr>
        <w:pStyle w:val="Style5"/>
        <w:widowControl/>
        <w:spacing w:line="240" w:lineRule="auto"/>
        <w:rPr>
          <w:rStyle w:val="FontStyle115"/>
          <w:sz w:val="22"/>
          <w:szCs w:val="22"/>
          <w:u w:val="single"/>
        </w:rPr>
      </w:pPr>
    </w:p>
    <w:p w14:paraId="32F45627"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Εργαστηριακές δοκιμασίες</w:t>
      </w:r>
    </w:p>
    <w:p w14:paraId="6299E43E"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Πλήρεις αιματολογικοί έλεγχοι πρέπει να διεξάγονται τακτικά κατά τη διάρκεια της θεραπείας με imatinib. Η θεραπευτική αγωγή με imatinib των ασθενών με ΧΜΛ έχει συσχετισθεί με ουδετεροπενία ή θρομβοπενία. Ωστόσο, η εμφάνιση αυτών των κυτταροπενιών πιθανόν σχετίζεται με το στάδιο της νόσου που αντιμετωπίζεται θεραπευτικά και ήταν πιο συχνές σε ασθενείς με ΧΜΛ σε επιταχυνόμενη φάση ή βλαστική κρίση σε σύγκριση με ασθενείς με ΧΜΛ σε χρόνια φάση. Η αγωγή με imatinib μπορεί να διακοπεί ή να μειωθεί η δόση, όπως συνιστάται στη παράγραφο 4.2. </w:t>
      </w:r>
    </w:p>
    <w:p w14:paraId="44D602B4"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6132879C"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 xml:space="preserve">Η ηπατική λειτουργία (τρανσαμινάσες, χολερυθρίνη, αλκαλική φωσφατάση) θα πρέπει να ελέγχεται τακτικά σε ασθενείς που λαμβάνουν imatinib. </w:t>
      </w:r>
    </w:p>
    <w:p w14:paraId="6A894BCD"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302DF966"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Σε ασθενείς με επιβάρυνση της νεφρικής λειτουργίας, η έκθεση του imatinib στο πλάσμα φαίνεται να είναι υψηλότερη από αυτή σε ασθενείς με φυσιολογική νεφρική λειτουργία, πιθανόν λόγω του αυξημένου στο πλάσμα επιπέδου της άλφα όξινης γλυκοπρωτεΐνης (AGP), μιας πρωτεΐνης που δεσμεύεται με το imatinib, σε αυτούς τους ασθενείς. Στους ασθενείς με επιβάρυνση της νεφρικής λειτουργίας θα πρέπει να χορηγείται η ελάχιστη δόση έναρξης. Στους ασθενείς με σοβαρή επιβάρυνση της νεφρικής λειτουργίας θα πρέπει να χορηγείται με προσοχή. Η δόση μπορεί να μειωθεί εάν δεν είναι ανεκτή (βλ. παραγράφους 4.2 και 5.2). </w:t>
      </w:r>
    </w:p>
    <w:p w14:paraId="6EC5968B"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Η μακροχρόνια θεραπεία με imatinib μπορεί να σχετίζεται με μια κλινικά σημαντική μείωση της νεφρικής λειτουργίας. Η νεφρική λειτουργία θα πρέπει, ως εκ τούτου, να αξιολογείται πριν από την έναρξη της θεραπείας με imatinib και να παρακολουθείται στενά κατά τη διάρκεια της θεραπείας, με ιδιαίτερη προσοχή στους ασθενείς που παρουσιάζουν παράγοντες κινδύνου για την νεφρική δυσλειτουργία. Εάν παρατηρηθεί νεφρική δυσλειτουργία, η κατάλληλη διαχείριση και η θεραπεία θα πρέπει να συνταγογραφείται σύμφωνα με τις πρότυπες κατευθυντήριες οδηγίες θεραπείας.</w:t>
      </w:r>
    </w:p>
    <w:p w14:paraId="2D2D4031" w14:textId="77777777" w:rsidR="00764FCB" w:rsidRDefault="00764FCB">
      <w:pPr>
        <w:rPr>
          <w:snapToGrid/>
          <w:szCs w:val="22"/>
          <w:lang w:val="el-GR" w:eastAsia="el-GR"/>
        </w:rPr>
      </w:pPr>
    </w:p>
    <w:p w14:paraId="3C046EA5" w14:textId="77777777" w:rsidR="00764FCB" w:rsidRDefault="0030512D">
      <w:pPr>
        <w:rPr>
          <w:snapToGrid/>
          <w:szCs w:val="22"/>
          <w:u w:val="single"/>
          <w:lang w:val="el-GR" w:eastAsia="el-GR"/>
        </w:rPr>
      </w:pPr>
      <w:r>
        <w:rPr>
          <w:snapToGrid/>
          <w:szCs w:val="22"/>
          <w:u w:val="single"/>
          <w:lang w:val="el-GR" w:eastAsia="el-GR"/>
        </w:rPr>
        <w:t>Παιδιατρικός πληθυσμός</w:t>
      </w:r>
    </w:p>
    <w:p w14:paraId="1115776D" w14:textId="77777777" w:rsidR="00764FCB" w:rsidRDefault="0030512D">
      <w:pPr>
        <w:rPr>
          <w:snapToGrid/>
          <w:szCs w:val="22"/>
          <w:lang w:val="el-GR" w:eastAsia="el-GR"/>
        </w:rPr>
      </w:pPr>
      <w:r>
        <w:rPr>
          <w:snapToGrid/>
          <w:szCs w:val="22"/>
          <w:lang w:val="el-GR" w:eastAsia="el-GR"/>
        </w:rPr>
        <w:t xml:space="preserve">Έχουν αναφερθεί περιστατικά καθυστέρησης της ανάπτυξης σε παιδιά και προ-έφηβους που λάμβαναν imatinib. </w:t>
      </w:r>
      <w:r>
        <w:rPr>
          <w:color w:val="000000"/>
          <w:lang w:val="el-GR"/>
        </w:rPr>
        <w:t>Σε μια μελέτη παρατήρησης σε παιδιατρικό πληθυσμό με ΧΜΛ, έχει αναφερθεί μια στατιστικά σημαντική (αλλά με αδιευκρίνιστη κλινικη συσχέτιση) μείωση στις διάμεσες βαθμολογίες τυπικής απόκλισης ύψους μετά από 12 και 24 μήνες αγωγής σε δυο μικρά υποσύνολα ανεξάρτητα από την εφηβική κατάσταση ή το φύλο. Συνιστάται</w:t>
      </w:r>
      <w:r>
        <w:rPr>
          <w:snapToGrid/>
          <w:szCs w:val="22"/>
          <w:lang w:val="el-GR" w:eastAsia="el-GR"/>
        </w:rPr>
        <w:t xml:space="preserve"> η στενή παρακολούθηση της ανάπτυξης των παιδιών που υπόκεινται σε αγωγή με imatinib (βλ. παράγραφο 4.8).</w:t>
      </w:r>
    </w:p>
    <w:p w14:paraId="7F934F02" w14:textId="77777777" w:rsidR="00764FCB" w:rsidRDefault="00764FCB">
      <w:pPr>
        <w:rPr>
          <w:snapToGrid/>
          <w:szCs w:val="22"/>
          <w:highlight w:val="yellow"/>
          <w:lang w:val="el-GR" w:eastAsia="el-GR"/>
        </w:rPr>
      </w:pPr>
    </w:p>
    <w:p w14:paraId="514B0BB1" w14:textId="77777777" w:rsidR="00764FCB" w:rsidRDefault="0030512D">
      <w:pPr>
        <w:rPr>
          <w:snapToGrid/>
          <w:szCs w:val="22"/>
          <w:highlight w:val="yellow"/>
          <w:u w:val="single"/>
          <w:lang w:val="el-GR" w:eastAsia="el-GR"/>
        </w:rPr>
      </w:pPr>
      <w:r>
        <w:rPr>
          <w:snapToGrid/>
          <w:szCs w:val="22"/>
          <w:u w:val="single"/>
          <w:lang w:val="el-GR" w:eastAsia="el-GR"/>
        </w:rPr>
        <w:t>Έκδοχα</w:t>
      </w:r>
    </w:p>
    <w:p w14:paraId="470C6AD4" w14:textId="77777777" w:rsidR="00764FCB" w:rsidRDefault="00764FCB">
      <w:pPr>
        <w:rPr>
          <w:szCs w:val="22"/>
          <w:lang w:val="el-GR"/>
        </w:rPr>
      </w:pPr>
    </w:p>
    <w:p w14:paraId="426B2593" w14:textId="77777777" w:rsidR="00764FCB" w:rsidRDefault="0030512D">
      <w:pPr>
        <w:keepNext/>
        <w:rPr>
          <w:i/>
          <w:szCs w:val="22"/>
          <w:lang w:val="el-GR"/>
        </w:rPr>
      </w:pPr>
      <w:r>
        <w:rPr>
          <w:i/>
          <w:szCs w:val="22"/>
          <w:lang w:val="el-GR"/>
        </w:rPr>
        <w:t>Λεκιθίνη (σόγιας)</w:t>
      </w:r>
    </w:p>
    <w:p w14:paraId="238D5B16" w14:textId="77777777" w:rsidR="00764FCB" w:rsidRDefault="0030512D">
      <w:pPr>
        <w:rPr>
          <w:szCs w:val="22"/>
          <w:lang w:val="el-GR"/>
        </w:rPr>
      </w:pPr>
      <w:r>
        <w:rPr>
          <w:szCs w:val="22"/>
          <w:lang w:val="el-GR"/>
        </w:rPr>
        <w:t>Αυτό το φαρμακευτικό προϊόν περιέχει λεκιθίνη (σόγιας). Οι ασθενείς που είναι αλλεργικοί στα φυστίκια ή στη σόγια, δεν πρέπει να χρησιμοποιούν αυτό το φαρμακευτικό προϊόν.</w:t>
      </w:r>
    </w:p>
    <w:p w14:paraId="00EC16F0" w14:textId="77777777" w:rsidR="00764FCB" w:rsidRDefault="00764FCB">
      <w:pPr>
        <w:autoSpaceDE w:val="0"/>
        <w:autoSpaceDN w:val="0"/>
        <w:adjustRightInd w:val="0"/>
        <w:spacing w:line="240" w:lineRule="auto"/>
        <w:rPr>
          <w:lang w:val="el-GR"/>
        </w:rPr>
      </w:pPr>
    </w:p>
    <w:p w14:paraId="7C38B4A6" w14:textId="77777777" w:rsidR="00764FCB" w:rsidRDefault="0030512D">
      <w:pPr>
        <w:keepNext/>
        <w:autoSpaceDE w:val="0"/>
        <w:autoSpaceDN w:val="0"/>
        <w:adjustRightInd w:val="0"/>
        <w:spacing w:line="240" w:lineRule="auto"/>
        <w:rPr>
          <w:u w:val="single"/>
          <w:lang w:val="el-GR"/>
        </w:rPr>
      </w:pPr>
      <w:r>
        <w:rPr>
          <w:u w:val="single"/>
          <w:lang w:val="el-GR"/>
        </w:rPr>
        <w:t>Έκδοχο(α)</w:t>
      </w:r>
    </w:p>
    <w:p w14:paraId="26773EBE" w14:textId="77777777" w:rsidR="00764FCB" w:rsidRDefault="00764FCB">
      <w:pPr>
        <w:keepNext/>
        <w:autoSpaceDE w:val="0"/>
        <w:autoSpaceDN w:val="0"/>
        <w:adjustRightInd w:val="0"/>
        <w:spacing w:line="240" w:lineRule="auto"/>
        <w:rPr>
          <w:lang w:val="el-GR"/>
        </w:rPr>
      </w:pPr>
    </w:p>
    <w:p w14:paraId="47AEB665" w14:textId="77777777" w:rsidR="00764FCB" w:rsidRDefault="0030512D">
      <w:pPr>
        <w:keepNext/>
        <w:autoSpaceDE w:val="0"/>
        <w:autoSpaceDN w:val="0"/>
        <w:adjustRightInd w:val="0"/>
        <w:spacing w:line="240" w:lineRule="auto"/>
        <w:rPr>
          <w:i/>
          <w:lang w:val="el-GR"/>
        </w:rPr>
      </w:pPr>
      <w:r>
        <w:rPr>
          <w:i/>
          <w:lang w:val="el-GR"/>
        </w:rPr>
        <w:t>Νάτριο</w:t>
      </w:r>
    </w:p>
    <w:p w14:paraId="14982373" w14:textId="77777777" w:rsidR="00764FCB" w:rsidRDefault="0030512D">
      <w:pPr>
        <w:autoSpaceDE w:val="0"/>
        <w:autoSpaceDN w:val="0"/>
        <w:adjustRightInd w:val="0"/>
        <w:spacing w:line="240" w:lineRule="auto"/>
        <w:rPr>
          <w:lang w:val="el-GR"/>
        </w:rPr>
      </w:pPr>
      <w:r>
        <w:rPr>
          <w:lang w:val="el-GR"/>
        </w:rPr>
        <w:t>Αυτό το φαρμακευτικό προϊόν περιέχει λιγότερο από 1</w:t>
      </w:r>
      <w:r>
        <w:rPr>
          <w:lang w:val="en-US"/>
        </w:rPr>
        <w:t> mmol</w:t>
      </w:r>
      <w:r>
        <w:rPr>
          <w:lang w:val="el-GR"/>
        </w:rPr>
        <w:t xml:space="preserve"> νατρίου (23</w:t>
      </w:r>
      <w:r>
        <w:rPr>
          <w:lang w:val="en-US"/>
        </w:rPr>
        <w:t> mg</w:t>
      </w:r>
      <w:r>
        <w:rPr>
          <w:lang w:val="el-GR"/>
        </w:rPr>
        <w:t>) ανά επικαλυμμένο με λεπτό υμένιο δισκίο, είναι αυτό που ονομάζουμε «ελεύθερο νατρίου».</w:t>
      </w:r>
    </w:p>
    <w:p w14:paraId="2B94B5B1" w14:textId="77777777" w:rsidR="00764FCB" w:rsidRDefault="00764FCB">
      <w:pPr>
        <w:rPr>
          <w:noProof/>
          <w:szCs w:val="22"/>
          <w:highlight w:val="cyan"/>
          <w:lang w:val="el-GR"/>
        </w:rPr>
      </w:pPr>
    </w:p>
    <w:p w14:paraId="030B02A6" w14:textId="77777777" w:rsidR="00764FCB" w:rsidRDefault="0030512D">
      <w:pPr>
        <w:rPr>
          <w:noProof/>
          <w:szCs w:val="22"/>
          <w:lang w:val="el-GR"/>
        </w:rPr>
      </w:pPr>
      <w:r>
        <w:rPr>
          <w:b/>
          <w:noProof/>
          <w:szCs w:val="22"/>
          <w:lang w:val="el-GR"/>
        </w:rPr>
        <w:t>4.5</w:t>
      </w:r>
      <w:r>
        <w:rPr>
          <w:b/>
          <w:noProof/>
          <w:szCs w:val="22"/>
          <w:lang w:val="el-GR"/>
        </w:rPr>
        <w:tab/>
        <w:t>Αλληλεπιδράσεις με άλλα φαρμακευτικά προϊόντα και άλλες μορφές αλληλεπίδρασης</w:t>
      </w:r>
    </w:p>
    <w:p w14:paraId="58714862" w14:textId="77777777" w:rsidR="00764FCB" w:rsidRDefault="00764FCB">
      <w:pPr>
        <w:rPr>
          <w:noProof/>
          <w:szCs w:val="22"/>
          <w:lang w:val="el-GR"/>
        </w:rPr>
      </w:pPr>
    </w:p>
    <w:p w14:paraId="0CF2CCA5"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Δραστικές ουσίες που μπορεί να </w:t>
      </w:r>
      <w:r>
        <w:rPr>
          <w:b/>
          <w:bCs/>
          <w:snapToGrid/>
          <w:szCs w:val="22"/>
          <w:u w:val="single"/>
          <w:lang w:val="el-GR" w:eastAsia="el-GR"/>
        </w:rPr>
        <w:t xml:space="preserve">αυξήσουν </w:t>
      </w:r>
      <w:r>
        <w:rPr>
          <w:snapToGrid/>
          <w:szCs w:val="22"/>
          <w:u w:val="single"/>
          <w:lang w:val="el-GR" w:eastAsia="el-GR"/>
        </w:rPr>
        <w:t xml:space="preserve">τις συγκεντρώσεις του imatinib στο πλάσμα: </w:t>
      </w:r>
    </w:p>
    <w:p w14:paraId="59A195C7"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Ουσίες που αναστέλλουν τη δραστηριότητα του ισοενζύμου CYP3A4 του κυτοχρώματος Ρ450 (π.χ. αναστολείς προτεάσης όπως ινδιναβίρη, λοπιναβίρη/ριτοναβίρη, ριτοναβίρη, σακιναβίρη, τελαπρεβίρη, νελφιναβίρη, βοσεπρεβίρη; αζολικά αντιμυκητιασικά περιλαμβανομένων κετοκοναζόλης, ιτρακοναζόλης, ποσακοναζόλης, βορικοναζόλης; συγκεκριμένες μακρολίδες όπως ερυθρομυκίνη, κλαριθρομυκίνη</w:t>
      </w:r>
      <w:r>
        <w:rPr>
          <w:szCs w:val="22"/>
          <w:lang w:val="el-GR"/>
        </w:rPr>
        <w:t xml:space="preserve"> </w:t>
      </w:r>
      <w:r>
        <w:rPr>
          <w:snapToGrid/>
          <w:szCs w:val="22"/>
          <w:lang w:val="el-GR" w:eastAsia="el-GR"/>
        </w:rPr>
        <w:t>και τελιθρομυκίνη) μπορεί να μειώσουν το μεταβολισμό και να αυξήσουν τις συγκεντρώσεις του imatinib. Υπήρξε μια σημαντική αύξηση στην έκθεση στο imatinib (η μέση Cmax και η AUC του imatinib ανήλθε σε 26% και 40%, αντίστοιχα) σε υγιείς εθελοντές, όταν συγχορηγήθηκε με μία εφ’άπαξ δόση κετοκοναζόλης (ενός αναστολέα του CYP3A4). Συνιστάται προσοχή όταν χορηγείται το imatinib με αναστολείς της οικογενείας CYP3A4.</w:t>
      </w:r>
    </w:p>
    <w:p w14:paraId="26FBEA35"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2954B0D9" w14:textId="77777777" w:rsidR="00764FCB" w:rsidRDefault="0030512D">
      <w:pPr>
        <w:widowControl w:val="0"/>
        <w:tabs>
          <w:tab w:val="clear" w:pos="567"/>
        </w:tabs>
        <w:autoSpaceDE w:val="0"/>
        <w:autoSpaceDN w:val="0"/>
        <w:adjustRightInd w:val="0"/>
        <w:spacing w:line="240" w:lineRule="auto"/>
        <w:rPr>
          <w:snapToGrid/>
          <w:szCs w:val="22"/>
          <w:u w:val="single"/>
          <w:lang w:val="el-GR" w:eastAsia="el-GR"/>
        </w:rPr>
      </w:pPr>
      <w:r>
        <w:rPr>
          <w:snapToGrid/>
          <w:szCs w:val="22"/>
          <w:u w:val="single"/>
          <w:lang w:val="el-GR" w:eastAsia="el-GR"/>
        </w:rPr>
        <w:t xml:space="preserve">Δραστικές ουσίες που μπορεί να </w:t>
      </w:r>
      <w:r>
        <w:rPr>
          <w:b/>
          <w:bCs/>
          <w:snapToGrid/>
          <w:szCs w:val="22"/>
          <w:u w:val="single"/>
          <w:lang w:val="el-GR" w:eastAsia="el-GR"/>
        </w:rPr>
        <w:t xml:space="preserve">μειώνουν </w:t>
      </w:r>
      <w:r>
        <w:rPr>
          <w:snapToGrid/>
          <w:szCs w:val="22"/>
          <w:u w:val="single"/>
          <w:lang w:val="el-GR" w:eastAsia="el-GR"/>
        </w:rPr>
        <w:t xml:space="preserve">τις συγκεντρώσεις του imatinib στο πλάσμα: </w:t>
      </w:r>
    </w:p>
    <w:p w14:paraId="31113426"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 xml:space="preserve">Ουσίες που είναι επαγωγείς της δραστηριότητας του CYP3A4 (π.χ. δεξαμεθαζόνη, φαινυτοΐνη, καρβαμαζεπίνη, ριφαμπικίνη, φαινοβαρβιτάλη, φωσφαινυτοΐνη, πριμιδόνη ή </w:t>
      </w:r>
      <w:r>
        <w:rPr>
          <w:i/>
          <w:iCs/>
          <w:snapToGrid/>
          <w:szCs w:val="22"/>
          <w:lang w:val="el-GR" w:eastAsia="el-GR"/>
        </w:rPr>
        <w:t>Hypericum perforatum</w:t>
      </w:r>
      <w:r>
        <w:rPr>
          <w:snapToGrid/>
          <w:szCs w:val="22"/>
          <w:lang w:val="el-GR" w:eastAsia="el-GR"/>
        </w:rPr>
        <w:t xml:space="preserve">, γνωστό επίσης ως φυτό St. John’s) μπορεί να μειώσουν σημαντικά την έκθεση στο imatinib, αυξάνοντας πιθανά τον κίνδυνο θεραπευτικής αποτυχίας. Προηγηθείσα θεραπεία με πολλαπλές δόσεις ριφαμπικίνης, 600 mg ημερησίως, ακολουθούμενη από μια εφ’άπαξ δόση 400 mg imatinib είχε ως αποτέλεσμα τη μείωση της Cmax και AUC(0-∞) κατά τουλάχιστον 54% και 74% των αντιστοίχων τιμών χωρίς θεραπεία με ριφαμπικίνη. Παρόμοια αποτελέσματα παρατηρήθηκαν σε ασθενείς με κακοήθη γλοιώματα που έλαβαν θεραπεία με imatinib όσο λάμβαναν αντιεπιληπτικά φάρμακα επαγωγής ενζύμων (EIAED) όπως καρβαμαζεπίνη, οξυκαρβαζεπίνη και φαινυτοΐνη. Η AUC στο πλάσμα για το imatinib μειώθηκε κατά 73% σε σύγκριση με τους ασθενείς που δεν λάμβαναν EIAEDs. Η ταυτόχρονη χρήση της ριφαμπικίνης ή άλλων ισχυρών επαγωγέων του CYP3A4 και του imatinib θα πρέπει να αποφεύγεται. </w:t>
      </w:r>
    </w:p>
    <w:p w14:paraId="7C0A5BEF"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3475E0A1"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bCs/>
          <w:snapToGrid/>
          <w:szCs w:val="22"/>
          <w:u w:val="single"/>
          <w:lang w:val="el-GR" w:eastAsia="el-GR"/>
        </w:rPr>
        <w:t>Δραστικές ουσίες που η συγκέντρωση τους στο πλάσμα μπορεί να μεταβάλλεται από το imatinib:</w:t>
      </w:r>
    </w:p>
    <w:p w14:paraId="29373D42" w14:textId="77777777" w:rsidR="00764FCB" w:rsidRDefault="0030512D">
      <w:pPr>
        <w:rPr>
          <w:snapToGrid/>
          <w:szCs w:val="22"/>
          <w:lang w:val="el-GR" w:eastAsia="el-GR"/>
        </w:rPr>
      </w:pPr>
      <w:r>
        <w:rPr>
          <w:snapToGrid/>
          <w:szCs w:val="22"/>
          <w:lang w:val="el-GR" w:eastAsia="el-GR"/>
        </w:rPr>
        <w:t>Το imatinib αυξάνει τη μέση Cmax και την AUC της σιμβαστατίνης (υπόστρωμα του CYP3A4) κατά 2- έως και 3,5-φορές, αντίστοιχα δεικνύοντας μια αναστολή του CΥP3A4 από το imatinib. Γι’αυτόν το λόγο συνιστάται προσοχή όταν χορηγείται το imatinib με υποστρώματα CYP3A4 με στενό θεραπευτικό παράθυρο (π.χ. κυκλοσπορίνη, πιμοζίδη,</w:t>
      </w:r>
      <w:r>
        <w:rPr>
          <w:szCs w:val="22"/>
          <w:lang w:val="el-GR"/>
        </w:rPr>
        <w:t xml:space="preserve"> </w:t>
      </w:r>
      <w:r>
        <w:rPr>
          <w:snapToGrid/>
          <w:szCs w:val="22"/>
          <w:lang w:val="el-GR" w:eastAsia="el-GR"/>
        </w:rPr>
        <w:t xml:space="preserve">τακρόλιμους, σιρόλιμους, εργοταμίνη, διεργοταμίνη, φεντανύλη, αλφεντανίλη, τερφεναδίνη, βορτεζομίμπη, δοκεταξέλη και κινιδίνη). Το imatinib μπορεί να αυξήσει τη συγκέντρωση στο πλάσμα άλλων φαρμάκων που μεταβολίζονται μέσω του CYP3A4 (π.χ. τριαζολο-βενζοδιαζεπίνες, αποκλειστές των διαύλων του διϋδροπυριδινικού ασβεστίου, ορισμένοι αναστολείς της αναγωγάσης του HMG-CoA, π.χ. στατίνες κλπ). </w:t>
      </w:r>
    </w:p>
    <w:p w14:paraId="4735CC5E" w14:textId="77777777" w:rsidR="00764FCB" w:rsidRDefault="00764FCB">
      <w:pPr>
        <w:rPr>
          <w:snapToGrid/>
          <w:szCs w:val="22"/>
          <w:lang w:val="el-GR" w:eastAsia="el-GR"/>
        </w:rPr>
      </w:pPr>
    </w:p>
    <w:p w14:paraId="75EDFF3F" w14:textId="77777777" w:rsidR="00764FCB" w:rsidRDefault="0030512D">
      <w:pPr>
        <w:rPr>
          <w:snapToGrid/>
          <w:szCs w:val="22"/>
          <w:lang w:val="el-GR" w:eastAsia="el-GR"/>
        </w:rPr>
      </w:pPr>
      <w:r>
        <w:rPr>
          <w:snapToGrid/>
          <w:szCs w:val="22"/>
          <w:lang w:val="el-GR" w:eastAsia="el-GR"/>
        </w:rPr>
        <w:t>Λόγω του γνωστού αυξημένου κινδύνου αιμορραγίας σε σχέση με την χρήση του imatinib, οι ασθενείς που χρειάζονται αντιπηκτικά θα πρέπει να λαμβάνουν χαμηλού μοριακού βάρους ή κλασσική ηπαρίνη, αντί των παραγώγων της κουμαρίνης όπως την βαρφαρίνη.</w:t>
      </w:r>
    </w:p>
    <w:p w14:paraId="46661091" w14:textId="77777777" w:rsidR="00764FCB" w:rsidRDefault="00764FCB">
      <w:pPr>
        <w:rPr>
          <w:snapToGrid/>
          <w:szCs w:val="22"/>
          <w:lang w:val="el-GR" w:eastAsia="el-GR"/>
        </w:rPr>
      </w:pPr>
    </w:p>
    <w:p w14:paraId="54966E1B" w14:textId="77777777" w:rsidR="00764FCB" w:rsidRDefault="0030512D">
      <w:pPr>
        <w:rPr>
          <w:snapToGrid/>
          <w:szCs w:val="22"/>
          <w:lang w:val="el-GR" w:eastAsia="el-GR"/>
        </w:rPr>
      </w:pPr>
      <w:r>
        <w:rPr>
          <w:i/>
          <w:snapToGrid/>
          <w:szCs w:val="22"/>
          <w:lang w:val="el-GR" w:eastAsia="el-GR"/>
        </w:rPr>
        <w:t>In vitro</w:t>
      </w:r>
      <w:r>
        <w:rPr>
          <w:snapToGrid/>
          <w:szCs w:val="22"/>
          <w:lang w:val="el-GR" w:eastAsia="el-GR"/>
        </w:rPr>
        <w:t xml:space="preserve"> το imatinib αναστέλλει τη δραστηριότητα του ισοενζύμου CYP2D6 του κυτοχρώματος Ρ450 σε συγκεντρώσεις παρόμοιες με αυτές που επηρεάζουν τη δραστηριότητα του CYP3A4. Το imatinib στα 400 mg δύο φορές ημερησίως παρουσίασε μια ανασταλτική δράση στο μεταβολισμό της μετοπρολόλης μέσω του CYP2D6 με την Cmax και AUC να αυξάνονται κατά περίπου 23% (90%CI [1,16-1,30]). Δεν φαίνεται να είναι απαραίτητες ρυθμίσεις της δόσης όταν το imatinib συγχορηγείται με υποστρώματα του CYP2D6, εντούτοις συνιστάται προσοχή με τα υποστρώματα του CYP2D6 με στενό θεραπευτικό παράθυρο όπως η μετοπρολόλη. Θα πρέπει να λαμβάνεται υπόψη η κλινική παρακολούθηση σε ασθενείς που λαμβάνουν μετοπρολόλη. </w:t>
      </w:r>
    </w:p>
    <w:p w14:paraId="2A0ADD13" w14:textId="77777777" w:rsidR="00764FCB" w:rsidRDefault="00764FCB">
      <w:pPr>
        <w:rPr>
          <w:snapToGrid/>
          <w:szCs w:val="22"/>
          <w:lang w:val="el-GR" w:eastAsia="el-GR"/>
        </w:rPr>
      </w:pPr>
    </w:p>
    <w:p w14:paraId="7DCFDE84" w14:textId="77777777" w:rsidR="00764FCB" w:rsidRDefault="0030512D">
      <w:pPr>
        <w:rPr>
          <w:snapToGrid/>
          <w:szCs w:val="22"/>
          <w:lang w:val="el-GR" w:eastAsia="el-GR"/>
        </w:rPr>
      </w:pPr>
      <w:r>
        <w:rPr>
          <w:i/>
          <w:snapToGrid/>
          <w:szCs w:val="22"/>
          <w:lang w:val="el-GR" w:eastAsia="el-GR"/>
        </w:rPr>
        <w:t>In vitro</w:t>
      </w:r>
      <w:r>
        <w:rPr>
          <w:snapToGrid/>
          <w:szCs w:val="22"/>
          <w:lang w:val="el-GR" w:eastAsia="el-GR"/>
        </w:rPr>
        <w:t xml:space="preserve">, το imatinib αναστέλλει τη Ο-γλυκουρονιδίαση της παρακεταμόλης με τιμή Ki = 58,5 micromol/L. Η αναστολή αυτή δεν έχει παρατηρηθεί </w:t>
      </w:r>
      <w:r>
        <w:rPr>
          <w:i/>
          <w:snapToGrid/>
          <w:szCs w:val="22"/>
          <w:lang w:val="el-GR" w:eastAsia="el-GR"/>
        </w:rPr>
        <w:t>in vivo</w:t>
      </w:r>
      <w:r>
        <w:rPr>
          <w:snapToGrid/>
          <w:szCs w:val="22"/>
          <w:lang w:val="el-GR" w:eastAsia="el-GR"/>
        </w:rPr>
        <w:t xml:space="preserve"> μετά την χορήγηση imatinib 400 mg και παρακεταμόλης 1000 mg. Δεν έχουν μελετηθεί υψηλότερες δόσεις imatinib και παρακεταμόλης. </w:t>
      </w:r>
    </w:p>
    <w:p w14:paraId="2A986C22" w14:textId="77777777" w:rsidR="00764FCB" w:rsidRDefault="00764FCB">
      <w:pPr>
        <w:rPr>
          <w:snapToGrid/>
          <w:szCs w:val="22"/>
          <w:lang w:val="el-GR" w:eastAsia="el-GR"/>
        </w:rPr>
      </w:pPr>
    </w:p>
    <w:p w14:paraId="347929B2" w14:textId="77777777" w:rsidR="00764FCB" w:rsidRDefault="0030512D">
      <w:pPr>
        <w:rPr>
          <w:snapToGrid/>
          <w:szCs w:val="22"/>
          <w:lang w:val="el-GR" w:eastAsia="el-GR"/>
        </w:rPr>
      </w:pPr>
      <w:r>
        <w:rPr>
          <w:snapToGrid/>
          <w:szCs w:val="22"/>
          <w:lang w:val="el-GR" w:eastAsia="el-GR"/>
        </w:rPr>
        <w:t xml:space="preserve">Συνιστάται, επομένως, προσοχή όταν το imatinib χρησιμοποιείται σε υψηλές δόσεις ταυτόχρονα με παρακεταμόλη. </w:t>
      </w:r>
    </w:p>
    <w:p w14:paraId="2741673C" w14:textId="77777777" w:rsidR="00764FCB" w:rsidRDefault="00764FCB">
      <w:pPr>
        <w:rPr>
          <w:snapToGrid/>
          <w:szCs w:val="22"/>
          <w:lang w:val="el-GR" w:eastAsia="el-GR"/>
        </w:rPr>
      </w:pPr>
    </w:p>
    <w:p w14:paraId="13222CE9" w14:textId="77777777" w:rsidR="00764FCB" w:rsidRDefault="0030512D">
      <w:pPr>
        <w:rPr>
          <w:snapToGrid/>
          <w:szCs w:val="22"/>
          <w:lang w:val="el-GR" w:eastAsia="el-GR"/>
        </w:rPr>
      </w:pPr>
      <w:r>
        <w:rPr>
          <w:snapToGrid/>
          <w:szCs w:val="22"/>
          <w:lang w:val="el-GR" w:eastAsia="el-GR"/>
        </w:rPr>
        <w:t xml:space="preserve">Σε ασθενείς με θυρεοειδεκτομή που λαμβάνουν λεβοθυροξίνη, η έκθεση του πλάσματος στη λεβοθυροξίνη μπορεί να μειωθεί όταν συγχορηγείται το imatinib (βλ. παράγραφο 4.4). Γι’αυτόν το λόγο συνιστάται προσοχή. Εντούτοις ο μηχανισμός της παρατηρηθείσας αλληλεπίδρασης είναι προς το παρόν άγνωστος. </w:t>
      </w:r>
    </w:p>
    <w:p w14:paraId="21219E65" w14:textId="77777777" w:rsidR="00764FCB" w:rsidRDefault="00764FCB">
      <w:pPr>
        <w:rPr>
          <w:snapToGrid/>
          <w:szCs w:val="22"/>
          <w:lang w:val="el-GR" w:eastAsia="el-GR"/>
        </w:rPr>
      </w:pPr>
    </w:p>
    <w:p w14:paraId="21C64190" w14:textId="77777777" w:rsidR="00764FCB" w:rsidRDefault="0030512D">
      <w:pPr>
        <w:rPr>
          <w:snapToGrid/>
          <w:szCs w:val="22"/>
          <w:lang w:val="el-GR" w:eastAsia="el-GR"/>
        </w:rPr>
      </w:pPr>
      <w:r>
        <w:rPr>
          <w:snapToGrid/>
          <w:szCs w:val="22"/>
          <w:lang w:val="el-GR" w:eastAsia="el-GR"/>
        </w:rPr>
        <w:t>Σε ασθενείς με Ph+ ΟΛΛ υπάρχει κλινική εμπειρία συγχορήγησης του imatinib με χημειοθεραπεία (βλ. παράγραφο 5.1) αλλά οι αλληλεπιδράσεις φαρμάκου με φάρμακο μεταξύ του imatinib και των χημειοθεραπευτικών σχημάτων δεν έχουν καλά χαρακτηριστεί. Οι ανεπιθύμητες ενέργειες του imatinib όπως ηπατοτοξικότητα, μυελοκαταστολή ή άλλες μπορεί να αυξηθούν και έχει αναφερθεί ότι η ταυτόχρονη χρήση με L-ασπαραγινάση θα μπορεί πιθανόν να συσχετισθεί με αυξημένη ηπατοτοξικότητα (βλ. παράγραφο 4.8). Γι’αυτόν το λόγο η χρήση του imatinib σε συνδυασμό απαιτεί ιδιαίτερη προφύλαξη.</w:t>
      </w:r>
    </w:p>
    <w:p w14:paraId="4DCE05FB" w14:textId="77777777" w:rsidR="00764FCB" w:rsidRDefault="00764FCB">
      <w:pPr>
        <w:rPr>
          <w:noProof/>
          <w:szCs w:val="22"/>
          <w:highlight w:val="yellow"/>
          <w:lang w:val="el-GR"/>
        </w:rPr>
      </w:pPr>
    </w:p>
    <w:p w14:paraId="73C851C3" w14:textId="77777777" w:rsidR="00764FCB" w:rsidRDefault="0030512D">
      <w:pPr>
        <w:rPr>
          <w:noProof/>
          <w:szCs w:val="22"/>
          <w:lang w:val="el-GR"/>
        </w:rPr>
      </w:pPr>
      <w:r>
        <w:rPr>
          <w:b/>
          <w:noProof/>
          <w:szCs w:val="22"/>
          <w:lang w:val="el-GR"/>
        </w:rPr>
        <w:t>4.6</w:t>
      </w:r>
      <w:r>
        <w:rPr>
          <w:b/>
          <w:noProof/>
          <w:szCs w:val="22"/>
          <w:lang w:val="el-GR"/>
        </w:rPr>
        <w:tab/>
        <w:t>Γονιμότητα, κύηση και γαλουχία</w:t>
      </w:r>
    </w:p>
    <w:p w14:paraId="66F58F0A" w14:textId="77777777" w:rsidR="00764FCB" w:rsidRDefault="00764FCB">
      <w:pPr>
        <w:rPr>
          <w:noProof/>
          <w:szCs w:val="22"/>
          <w:lang w:val="el-GR"/>
        </w:rPr>
      </w:pPr>
    </w:p>
    <w:p w14:paraId="757D4D5E" w14:textId="77777777" w:rsidR="00764FCB" w:rsidRDefault="0030512D">
      <w:pPr>
        <w:rPr>
          <w:noProof/>
          <w:szCs w:val="22"/>
          <w:u w:val="single"/>
          <w:lang w:val="el-GR"/>
        </w:rPr>
      </w:pPr>
      <w:r>
        <w:rPr>
          <w:noProof/>
          <w:szCs w:val="22"/>
          <w:u w:val="single"/>
          <w:lang w:val="el-GR"/>
        </w:rPr>
        <w:t xml:space="preserve">Γυναίκες σε αναπαραγωγική ηλικία </w:t>
      </w:r>
    </w:p>
    <w:p w14:paraId="630E0E13" w14:textId="7556B7C3" w:rsidR="00764FCB" w:rsidRDefault="0030512D">
      <w:pPr>
        <w:rPr>
          <w:noProof/>
          <w:szCs w:val="22"/>
          <w:lang w:val="el-GR"/>
        </w:rPr>
      </w:pPr>
      <w:r>
        <w:rPr>
          <w:noProof/>
          <w:szCs w:val="22"/>
          <w:lang w:val="el-GR"/>
        </w:rPr>
        <w:t>Οι γυναίκες σε αναπαραγωγική ηλικία πρέπει να συμβουλεύονται να χρησιμοποιούν αποτελεσματική αντισύλληψη κατά τη διάρκεια της θεραπείας</w:t>
      </w:r>
      <w:r w:rsidR="00CD0FAF" w:rsidRPr="002C461A">
        <w:rPr>
          <w:noProof/>
          <w:szCs w:val="22"/>
          <w:lang w:val="el-GR"/>
        </w:rPr>
        <w:t xml:space="preserve"> </w:t>
      </w:r>
      <w:r w:rsidR="002C461A" w:rsidRPr="002C461A">
        <w:rPr>
          <w:noProof/>
          <w:szCs w:val="22"/>
          <w:lang w:val="el-GR"/>
        </w:rPr>
        <w:t>και για τουλάχιστον 15</w:t>
      </w:r>
      <w:r w:rsidR="002C461A">
        <w:rPr>
          <w:noProof/>
          <w:szCs w:val="22"/>
          <w:lang w:val="de-DE"/>
        </w:rPr>
        <w:t> </w:t>
      </w:r>
      <w:r w:rsidR="00CD0FAF" w:rsidRPr="002C461A">
        <w:rPr>
          <w:noProof/>
          <w:szCs w:val="22"/>
          <w:lang w:val="el-GR"/>
        </w:rPr>
        <w:t xml:space="preserve">ημέρες μετά τη διακοπή της θεραπείας με </w:t>
      </w:r>
      <w:r w:rsidR="00CD0FAF" w:rsidRPr="00CD0FAF">
        <w:rPr>
          <w:noProof/>
          <w:szCs w:val="22"/>
          <w:lang w:val="en-US"/>
        </w:rPr>
        <w:t>Imatinib</w:t>
      </w:r>
      <w:r w:rsidR="00CD0FAF" w:rsidRPr="002C461A">
        <w:rPr>
          <w:noProof/>
          <w:szCs w:val="22"/>
          <w:lang w:val="el-GR"/>
        </w:rPr>
        <w:t xml:space="preserve"> </w:t>
      </w:r>
      <w:r w:rsidR="00CD0FAF">
        <w:rPr>
          <w:noProof/>
          <w:szCs w:val="22"/>
          <w:lang w:val="en-US"/>
        </w:rPr>
        <w:t>Actavis</w:t>
      </w:r>
      <w:r>
        <w:rPr>
          <w:noProof/>
          <w:szCs w:val="22"/>
          <w:lang w:val="el-GR"/>
        </w:rPr>
        <w:t>.</w:t>
      </w:r>
    </w:p>
    <w:p w14:paraId="2D3EE3B8" w14:textId="77777777" w:rsidR="00764FCB" w:rsidRDefault="00764FCB">
      <w:pPr>
        <w:rPr>
          <w:noProof/>
          <w:szCs w:val="22"/>
          <w:lang w:val="el-GR"/>
        </w:rPr>
      </w:pPr>
    </w:p>
    <w:p w14:paraId="60B2C423"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Εγκυμοσύνη </w:t>
      </w:r>
    </w:p>
    <w:p w14:paraId="451B58B1"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Υπάρχουν περιορισμένα στοιχεία από τη χρήση της imatinib σε έγκυες γυναίκες. Υπήρξαν αναφορές μετά την κυκλοφορία για αυτόματες αποβολές και συγγενείς ανωμαλίες σε νεογνά από γυναίκες που έχουν λάβει imatinib. Ωστόσο, μελέτες σε ζώα έχουν δείξει αναπαραγωγική τοξικότητα (βλ. παράγραφο 5.3) και ο ενδεχόμενος κίνδυνος για το έμβρυο είναι άγνωστος. Το imatinib δεν πρέπει να χρησιμοποιείται κατά τη διάρκεια της εγκυμοσύνης εκτός εάν είναι σαφώς απαραίτητο. Εάν χρησιμοποιηθεί κατά τη διάρκεια της εγκυμοσύνης η ασθενής θα πρέπει να ενημερώνεται για τον ενδεχόμενο κίνδυνο για το έμβρυο.  </w:t>
      </w:r>
    </w:p>
    <w:p w14:paraId="4526604F"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Θηλασμός </w:t>
      </w:r>
    </w:p>
    <w:p w14:paraId="6C4980A7" w14:textId="05004C0C"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Υπάρχει περιορισμένος αριθμός πληροφοριών για τη κατανομή του imatinib στο ανθρώπινο γάλα. Μελέτες σε δύο γυναίκες που θήλαζαν αποκάλυψαν ότι τόσο το imatinib όσο και ο δραστικός του μεταβολίτης μπορεί να κατανέμονται στο ανθρώπινο γάλα. Ο βαθμός γάλακτος στο πλάσμα που μελετήθηκε σε ένα μόνο ασθενή καθορίστηκε στο 0,5 για το imatinib και 0,9 για τον μεταβολίτη, υποδηλώνοντας μεγαλύτερη κατανομή του μεταβολίτη στο γάλα. Λαμβάνοντας υπόψη την συνδυαζόμενη συγκέντρωση του imatinib και του μεταβολίτη και την μέγιστη ημερησία πρόσληψη γάλακτος από τα βρέφη, η συνολική έκθεση θα αναμενόταν να είναι χαμηλή (~10% μιας θεραπευτικής δόσης). Παρόλα αυτά, αφού τα αποτελέσματα της έκθεσης του βρέφους σε χαμηλή δόση imatinib είναι άγνωστα, οι γυναίκες δεν πρέπει να θηλάζουν</w:t>
      </w:r>
      <w:r w:rsidR="00CD0FAF" w:rsidRPr="002C461A">
        <w:rPr>
          <w:snapToGrid/>
          <w:szCs w:val="22"/>
          <w:lang w:val="el-GR" w:eastAsia="el-GR"/>
        </w:rPr>
        <w:t xml:space="preserve"> κατά τη διάρκεια της θ</w:t>
      </w:r>
      <w:r w:rsidR="002C461A">
        <w:rPr>
          <w:snapToGrid/>
          <w:szCs w:val="22"/>
          <w:lang w:val="el-GR" w:eastAsia="el-GR"/>
        </w:rPr>
        <w:t>εραπείας και για τουλάχιστον 15</w:t>
      </w:r>
      <w:r w:rsidR="002C461A">
        <w:rPr>
          <w:snapToGrid/>
          <w:szCs w:val="22"/>
          <w:lang w:val="de-DE" w:eastAsia="el-GR"/>
        </w:rPr>
        <w:t> </w:t>
      </w:r>
      <w:r w:rsidR="00CD0FAF" w:rsidRPr="002C461A">
        <w:rPr>
          <w:snapToGrid/>
          <w:szCs w:val="22"/>
          <w:lang w:val="el-GR" w:eastAsia="el-GR"/>
        </w:rPr>
        <w:t xml:space="preserve">ημέρες μετα τη διακοπή της θεραπείας με </w:t>
      </w:r>
      <w:r w:rsidR="00CD0FAF" w:rsidRPr="00CD0FAF">
        <w:rPr>
          <w:snapToGrid/>
          <w:szCs w:val="22"/>
          <w:lang w:val="en-US" w:eastAsia="el-GR"/>
        </w:rPr>
        <w:t>Imatinib</w:t>
      </w:r>
      <w:r w:rsidR="00CD0FAF" w:rsidRPr="002C461A">
        <w:rPr>
          <w:snapToGrid/>
          <w:szCs w:val="22"/>
          <w:lang w:val="el-GR" w:eastAsia="el-GR"/>
        </w:rPr>
        <w:t xml:space="preserve"> </w:t>
      </w:r>
      <w:r w:rsidR="00CD0FAF">
        <w:rPr>
          <w:snapToGrid/>
          <w:szCs w:val="22"/>
          <w:lang w:val="en-US" w:eastAsia="el-GR"/>
        </w:rPr>
        <w:t>Actavis</w:t>
      </w:r>
      <w:r>
        <w:rPr>
          <w:snapToGrid/>
          <w:szCs w:val="22"/>
          <w:lang w:val="el-GR" w:eastAsia="el-GR"/>
        </w:rPr>
        <w:t xml:space="preserve">. </w:t>
      </w:r>
    </w:p>
    <w:p w14:paraId="5AD96B38"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61F33A8E" w14:textId="77777777" w:rsidR="00764FCB" w:rsidRDefault="0030512D">
      <w:pPr>
        <w:rPr>
          <w:snapToGrid/>
          <w:szCs w:val="22"/>
          <w:u w:val="single"/>
          <w:lang w:val="el-GR" w:eastAsia="el-GR"/>
        </w:rPr>
      </w:pPr>
      <w:r>
        <w:rPr>
          <w:snapToGrid/>
          <w:szCs w:val="22"/>
          <w:u w:val="single"/>
          <w:lang w:val="el-GR" w:eastAsia="el-GR"/>
        </w:rPr>
        <w:t xml:space="preserve">Γονιμότητα </w:t>
      </w:r>
    </w:p>
    <w:p w14:paraId="4B1A330D" w14:textId="3A03429A" w:rsidR="00764FCB" w:rsidRDefault="0030512D">
      <w:pPr>
        <w:rPr>
          <w:noProof/>
          <w:szCs w:val="22"/>
          <w:lang w:val="el-GR"/>
        </w:rPr>
      </w:pPr>
      <w:r>
        <w:rPr>
          <w:snapToGrid/>
          <w:szCs w:val="22"/>
          <w:lang w:val="el-GR" w:eastAsia="el-GR"/>
        </w:rPr>
        <w:t>Σε μη κλινικές δοκιμές, δεν επηρεάστηκε η γονιμότητα των θηλυκών και αρσενικών αρουραίων</w:t>
      </w:r>
      <w:r w:rsidR="00CD0FAF" w:rsidRPr="00CD0FAF">
        <w:rPr>
          <w:snapToGrid/>
          <w:szCs w:val="22"/>
          <w:lang w:val="el-GR" w:eastAsia="el-GR"/>
        </w:rPr>
        <w:t>, παρόλο που παρατηρήθηκαν επιδράσεις σε αναπαραγωγικές παραμέτρους</w:t>
      </w:r>
      <w:r>
        <w:rPr>
          <w:snapToGrid/>
          <w:szCs w:val="22"/>
          <w:lang w:val="el-GR" w:eastAsia="el-GR"/>
        </w:rPr>
        <w:t xml:space="preserve"> (βλ. παράγραφο 5.3). Δεν έχουν διεξαχθεί μελέτες σε ασθενείς που λάμβαναν imatinib, όσον αφορά την επίδραση του στην γονιμότητα και την γαμετογένεση. Ασθενείς οι οποίοι ανησυχούν για την γονιμότητα τους ενώ είναι σε θεραπεία με imatinib πρέπει να συμβουλευθούν τον ιατρό τους.</w:t>
      </w:r>
    </w:p>
    <w:p w14:paraId="47254EEA" w14:textId="77777777" w:rsidR="00764FCB" w:rsidRDefault="00764FCB">
      <w:pPr>
        <w:suppressLineNumbers/>
        <w:rPr>
          <w:i/>
          <w:noProof/>
          <w:szCs w:val="22"/>
          <w:highlight w:val="yellow"/>
          <w:lang w:val="el-GR"/>
        </w:rPr>
      </w:pPr>
    </w:p>
    <w:p w14:paraId="7D515500" w14:textId="77777777" w:rsidR="00764FCB" w:rsidRDefault="0030512D">
      <w:pPr>
        <w:rPr>
          <w:noProof/>
          <w:szCs w:val="22"/>
          <w:lang w:val="el-GR"/>
        </w:rPr>
      </w:pPr>
      <w:r>
        <w:rPr>
          <w:b/>
          <w:noProof/>
          <w:szCs w:val="22"/>
          <w:lang w:val="el-GR"/>
        </w:rPr>
        <w:t>4.7</w:t>
      </w:r>
      <w:r>
        <w:rPr>
          <w:b/>
          <w:noProof/>
          <w:szCs w:val="22"/>
          <w:lang w:val="el-GR"/>
        </w:rPr>
        <w:tab/>
        <w:t>Επιδράσεις στην ικανότητα οδήγησης και χειρισμού μηχανών</w:t>
      </w:r>
    </w:p>
    <w:p w14:paraId="3436D3B7" w14:textId="77777777" w:rsidR="00764FCB" w:rsidRDefault="00764FCB">
      <w:pPr>
        <w:rPr>
          <w:noProof/>
          <w:szCs w:val="22"/>
          <w:lang w:val="el-GR"/>
        </w:rPr>
      </w:pPr>
    </w:p>
    <w:p w14:paraId="3664F0EB" w14:textId="77777777" w:rsidR="00764FCB" w:rsidRDefault="0030512D">
      <w:pPr>
        <w:rPr>
          <w:noProof/>
          <w:szCs w:val="22"/>
          <w:lang w:val="el-GR"/>
        </w:rPr>
      </w:pPr>
      <w:r>
        <w:rPr>
          <w:szCs w:val="22"/>
          <w:lang w:val="el-GR"/>
        </w:rPr>
        <w:t>Οι ασθενείς θα πρέπει να προειδοποιούνται ότι μπορεί να εμφανίσουν ανεπιθύμητες ενέργειες όπως ζάλη, θολή όραση ή υπνηλία κατά τη διάρκεια της αγωγής με imatinib. Γι’αυτόν το λόγο συνιστάται προσοχή κατά την οδήγηση ή χειρισμό μηχανημάτων.</w:t>
      </w:r>
    </w:p>
    <w:p w14:paraId="597B2E41" w14:textId="77777777" w:rsidR="00764FCB" w:rsidRDefault="00764FCB">
      <w:pPr>
        <w:rPr>
          <w:noProof/>
          <w:szCs w:val="22"/>
          <w:lang w:val="el-GR"/>
        </w:rPr>
      </w:pPr>
    </w:p>
    <w:p w14:paraId="65AA4702" w14:textId="77777777" w:rsidR="00764FCB" w:rsidRDefault="0030512D">
      <w:pPr>
        <w:rPr>
          <w:noProof/>
          <w:szCs w:val="22"/>
          <w:lang w:val="el-GR"/>
        </w:rPr>
      </w:pPr>
      <w:r>
        <w:rPr>
          <w:b/>
          <w:noProof/>
          <w:szCs w:val="22"/>
          <w:lang w:val="el-GR"/>
        </w:rPr>
        <w:t>4.8</w:t>
      </w:r>
      <w:r>
        <w:rPr>
          <w:b/>
          <w:noProof/>
          <w:szCs w:val="22"/>
          <w:lang w:val="el-GR"/>
        </w:rPr>
        <w:tab/>
        <w:t>Ανεπιθύμητες ενέργειες</w:t>
      </w:r>
    </w:p>
    <w:p w14:paraId="5072F7EF" w14:textId="77777777" w:rsidR="00764FCB" w:rsidRDefault="00764FCB">
      <w:pPr>
        <w:rPr>
          <w:noProof/>
          <w:szCs w:val="22"/>
          <w:lang w:val="el-GR"/>
        </w:rPr>
      </w:pPr>
    </w:p>
    <w:p w14:paraId="659E6E5A" w14:textId="77777777" w:rsidR="00764FCB" w:rsidRDefault="0030512D">
      <w:pPr>
        <w:autoSpaceDE w:val="0"/>
        <w:autoSpaceDN w:val="0"/>
        <w:adjustRightInd w:val="0"/>
        <w:spacing w:line="240" w:lineRule="auto"/>
        <w:rPr>
          <w:bCs/>
          <w:u w:val="single"/>
          <w:lang w:val="el-GR"/>
        </w:rPr>
      </w:pPr>
      <w:r>
        <w:rPr>
          <w:bCs/>
          <w:u w:val="single"/>
          <w:lang w:val="el-GR"/>
        </w:rPr>
        <w:t>Περίληψη του προφίλ ασφάλειας</w:t>
      </w:r>
    </w:p>
    <w:p w14:paraId="09FC6D6E" w14:textId="77777777" w:rsidR="00764FCB" w:rsidRDefault="0030512D">
      <w:pPr>
        <w:widowControl w:val="0"/>
        <w:tabs>
          <w:tab w:val="clear" w:pos="567"/>
        </w:tabs>
        <w:autoSpaceDE w:val="0"/>
        <w:autoSpaceDN w:val="0"/>
        <w:adjustRightInd w:val="0"/>
        <w:spacing w:line="263" w:lineRule="atLeast"/>
        <w:ind w:right="280"/>
        <w:rPr>
          <w:snapToGrid/>
          <w:szCs w:val="22"/>
          <w:lang w:val="el-GR" w:eastAsia="el-GR"/>
        </w:rPr>
      </w:pPr>
      <w:r>
        <w:rPr>
          <w:snapToGrid/>
          <w:szCs w:val="22"/>
          <w:lang w:val="el-GR" w:eastAsia="el-GR"/>
        </w:rPr>
        <w:t xml:space="preserve">Ασθενείς με κακοήθειες σε προχωρημένα στάδια μπορεί να έχουν πολυάριθμες, παρεμβαλλόμενες ιατρικές καταστάσεις που είναι η αιτία ανεπιθύμητων αντιδράσεων που είναι δύσκολο να αξιολογηθούν λόγω της ποικιλίας των συμπτωμάτων που σχετίζονται με την υποκείμενη νόσο, την εξέλιξη της και τη συγχορήγηση πολυάριθμων φαρμακευτικών προϊόντων. </w:t>
      </w:r>
    </w:p>
    <w:p w14:paraId="33FEDCAB" w14:textId="77777777" w:rsidR="00764FCB" w:rsidRDefault="00764FCB">
      <w:pPr>
        <w:widowControl w:val="0"/>
        <w:tabs>
          <w:tab w:val="clear" w:pos="567"/>
        </w:tabs>
        <w:autoSpaceDE w:val="0"/>
        <w:autoSpaceDN w:val="0"/>
        <w:adjustRightInd w:val="0"/>
        <w:spacing w:line="263" w:lineRule="atLeast"/>
        <w:ind w:right="280"/>
        <w:rPr>
          <w:snapToGrid/>
          <w:szCs w:val="22"/>
          <w:lang w:val="el-GR" w:eastAsia="el-GR"/>
        </w:rPr>
      </w:pPr>
    </w:p>
    <w:p w14:paraId="53645F71" w14:textId="77777777" w:rsidR="00764FCB" w:rsidRDefault="0030512D">
      <w:pPr>
        <w:widowControl w:val="0"/>
        <w:tabs>
          <w:tab w:val="clear" w:pos="567"/>
        </w:tabs>
        <w:autoSpaceDE w:val="0"/>
        <w:autoSpaceDN w:val="0"/>
        <w:adjustRightInd w:val="0"/>
        <w:spacing w:after="258" w:line="263" w:lineRule="atLeast"/>
        <w:ind w:right="280"/>
        <w:rPr>
          <w:snapToGrid/>
          <w:szCs w:val="22"/>
          <w:lang w:val="el-GR" w:eastAsia="el-GR"/>
        </w:rPr>
      </w:pPr>
      <w:r>
        <w:rPr>
          <w:snapToGrid/>
          <w:szCs w:val="22"/>
          <w:lang w:val="el-GR" w:eastAsia="el-GR"/>
        </w:rPr>
        <w:t>Σε κλινικές μελέτες με ΧΜΛ, η διακοπή του</w:t>
      </w:r>
      <w:r>
        <w:rPr>
          <w:color w:val="000000"/>
          <w:szCs w:val="22"/>
          <w:lang w:val="el-GR"/>
        </w:rPr>
        <w:t xml:space="preserve"> φαρμάκου</w:t>
      </w:r>
      <w:r>
        <w:rPr>
          <w:snapToGrid/>
          <w:szCs w:val="22"/>
          <w:lang w:val="el-GR" w:eastAsia="el-GR"/>
        </w:rPr>
        <w:t>, λόγω ανεπιθύμητων αντιδράσεων σχετιζομένων με το</w:t>
      </w:r>
      <w:r>
        <w:rPr>
          <w:color w:val="000000"/>
          <w:szCs w:val="22"/>
          <w:lang w:val="el-GR"/>
        </w:rPr>
        <w:t xml:space="preserve"> φάρμακο</w:t>
      </w:r>
      <w:r>
        <w:rPr>
          <w:snapToGrid/>
          <w:szCs w:val="22"/>
          <w:lang w:val="el-GR" w:eastAsia="el-GR"/>
        </w:rPr>
        <w:t xml:space="preserve">, παρατηρήθηκε στο 2,4% των νεοδιαγνωσθέντων ασθενών, στο 4% των ασθενών με όψιμη χρόνια φάση μετά από αποτυχία της θεραπείας με ιντερφερόνη, στο 4% των ασθενών με επιταχυνόμενη φάση μετά από αποτυχία της θεραπείας με ιντερφερόνη και στο 5% ασθενών με βλαστική κρίση μετά από αποτυχία της θεραπείας με ιντερφερόνη. Σε GIST το </w:t>
      </w:r>
      <w:r>
        <w:rPr>
          <w:color w:val="000000"/>
          <w:szCs w:val="22"/>
          <w:lang w:val="el-GR"/>
        </w:rPr>
        <w:t xml:space="preserve">φάρμακο </w:t>
      </w:r>
      <w:r>
        <w:rPr>
          <w:snapToGrid/>
          <w:szCs w:val="22"/>
          <w:lang w:val="el-GR" w:eastAsia="el-GR"/>
        </w:rPr>
        <w:t>της μελέτης διακόπηκε στο 4% των ασθενών λόγω ανεπιθύμητων αντιδράσεων σχετιζομένων με το</w:t>
      </w:r>
      <w:r>
        <w:rPr>
          <w:color w:val="000000"/>
          <w:szCs w:val="22"/>
          <w:lang w:val="el-GR"/>
        </w:rPr>
        <w:t xml:space="preserve"> φάρμακο</w:t>
      </w:r>
      <w:r>
        <w:rPr>
          <w:snapToGrid/>
          <w:szCs w:val="22"/>
          <w:lang w:val="el-GR" w:eastAsia="el-GR"/>
        </w:rPr>
        <w:t xml:space="preserve">. </w:t>
      </w:r>
    </w:p>
    <w:p w14:paraId="4CAE4B4A"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Οι ανεπιθύμητες ενέργειες ήταν παρόμοιες σε όλες τις ενδείξεις, με δύο εξαιρέσεις. Παρατηρήθηκε μεγαλύτερη μυελοκαταστολή σε ασθενείς με ΧΜΛ απ’ότι σε ασθενείς με GIST. Αυτό πιθανόν σχετίζεται με την υποκείμενη νόσο. Στην μελέτη με ασθενείς με ανεγχείρητο και/ή μεταστατικό GIST, 7 (5%) ασθενείς παρουσίασαν CTC βαθμού 3/4 αιμορραγίες από το γαστρεντερικό (3 ασθενείς), αιμορραγίες εντός του όγκου (3 ασθενείς) ή και τις δύο (1 ασθενής). Η εντόπιση των όγκων στο γαστρεντερικό μπορεί να είναι η πηγή των αιμορραγιών του γαστρεντερικού (βλ. παράγραφο 4.4). Οι αιμορραγίες από το γαστρεντερικό και οι αιμορραγίες εντός του όγκου μπορεί να είναι σοβαρές και μερικές φορές θανατηφόρες. Οι πιο συχνά αναφερόμενες ανεπιθύμητες αντιδράσεις </w:t>
      </w:r>
      <w:r>
        <w:rPr>
          <w:szCs w:val="22"/>
          <w:lang w:val="el-GR"/>
        </w:rPr>
        <w:t>(≥</w:t>
      </w:r>
      <w:r>
        <w:rPr>
          <w:snapToGrid/>
          <w:szCs w:val="22"/>
          <w:lang w:val="el-GR" w:eastAsia="el-GR"/>
        </w:rPr>
        <w:t xml:space="preserve"> 10%) σχετιζόμενες με το </w:t>
      </w:r>
      <w:r>
        <w:rPr>
          <w:color w:val="000000"/>
          <w:szCs w:val="22"/>
          <w:lang w:val="el-GR"/>
        </w:rPr>
        <w:t xml:space="preserve">φάρμακο </w:t>
      </w:r>
      <w:r>
        <w:rPr>
          <w:snapToGrid/>
          <w:szCs w:val="22"/>
          <w:lang w:val="el-GR" w:eastAsia="el-GR"/>
        </w:rPr>
        <w:t xml:space="preserve">και στις δύο ομάδες ήταν ήπια ναυτία, έμετος, διάρροια, κοιλιακό άλγος, κόπωση, μυαλγία, μυϊκές κράμπες και εξάνθημα. Τα επιπολής οιδήματα ήταν ένα συχνό εύρημα σε όλες τις κλινικές μελέτες και κύρια περιγράφηκαν ως περικογχικά οιδήματα ή οιδήματα των κάτω άκρων. Παρόλ’αυτά αυτά τα οιδήματα ήταν σπανίως σοβαρά και μπορεί να αντιμετωπισθούν με διουρητικά, άλλα υποστηρικτικά μέτρα ή μειώνοντας τη δόση του imatinib. </w:t>
      </w:r>
    </w:p>
    <w:p w14:paraId="558B3C89" w14:textId="77777777" w:rsidR="00764FCB" w:rsidRDefault="0030512D">
      <w:pPr>
        <w:widowControl w:val="0"/>
        <w:tabs>
          <w:tab w:val="clear" w:pos="567"/>
        </w:tabs>
        <w:autoSpaceDE w:val="0"/>
        <w:autoSpaceDN w:val="0"/>
        <w:adjustRightInd w:val="0"/>
        <w:spacing w:line="260" w:lineRule="atLeast"/>
        <w:ind w:right="380"/>
        <w:rPr>
          <w:snapToGrid/>
          <w:szCs w:val="22"/>
          <w:lang w:val="el-GR" w:eastAsia="el-GR"/>
        </w:rPr>
      </w:pPr>
      <w:r>
        <w:rPr>
          <w:snapToGrid/>
          <w:szCs w:val="22"/>
          <w:lang w:val="el-GR" w:eastAsia="el-GR"/>
        </w:rPr>
        <w:t xml:space="preserve">Όταν το imatinib συνδυάστηκε με χημειοθεραπεία υψηλής δόσης σε ασθενείς με Ph+ ΟΛΛ, παρατηρήθηκε παροδική ηπατοτοξικότητα με τη μορφή της αύξησης των τρανσαμινασών και της υπερχολερυθριναιμίας. </w:t>
      </w:r>
      <w:r>
        <w:rPr>
          <w:color w:val="000000"/>
          <w:szCs w:val="22"/>
          <w:lang w:val="el-GR"/>
        </w:rPr>
        <w:t>Λαμβάνοντας υπόψη την περιορισμένη βάση δεδομένων ασφαλείας, οι ανεπιθύμητες ενέργειες που έχουν αναφερθεί μέχρι σήμερα σε παιδιά είναι συμβατές με το γνωστό προφίλ ασφαλείας σε ενήλικες ασθενείς με Ph+ ΟΛΛ. Τα δεδομένα ασφαλείας για παιδιά με Ph+ ΟΛΛ είναι πολύ περιορισμένα παρόλο που δεν έχουν εξακριβωθεί νέες ανησυχίες για την ασφάλεια.</w:t>
      </w:r>
    </w:p>
    <w:p w14:paraId="599E27C3" w14:textId="77777777" w:rsidR="00764FCB" w:rsidRDefault="00764FCB">
      <w:pPr>
        <w:widowControl w:val="0"/>
        <w:tabs>
          <w:tab w:val="clear" w:pos="567"/>
        </w:tabs>
        <w:autoSpaceDE w:val="0"/>
        <w:autoSpaceDN w:val="0"/>
        <w:adjustRightInd w:val="0"/>
        <w:spacing w:line="260" w:lineRule="atLeast"/>
        <w:ind w:right="380"/>
        <w:rPr>
          <w:snapToGrid/>
          <w:szCs w:val="22"/>
          <w:lang w:val="el-GR" w:eastAsia="el-GR"/>
        </w:rPr>
      </w:pPr>
    </w:p>
    <w:p w14:paraId="2368556F" w14:textId="77777777" w:rsidR="00764FCB" w:rsidRDefault="0030512D">
      <w:pPr>
        <w:widowControl w:val="0"/>
        <w:tabs>
          <w:tab w:val="clear" w:pos="567"/>
        </w:tabs>
        <w:autoSpaceDE w:val="0"/>
        <w:autoSpaceDN w:val="0"/>
        <w:adjustRightInd w:val="0"/>
        <w:spacing w:line="260" w:lineRule="atLeast"/>
        <w:ind w:right="380"/>
        <w:rPr>
          <w:snapToGrid/>
          <w:szCs w:val="22"/>
          <w:lang w:val="el-GR" w:eastAsia="el-GR"/>
        </w:rPr>
      </w:pPr>
      <w:r>
        <w:rPr>
          <w:snapToGrid/>
          <w:szCs w:val="22"/>
          <w:lang w:val="el-GR" w:eastAsia="el-GR"/>
        </w:rPr>
        <w:t>Διάφορες ανεπιθύμητες αντιδράσεις όπως πλευριτική εξιδρωματική συλλογή, ασκίτης, πνευμονικό οίδημα και γρήγορη αύξηση βάρους με ή χωρίς επιπολής οίδημα μπορεί συγκεντρωτικά να περιγραφούν ως «κατακράτηση υγρού». Αυτές συνήθως μπορεί να αντιμετωπισθούν με προσωρινή διακοπή του imatinib και με διουρητικά και με άλλα κατάλληλα μέτρα υποστηρικτικής φροντίδας. Ωστόσο κάποιες από αυτές τις ανεπιθύμητες αντιδράσεις μπορεί να είναι σοβαρές ή απειλητικές για τη ζωή και κάποιοι ασθενείς με βλαστική κρίση πέθαναν με πολύπλοκο κλινικό ιστορικό πλευριτικής εξιδρωματικής συλλογής, συμφορητικής καρδιακής ανεπάρκειας και νεφρικής έκπτωσης. Δεν υπήρξαν ιδιαίτερα ευρήματα σχετικά με την ασφάλεια σε παιδιατρικές κλινικές μελέτες.</w:t>
      </w:r>
    </w:p>
    <w:p w14:paraId="74A244E2" w14:textId="77777777" w:rsidR="00764FCB" w:rsidRDefault="0030512D">
      <w:pPr>
        <w:widowControl w:val="0"/>
        <w:tabs>
          <w:tab w:val="clear" w:pos="567"/>
        </w:tabs>
        <w:autoSpaceDE w:val="0"/>
        <w:autoSpaceDN w:val="0"/>
        <w:adjustRightInd w:val="0"/>
        <w:spacing w:line="260" w:lineRule="atLeast"/>
        <w:ind w:right="380"/>
        <w:rPr>
          <w:snapToGrid/>
          <w:szCs w:val="22"/>
          <w:lang w:val="el-GR" w:eastAsia="el-GR"/>
        </w:rPr>
      </w:pPr>
      <w:r>
        <w:rPr>
          <w:snapToGrid/>
          <w:szCs w:val="22"/>
          <w:lang w:val="el-GR" w:eastAsia="el-GR"/>
        </w:rPr>
        <w:t xml:space="preserve"> </w:t>
      </w:r>
    </w:p>
    <w:p w14:paraId="10398FD6"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bCs/>
          <w:snapToGrid/>
          <w:szCs w:val="22"/>
          <w:u w:val="single"/>
          <w:lang w:val="el-GR" w:eastAsia="el-GR"/>
        </w:rPr>
        <w:t xml:space="preserve">Ανεπιθύμητες ενέργειες </w:t>
      </w:r>
    </w:p>
    <w:p w14:paraId="0B4FB06E"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Οι ανεπιθύμητες ενέργειες που αναφέρονται ως περισσότερες από μία μεμονωμένη περίπτωση κατατάσσονται παρακάτω, ανάλογα με τη κατηγορία του συστήματος οργάνου και τη συχνότητα: Οι κατηγορίες συχνότητας ορίζονται με βάση την ακόλουθη σύμβαση: πολύ συχνές (≥1/10), συχνές (≥1/100 έως &lt;1/10), όχι συχνές (≥1/1.000 έως &lt;1/100), σπάνιες (≥1/10.000 έως &lt;1/1.000), πολύ σπάνιες (&lt;1/10.000), μη γνωστές (δεν μπορούν να εκτιμηθούν με βάση τα διαθέσιμα δεδομένα). </w:t>
      </w:r>
    </w:p>
    <w:p w14:paraId="0B301B78"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4F9A8437"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Εντός κάθε κατηγορίας συχνότητας εμφάνισης, οι ανεπιθύμητες ενέργειες παρατίθενται κατά σειρά συχνότητας, με την πιο συχνή να αναφέρεται πρώτη. </w:t>
      </w:r>
    </w:p>
    <w:p w14:paraId="75CEFF9A"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2130BE0B" w14:textId="77777777" w:rsidR="00764FCB" w:rsidRDefault="0030512D">
      <w:pPr>
        <w:rPr>
          <w:snapToGrid/>
          <w:szCs w:val="22"/>
          <w:lang w:val="el-GR" w:eastAsia="el-GR"/>
        </w:rPr>
      </w:pPr>
      <w:r>
        <w:rPr>
          <w:snapToGrid/>
          <w:szCs w:val="22"/>
          <w:lang w:val="el-GR" w:eastAsia="el-GR"/>
        </w:rPr>
        <w:t xml:space="preserve">Οι ανεπιθύμητες ενέργειες και οι συχνότητές τους  παρατίθενται στον Πίνακα 1 </w:t>
      </w:r>
    </w:p>
    <w:p w14:paraId="65F772A7" w14:textId="77777777" w:rsidR="00764FCB" w:rsidRDefault="00764FCB">
      <w:pPr>
        <w:tabs>
          <w:tab w:val="clear" w:pos="567"/>
          <w:tab w:val="left" w:pos="1276"/>
        </w:tabs>
        <w:rPr>
          <w:b/>
          <w:bCs/>
          <w:szCs w:val="22"/>
          <w:lang w:val="el-GR"/>
        </w:rPr>
      </w:pPr>
    </w:p>
    <w:p w14:paraId="60F65585" w14:textId="77777777" w:rsidR="00764FCB" w:rsidRDefault="0030512D">
      <w:pPr>
        <w:tabs>
          <w:tab w:val="clear" w:pos="567"/>
          <w:tab w:val="left" w:pos="1276"/>
        </w:tabs>
        <w:rPr>
          <w:b/>
          <w:bCs/>
          <w:szCs w:val="22"/>
          <w:lang w:val="el-GR"/>
        </w:rPr>
      </w:pPr>
      <w:r>
        <w:rPr>
          <w:b/>
          <w:bCs/>
          <w:szCs w:val="22"/>
          <w:lang w:val="el-GR"/>
        </w:rPr>
        <w:t>Πίνακας 1       Συνοπτικός πίνακας ανεπιθύμητων αντιδράσεων</w:t>
      </w:r>
    </w:p>
    <w:p w14:paraId="653BBBE3" w14:textId="77777777" w:rsidR="00764FCB" w:rsidRDefault="00764FCB">
      <w:pPr>
        <w:rPr>
          <w:b/>
          <w:bCs/>
          <w:szCs w:val="22"/>
          <w:lang w:val="el-GR"/>
        </w:rPr>
      </w:pPr>
    </w:p>
    <w:tbl>
      <w:tblPr>
        <w:tblW w:w="9338" w:type="dxa"/>
        <w:tblBorders>
          <w:top w:val="nil"/>
          <w:left w:val="nil"/>
          <w:bottom w:val="nil"/>
          <w:right w:val="nil"/>
        </w:tblBorders>
        <w:tblLook w:val="0000" w:firstRow="0" w:lastRow="0" w:firstColumn="0" w:lastColumn="0" w:noHBand="0" w:noVBand="0"/>
      </w:tblPr>
      <w:tblGrid>
        <w:gridCol w:w="2247"/>
        <w:gridCol w:w="7091"/>
      </w:tblGrid>
      <w:tr w:rsidR="00764FCB" w14:paraId="0B2A4DF3" w14:textId="77777777">
        <w:trPr>
          <w:trHeight w:val="283"/>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3FA3D4DF"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Λοιμώξεις και παρασιτώσεις </w:t>
            </w:r>
          </w:p>
        </w:tc>
      </w:tr>
      <w:tr w:rsidR="00764FCB" w:rsidRPr="002C461A" w14:paraId="3ADE45B9" w14:textId="77777777">
        <w:trPr>
          <w:trHeight w:val="788"/>
        </w:trPr>
        <w:tc>
          <w:tcPr>
            <w:tcW w:w="2247" w:type="dxa"/>
            <w:tcBorders>
              <w:top w:val="single" w:sz="5" w:space="0" w:color="000000"/>
              <w:left w:val="single" w:sz="5" w:space="0" w:color="000000"/>
              <w:bottom w:val="single" w:sz="5" w:space="0" w:color="000000"/>
              <w:right w:val="single" w:sz="5" w:space="0" w:color="000000"/>
            </w:tcBorders>
          </w:tcPr>
          <w:p w14:paraId="70FD1C12"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tcPr>
          <w:p w14:paraId="392AD29B"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Έρπητας ζωστήρας, απλός έρπητας, ρινοφαρυγγίτιδα, πνευμονία</w:t>
            </w:r>
            <w:r>
              <w:rPr>
                <w:snapToGrid/>
                <w:color w:val="000000"/>
                <w:szCs w:val="22"/>
                <w:vertAlign w:val="superscript"/>
                <w:lang w:val="el-GR" w:eastAsia="el-GR"/>
              </w:rPr>
              <w:t>1</w:t>
            </w:r>
            <w:r>
              <w:rPr>
                <w:snapToGrid/>
                <w:color w:val="000000"/>
                <w:szCs w:val="22"/>
                <w:lang w:val="el-GR" w:eastAsia="el-GR"/>
              </w:rPr>
              <w:t xml:space="preserve">, ιγμορίτιδα, κυτταρίτιδα, λοίμωξη του ανώτερου αναπνευστικού συστήματος, γρίπη, ουρολοίμωξη, γαστρεντερίτιδα, σήψη </w:t>
            </w:r>
          </w:p>
        </w:tc>
      </w:tr>
      <w:tr w:rsidR="00764FCB" w14:paraId="6436A050"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7C2593A2"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489DAE5A"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Μυκητίαση </w:t>
            </w:r>
          </w:p>
        </w:tc>
      </w:tr>
      <w:tr w:rsidR="00764FCB" w14:paraId="10A6B7CF"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1EB1134D" w14:textId="77777777" w:rsidR="00764FCB" w:rsidRDefault="0030512D">
            <w:pPr>
              <w:widowControl w:val="0"/>
              <w:tabs>
                <w:tab w:val="clear" w:pos="567"/>
              </w:tabs>
              <w:autoSpaceDE w:val="0"/>
              <w:autoSpaceDN w:val="0"/>
              <w:adjustRightInd w:val="0"/>
              <w:spacing w:line="240" w:lineRule="auto"/>
              <w:rPr>
                <w:i/>
                <w:iCs/>
                <w:snapToGrid/>
                <w:color w:val="000000"/>
                <w:szCs w:val="22"/>
                <w:lang w:val="el-GR" w:eastAsia="el-GR"/>
              </w:rPr>
            </w:pPr>
            <w:r>
              <w:rPr>
                <w:i/>
                <w:iCs/>
                <w:snapToGrid/>
                <w:color w:val="000000"/>
                <w:szCs w:val="22"/>
                <w:lang w:val="el-GR" w:eastAsia="el-GR"/>
              </w:rPr>
              <w:t>Μη γνωστές</w:t>
            </w:r>
          </w:p>
        </w:tc>
        <w:tc>
          <w:tcPr>
            <w:tcW w:w="7091" w:type="dxa"/>
            <w:tcBorders>
              <w:top w:val="single" w:sz="5" w:space="0" w:color="000000"/>
              <w:left w:val="single" w:sz="5" w:space="0" w:color="000000"/>
              <w:bottom w:val="single" w:sz="5" w:space="0" w:color="000000"/>
              <w:right w:val="single" w:sz="5" w:space="0" w:color="000000"/>
            </w:tcBorders>
            <w:vAlign w:val="center"/>
          </w:tcPr>
          <w:p w14:paraId="0A3E3C9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Επανενεργοποίηση ηπατίτιδας Β*</w:t>
            </w:r>
          </w:p>
        </w:tc>
      </w:tr>
      <w:tr w:rsidR="00764FCB" w:rsidRPr="002C461A" w14:paraId="2AA3AB23"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66E642F5"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Νεοπλάσματα καλοήθη, κακοήθη και μη καθορισμένα (περιλαμβάνονται κύστεις και πολύποδες) </w:t>
            </w:r>
          </w:p>
        </w:tc>
      </w:tr>
      <w:tr w:rsidR="00764FCB" w14:paraId="0D5AB937"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63E93A6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05724F59"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Σύνδρομο λύσης όγκου </w:t>
            </w:r>
          </w:p>
        </w:tc>
      </w:tr>
      <w:tr w:rsidR="00764FCB" w14:paraId="30C299FD"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6C802914" w14:textId="77777777" w:rsidR="00764FCB" w:rsidRDefault="0030512D">
            <w:pPr>
              <w:widowControl w:val="0"/>
              <w:tabs>
                <w:tab w:val="clear" w:pos="567"/>
              </w:tabs>
              <w:autoSpaceDE w:val="0"/>
              <w:autoSpaceDN w:val="0"/>
              <w:adjustRightInd w:val="0"/>
              <w:spacing w:line="240" w:lineRule="auto"/>
              <w:rPr>
                <w:i/>
                <w:iCs/>
                <w:snapToGrid/>
                <w:color w:val="000000"/>
                <w:szCs w:val="22"/>
                <w:lang w:val="el-GR" w:eastAsia="el-GR"/>
              </w:rPr>
            </w:pPr>
            <w:r>
              <w:rPr>
                <w:i/>
                <w:iCs/>
                <w:snapToGrid/>
                <w:color w:val="000000"/>
                <w:szCs w:val="22"/>
                <w:lang w:val="el-GR" w:eastAsia="el-GR"/>
              </w:rPr>
              <w:t>Μη γνωστές</w:t>
            </w:r>
          </w:p>
        </w:tc>
        <w:tc>
          <w:tcPr>
            <w:tcW w:w="7091" w:type="dxa"/>
            <w:tcBorders>
              <w:top w:val="single" w:sz="5" w:space="0" w:color="000000"/>
              <w:left w:val="single" w:sz="5" w:space="0" w:color="000000"/>
              <w:bottom w:val="single" w:sz="5" w:space="0" w:color="000000"/>
              <w:right w:val="single" w:sz="5" w:space="0" w:color="000000"/>
            </w:tcBorders>
            <w:vAlign w:val="center"/>
          </w:tcPr>
          <w:p w14:paraId="0BB4C3A7"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Αιμορραγία όγκου  νέκρωση / όγκου *</w:t>
            </w:r>
          </w:p>
        </w:tc>
      </w:tr>
      <w:tr w:rsidR="00764FCB" w14:paraId="1BD0A307"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349A3ADB" w14:textId="77777777" w:rsidR="00764FCB" w:rsidRDefault="0030512D">
            <w:pPr>
              <w:widowControl w:val="0"/>
              <w:tabs>
                <w:tab w:val="clear" w:pos="567"/>
              </w:tabs>
              <w:autoSpaceDE w:val="0"/>
              <w:autoSpaceDN w:val="0"/>
              <w:adjustRightInd w:val="0"/>
              <w:spacing w:line="240" w:lineRule="auto"/>
              <w:rPr>
                <w:b/>
                <w:snapToGrid/>
                <w:color w:val="000000"/>
                <w:szCs w:val="22"/>
                <w:lang w:val="el-GR" w:eastAsia="el-GR"/>
              </w:rPr>
            </w:pPr>
            <w:r>
              <w:rPr>
                <w:b/>
                <w:snapToGrid/>
                <w:color w:val="000000"/>
                <w:szCs w:val="22"/>
                <w:lang w:val="el-GR" w:eastAsia="el-GR"/>
              </w:rPr>
              <w:t>Διαταραχές του ανοσοποιητικού συστήματος</w:t>
            </w:r>
          </w:p>
        </w:tc>
      </w:tr>
      <w:tr w:rsidR="00764FCB" w14:paraId="4F5C5738"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2E0AF140" w14:textId="77777777" w:rsidR="00764FCB" w:rsidRDefault="0030512D">
            <w:pPr>
              <w:widowControl w:val="0"/>
              <w:tabs>
                <w:tab w:val="clear" w:pos="567"/>
              </w:tabs>
              <w:autoSpaceDE w:val="0"/>
              <w:autoSpaceDN w:val="0"/>
              <w:adjustRightInd w:val="0"/>
              <w:spacing w:line="240" w:lineRule="auto"/>
              <w:rPr>
                <w:i/>
                <w:iCs/>
                <w:snapToGrid/>
                <w:color w:val="000000"/>
                <w:szCs w:val="22"/>
                <w:lang w:val="el-GR" w:eastAsia="el-GR"/>
              </w:rPr>
            </w:pPr>
            <w:r>
              <w:rPr>
                <w:i/>
                <w:iCs/>
                <w:snapToGrid/>
                <w:color w:val="000000"/>
                <w:szCs w:val="22"/>
                <w:lang w:val="el-GR" w:eastAsia="el-GR"/>
              </w:rPr>
              <w:t>Μη γνωστές</w:t>
            </w:r>
          </w:p>
        </w:tc>
        <w:tc>
          <w:tcPr>
            <w:tcW w:w="7091" w:type="dxa"/>
            <w:tcBorders>
              <w:top w:val="single" w:sz="5" w:space="0" w:color="000000"/>
              <w:left w:val="single" w:sz="5" w:space="0" w:color="000000"/>
              <w:bottom w:val="single" w:sz="5" w:space="0" w:color="000000"/>
              <w:right w:val="single" w:sz="5" w:space="0" w:color="000000"/>
            </w:tcBorders>
            <w:vAlign w:val="center"/>
          </w:tcPr>
          <w:p w14:paraId="74D5F672"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Αναφυλακτικό σοκ *</w:t>
            </w:r>
          </w:p>
        </w:tc>
      </w:tr>
      <w:tr w:rsidR="00764FCB" w:rsidRPr="002C461A" w14:paraId="7D6A355D"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248AD71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Διαταραχές του αιμοποιητικού και του λεμφικού συστήματος </w:t>
            </w:r>
          </w:p>
        </w:tc>
      </w:tr>
      <w:tr w:rsidR="00764FCB" w14:paraId="3EDCD8AF"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6E8E30D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Πολύ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5FF46BEA"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Ουδετεροπενία, θρομβοπενία, αναιμία </w:t>
            </w:r>
          </w:p>
        </w:tc>
      </w:tr>
      <w:tr w:rsidR="00764FCB" w14:paraId="250FBCFD"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397181E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5291239A"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Πανκυτταροπενία, εμπύρετη ουδετεροπενία </w:t>
            </w:r>
          </w:p>
        </w:tc>
      </w:tr>
      <w:tr w:rsidR="00764FCB" w:rsidRPr="002C461A" w14:paraId="2F2CAD05" w14:textId="77777777">
        <w:trPr>
          <w:trHeight w:val="528"/>
        </w:trPr>
        <w:tc>
          <w:tcPr>
            <w:tcW w:w="2247" w:type="dxa"/>
            <w:tcBorders>
              <w:top w:val="single" w:sz="5" w:space="0" w:color="000000"/>
              <w:left w:val="single" w:sz="5" w:space="0" w:color="000000"/>
              <w:bottom w:val="single" w:sz="5" w:space="0" w:color="000000"/>
              <w:right w:val="single" w:sz="5" w:space="0" w:color="000000"/>
            </w:tcBorders>
          </w:tcPr>
          <w:p w14:paraId="67D1FAEB"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7D93EE5F"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Θρομβοκυττάρωση, λεμφοπενία, καταστολή του μυελού των οστών, ηωσινοφιλία, λεμφαδενοπάθεια </w:t>
            </w:r>
          </w:p>
        </w:tc>
      </w:tr>
      <w:tr w:rsidR="00764FCB" w14:paraId="021F4BA9"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5FF6720E"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0C8269BE"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Αιμολυτική αναιμία</w:t>
            </w:r>
            <w:r>
              <w:rPr>
                <w:szCs w:val="22"/>
              </w:rPr>
              <w:t>, θρομβωτική μικροαγγειοπάθεια</w:t>
            </w:r>
          </w:p>
        </w:tc>
      </w:tr>
      <w:tr w:rsidR="00764FCB" w:rsidRPr="002C461A" w14:paraId="54A2C6E7"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05A63743"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Διαταραχές του μεταβολισμού και της θρέψης </w:t>
            </w:r>
          </w:p>
        </w:tc>
      </w:tr>
      <w:tr w:rsidR="00764FCB" w14:paraId="5AB3210C"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03B57A48"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6420D5B3"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Ανορεξία </w:t>
            </w:r>
          </w:p>
        </w:tc>
      </w:tr>
      <w:tr w:rsidR="00764FCB" w:rsidRPr="002C461A" w14:paraId="20CC24D9" w14:textId="77777777">
        <w:trPr>
          <w:trHeight w:val="790"/>
        </w:trPr>
        <w:tc>
          <w:tcPr>
            <w:tcW w:w="2247" w:type="dxa"/>
            <w:tcBorders>
              <w:top w:val="single" w:sz="5" w:space="0" w:color="000000"/>
              <w:left w:val="single" w:sz="5" w:space="0" w:color="000000"/>
              <w:bottom w:val="single" w:sz="5" w:space="0" w:color="000000"/>
              <w:right w:val="single" w:sz="5" w:space="0" w:color="000000"/>
            </w:tcBorders>
          </w:tcPr>
          <w:p w14:paraId="2507AE37"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tcPr>
          <w:p w14:paraId="32B33A30"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Υποκαλιαιμία, αύξηση της όρεξης, υποφωσφαταιμία, μείωση της όρεξης, αφυδάτωση, ουρική αρθρίτιδα, υπερουριχαιμία, υπερασβεστιαιμία, υπεργλυκαιμία, υπονατριαιμία </w:t>
            </w:r>
          </w:p>
        </w:tc>
      </w:tr>
      <w:tr w:rsidR="00764FCB" w14:paraId="33A9EA78"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52AE5167"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0475BB95"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Υπερκαλιαιμία, υπομαγνησιαιμία </w:t>
            </w:r>
          </w:p>
        </w:tc>
      </w:tr>
      <w:tr w:rsidR="00764FCB" w14:paraId="1D6D994A"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1894BEEF"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Ψυχιατρικές διαταραχές </w:t>
            </w:r>
          </w:p>
        </w:tc>
      </w:tr>
      <w:tr w:rsidR="00764FCB" w14:paraId="2A72BFA9"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109E63C8"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2766B677"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Αϋπνία </w:t>
            </w:r>
          </w:p>
        </w:tc>
      </w:tr>
      <w:tr w:rsidR="00764FCB" w:rsidRPr="002C461A" w14:paraId="6A1B38A7"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0F2F745D"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2A8FCF9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Κατάθλιψη, μειωμένη γενετήσια ορμή, άγχος </w:t>
            </w:r>
          </w:p>
        </w:tc>
      </w:tr>
      <w:tr w:rsidR="00764FCB" w14:paraId="6A7F535A"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31596158"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4CF83E6A"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Συγχυτική κατάσταση </w:t>
            </w:r>
          </w:p>
        </w:tc>
      </w:tr>
      <w:tr w:rsidR="00764FCB" w14:paraId="6D923EEE"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31ADA4A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Διαταραχές του νευρικού συστήματος </w:t>
            </w:r>
          </w:p>
        </w:tc>
      </w:tr>
      <w:tr w:rsidR="00764FCB" w14:paraId="4E13F108"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1E852D5E"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Πολύ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762A4131"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Κεφαλαλγία</w:t>
            </w:r>
            <w:r>
              <w:rPr>
                <w:snapToGrid/>
                <w:color w:val="000000"/>
                <w:szCs w:val="22"/>
                <w:vertAlign w:val="superscript"/>
                <w:lang w:val="el-GR" w:eastAsia="el-GR"/>
              </w:rPr>
              <w:t>2</w:t>
            </w:r>
            <w:r>
              <w:rPr>
                <w:snapToGrid/>
                <w:color w:val="000000"/>
                <w:szCs w:val="22"/>
                <w:lang w:val="el-GR" w:eastAsia="el-GR"/>
              </w:rPr>
              <w:t xml:space="preserve"> </w:t>
            </w:r>
          </w:p>
        </w:tc>
      </w:tr>
      <w:tr w:rsidR="00764FCB" w:rsidRPr="002C461A" w14:paraId="1D8D05CF"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6E12A009"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5B927B32"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Ζάλη, παραισθησία, διαταραχή της γεύσης, υπαισθησία </w:t>
            </w:r>
          </w:p>
        </w:tc>
      </w:tr>
      <w:tr w:rsidR="00764FCB" w:rsidRPr="002C461A" w14:paraId="34752360" w14:textId="77777777">
        <w:trPr>
          <w:trHeight w:val="525"/>
        </w:trPr>
        <w:tc>
          <w:tcPr>
            <w:tcW w:w="2247" w:type="dxa"/>
            <w:tcBorders>
              <w:top w:val="single" w:sz="5" w:space="0" w:color="000000"/>
              <w:left w:val="single" w:sz="5" w:space="0" w:color="000000"/>
              <w:bottom w:val="single" w:sz="5" w:space="0" w:color="000000"/>
              <w:right w:val="single" w:sz="5" w:space="0" w:color="000000"/>
            </w:tcBorders>
          </w:tcPr>
          <w:p w14:paraId="4624851B"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tcPr>
          <w:p w14:paraId="02132B6A"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Ημικρανία, υπνηλία, συγκοπή, περιφερική νευροπάθεια, επηρεασμένη μνήμη, ισχιαλγία, σύνδρομο ανήσυχων ποδιών, τρόμος, εγκεφαλική αιμορραγία </w:t>
            </w:r>
          </w:p>
        </w:tc>
      </w:tr>
      <w:tr w:rsidR="00764FCB" w:rsidRPr="002C461A" w14:paraId="65F4FD2B"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0CDAF79E"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475A156E"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Αυξημένη ενδοκρανιακή πίεση, σπασμοί, οπτική νευρίτιδα </w:t>
            </w:r>
          </w:p>
        </w:tc>
      </w:tr>
      <w:tr w:rsidR="00764FCB" w14:paraId="5413D6D7"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02A13D28" w14:textId="77777777" w:rsidR="00764FCB" w:rsidRDefault="0030512D">
            <w:pPr>
              <w:widowControl w:val="0"/>
              <w:tabs>
                <w:tab w:val="clear" w:pos="567"/>
              </w:tabs>
              <w:autoSpaceDE w:val="0"/>
              <w:autoSpaceDN w:val="0"/>
              <w:adjustRightInd w:val="0"/>
              <w:spacing w:line="240" w:lineRule="auto"/>
              <w:rPr>
                <w:i/>
                <w:iCs/>
                <w:snapToGrid/>
                <w:color w:val="000000"/>
                <w:szCs w:val="22"/>
                <w:lang w:val="el-GR" w:eastAsia="el-GR"/>
              </w:rPr>
            </w:pPr>
            <w:r>
              <w:rPr>
                <w:i/>
                <w:iCs/>
                <w:snapToGrid/>
                <w:color w:val="000000"/>
                <w:szCs w:val="22"/>
                <w:lang w:val="el-GR" w:eastAsia="el-GR"/>
              </w:rPr>
              <w:t>Μη γνωστές</w:t>
            </w:r>
          </w:p>
        </w:tc>
        <w:tc>
          <w:tcPr>
            <w:tcW w:w="7091" w:type="dxa"/>
            <w:tcBorders>
              <w:top w:val="single" w:sz="5" w:space="0" w:color="000000"/>
              <w:left w:val="single" w:sz="5" w:space="0" w:color="000000"/>
              <w:bottom w:val="single" w:sz="5" w:space="0" w:color="000000"/>
              <w:right w:val="single" w:sz="5" w:space="0" w:color="000000"/>
            </w:tcBorders>
            <w:vAlign w:val="center"/>
          </w:tcPr>
          <w:p w14:paraId="7EB3D589"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Εγκεφαλικό οίδημα *</w:t>
            </w:r>
          </w:p>
        </w:tc>
      </w:tr>
      <w:tr w:rsidR="00764FCB" w14:paraId="001FAC23"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1825E06E"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Οφθαλμικές διαταραχές </w:t>
            </w:r>
          </w:p>
        </w:tc>
      </w:tr>
      <w:tr w:rsidR="00764FCB" w:rsidRPr="002C461A" w14:paraId="675694D5" w14:textId="77777777">
        <w:trPr>
          <w:trHeight w:val="528"/>
        </w:trPr>
        <w:tc>
          <w:tcPr>
            <w:tcW w:w="2247" w:type="dxa"/>
            <w:tcBorders>
              <w:top w:val="single" w:sz="5" w:space="0" w:color="000000"/>
              <w:left w:val="single" w:sz="5" w:space="0" w:color="000000"/>
              <w:bottom w:val="single" w:sz="5" w:space="0" w:color="000000"/>
              <w:right w:val="single" w:sz="5" w:space="0" w:color="000000"/>
            </w:tcBorders>
          </w:tcPr>
          <w:p w14:paraId="5A1B7BD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6B6A47EF"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Οίδημα βλεφάρου, αυξημένη δακρύρροια, αιμορραγία του επιπεφυκότα, επιπεφυκίτιδα, ξηροφθαλμία, θολή όραση </w:t>
            </w:r>
          </w:p>
        </w:tc>
      </w:tr>
      <w:tr w:rsidR="00764FCB" w:rsidRPr="002C461A" w14:paraId="24311650" w14:textId="77777777">
        <w:trPr>
          <w:trHeight w:val="788"/>
        </w:trPr>
        <w:tc>
          <w:tcPr>
            <w:tcW w:w="2247" w:type="dxa"/>
            <w:tcBorders>
              <w:top w:val="single" w:sz="5" w:space="0" w:color="000000"/>
              <w:left w:val="single" w:sz="5" w:space="0" w:color="000000"/>
              <w:bottom w:val="single" w:sz="5" w:space="0" w:color="000000"/>
              <w:right w:val="single" w:sz="5" w:space="0" w:color="000000"/>
            </w:tcBorders>
          </w:tcPr>
          <w:p w14:paraId="7F9896B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tcPr>
          <w:p w14:paraId="1BDA63BD"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Ερεθισμός οφθαλμού, πόνος του οφθαλμού, οίδημα του κόγχου, αιμορραγία του σκληρού, αιμορραγία του αμφιβληστροειδούς, βλεφαρίτιδα, οίδημα της ωχράς κηλίδας </w:t>
            </w:r>
          </w:p>
        </w:tc>
      </w:tr>
      <w:tr w:rsidR="00764FCB" w:rsidRPr="002C461A" w14:paraId="6CE7C969"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0A31CDF0"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33B61F9E"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Καταρράκτης, γλαύκωμα, οίδημα της οπτικής θηλής </w:t>
            </w:r>
          </w:p>
        </w:tc>
      </w:tr>
      <w:tr w:rsidR="00764FCB" w14:paraId="74B6446E"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1326B942" w14:textId="77777777" w:rsidR="00764FCB" w:rsidRDefault="0030512D">
            <w:pPr>
              <w:widowControl w:val="0"/>
              <w:tabs>
                <w:tab w:val="clear" w:pos="567"/>
              </w:tabs>
              <w:autoSpaceDE w:val="0"/>
              <w:autoSpaceDN w:val="0"/>
              <w:adjustRightInd w:val="0"/>
              <w:spacing w:line="240" w:lineRule="auto"/>
              <w:rPr>
                <w:i/>
                <w:iCs/>
                <w:snapToGrid/>
                <w:color w:val="000000"/>
                <w:szCs w:val="22"/>
                <w:lang w:val="el-GR" w:eastAsia="el-GR"/>
              </w:rPr>
            </w:pPr>
            <w:r>
              <w:rPr>
                <w:i/>
                <w:iCs/>
                <w:snapToGrid/>
                <w:color w:val="000000"/>
                <w:szCs w:val="22"/>
                <w:lang w:val="el-GR" w:eastAsia="el-GR"/>
              </w:rPr>
              <w:t>Μη γνωστές</w:t>
            </w:r>
          </w:p>
        </w:tc>
        <w:tc>
          <w:tcPr>
            <w:tcW w:w="7091" w:type="dxa"/>
            <w:tcBorders>
              <w:top w:val="single" w:sz="5" w:space="0" w:color="000000"/>
              <w:left w:val="single" w:sz="5" w:space="0" w:color="000000"/>
              <w:bottom w:val="single" w:sz="5" w:space="0" w:color="000000"/>
              <w:right w:val="single" w:sz="5" w:space="0" w:color="000000"/>
            </w:tcBorders>
            <w:vAlign w:val="center"/>
          </w:tcPr>
          <w:p w14:paraId="4F9DD30C"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Αιμορραγία του υαλοειδούς *</w:t>
            </w:r>
          </w:p>
        </w:tc>
      </w:tr>
      <w:tr w:rsidR="00764FCB" w:rsidRPr="002C461A" w14:paraId="41D46BC9"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0F6C1E55"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Διαταραχές του ωτός και του λαβυρίνθου </w:t>
            </w:r>
          </w:p>
        </w:tc>
      </w:tr>
      <w:tr w:rsidR="00764FCB" w14:paraId="230C9D5F"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0D37CDBF"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30DCD60E"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Ίλιγγος, εμβοές, απώλεια ακοής </w:t>
            </w:r>
          </w:p>
        </w:tc>
      </w:tr>
      <w:tr w:rsidR="00764FCB" w14:paraId="6D737A7E" w14:textId="77777777">
        <w:trPr>
          <w:trHeight w:val="283"/>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35FE078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Καρδιακές διαταραχές </w:t>
            </w:r>
          </w:p>
        </w:tc>
      </w:tr>
      <w:tr w:rsidR="00764FCB" w:rsidRPr="002C461A" w14:paraId="3FE075B5" w14:textId="77777777">
        <w:trPr>
          <w:trHeight w:val="528"/>
        </w:trPr>
        <w:tc>
          <w:tcPr>
            <w:tcW w:w="2247" w:type="dxa"/>
            <w:tcBorders>
              <w:top w:val="single" w:sz="5" w:space="0" w:color="000000"/>
              <w:left w:val="single" w:sz="5" w:space="0" w:color="000000"/>
              <w:bottom w:val="single" w:sz="5" w:space="0" w:color="000000"/>
              <w:right w:val="single" w:sz="5" w:space="0" w:color="000000"/>
            </w:tcBorders>
          </w:tcPr>
          <w:p w14:paraId="022F1350"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tcPr>
          <w:p w14:paraId="630487F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Αίσθημα παλμών, ταχυκαρδία, συμφορητική καρδιακή ανεπάρκεια</w:t>
            </w:r>
            <w:r>
              <w:rPr>
                <w:snapToGrid/>
                <w:color w:val="000000"/>
                <w:szCs w:val="22"/>
                <w:vertAlign w:val="superscript"/>
                <w:lang w:val="el-GR" w:eastAsia="el-GR"/>
              </w:rPr>
              <w:t>3</w:t>
            </w:r>
            <w:r>
              <w:rPr>
                <w:snapToGrid/>
                <w:color w:val="000000"/>
                <w:szCs w:val="22"/>
                <w:lang w:val="el-GR" w:eastAsia="el-GR"/>
              </w:rPr>
              <w:t xml:space="preserve">, πνευμονικό οίδημα </w:t>
            </w:r>
          </w:p>
        </w:tc>
      </w:tr>
      <w:tr w:rsidR="00764FCB" w:rsidRPr="002C461A" w14:paraId="520E8C0B" w14:textId="77777777">
        <w:trPr>
          <w:trHeight w:val="528"/>
        </w:trPr>
        <w:tc>
          <w:tcPr>
            <w:tcW w:w="2247" w:type="dxa"/>
            <w:tcBorders>
              <w:top w:val="single" w:sz="5" w:space="0" w:color="000000"/>
              <w:left w:val="single" w:sz="5" w:space="0" w:color="000000"/>
              <w:bottom w:val="single" w:sz="5" w:space="0" w:color="000000"/>
              <w:right w:val="single" w:sz="5" w:space="0" w:color="000000"/>
            </w:tcBorders>
          </w:tcPr>
          <w:p w14:paraId="211077F9"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0FD74F6C"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Αρρυθμία, κολπική μαρμαρυγή, καρδιακή ανακοπή, έμφραγμα του μυοκαρδίου, στηθάγχη, περικαρδιακή συλλογή </w:t>
            </w:r>
          </w:p>
        </w:tc>
      </w:tr>
      <w:tr w:rsidR="00764FCB" w14:paraId="18F9EE00" w14:textId="77777777">
        <w:trPr>
          <w:trHeight w:val="312"/>
        </w:trPr>
        <w:tc>
          <w:tcPr>
            <w:tcW w:w="2247" w:type="dxa"/>
            <w:tcBorders>
              <w:top w:val="single" w:sz="5" w:space="0" w:color="000000"/>
              <w:left w:val="single" w:sz="5" w:space="0" w:color="000000"/>
              <w:bottom w:val="single" w:sz="5" w:space="0" w:color="000000"/>
              <w:right w:val="single" w:sz="5" w:space="0" w:color="000000"/>
            </w:tcBorders>
          </w:tcPr>
          <w:p w14:paraId="131F697A" w14:textId="77777777" w:rsidR="00764FCB" w:rsidRDefault="0030512D">
            <w:pPr>
              <w:widowControl w:val="0"/>
              <w:tabs>
                <w:tab w:val="clear" w:pos="567"/>
              </w:tabs>
              <w:autoSpaceDE w:val="0"/>
              <w:autoSpaceDN w:val="0"/>
              <w:adjustRightInd w:val="0"/>
              <w:spacing w:line="240" w:lineRule="auto"/>
              <w:rPr>
                <w:i/>
                <w:iCs/>
                <w:snapToGrid/>
                <w:color w:val="000000"/>
                <w:szCs w:val="22"/>
                <w:lang w:val="el-GR" w:eastAsia="el-GR"/>
              </w:rPr>
            </w:pPr>
            <w:r>
              <w:rPr>
                <w:i/>
                <w:iCs/>
                <w:snapToGrid/>
                <w:color w:val="000000"/>
                <w:szCs w:val="22"/>
                <w:lang w:val="el-GR" w:eastAsia="el-GR"/>
              </w:rPr>
              <w:t>Μη γνωστές</w:t>
            </w:r>
          </w:p>
        </w:tc>
        <w:tc>
          <w:tcPr>
            <w:tcW w:w="7091" w:type="dxa"/>
            <w:tcBorders>
              <w:top w:val="single" w:sz="5" w:space="0" w:color="000000"/>
              <w:left w:val="single" w:sz="5" w:space="0" w:color="000000"/>
              <w:bottom w:val="single" w:sz="5" w:space="0" w:color="000000"/>
              <w:right w:val="single" w:sz="5" w:space="0" w:color="000000"/>
            </w:tcBorders>
            <w:vAlign w:val="center"/>
          </w:tcPr>
          <w:p w14:paraId="371E1AE1"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Περικαρδίτιδα *, καρδιακός επιπωματισμός *</w:t>
            </w:r>
          </w:p>
        </w:tc>
      </w:tr>
      <w:tr w:rsidR="00764FCB" w14:paraId="06FA7F92"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472C3BAF"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Αγγειακές διαταραχές</w:t>
            </w:r>
            <w:r>
              <w:rPr>
                <w:b/>
                <w:bCs/>
                <w:snapToGrid/>
                <w:color w:val="000000"/>
                <w:szCs w:val="22"/>
                <w:vertAlign w:val="superscript"/>
                <w:lang w:val="el-GR" w:eastAsia="el-GR"/>
              </w:rPr>
              <w:t>4</w:t>
            </w:r>
            <w:r>
              <w:rPr>
                <w:b/>
                <w:bCs/>
                <w:snapToGrid/>
                <w:color w:val="000000"/>
                <w:szCs w:val="22"/>
                <w:lang w:val="el-GR" w:eastAsia="el-GR"/>
              </w:rPr>
              <w:t xml:space="preserve"> </w:t>
            </w:r>
          </w:p>
        </w:tc>
      </w:tr>
      <w:tr w:rsidR="00764FCB" w14:paraId="26FEAFF8"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52FCB318"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436F7C41"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Έξαψη, αιμορραγία </w:t>
            </w:r>
          </w:p>
        </w:tc>
      </w:tr>
      <w:tr w:rsidR="00764FCB" w:rsidRPr="002C461A" w14:paraId="583D5EBA"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13B17538"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19EA9AB2"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Υπέρταση, αιμάτωμα, υποσκληρίδιο αιμάτωμα, περιφερική ψυχρότητα, υπόταση, φαινόμενο Raynaud </w:t>
            </w:r>
          </w:p>
        </w:tc>
      </w:tr>
      <w:tr w:rsidR="00764FCB" w14:paraId="054C985F"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4567EB06" w14:textId="77777777" w:rsidR="00764FCB" w:rsidRDefault="0030512D">
            <w:pPr>
              <w:widowControl w:val="0"/>
              <w:tabs>
                <w:tab w:val="clear" w:pos="567"/>
              </w:tabs>
              <w:autoSpaceDE w:val="0"/>
              <w:autoSpaceDN w:val="0"/>
              <w:adjustRightInd w:val="0"/>
              <w:spacing w:line="240" w:lineRule="auto"/>
              <w:rPr>
                <w:i/>
                <w:iCs/>
                <w:snapToGrid/>
                <w:color w:val="000000"/>
                <w:szCs w:val="22"/>
                <w:lang w:val="el-GR" w:eastAsia="el-GR"/>
              </w:rPr>
            </w:pPr>
            <w:r>
              <w:rPr>
                <w:i/>
                <w:iCs/>
                <w:snapToGrid/>
                <w:color w:val="000000"/>
                <w:szCs w:val="22"/>
                <w:lang w:val="el-GR" w:eastAsia="el-GR"/>
              </w:rPr>
              <w:t>Μη γνωστές</w:t>
            </w:r>
          </w:p>
        </w:tc>
        <w:tc>
          <w:tcPr>
            <w:tcW w:w="7091" w:type="dxa"/>
            <w:tcBorders>
              <w:top w:val="single" w:sz="5" w:space="0" w:color="000000"/>
              <w:left w:val="single" w:sz="5" w:space="0" w:color="000000"/>
              <w:bottom w:val="single" w:sz="5" w:space="0" w:color="000000"/>
              <w:right w:val="single" w:sz="5" w:space="0" w:color="000000"/>
            </w:tcBorders>
            <w:vAlign w:val="center"/>
          </w:tcPr>
          <w:p w14:paraId="3EB01CC5"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Θρόμβωση / εμβολή *</w:t>
            </w:r>
          </w:p>
        </w:tc>
      </w:tr>
      <w:tr w:rsidR="00764FCB" w:rsidRPr="002C461A" w14:paraId="1207589E"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667E301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Διαταραχές του αναπνευστικού συστήματος, του θώρακα και του μεσοθωράκιου </w:t>
            </w:r>
          </w:p>
        </w:tc>
      </w:tr>
      <w:tr w:rsidR="00764FCB" w14:paraId="11649B1A"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3EDF67B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1B9A8171"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Δύσπνοια, επίσταξη, βήχας </w:t>
            </w:r>
          </w:p>
        </w:tc>
      </w:tr>
      <w:tr w:rsidR="00764FCB" w:rsidRPr="002C461A" w14:paraId="5EBD7BDA"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5B9F001F"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7DD490A1"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Υπεζωκοτική συλλογή</w:t>
            </w:r>
            <w:r>
              <w:rPr>
                <w:snapToGrid/>
                <w:color w:val="000000"/>
                <w:szCs w:val="22"/>
                <w:vertAlign w:val="superscript"/>
                <w:lang w:val="el-GR" w:eastAsia="el-GR"/>
              </w:rPr>
              <w:t>5</w:t>
            </w:r>
            <w:r>
              <w:rPr>
                <w:snapToGrid/>
                <w:color w:val="000000"/>
                <w:szCs w:val="22"/>
                <w:lang w:val="el-GR" w:eastAsia="el-GR"/>
              </w:rPr>
              <w:t xml:space="preserve">, φαρυγγολαρυγγικό άλγος, φαρυγγίτιδα </w:t>
            </w:r>
          </w:p>
        </w:tc>
      </w:tr>
      <w:tr w:rsidR="00764FCB" w:rsidRPr="002C461A" w14:paraId="49386545" w14:textId="77777777">
        <w:trPr>
          <w:trHeight w:val="528"/>
        </w:trPr>
        <w:tc>
          <w:tcPr>
            <w:tcW w:w="2247" w:type="dxa"/>
            <w:tcBorders>
              <w:top w:val="single" w:sz="5" w:space="0" w:color="000000"/>
              <w:left w:val="single" w:sz="5" w:space="0" w:color="000000"/>
              <w:bottom w:val="single" w:sz="5" w:space="0" w:color="000000"/>
              <w:right w:val="single" w:sz="5" w:space="0" w:color="000000"/>
            </w:tcBorders>
          </w:tcPr>
          <w:p w14:paraId="264554B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4CCF568E"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Πλευριτικός πόνος, πνευμονική ίνωση, πνευμονική υπέρταση, πνευμονική αιμορραγία </w:t>
            </w:r>
          </w:p>
        </w:tc>
      </w:tr>
      <w:tr w:rsidR="00764FCB" w:rsidRPr="002C461A" w14:paraId="12EBB08C" w14:textId="77777777">
        <w:trPr>
          <w:trHeight w:val="369"/>
        </w:trPr>
        <w:tc>
          <w:tcPr>
            <w:tcW w:w="2247" w:type="dxa"/>
            <w:tcBorders>
              <w:top w:val="single" w:sz="5" w:space="0" w:color="000000"/>
              <w:left w:val="single" w:sz="5" w:space="0" w:color="000000"/>
              <w:bottom w:val="single" w:sz="5" w:space="0" w:color="000000"/>
              <w:right w:val="single" w:sz="5" w:space="0" w:color="000000"/>
            </w:tcBorders>
          </w:tcPr>
          <w:p w14:paraId="1391E02F" w14:textId="77777777" w:rsidR="00764FCB" w:rsidRDefault="0030512D">
            <w:pPr>
              <w:widowControl w:val="0"/>
              <w:tabs>
                <w:tab w:val="clear" w:pos="567"/>
              </w:tabs>
              <w:autoSpaceDE w:val="0"/>
              <w:autoSpaceDN w:val="0"/>
              <w:adjustRightInd w:val="0"/>
              <w:spacing w:line="240" w:lineRule="auto"/>
              <w:rPr>
                <w:i/>
                <w:iCs/>
                <w:snapToGrid/>
                <w:color w:val="000000"/>
                <w:szCs w:val="22"/>
                <w:lang w:val="el-GR" w:eastAsia="el-GR"/>
              </w:rPr>
            </w:pPr>
            <w:r>
              <w:rPr>
                <w:i/>
                <w:iCs/>
                <w:snapToGrid/>
                <w:color w:val="000000"/>
                <w:szCs w:val="22"/>
                <w:lang w:val="el-GR" w:eastAsia="el-GR"/>
              </w:rPr>
              <w:t>Μη γνωστές</w:t>
            </w:r>
          </w:p>
        </w:tc>
        <w:tc>
          <w:tcPr>
            <w:tcW w:w="7091" w:type="dxa"/>
            <w:tcBorders>
              <w:top w:val="single" w:sz="5" w:space="0" w:color="000000"/>
              <w:left w:val="single" w:sz="5" w:space="0" w:color="000000"/>
              <w:bottom w:val="single" w:sz="5" w:space="0" w:color="000000"/>
              <w:right w:val="single" w:sz="5" w:space="0" w:color="000000"/>
            </w:tcBorders>
            <w:vAlign w:val="center"/>
          </w:tcPr>
          <w:p w14:paraId="5E5235ED"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Οξεία αναπνευστική ανεπάρκεια </w:t>
            </w:r>
            <w:r>
              <w:rPr>
                <w:snapToGrid/>
                <w:color w:val="000000"/>
                <w:szCs w:val="22"/>
                <w:vertAlign w:val="superscript"/>
                <w:lang w:val="el-GR" w:eastAsia="el-GR"/>
              </w:rPr>
              <w:t>11</w:t>
            </w:r>
            <w:r>
              <w:rPr>
                <w:snapToGrid/>
                <w:color w:val="000000"/>
                <w:szCs w:val="22"/>
                <w:lang w:val="el-GR" w:eastAsia="el-GR"/>
              </w:rPr>
              <w:t xml:space="preserve"> *, διάμεση πνευμονοπάθεια *</w:t>
            </w:r>
          </w:p>
        </w:tc>
      </w:tr>
      <w:tr w:rsidR="00764FCB" w14:paraId="24DEBB9F"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76E0B077"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Διαταραχές του γαστρεντερικού </w:t>
            </w:r>
          </w:p>
        </w:tc>
      </w:tr>
      <w:tr w:rsidR="00764FCB" w:rsidRPr="002C461A" w14:paraId="5735C434"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0FD075F1"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Πολύ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4B495459"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Ναυτία, διάρροια, έμετος, δυσπεψία, κοιλιακό άλγος</w:t>
            </w:r>
            <w:r>
              <w:rPr>
                <w:snapToGrid/>
                <w:color w:val="000000"/>
                <w:szCs w:val="22"/>
                <w:vertAlign w:val="superscript"/>
                <w:lang w:val="el-GR" w:eastAsia="el-GR"/>
              </w:rPr>
              <w:t xml:space="preserve">6 </w:t>
            </w:r>
          </w:p>
        </w:tc>
      </w:tr>
      <w:tr w:rsidR="00764FCB" w:rsidRPr="002C461A" w14:paraId="510B2BDA" w14:textId="77777777">
        <w:trPr>
          <w:trHeight w:val="528"/>
        </w:trPr>
        <w:tc>
          <w:tcPr>
            <w:tcW w:w="2247" w:type="dxa"/>
            <w:tcBorders>
              <w:top w:val="single" w:sz="5" w:space="0" w:color="000000"/>
              <w:left w:val="single" w:sz="5" w:space="0" w:color="000000"/>
              <w:bottom w:val="single" w:sz="5" w:space="0" w:color="000000"/>
              <w:right w:val="single" w:sz="5" w:space="0" w:color="000000"/>
            </w:tcBorders>
          </w:tcPr>
          <w:p w14:paraId="44B4F1FB"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6CB40405"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Μετεωρισμός, διάταση της κοιλίας, γαστροοισοφαγική παλινδρόμηση, δυσκοιλιότητα, ξηροστομία, γαστρίτιδα </w:t>
            </w:r>
          </w:p>
        </w:tc>
      </w:tr>
      <w:tr w:rsidR="00764FCB" w:rsidRPr="002C461A" w14:paraId="3D36D561" w14:textId="77777777">
        <w:trPr>
          <w:trHeight w:val="788"/>
        </w:trPr>
        <w:tc>
          <w:tcPr>
            <w:tcW w:w="2247" w:type="dxa"/>
            <w:tcBorders>
              <w:top w:val="single" w:sz="5" w:space="0" w:color="000000"/>
              <w:left w:val="single" w:sz="5" w:space="0" w:color="000000"/>
              <w:bottom w:val="single" w:sz="5" w:space="0" w:color="000000"/>
              <w:right w:val="single" w:sz="5" w:space="0" w:color="000000"/>
            </w:tcBorders>
          </w:tcPr>
          <w:p w14:paraId="349E23BC"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tcPr>
          <w:p w14:paraId="31CDBF7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Στοματίτιδα, εξέλκωση του στόματος, αιμορραγία του γαστρεντερικού σωλήνα</w:t>
            </w:r>
            <w:r>
              <w:rPr>
                <w:snapToGrid/>
                <w:color w:val="000000"/>
                <w:szCs w:val="22"/>
                <w:vertAlign w:val="superscript"/>
                <w:lang w:val="el-GR" w:eastAsia="el-GR"/>
              </w:rPr>
              <w:t>7</w:t>
            </w:r>
            <w:r>
              <w:rPr>
                <w:snapToGrid/>
                <w:color w:val="000000"/>
                <w:szCs w:val="22"/>
                <w:lang w:val="el-GR" w:eastAsia="el-GR"/>
              </w:rPr>
              <w:t xml:space="preserve">, ερυγή, μέλαινα, οισοφαγίτιδα, ασκίτης, γαστρικό έλκος, αιματέμεση, χειλίτιδα, δυσφαγία, παγκρεατίτιδα </w:t>
            </w:r>
          </w:p>
        </w:tc>
      </w:tr>
      <w:tr w:rsidR="00764FCB" w:rsidRPr="002C461A" w14:paraId="5BBEE1C9"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7BA4B6F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790BFB91"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Κολίτιδα, ειλεός, φλεγμονώδης νόσος του εντέρου </w:t>
            </w:r>
          </w:p>
        </w:tc>
      </w:tr>
      <w:tr w:rsidR="00764FCB" w:rsidRPr="002C461A" w14:paraId="222728FD"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44E8BC74" w14:textId="77777777" w:rsidR="00764FCB" w:rsidRDefault="0030512D">
            <w:pPr>
              <w:widowControl w:val="0"/>
              <w:tabs>
                <w:tab w:val="clear" w:pos="567"/>
              </w:tabs>
              <w:autoSpaceDE w:val="0"/>
              <w:autoSpaceDN w:val="0"/>
              <w:adjustRightInd w:val="0"/>
              <w:spacing w:line="240" w:lineRule="auto"/>
              <w:rPr>
                <w:i/>
                <w:iCs/>
                <w:snapToGrid/>
                <w:color w:val="000000"/>
                <w:szCs w:val="22"/>
                <w:lang w:val="el-GR" w:eastAsia="el-GR"/>
              </w:rPr>
            </w:pPr>
            <w:r>
              <w:rPr>
                <w:i/>
                <w:iCs/>
                <w:snapToGrid/>
                <w:color w:val="000000"/>
                <w:szCs w:val="22"/>
                <w:lang w:val="el-GR" w:eastAsia="el-GR"/>
              </w:rPr>
              <w:t>Μη γνωστές</w:t>
            </w:r>
          </w:p>
        </w:tc>
        <w:tc>
          <w:tcPr>
            <w:tcW w:w="7091" w:type="dxa"/>
            <w:tcBorders>
              <w:top w:val="single" w:sz="5" w:space="0" w:color="000000"/>
              <w:left w:val="single" w:sz="5" w:space="0" w:color="000000"/>
              <w:bottom w:val="single" w:sz="5" w:space="0" w:color="000000"/>
              <w:right w:val="single" w:sz="5" w:space="0" w:color="000000"/>
            </w:tcBorders>
            <w:vAlign w:val="center"/>
          </w:tcPr>
          <w:p w14:paraId="2F927F37"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Ειλεός / εντερική απόφραξη *, διάτρηση του γαστρεντερικού σωλήνα *, εκκολπωματίτιδα *, γαστρική άντρου αγγειακή εκτασία (GAVE) *</w:t>
            </w:r>
          </w:p>
        </w:tc>
      </w:tr>
      <w:tr w:rsidR="00764FCB" w:rsidRPr="002C461A" w14:paraId="144653C8"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535C3ABD"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Διαταραχές του ήπατος και των χοληφόρων </w:t>
            </w:r>
          </w:p>
        </w:tc>
      </w:tr>
      <w:tr w:rsidR="00764FCB" w14:paraId="48896DB0"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6908E171"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14BD9853"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Αύξηση ηπατικών ενζύμων </w:t>
            </w:r>
          </w:p>
        </w:tc>
      </w:tr>
      <w:tr w:rsidR="00764FCB" w14:paraId="3CFC4E9D"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5B41C1FE"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04BC0AF0"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Υπερχολερυθριναιμία, ηπατίτιδα, ίκτερος </w:t>
            </w:r>
          </w:p>
        </w:tc>
      </w:tr>
      <w:tr w:rsidR="00764FCB" w14:paraId="20DDB032"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3660A411"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34830182"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Ηπατική ανεπάρκεια</w:t>
            </w:r>
            <w:r>
              <w:rPr>
                <w:snapToGrid/>
                <w:color w:val="000000"/>
                <w:szCs w:val="22"/>
                <w:vertAlign w:val="superscript"/>
                <w:lang w:val="el-GR" w:eastAsia="el-GR"/>
              </w:rPr>
              <w:t>8</w:t>
            </w:r>
            <w:r>
              <w:rPr>
                <w:snapToGrid/>
                <w:color w:val="000000"/>
                <w:szCs w:val="22"/>
                <w:lang w:val="el-GR" w:eastAsia="el-GR"/>
              </w:rPr>
              <w:t xml:space="preserve">, ηπατική νέκρωση </w:t>
            </w:r>
          </w:p>
        </w:tc>
      </w:tr>
      <w:tr w:rsidR="00764FCB" w:rsidRPr="002C461A" w14:paraId="3B2A91F5"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73BD2B1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Διαταραχές του δέρματος και του υποδόριου ιστού </w:t>
            </w:r>
          </w:p>
        </w:tc>
      </w:tr>
      <w:tr w:rsidR="00764FCB" w:rsidRPr="002C461A" w14:paraId="5FEFC23B"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6B2E28DC"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Πολύ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64E27D5A"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Περικογχικό οίδημα, δερματίτδα/έκζεμα/εξάνθημα </w:t>
            </w:r>
          </w:p>
        </w:tc>
      </w:tr>
      <w:tr w:rsidR="00764FCB" w:rsidRPr="002C461A" w14:paraId="44254893" w14:textId="77777777">
        <w:trPr>
          <w:trHeight w:val="528"/>
        </w:trPr>
        <w:tc>
          <w:tcPr>
            <w:tcW w:w="2247" w:type="dxa"/>
            <w:tcBorders>
              <w:top w:val="single" w:sz="5" w:space="0" w:color="000000"/>
              <w:left w:val="single" w:sz="5" w:space="0" w:color="000000"/>
              <w:bottom w:val="single" w:sz="5" w:space="0" w:color="000000"/>
              <w:right w:val="single" w:sz="5" w:space="0" w:color="000000"/>
            </w:tcBorders>
          </w:tcPr>
          <w:p w14:paraId="0BFB37CA"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3F97F881"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Κνησμός, οίδημα προσώπου, ξηροδερμία, ερύθημα, αλωπεκία, νυκτερινοί ιδρώτες, αντίδραση από φωτοευαισθησία </w:t>
            </w:r>
          </w:p>
        </w:tc>
      </w:tr>
      <w:tr w:rsidR="00764FCB" w:rsidRPr="002C461A" w14:paraId="52F4122F" w14:textId="77777777">
        <w:trPr>
          <w:trHeight w:val="1050"/>
        </w:trPr>
        <w:tc>
          <w:tcPr>
            <w:tcW w:w="2247" w:type="dxa"/>
            <w:tcBorders>
              <w:top w:val="single" w:sz="5" w:space="0" w:color="000000"/>
              <w:left w:val="single" w:sz="5" w:space="0" w:color="000000"/>
              <w:bottom w:val="single" w:sz="5" w:space="0" w:color="000000"/>
              <w:right w:val="single" w:sz="5" w:space="0" w:color="000000"/>
            </w:tcBorders>
          </w:tcPr>
          <w:p w14:paraId="655E15D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tcPr>
          <w:p w14:paraId="65784B77"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Φλυκταινώδες εξάνθημα, μώλωπας, αυξημένη εφίδρωση, κνίδωση, εκχύμωση, αυξημένη τάση εκχυμώσεων, υποτρίχωση, υποχρωματισμός δέρματος, αποφολιδωτική δερματίτιδα, ρήξη όνυχα, θυλακίτιδα, πετέχειες, ψωρίαση, πορφύρα, υπέρχρωση δέρματος, πομφολυγώδη εξανθήματα </w:t>
            </w:r>
          </w:p>
        </w:tc>
      </w:tr>
      <w:tr w:rsidR="00764FCB" w:rsidRPr="002C461A" w14:paraId="4D73F3C2" w14:textId="77777777">
        <w:trPr>
          <w:trHeight w:val="1048"/>
        </w:trPr>
        <w:tc>
          <w:tcPr>
            <w:tcW w:w="2247" w:type="dxa"/>
            <w:tcBorders>
              <w:top w:val="single" w:sz="5" w:space="0" w:color="000000"/>
              <w:left w:val="single" w:sz="5" w:space="0" w:color="000000"/>
              <w:bottom w:val="single" w:sz="5" w:space="0" w:color="000000"/>
              <w:right w:val="single" w:sz="5" w:space="0" w:color="000000"/>
            </w:tcBorders>
          </w:tcPr>
          <w:p w14:paraId="786A7BDF"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tcPr>
          <w:p w14:paraId="281F224F"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Οξεία εμπύρετος ουδετεροφιλική δερμάτωση (σύνδρομο Sweet), δυσχρωματισμός όνυχα, αγγειονευρωτικό οίδημα, φλυκταινώδες εξάνθημα, πολύμορφο ερύθημα, λευκοκυτταροκλαστική αγγειίτιδα, σύνδρομο Stevens-Johnson, οξεία γενικευμένη εξανθηματική φλυκταίνωση (AGEP) </w:t>
            </w:r>
          </w:p>
        </w:tc>
      </w:tr>
      <w:tr w:rsidR="00764FCB" w:rsidRPr="002C461A" w14:paraId="3ECC02BB" w14:textId="77777777">
        <w:trPr>
          <w:trHeight w:val="1048"/>
        </w:trPr>
        <w:tc>
          <w:tcPr>
            <w:tcW w:w="2247" w:type="dxa"/>
            <w:tcBorders>
              <w:top w:val="single" w:sz="5" w:space="0" w:color="000000"/>
              <w:left w:val="single" w:sz="5" w:space="0" w:color="000000"/>
              <w:bottom w:val="single" w:sz="5" w:space="0" w:color="000000"/>
              <w:right w:val="single" w:sz="5" w:space="0" w:color="000000"/>
            </w:tcBorders>
          </w:tcPr>
          <w:p w14:paraId="745B491E" w14:textId="77777777" w:rsidR="00764FCB" w:rsidRDefault="0030512D">
            <w:pPr>
              <w:rPr>
                <w:szCs w:val="22"/>
                <w:lang w:val="el-GR" w:eastAsia="el-GR"/>
              </w:rPr>
            </w:pPr>
            <w:r>
              <w:rPr>
                <w:i/>
                <w:iCs/>
                <w:snapToGrid/>
                <w:color w:val="000000"/>
                <w:szCs w:val="22"/>
                <w:lang w:val="el-GR" w:eastAsia="el-GR"/>
              </w:rPr>
              <w:t xml:space="preserve">Μη γνωστές </w:t>
            </w:r>
          </w:p>
        </w:tc>
        <w:tc>
          <w:tcPr>
            <w:tcW w:w="7091" w:type="dxa"/>
            <w:tcBorders>
              <w:top w:val="single" w:sz="5" w:space="0" w:color="000000"/>
              <w:left w:val="single" w:sz="5" w:space="0" w:color="000000"/>
              <w:bottom w:val="single" w:sz="5" w:space="0" w:color="000000"/>
              <w:right w:val="single" w:sz="5" w:space="0" w:color="000000"/>
            </w:tcBorders>
          </w:tcPr>
          <w:p w14:paraId="6D10F67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Παλαμοπελματιαίου σύνδρομο ερυθροδυσαισθησία *, λειχηνοειδής κεράτωση *, ομαλός λειχήνας *, τοξική επιδερμική νεκρόλυση *, φαρμακευτικό εξάνθημα με ηωσινοφιλία και συστηματικά συμπτώματα (DRESS) *</w:t>
            </w:r>
            <w:r>
              <w:rPr>
                <w:color w:val="000000"/>
                <w:szCs w:val="22"/>
                <w:lang w:val="el-GR"/>
              </w:rPr>
              <w:t>, ψευδοπορφυρία*</w:t>
            </w:r>
          </w:p>
        </w:tc>
      </w:tr>
      <w:tr w:rsidR="00764FCB" w:rsidRPr="002C461A" w14:paraId="722CE4F7"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33918F22"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Διαταραχές του μυοσκελετικού συστήματος και του συνδετικού ιστού </w:t>
            </w:r>
          </w:p>
        </w:tc>
      </w:tr>
      <w:tr w:rsidR="00764FCB" w:rsidRPr="002C461A" w14:paraId="4D9CECD2" w14:textId="77777777">
        <w:trPr>
          <w:trHeight w:val="528"/>
        </w:trPr>
        <w:tc>
          <w:tcPr>
            <w:tcW w:w="2247" w:type="dxa"/>
            <w:tcBorders>
              <w:top w:val="single" w:sz="5" w:space="0" w:color="000000"/>
              <w:left w:val="single" w:sz="5" w:space="0" w:color="000000"/>
              <w:bottom w:val="single" w:sz="5" w:space="0" w:color="000000"/>
              <w:right w:val="single" w:sz="5" w:space="0" w:color="000000"/>
            </w:tcBorders>
          </w:tcPr>
          <w:p w14:paraId="3F58BADC"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Πολύ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4A056FC0"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Μυϊκοί σπασμοί και κράμπες, μυοσκελετικός πόνος συμπεριλαμβανομένης μυαλγίας</w:t>
            </w:r>
            <w:r>
              <w:rPr>
                <w:snapToGrid/>
                <w:color w:val="000000"/>
                <w:szCs w:val="22"/>
                <w:vertAlign w:val="superscript"/>
                <w:lang w:val="el-GR" w:eastAsia="el-GR"/>
              </w:rPr>
              <w:t>9</w:t>
            </w:r>
            <w:r>
              <w:rPr>
                <w:snapToGrid/>
                <w:color w:val="000000"/>
                <w:szCs w:val="22"/>
                <w:lang w:val="el-GR" w:eastAsia="el-GR"/>
              </w:rPr>
              <w:t>, αρθραλγίας και οστικός πόνος</w:t>
            </w:r>
            <w:r>
              <w:rPr>
                <w:snapToGrid/>
                <w:color w:val="000000"/>
                <w:szCs w:val="22"/>
                <w:vertAlign w:val="superscript"/>
                <w:lang w:val="el-GR" w:eastAsia="el-GR"/>
              </w:rPr>
              <w:t xml:space="preserve">10 </w:t>
            </w:r>
          </w:p>
        </w:tc>
      </w:tr>
      <w:tr w:rsidR="00764FCB" w14:paraId="0044D0F1"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1836067D"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6BA3A6D9"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Οίδημα αρθρώσεων </w:t>
            </w:r>
          </w:p>
        </w:tc>
      </w:tr>
      <w:tr w:rsidR="00764FCB" w14:paraId="0ABD1561"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6B1055A3"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6CB22EDF"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Δυσκαμψία μυών και αρθρώσεων </w:t>
            </w:r>
          </w:p>
        </w:tc>
      </w:tr>
      <w:tr w:rsidR="00764FCB" w:rsidRPr="002C461A" w14:paraId="2753C388"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12E9E12A"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316FC13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Μυϊκή αδυναμία, αρθρίτιδα, ραβδομυόλυση/μυοπάθεια </w:t>
            </w:r>
          </w:p>
        </w:tc>
      </w:tr>
      <w:tr w:rsidR="00764FCB" w:rsidRPr="002C461A" w14:paraId="4A72A11E"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5380F180" w14:textId="77777777" w:rsidR="00764FCB" w:rsidRDefault="0030512D">
            <w:pPr>
              <w:widowControl w:val="0"/>
              <w:tabs>
                <w:tab w:val="clear" w:pos="567"/>
              </w:tabs>
              <w:autoSpaceDE w:val="0"/>
              <w:autoSpaceDN w:val="0"/>
              <w:adjustRightInd w:val="0"/>
              <w:spacing w:line="240" w:lineRule="auto"/>
              <w:rPr>
                <w:i/>
                <w:iCs/>
                <w:snapToGrid/>
                <w:color w:val="000000"/>
                <w:szCs w:val="22"/>
                <w:lang w:val="el-GR" w:eastAsia="el-GR"/>
              </w:rPr>
            </w:pPr>
            <w:r>
              <w:rPr>
                <w:i/>
                <w:iCs/>
                <w:snapToGrid/>
                <w:color w:val="000000"/>
                <w:szCs w:val="22"/>
                <w:lang w:val="el-GR" w:eastAsia="el-GR"/>
              </w:rPr>
              <w:t>Μη γνωστές</w:t>
            </w:r>
          </w:p>
        </w:tc>
        <w:tc>
          <w:tcPr>
            <w:tcW w:w="7091" w:type="dxa"/>
            <w:tcBorders>
              <w:top w:val="single" w:sz="5" w:space="0" w:color="000000"/>
              <w:left w:val="single" w:sz="5" w:space="0" w:color="000000"/>
              <w:bottom w:val="single" w:sz="5" w:space="0" w:color="000000"/>
              <w:right w:val="single" w:sz="5" w:space="0" w:color="000000"/>
            </w:tcBorders>
            <w:vAlign w:val="center"/>
          </w:tcPr>
          <w:p w14:paraId="14BDA51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Άσηπτη νέκρωση / νέκρωση ισχίου *, καθυστέρηση της ανάπτυξης σε παιδιά *</w:t>
            </w:r>
          </w:p>
        </w:tc>
      </w:tr>
      <w:tr w:rsidR="00764FCB" w:rsidRPr="002C461A" w14:paraId="39DBE8E2"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2A9BE639"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Διαταραχές των νεφρών και των ουροφόρων οδών </w:t>
            </w:r>
          </w:p>
        </w:tc>
      </w:tr>
      <w:tr w:rsidR="00764FCB" w:rsidRPr="002C461A" w14:paraId="1CE5EE2E" w14:textId="77777777">
        <w:trPr>
          <w:trHeight w:val="528"/>
        </w:trPr>
        <w:tc>
          <w:tcPr>
            <w:tcW w:w="2247" w:type="dxa"/>
            <w:tcBorders>
              <w:top w:val="single" w:sz="5" w:space="0" w:color="000000"/>
              <w:left w:val="single" w:sz="5" w:space="0" w:color="000000"/>
              <w:bottom w:val="single" w:sz="5" w:space="0" w:color="000000"/>
              <w:right w:val="single" w:sz="5" w:space="0" w:color="000000"/>
            </w:tcBorders>
          </w:tcPr>
          <w:p w14:paraId="4481E737"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468FFCE6"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Άλγος νεφρού, αιματουρία, οξεία νεφρική ανεπάρκεια, αυξημένη συχνότητα ούρησης </w:t>
            </w:r>
          </w:p>
        </w:tc>
      </w:tr>
      <w:tr w:rsidR="00764FCB" w14:paraId="14A6A3FF" w14:textId="77777777">
        <w:trPr>
          <w:trHeight w:val="528"/>
        </w:trPr>
        <w:tc>
          <w:tcPr>
            <w:tcW w:w="2247" w:type="dxa"/>
            <w:tcBorders>
              <w:top w:val="single" w:sz="5" w:space="0" w:color="000000"/>
              <w:left w:val="single" w:sz="5" w:space="0" w:color="000000"/>
              <w:bottom w:val="single" w:sz="5" w:space="0" w:color="000000"/>
              <w:right w:val="single" w:sz="5" w:space="0" w:color="000000"/>
            </w:tcBorders>
          </w:tcPr>
          <w:p w14:paraId="3BEF2065" w14:textId="77777777" w:rsidR="00764FCB" w:rsidRDefault="0030512D">
            <w:pPr>
              <w:widowControl w:val="0"/>
              <w:tabs>
                <w:tab w:val="clear" w:pos="567"/>
              </w:tabs>
              <w:autoSpaceDE w:val="0"/>
              <w:autoSpaceDN w:val="0"/>
              <w:adjustRightInd w:val="0"/>
              <w:spacing w:line="240" w:lineRule="auto"/>
              <w:rPr>
                <w:i/>
                <w:iCs/>
                <w:snapToGrid/>
                <w:color w:val="000000"/>
                <w:szCs w:val="22"/>
                <w:lang w:val="el-GR" w:eastAsia="el-GR"/>
              </w:rPr>
            </w:pPr>
            <w:r>
              <w:rPr>
                <w:i/>
                <w:iCs/>
                <w:snapToGrid/>
                <w:color w:val="000000"/>
                <w:szCs w:val="22"/>
                <w:lang w:val="el-GR" w:eastAsia="el-GR"/>
              </w:rPr>
              <w:t>Μη γνωστές</w:t>
            </w:r>
          </w:p>
        </w:tc>
        <w:tc>
          <w:tcPr>
            <w:tcW w:w="7091" w:type="dxa"/>
            <w:tcBorders>
              <w:top w:val="single" w:sz="5" w:space="0" w:color="000000"/>
              <w:left w:val="single" w:sz="5" w:space="0" w:color="000000"/>
              <w:bottom w:val="single" w:sz="5" w:space="0" w:color="000000"/>
              <w:right w:val="single" w:sz="5" w:space="0" w:color="000000"/>
            </w:tcBorders>
            <w:vAlign w:val="center"/>
          </w:tcPr>
          <w:p w14:paraId="5FBA99AE"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Νεφρική ανεπάρκεια χρόνια</w:t>
            </w:r>
          </w:p>
        </w:tc>
      </w:tr>
      <w:tr w:rsidR="00764FCB" w:rsidRPr="002C461A" w14:paraId="65E0A28D"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57EE23CF"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Διαταραχές του αναπαραγωγικού συστήματος και του μαστού </w:t>
            </w:r>
          </w:p>
        </w:tc>
      </w:tr>
      <w:tr w:rsidR="00764FCB" w:rsidRPr="002C461A" w14:paraId="11CE4BA9" w14:textId="77777777">
        <w:trPr>
          <w:trHeight w:val="788"/>
        </w:trPr>
        <w:tc>
          <w:tcPr>
            <w:tcW w:w="2247" w:type="dxa"/>
            <w:tcBorders>
              <w:top w:val="single" w:sz="5" w:space="0" w:color="000000"/>
              <w:left w:val="single" w:sz="5" w:space="0" w:color="000000"/>
              <w:bottom w:val="single" w:sz="5" w:space="0" w:color="000000"/>
              <w:right w:val="single" w:sz="5" w:space="0" w:color="000000"/>
            </w:tcBorders>
          </w:tcPr>
          <w:p w14:paraId="75C8D9B4"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tcPr>
          <w:p w14:paraId="3554D078"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Γυναικομαστία, στυτική δυσλειτουργία, μηνορραγία, ακανόνιστη έμμηνος ρύση, σεξουαλική δυσλειτουργία, άλγος θηλής μαστού, διόγκωση μαστού, οίδημα οσχέου </w:t>
            </w:r>
          </w:p>
        </w:tc>
      </w:tr>
      <w:tr w:rsidR="00764FCB" w:rsidRPr="002C461A" w14:paraId="4E652904"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3239517C"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5BF7D9A3"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Αιμορραγικό ωχρό σωμάτιο/αιμορραγική κύστη ωοθήκης </w:t>
            </w:r>
          </w:p>
        </w:tc>
      </w:tr>
      <w:tr w:rsidR="00764FCB" w:rsidRPr="002C461A" w14:paraId="42F578F3"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19E36063"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Γενικές διαταραχές και καταστάσεις της οδού χορήγησης </w:t>
            </w:r>
          </w:p>
        </w:tc>
      </w:tr>
      <w:tr w:rsidR="00764FCB" w:rsidRPr="002C461A" w14:paraId="3E306CC8"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5E2DEAF3"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Πολύ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229B62F7"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Κατακράτηση υγρών και οίδημα, κόπωση </w:t>
            </w:r>
          </w:p>
        </w:tc>
      </w:tr>
      <w:tr w:rsidR="00764FCB" w:rsidRPr="002C461A" w14:paraId="74F28440"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62CA0055"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7A7BA83F"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Αδυναμία, πυρεξία, ανά σάρκα οίδημα, ρίγη, </w:t>
            </w:r>
          </w:p>
        </w:tc>
      </w:tr>
      <w:tr w:rsidR="00764FCB" w14:paraId="5AE61F22"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16C885C3"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25C03CB8"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Θωρακικό άλγος, αίσθημα κακουχίας </w:t>
            </w:r>
          </w:p>
        </w:tc>
      </w:tr>
      <w:tr w:rsidR="00764FCB" w14:paraId="7E36348E" w14:textId="77777777">
        <w:trPr>
          <w:trHeight w:val="270"/>
        </w:trPr>
        <w:tc>
          <w:tcPr>
            <w:tcW w:w="9338" w:type="dxa"/>
            <w:gridSpan w:val="2"/>
            <w:tcBorders>
              <w:top w:val="single" w:sz="5" w:space="0" w:color="000000"/>
              <w:left w:val="single" w:sz="5" w:space="0" w:color="000000"/>
              <w:bottom w:val="single" w:sz="5" w:space="0" w:color="000000"/>
              <w:right w:val="single" w:sz="5" w:space="0" w:color="000000"/>
            </w:tcBorders>
            <w:vAlign w:val="center"/>
          </w:tcPr>
          <w:p w14:paraId="49452F59"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b/>
                <w:bCs/>
                <w:snapToGrid/>
                <w:color w:val="000000"/>
                <w:szCs w:val="22"/>
                <w:lang w:val="el-GR" w:eastAsia="el-GR"/>
              </w:rPr>
              <w:t xml:space="preserve">Παρακλινικές εξετάσεις </w:t>
            </w:r>
          </w:p>
        </w:tc>
      </w:tr>
      <w:tr w:rsidR="00764FCB" w14:paraId="1BDCB3CB"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008B39E1"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Πολύ 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78381DD0"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Αύξηση βάρους </w:t>
            </w:r>
          </w:p>
        </w:tc>
      </w:tr>
      <w:tr w:rsidR="00764FCB" w14:paraId="27BD841B"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7CEA4217"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Συχνές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41F67A45"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Μείωση βάρους </w:t>
            </w:r>
          </w:p>
        </w:tc>
      </w:tr>
      <w:tr w:rsidR="00764FCB" w:rsidRPr="002C461A" w14:paraId="25230D61" w14:textId="77777777">
        <w:trPr>
          <w:trHeight w:val="270"/>
        </w:trPr>
        <w:tc>
          <w:tcPr>
            <w:tcW w:w="2247" w:type="dxa"/>
            <w:tcBorders>
              <w:top w:val="single" w:sz="5" w:space="0" w:color="000000"/>
              <w:left w:val="single" w:sz="5" w:space="0" w:color="000000"/>
              <w:bottom w:val="single" w:sz="5" w:space="0" w:color="000000"/>
              <w:right w:val="single" w:sz="5" w:space="0" w:color="000000"/>
            </w:tcBorders>
          </w:tcPr>
          <w:p w14:paraId="2C81CDE3"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Όχι συχνές </w:t>
            </w:r>
          </w:p>
        </w:tc>
        <w:tc>
          <w:tcPr>
            <w:tcW w:w="7091" w:type="dxa"/>
            <w:tcBorders>
              <w:top w:val="single" w:sz="5" w:space="0" w:color="000000"/>
              <w:left w:val="single" w:sz="5" w:space="0" w:color="000000"/>
              <w:bottom w:val="single" w:sz="5" w:space="0" w:color="000000"/>
              <w:right w:val="single" w:sz="5" w:space="0" w:color="000000"/>
            </w:tcBorders>
          </w:tcPr>
          <w:p w14:paraId="0AC43B49"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Αύξηση κρεατινίνης αίματος, αύξηση κρεατινικής φωσφοκινάσης αίματος, αύξηση γαλακτικής δεϋδρογονάσης αίματος, αύξηση αλκαλικής φωσφατάσης αίματος </w:t>
            </w:r>
          </w:p>
        </w:tc>
      </w:tr>
      <w:tr w:rsidR="00764FCB" w14:paraId="1B855360" w14:textId="77777777">
        <w:trPr>
          <w:trHeight w:val="270"/>
        </w:trPr>
        <w:tc>
          <w:tcPr>
            <w:tcW w:w="2247" w:type="dxa"/>
            <w:tcBorders>
              <w:top w:val="single" w:sz="5" w:space="0" w:color="000000"/>
              <w:left w:val="single" w:sz="5" w:space="0" w:color="000000"/>
              <w:bottom w:val="single" w:sz="5" w:space="0" w:color="000000"/>
              <w:right w:val="single" w:sz="5" w:space="0" w:color="000000"/>
            </w:tcBorders>
            <w:vAlign w:val="center"/>
          </w:tcPr>
          <w:p w14:paraId="4CC4FC02"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i/>
                <w:iCs/>
                <w:snapToGrid/>
                <w:color w:val="000000"/>
                <w:szCs w:val="22"/>
                <w:lang w:val="el-GR" w:eastAsia="el-GR"/>
              </w:rPr>
              <w:t xml:space="preserve">Σπάνιες </w:t>
            </w:r>
          </w:p>
        </w:tc>
        <w:tc>
          <w:tcPr>
            <w:tcW w:w="7091" w:type="dxa"/>
            <w:tcBorders>
              <w:top w:val="single" w:sz="5" w:space="0" w:color="000000"/>
              <w:left w:val="single" w:sz="5" w:space="0" w:color="000000"/>
              <w:bottom w:val="single" w:sz="5" w:space="0" w:color="000000"/>
              <w:right w:val="single" w:sz="5" w:space="0" w:color="000000"/>
            </w:tcBorders>
            <w:vAlign w:val="center"/>
          </w:tcPr>
          <w:p w14:paraId="3C04B44A" w14:textId="77777777" w:rsidR="00764FCB" w:rsidRDefault="0030512D">
            <w:pPr>
              <w:widowControl w:val="0"/>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Αύξηση αμυλάσης αίματος </w:t>
            </w:r>
          </w:p>
        </w:tc>
      </w:tr>
    </w:tbl>
    <w:p w14:paraId="64DC5134" w14:textId="77777777" w:rsidR="00764FCB" w:rsidRDefault="00764FCB">
      <w:pPr>
        <w:rPr>
          <w:noProof/>
          <w:szCs w:val="22"/>
          <w:lang w:val="el-GR"/>
        </w:rPr>
      </w:pPr>
    </w:p>
    <w:p w14:paraId="73243518" w14:textId="77777777" w:rsidR="00764FCB" w:rsidRDefault="0030512D">
      <w:pPr>
        <w:ind w:left="567" w:hanging="567"/>
        <w:rPr>
          <w:noProof/>
          <w:szCs w:val="22"/>
          <w:lang w:val="el-GR"/>
        </w:rPr>
      </w:pPr>
      <w:r>
        <w:rPr>
          <w:noProof/>
          <w:szCs w:val="22"/>
          <w:lang w:val="el-GR"/>
        </w:rPr>
        <w:t>*         Αυτοί οι τύποι αντιδράσεων έχουν αναφερθεί κυρίως από την εμπειρία μετά την κυκλοφορία του imatinib. Συμπεριλαμβάνονται αυθόρμητες αναφορές περιστατικών καθώς και σοβαρές ανεπιθύμητες ενέργειες από μελέτες σε εξέλιξη, τα προγράμματα διευρυμένης πρόσβασης, κλινικές φαρμακολογικές μελέτες και διερευνητικές μελέτες σε μη εγκεκριμένες ενδείξεις. Επειδή αυτές οι αντιδράσεις αναφέρονται από ένα πληθυσμό αβέβαιου μεγέθους, δεν είναι πάντα δυνατό να εκτιμηθεί αξιόπιστα η συχνότητά τους ή να δημιουργήσει μια αιτιώδης σχέση με την έκθεση στο imatinib.</w:t>
      </w:r>
    </w:p>
    <w:p w14:paraId="4F15C790" w14:textId="77777777" w:rsidR="00764FCB" w:rsidRDefault="0030512D">
      <w:pPr>
        <w:tabs>
          <w:tab w:val="clear" w:pos="567"/>
        </w:tabs>
        <w:autoSpaceDE w:val="0"/>
        <w:autoSpaceDN w:val="0"/>
        <w:adjustRightInd w:val="0"/>
        <w:spacing w:line="240" w:lineRule="auto"/>
        <w:ind w:left="567" w:right="425" w:hanging="567"/>
        <w:rPr>
          <w:rFonts w:eastAsia="Calibri"/>
          <w:snapToGrid/>
          <w:szCs w:val="22"/>
          <w:lang w:val="el-GR"/>
        </w:rPr>
      </w:pPr>
      <w:r>
        <w:rPr>
          <w:rFonts w:eastAsia="Calibri"/>
          <w:snapToGrid/>
          <w:szCs w:val="22"/>
          <w:lang w:val="el-GR"/>
        </w:rPr>
        <w:t>1</w:t>
      </w:r>
      <w:r>
        <w:rPr>
          <w:rFonts w:eastAsia="Calibri"/>
          <w:snapToGrid/>
          <w:szCs w:val="22"/>
          <w:lang w:val="el-GR"/>
        </w:rPr>
        <w:tab/>
        <w:t>Πνευμονία αναφέρθηκε πιο συχνά σε ασθενείς με ΧΜΛ σε μετατροπή και σε ασθενείς με GIST.</w:t>
      </w:r>
    </w:p>
    <w:p w14:paraId="1195C43E" w14:textId="77777777" w:rsidR="00764FCB" w:rsidRDefault="0030512D">
      <w:pPr>
        <w:tabs>
          <w:tab w:val="clear" w:pos="567"/>
        </w:tabs>
        <w:autoSpaceDE w:val="0"/>
        <w:autoSpaceDN w:val="0"/>
        <w:adjustRightInd w:val="0"/>
        <w:spacing w:line="240" w:lineRule="auto"/>
        <w:ind w:left="567" w:right="425" w:hanging="567"/>
        <w:rPr>
          <w:rFonts w:eastAsia="Calibri"/>
          <w:snapToGrid/>
          <w:szCs w:val="22"/>
          <w:lang w:val="el-GR"/>
        </w:rPr>
      </w:pPr>
      <w:r>
        <w:rPr>
          <w:rFonts w:eastAsia="Calibri"/>
          <w:snapToGrid/>
          <w:szCs w:val="22"/>
          <w:lang w:val="el-GR"/>
        </w:rPr>
        <w:t>2</w:t>
      </w:r>
      <w:r>
        <w:rPr>
          <w:rFonts w:eastAsia="Calibri"/>
          <w:snapToGrid/>
          <w:szCs w:val="22"/>
          <w:lang w:val="el-GR"/>
        </w:rPr>
        <w:tab/>
        <w:t>Η κεφαλαλγία ήταν συχνότερη στους ασθενείς με GIST.</w:t>
      </w:r>
    </w:p>
    <w:p w14:paraId="39964BB3" w14:textId="77777777" w:rsidR="00764FCB" w:rsidRDefault="0030512D">
      <w:pPr>
        <w:tabs>
          <w:tab w:val="clear" w:pos="567"/>
        </w:tabs>
        <w:autoSpaceDE w:val="0"/>
        <w:autoSpaceDN w:val="0"/>
        <w:adjustRightInd w:val="0"/>
        <w:spacing w:line="240" w:lineRule="auto"/>
        <w:ind w:left="567" w:right="425" w:hanging="567"/>
        <w:rPr>
          <w:rFonts w:eastAsia="Calibri"/>
          <w:snapToGrid/>
          <w:szCs w:val="22"/>
          <w:lang w:val="el-GR"/>
        </w:rPr>
      </w:pPr>
      <w:r>
        <w:rPr>
          <w:rFonts w:eastAsia="Calibri"/>
          <w:snapToGrid/>
          <w:szCs w:val="22"/>
          <w:lang w:val="el-GR"/>
        </w:rPr>
        <w:t>3</w:t>
      </w:r>
      <w:r>
        <w:rPr>
          <w:rFonts w:eastAsia="Calibri"/>
          <w:snapToGrid/>
          <w:szCs w:val="22"/>
          <w:lang w:val="el-GR"/>
        </w:rPr>
        <w:tab/>
        <w:t>Σε βάση ασθενούς-έτους, τα καρδιακά συμβάντα περιλαμβανομένης της συμφορητικής καρδιακής ανεπάρκειας παρατηρήθηκαν πιο συχνά σε ασθενείς με ΧΜΛ σε μετατροπή απ’</w:t>
      </w:r>
      <w:r>
        <w:rPr>
          <w:szCs w:val="22"/>
          <w:lang w:val="el-GR"/>
        </w:rPr>
        <w:t xml:space="preserve"> </w:t>
      </w:r>
      <w:r>
        <w:rPr>
          <w:rFonts w:eastAsia="Calibri"/>
          <w:snapToGrid/>
          <w:szCs w:val="22"/>
          <w:lang w:val="el-GR"/>
        </w:rPr>
        <w:t>ό,τι σε ασθενείς με χρόνια ΧΜΛ.</w:t>
      </w:r>
    </w:p>
    <w:p w14:paraId="55E2EF50" w14:textId="77777777" w:rsidR="00764FCB" w:rsidRDefault="0030512D">
      <w:pPr>
        <w:tabs>
          <w:tab w:val="clear" w:pos="567"/>
        </w:tabs>
        <w:autoSpaceDE w:val="0"/>
        <w:autoSpaceDN w:val="0"/>
        <w:adjustRightInd w:val="0"/>
        <w:spacing w:line="240" w:lineRule="auto"/>
        <w:ind w:left="567" w:right="425" w:hanging="567"/>
        <w:rPr>
          <w:rFonts w:eastAsia="Calibri"/>
          <w:snapToGrid/>
          <w:szCs w:val="22"/>
          <w:lang w:val="el-GR"/>
        </w:rPr>
      </w:pPr>
      <w:r>
        <w:rPr>
          <w:rFonts w:eastAsia="Calibri"/>
          <w:snapToGrid/>
          <w:szCs w:val="22"/>
          <w:lang w:val="el-GR"/>
        </w:rPr>
        <w:t>4</w:t>
      </w:r>
      <w:r>
        <w:rPr>
          <w:rFonts w:eastAsia="Calibri"/>
          <w:snapToGrid/>
          <w:szCs w:val="22"/>
          <w:lang w:val="el-GR"/>
        </w:rPr>
        <w:tab/>
        <w:t>Η έξαψη ήταν πιο συχνή σε ασθενείς με GIST και η αιμορραγία (αιμάτωμα) ήταν πιο συχνή σε ασθενείς με GIST και με ΧΜΛ σε μετατροπή (ΧΜΛ σε επιταχυνόμενη φάση και ΧΜΛ σε βλαστική κρίση).</w:t>
      </w:r>
    </w:p>
    <w:p w14:paraId="7E03AF5E" w14:textId="77777777" w:rsidR="00764FCB" w:rsidRDefault="0030512D">
      <w:pPr>
        <w:tabs>
          <w:tab w:val="clear" w:pos="567"/>
        </w:tabs>
        <w:autoSpaceDE w:val="0"/>
        <w:autoSpaceDN w:val="0"/>
        <w:adjustRightInd w:val="0"/>
        <w:spacing w:line="240" w:lineRule="auto"/>
        <w:ind w:left="567" w:right="425" w:hanging="567"/>
        <w:rPr>
          <w:rFonts w:eastAsia="Calibri"/>
          <w:snapToGrid/>
          <w:szCs w:val="22"/>
          <w:lang w:val="el-GR"/>
        </w:rPr>
      </w:pPr>
      <w:r>
        <w:rPr>
          <w:rFonts w:eastAsia="Calibri"/>
          <w:snapToGrid/>
          <w:szCs w:val="22"/>
          <w:lang w:val="el-GR"/>
        </w:rPr>
        <w:t>5</w:t>
      </w:r>
      <w:r>
        <w:rPr>
          <w:rFonts w:eastAsia="Calibri"/>
          <w:snapToGrid/>
          <w:szCs w:val="22"/>
          <w:lang w:val="el-GR"/>
        </w:rPr>
        <w:tab/>
        <w:t>Η υπεζωκοτική συλλογή αναφέρθηκε πιο συχνά σε ασθενείς με GIST και σε ασθενείς με ΧΜΛ</w:t>
      </w:r>
      <w:r>
        <w:rPr>
          <w:szCs w:val="22"/>
          <w:lang w:val="el-GR"/>
        </w:rPr>
        <w:t xml:space="preserve"> </w:t>
      </w:r>
      <w:r>
        <w:rPr>
          <w:rFonts w:eastAsia="Calibri"/>
          <w:snapToGrid/>
          <w:szCs w:val="22"/>
          <w:lang w:val="el-GR"/>
        </w:rPr>
        <w:t>σε μετατροπή (ΧΜΛ σε επιταχυνόμενη φάση και ΧΜΛ σε βλαστική κρίση) απ’ ότι σε ασθενείς με χρόνια ΧΜΛ.</w:t>
      </w:r>
    </w:p>
    <w:p w14:paraId="6E6BAB26" w14:textId="77777777" w:rsidR="00764FCB" w:rsidRDefault="0030512D">
      <w:pPr>
        <w:tabs>
          <w:tab w:val="clear" w:pos="567"/>
        </w:tabs>
        <w:autoSpaceDE w:val="0"/>
        <w:autoSpaceDN w:val="0"/>
        <w:adjustRightInd w:val="0"/>
        <w:spacing w:line="240" w:lineRule="auto"/>
        <w:ind w:left="567" w:right="425" w:hanging="567"/>
        <w:rPr>
          <w:rFonts w:eastAsia="Calibri"/>
          <w:snapToGrid/>
          <w:szCs w:val="22"/>
          <w:lang w:val="el-GR"/>
        </w:rPr>
      </w:pPr>
      <w:r>
        <w:rPr>
          <w:rFonts w:eastAsia="Calibri"/>
          <w:snapToGrid/>
          <w:szCs w:val="22"/>
          <w:lang w:val="el-GR"/>
        </w:rPr>
        <w:t>6+7</w:t>
      </w:r>
      <w:r>
        <w:rPr>
          <w:rFonts w:eastAsia="Calibri"/>
          <w:snapToGrid/>
          <w:szCs w:val="22"/>
          <w:lang w:val="el-GR"/>
        </w:rPr>
        <w:tab/>
        <w:t>Το κοιλιακό άλγος και η αιμορραγία του γαστρεντερικού σωλήνα παρατηρήθηκαν πιο συχνά</w:t>
      </w:r>
      <w:r>
        <w:rPr>
          <w:szCs w:val="22"/>
          <w:lang w:val="el-GR"/>
        </w:rPr>
        <w:t xml:space="preserve"> </w:t>
      </w:r>
      <w:r>
        <w:rPr>
          <w:rFonts w:eastAsia="Calibri"/>
          <w:snapToGrid/>
          <w:szCs w:val="22"/>
          <w:lang w:val="el-GR"/>
        </w:rPr>
        <w:t>σε ασθενείς με GIST .</w:t>
      </w:r>
    </w:p>
    <w:p w14:paraId="3391B057" w14:textId="77777777" w:rsidR="00764FCB" w:rsidRDefault="0030512D">
      <w:pPr>
        <w:tabs>
          <w:tab w:val="clear" w:pos="567"/>
        </w:tabs>
        <w:autoSpaceDE w:val="0"/>
        <w:autoSpaceDN w:val="0"/>
        <w:adjustRightInd w:val="0"/>
        <w:spacing w:line="240" w:lineRule="auto"/>
        <w:ind w:left="567" w:right="425" w:hanging="567"/>
        <w:rPr>
          <w:rFonts w:eastAsia="Calibri"/>
          <w:snapToGrid/>
          <w:szCs w:val="22"/>
          <w:lang w:val="el-GR"/>
        </w:rPr>
      </w:pPr>
      <w:r>
        <w:rPr>
          <w:rFonts w:eastAsia="Calibri"/>
          <w:snapToGrid/>
          <w:szCs w:val="22"/>
          <w:lang w:val="el-GR"/>
        </w:rPr>
        <w:t>8</w:t>
      </w:r>
      <w:r>
        <w:rPr>
          <w:rFonts w:eastAsia="Calibri"/>
          <w:snapToGrid/>
          <w:szCs w:val="22"/>
          <w:lang w:val="el-GR"/>
        </w:rPr>
        <w:tab/>
        <w:t>Έχουν αναφερθεί θανατηφόρες καταλήξεις ηπατικής ανεπάρκειας ή ηπατικής νέκρωσης.</w:t>
      </w:r>
    </w:p>
    <w:p w14:paraId="7726C3DB" w14:textId="77777777" w:rsidR="00764FCB" w:rsidRDefault="0030512D">
      <w:pPr>
        <w:tabs>
          <w:tab w:val="clear" w:pos="567"/>
        </w:tabs>
        <w:autoSpaceDE w:val="0"/>
        <w:autoSpaceDN w:val="0"/>
        <w:adjustRightInd w:val="0"/>
        <w:spacing w:line="240" w:lineRule="auto"/>
        <w:ind w:left="567" w:right="425" w:hanging="567"/>
        <w:rPr>
          <w:rFonts w:eastAsia="Calibri"/>
          <w:snapToGrid/>
          <w:szCs w:val="22"/>
          <w:lang w:val="el-GR"/>
        </w:rPr>
      </w:pPr>
      <w:r>
        <w:rPr>
          <w:rFonts w:eastAsia="Calibri"/>
          <w:snapToGrid/>
          <w:szCs w:val="22"/>
          <w:lang w:val="el-GR"/>
        </w:rPr>
        <w:t>9</w:t>
      </w:r>
      <w:r>
        <w:rPr>
          <w:rFonts w:eastAsia="Calibri"/>
          <w:snapToGrid/>
          <w:szCs w:val="22"/>
          <w:lang w:val="el-GR"/>
        </w:rPr>
        <w:tab/>
        <w:t>Μυοσκελετικός πόνος κατά τη διάρκεια θεραπείας με imatinib ή μετά την διακοπή παρατηρήθηκε μετά την κυκλοφορία στην αγορά.</w:t>
      </w:r>
    </w:p>
    <w:p w14:paraId="2534A8FD" w14:textId="77777777" w:rsidR="00764FCB" w:rsidRDefault="0030512D">
      <w:pPr>
        <w:ind w:left="567" w:right="425" w:hanging="567"/>
        <w:rPr>
          <w:rFonts w:eastAsia="Calibri"/>
          <w:snapToGrid/>
          <w:szCs w:val="22"/>
          <w:lang w:val="el-GR"/>
        </w:rPr>
      </w:pPr>
      <w:r>
        <w:rPr>
          <w:rFonts w:eastAsia="Calibri"/>
          <w:snapToGrid/>
          <w:szCs w:val="22"/>
          <w:lang w:val="el-GR"/>
        </w:rPr>
        <w:t>10</w:t>
      </w:r>
      <w:r>
        <w:rPr>
          <w:rFonts w:eastAsia="Calibri"/>
          <w:snapToGrid/>
          <w:szCs w:val="22"/>
          <w:lang w:val="el-GR"/>
        </w:rPr>
        <w:tab/>
        <w:t>Μυοσκελετικός πόνος και σχετικές ανεπιθύμητες ενέργειες παρατηρήθηκαν πιο συχνά σε</w:t>
      </w:r>
      <w:r>
        <w:rPr>
          <w:szCs w:val="22"/>
          <w:lang w:val="el-GR"/>
        </w:rPr>
        <w:t xml:space="preserve"> </w:t>
      </w:r>
      <w:r>
        <w:rPr>
          <w:rFonts w:eastAsia="Calibri"/>
          <w:snapToGrid/>
          <w:szCs w:val="22"/>
          <w:lang w:val="el-GR"/>
        </w:rPr>
        <w:t>ασθενείς με ΧΜΛ απ' ότι σε ασθενείς με GIST.</w:t>
      </w:r>
    </w:p>
    <w:p w14:paraId="7043B245" w14:textId="77777777" w:rsidR="00764FCB" w:rsidRDefault="0030512D">
      <w:pPr>
        <w:ind w:left="567" w:right="425" w:hanging="567"/>
        <w:rPr>
          <w:rFonts w:eastAsia="Calibri"/>
          <w:snapToGrid/>
          <w:szCs w:val="22"/>
          <w:lang w:val="el-GR"/>
        </w:rPr>
      </w:pPr>
      <w:r>
        <w:rPr>
          <w:rFonts w:eastAsia="Calibri"/>
          <w:snapToGrid/>
          <w:szCs w:val="22"/>
          <w:lang w:val="el-GR"/>
        </w:rPr>
        <w:t>11       Θανατηφόρα περιστατικά έχουν αναφερθεί σε ασθενείς με προχωρημένη νόσο, σοβαρές λοιμώξεις, σοβαρή ουδετεροπενία και άλλες σοβαρές συνυπάρχουσες καταστάσεις.</w:t>
      </w:r>
    </w:p>
    <w:p w14:paraId="701B0264" w14:textId="77777777" w:rsidR="00764FCB" w:rsidRDefault="00764FCB">
      <w:pPr>
        <w:tabs>
          <w:tab w:val="clear" w:pos="567"/>
        </w:tabs>
        <w:autoSpaceDE w:val="0"/>
        <w:autoSpaceDN w:val="0"/>
        <w:adjustRightInd w:val="0"/>
        <w:spacing w:line="240" w:lineRule="auto"/>
        <w:rPr>
          <w:rFonts w:eastAsia="Calibri"/>
          <w:snapToGrid/>
          <w:szCs w:val="22"/>
          <w:lang w:val="el-GR"/>
        </w:rPr>
      </w:pPr>
    </w:p>
    <w:p w14:paraId="5737A3F2" w14:textId="77777777" w:rsidR="00764FCB" w:rsidRDefault="0030512D">
      <w:pPr>
        <w:tabs>
          <w:tab w:val="clear" w:pos="567"/>
        </w:tabs>
        <w:autoSpaceDE w:val="0"/>
        <w:autoSpaceDN w:val="0"/>
        <w:adjustRightInd w:val="0"/>
        <w:spacing w:line="240" w:lineRule="auto"/>
        <w:rPr>
          <w:i/>
          <w:snapToGrid/>
          <w:szCs w:val="22"/>
          <w:u w:val="single"/>
          <w:lang w:val="el-GR" w:eastAsia="el-GR"/>
        </w:rPr>
      </w:pPr>
      <w:r>
        <w:rPr>
          <w:i/>
          <w:snapToGrid/>
          <w:szCs w:val="22"/>
          <w:u w:val="single"/>
          <w:lang w:val="el-GR" w:eastAsia="el-GR"/>
        </w:rPr>
        <w:t>Ανωμαλίες εργαστηριακών δοκιμών</w:t>
      </w:r>
    </w:p>
    <w:p w14:paraId="0C99713B" w14:textId="77777777" w:rsidR="00764FCB" w:rsidRDefault="0030512D">
      <w:pPr>
        <w:tabs>
          <w:tab w:val="clear" w:pos="567"/>
        </w:tabs>
        <w:autoSpaceDE w:val="0"/>
        <w:autoSpaceDN w:val="0"/>
        <w:adjustRightInd w:val="0"/>
        <w:spacing w:line="240" w:lineRule="auto"/>
        <w:rPr>
          <w:i/>
          <w:iCs/>
          <w:snapToGrid/>
          <w:szCs w:val="22"/>
          <w:lang w:val="el-GR" w:eastAsia="el-GR"/>
        </w:rPr>
      </w:pPr>
      <w:r>
        <w:rPr>
          <w:i/>
          <w:iCs/>
          <w:snapToGrid/>
          <w:szCs w:val="22"/>
          <w:lang w:val="el-GR" w:eastAsia="el-GR"/>
        </w:rPr>
        <w:t>Αιματολογικές διαταραχές</w:t>
      </w:r>
    </w:p>
    <w:p w14:paraId="759990A3"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Σε ΧΜΛ, κυτταροπενίες, ειδικά ουδετεροπενία και θρομβοκυτταροπενία είναι ένα σταθερό εύρημα</w:t>
      </w:r>
    </w:p>
    <w:p w14:paraId="1F4EC3DD"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σε όλες τις μελέτες με ένδειξη για μεγαλύτερη συχνότητα στις μεγαλύτερες δόσεις ≥ 750 mg (μελέτη</w:t>
      </w:r>
    </w:p>
    <w:p w14:paraId="2BBCB87F"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φάσης Ι). Ωστόσο, η εμφάνιση των κυτταροπενιών που ήταν σαφώς εξαρτημένη από το στάδιο της</w:t>
      </w:r>
    </w:p>
    <w:p w14:paraId="01FEB75B"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νόσου, τη συχνότητα της βαθμίδας 3 ή 4 των ουδετεροπενιών (ANC &lt; 1,0 x 109/L) και των</w:t>
      </w:r>
    </w:p>
    <w:p w14:paraId="23CCE205"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θρομβοπενιών (αριθμός αιμοπεταλίων &lt; 50 x 109/L), ήταν 4 με 6 φορές υψηλότερη σε βλαστική κρίση</w:t>
      </w:r>
    </w:p>
    <w:p w14:paraId="0607A9FF"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και επιταχυνόμενη φάση (59–64% και 44–63% για ουδετεροπενία και θρομβοκυτταροπενία,</w:t>
      </w:r>
    </w:p>
    <w:p w14:paraId="6F114D63"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αντίστοιχα) σε σύγκριση με τους νεοδιαγνωσθέντες ασθενείς σε χρόνια φάση ΧΜΛ (16,7%</w:t>
      </w:r>
    </w:p>
    <w:p w14:paraId="05D2C02F"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ουδετεροπενία και 8,9% θρομβοκυτταροπενία). Σε νεοδιαγνωσθέντες σε χρόνια φάση ΧΜΛ,</w:t>
      </w:r>
    </w:p>
    <w:p w14:paraId="0123903D"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βαθμού 4 ουδετεροπενία (ANC &lt; 0,5 x 109/L) και θρομβοκυτταροπενία (αριθμός αιμοπεταλίων</w:t>
      </w:r>
    </w:p>
    <w:p w14:paraId="4C611A60"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&lt; 10 x 109/L), παρατηρήθηκε στο 3,6% και σε ποσοστό &lt; 1% των ασθενών αντίστοιχα. Η μέση</w:t>
      </w:r>
    </w:p>
    <w:p w14:paraId="443DA0C7"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διάρκεια των ουδετεροπενικών και θρομβοπενικών επεισοδίων κυμάνθηκε συνήθως από 2 έως</w:t>
      </w:r>
    </w:p>
    <w:p w14:paraId="0B4DD7AD"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3 εβδομάδες και από 3 έως 4 εβδομάδες, αντίστοιχα. Αυτές οι ανεπιθύμητες ενέργειες μπορούν ν’</w:t>
      </w:r>
    </w:p>
    <w:p w14:paraId="4457B21B"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αντιμετωπισθούν είτε με μείωση της δόσης, είτε με διακοπή της αγωγής με imatinib αλλά μπορεί σε</w:t>
      </w:r>
    </w:p>
    <w:p w14:paraId="7358A0BA"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σπάνιες περιπτώσεις να οδηγήσουν σε οριστική διακοπή της αγωγής. Σε παιδιατρικούς ασθενείς με</w:t>
      </w:r>
    </w:p>
    <w:p w14:paraId="2A1B077E"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ΧΜΛ οι πιο συχνές τοξικότητες που παρατηρήθηκαν ήταν βαθμού 3 ή 4 κυτταροπενίες που</w:t>
      </w:r>
    </w:p>
    <w:p w14:paraId="69FB336E"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συμπεριλάμβαναν ουδετεροπενία, θρομβοκυτταροπενία και αναιμία. Αυτές γενικά εμφανίζονται κατά</w:t>
      </w:r>
    </w:p>
    <w:p w14:paraId="64F0E7D0"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τη διάρκεια των πρώτων μηνών θεραπείας.</w:t>
      </w:r>
    </w:p>
    <w:p w14:paraId="08FA0323" w14:textId="77777777" w:rsidR="00764FCB" w:rsidRDefault="00764FCB">
      <w:pPr>
        <w:tabs>
          <w:tab w:val="clear" w:pos="567"/>
        </w:tabs>
        <w:autoSpaceDE w:val="0"/>
        <w:autoSpaceDN w:val="0"/>
        <w:adjustRightInd w:val="0"/>
        <w:spacing w:line="240" w:lineRule="auto"/>
        <w:rPr>
          <w:snapToGrid/>
          <w:szCs w:val="22"/>
          <w:lang w:val="el-GR" w:eastAsia="el-GR"/>
        </w:rPr>
      </w:pPr>
    </w:p>
    <w:p w14:paraId="7A5710C1"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Στην μελέτη με ασθενείς με ανεγχείρητο και/ή μεταστατικό GIST, αναιμία βαθμού 3 και 4</w:t>
      </w:r>
    </w:p>
    <w:p w14:paraId="792AC168"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αναφέρθηκε στο 5,4% και 0,7% των ασθενών αντίστοιχα και μπορεί να σχετίζεται με γαστρεντερική</w:t>
      </w:r>
    </w:p>
    <w:p w14:paraId="784AB860"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ή αιμορραγία εντός του όγκου σε τουλάχιστον μερικούς από τους ασθενείς. Ουδετεροπενία βαθμού 3</w:t>
      </w:r>
    </w:p>
    <w:p w14:paraId="659035FB"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και 4 παρατηρήθηκε στο 7,5% και 2,7% των ασθενών αντίστοιχα και βαθμού 3 θρομβοπενία στο</w:t>
      </w:r>
    </w:p>
    <w:p w14:paraId="6873C8CE"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0,7% των ασθενών. Κανένας ασθενής δεν ανέπτυξε βαθμού 4 θρομβοπενία. Μείωση των λευκών</w:t>
      </w:r>
    </w:p>
    <w:p w14:paraId="3CEB72E2"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αιμοσφαιρίων και του αριθμού των ουδετερόφιλων παρουσιάσθηκε κυρίως κατά τη διάρκεια των</w:t>
      </w:r>
    </w:p>
    <w:p w14:paraId="2FA31F18"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πρώτων έξι εβδομάδων θεραπείας, με τιμές που παρέμεναν σχετικά σταθερές μετά απ’αυτό το</w:t>
      </w:r>
    </w:p>
    <w:p w14:paraId="1FECB124"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διάστημα.</w:t>
      </w:r>
    </w:p>
    <w:p w14:paraId="56546840" w14:textId="77777777" w:rsidR="00764FCB" w:rsidRDefault="00764FCB">
      <w:pPr>
        <w:tabs>
          <w:tab w:val="clear" w:pos="567"/>
        </w:tabs>
        <w:autoSpaceDE w:val="0"/>
        <w:autoSpaceDN w:val="0"/>
        <w:adjustRightInd w:val="0"/>
        <w:spacing w:line="240" w:lineRule="auto"/>
        <w:rPr>
          <w:i/>
          <w:iCs/>
          <w:snapToGrid/>
          <w:szCs w:val="22"/>
          <w:lang w:val="el-GR" w:eastAsia="el-GR"/>
        </w:rPr>
      </w:pPr>
    </w:p>
    <w:p w14:paraId="7F304599" w14:textId="77777777" w:rsidR="00764FCB" w:rsidRDefault="0030512D">
      <w:pPr>
        <w:tabs>
          <w:tab w:val="clear" w:pos="567"/>
        </w:tabs>
        <w:autoSpaceDE w:val="0"/>
        <w:autoSpaceDN w:val="0"/>
        <w:adjustRightInd w:val="0"/>
        <w:spacing w:line="240" w:lineRule="auto"/>
        <w:rPr>
          <w:i/>
          <w:iCs/>
          <w:snapToGrid/>
          <w:szCs w:val="22"/>
          <w:lang w:val="el-GR" w:eastAsia="el-GR"/>
        </w:rPr>
      </w:pPr>
      <w:r>
        <w:rPr>
          <w:i/>
          <w:iCs/>
          <w:snapToGrid/>
          <w:szCs w:val="22"/>
          <w:lang w:val="el-GR" w:eastAsia="el-GR"/>
        </w:rPr>
        <w:t>Βιοχημικές διαταραχές</w:t>
      </w:r>
    </w:p>
    <w:p w14:paraId="79EB036D"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Σοβαρή αύξηση των τρανσαμινασών (&lt; 5%) ή της χολερυθρίνης (&lt; 1%) παρατηρήθηκε σε ασθενείς</w:t>
      </w:r>
    </w:p>
    <w:p w14:paraId="47EF6EBF"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με ΧΜΛ και αντιμετωπίσθηκε συνήθως με μείωση της δόσης ή διακοπή (η διάμεση διάρκεια αυτών</w:t>
      </w:r>
    </w:p>
    <w:p w14:paraId="477882DB"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των επεισοδίων ήταν περίπου μια εβδομάδα). Η αγωγή διεκόπη οριστικά, λόγω ηπατικών</w:t>
      </w:r>
    </w:p>
    <w:p w14:paraId="7540F3DB"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εργαστηριακών διαταραχών, σε λιγότερο από 1% των ασθενών με ΧΜΛ. Σε ασθενείς με GIST</w:t>
      </w:r>
    </w:p>
    <w:p w14:paraId="57D812C4"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(μελέτη Β2222), παρατηρήθηκαν στο 6,8% αυξήσεις ALT (αλανινική αμινοτρανσφεράση) βαθμού 3</w:t>
      </w:r>
    </w:p>
    <w:p w14:paraId="1754CCEF"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ή 4 και στο 4,8% αυξήσεις AST (ασπαρτική αμινοτρανσφεράση) βαθμού 3 ή 4. Η αύξηση της</w:t>
      </w:r>
    </w:p>
    <w:p w14:paraId="2B46BD99"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χολερυθρίνης ήταν κάτω του 3%.</w:t>
      </w:r>
    </w:p>
    <w:p w14:paraId="53E46914"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7C9FFD94"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Υπήρξαν περιπτώσεις κυτταρολυτικής ή χολεστατικής ηπατίτιδας και ηπατικής ανεπάρκειας. Κάποιοι</w:t>
      </w:r>
    </w:p>
    <w:p w14:paraId="20D00463"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απ’αυτούς κατέληξαν, συμπεριλαμβανομένου ενός ασθενούς σε υψηλή δόση παρακεταμόλης.</w:t>
      </w:r>
    </w:p>
    <w:p w14:paraId="674519E9" w14:textId="77777777" w:rsidR="00764FCB" w:rsidRDefault="00764FCB">
      <w:pPr>
        <w:keepNext/>
        <w:widowControl w:val="0"/>
        <w:tabs>
          <w:tab w:val="clear" w:pos="567"/>
        </w:tabs>
        <w:spacing w:line="240" w:lineRule="auto"/>
        <w:rPr>
          <w:snapToGrid/>
          <w:color w:val="000000"/>
          <w:szCs w:val="22"/>
          <w:u w:val="single"/>
          <w:lang w:val="el-GR" w:eastAsia="el-GR"/>
        </w:rPr>
      </w:pPr>
    </w:p>
    <w:p w14:paraId="60FFF894" w14:textId="77777777" w:rsidR="00764FCB" w:rsidRDefault="0030512D">
      <w:pPr>
        <w:keepNext/>
        <w:widowControl w:val="0"/>
        <w:tabs>
          <w:tab w:val="clear" w:pos="567"/>
        </w:tabs>
        <w:spacing w:line="240" w:lineRule="auto"/>
        <w:rPr>
          <w:snapToGrid/>
          <w:color w:val="000000"/>
          <w:szCs w:val="22"/>
          <w:u w:val="single"/>
          <w:lang w:val="el-GR" w:eastAsia="el-GR"/>
        </w:rPr>
      </w:pPr>
      <w:r>
        <w:rPr>
          <w:snapToGrid/>
          <w:color w:val="000000"/>
          <w:szCs w:val="22"/>
          <w:u w:val="single"/>
          <w:lang w:val="el-GR" w:eastAsia="el-GR"/>
        </w:rPr>
        <w:t>Περιγραφή επιλεγμένων ανεπιθύμητων ενεργειών</w:t>
      </w:r>
    </w:p>
    <w:p w14:paraId="56F0260C" w14:textId="77777777" w:rsidR="00764FCB" w:rsidRDefault="0030512D">
      <w:pPr>
        <w:keepNext/>
        <w:widowControl w:val="0"/>
        <w:tabs>
          <w:tab w:val="clear" w:pos="567"/>
        </w:tabs>
        <w:spacing w:line="240" w:lineRule="auto"/>
        <w:rPr>
          <w:i/>
          <w:snapToGrid/>
          <w:color w:val="000000"/>
          <w:szCs w:val="22"/>
          <w:u w:val="single"/>
          <w:lang w:val="el-GR" w:eastAsia="el-GR"/>
        </w:rPr>
      </w:pPr>
      <w:r>
        <w:rPr>
          <w:i/>
          <w:snapToGrid/>
          <w:color w:val="000000"/>
          <w:szCs w:val="22"/>
          <w:u w:val="single"/>
          <w:lang w:val="el-GR" w:eastAsia="el-GR"/>
        </w:rPr>
        <w:t>Επανενεργοποίηση της ηπατίτιδας Β</w:t>
      </w:r>
    </w:p>
    <w:p w14:paraId="55F083DB" w14:textId="77777777" w:rsidR="00764FCB" w:rsidRDefault="0030512D">
      <w:pPr>
        <w:widowControl w:val="0"/>
        <w:tabs>
          <w:tab w:val="clear" w:pos="567"/>
        </w:tabs>
        <w:spacing w:line="240" w:lineRule="auto"/>
        <w:rPr>
          <w:snapToGrid/>
          <w:color w:val="000000"/>
          <w:szCs w:val="22"/>
          <w:lang w:val="el-GR" w:eastAsia="el-GR"/>
        </w:rPr>
      </w:pPr>
      <w:r>
        <w:rPr>
          <w:snapToGrid/>
          <w:color w:val="000000"/>
          <w:szCs w:val="22"/>
          <w:lang w:val="el-GR" w:eastAsia="el-GR"/>
        </w:rPr>
        <w:t>Επανενεργοποίηση της ηπατίτιδας Β έχει αναφερθεί σε συνδυασμό με BCR-ABL TKI. Ορισμένα περιστατικά είχαν ως αποτέλεσμα οξεία ηπατική ανεπάρκεια ή κεραυνοβόλο ηπατίτιδα οδηγώντας σε μεταμόσχευση ήπατος ή θανατηφόρο έκβαση (βλέπε παράγραφο 4.4).</w:t>
      </w:r>
    </w:p>
    <w:p w14:paraId="06FF5F2D"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0DF2E312" w14:textId="77777777" w:rsidR="00764FCB" w:rsidRDefault="0030512D">
      <w:pPr>
        <w:autoSpaceDE w:val="0"/>
        <w:autoSpaceDN w:val="0"/>
        <w:adjustRightInd w:val="0"/>
        <w:jc w:val="both"/>
        <w:rPr>
          <w:szCs w:val="22"/>
          <w:u w:val="single"/>
          <w:lang w:val="el-GR"/>
        </w:rPr>
      </w:pPr>
      <w:r>
        <w:rPr>
          <w:noProof/>
          <w:szCs w:val="22"/>
          <w:u w:val="single"/>
          <w:lang w:val="el-GR"/>
        </w:rPr>
        <w:t>Αναφορά πιθανολογούμενων ανεπιθύμητων ενεργειών</w:t>
      </w:r>
    </w:p>
    <w:p w14:paraId="39FDD2FA" w14:textId="77777777" w:rsidR="00764FCB" w:rsidRDefault="0030512D" w:rsidP="004E3D11">
      <w:pPr>
        <w:autoSpaceDE w:val="0"/>
        <w:autoSpaceDN w:val="0"/>
        <w:adjustRightInd w:val="0"/>
        <w:jc w:val="both"/>
        <w:rPr>
          <w:noProof/>
          <w:szCs w:val="22"/>
          <w:lang w:val="el-GR"/>
        </w:rPr>
      </w:pPr>
      <w:r>
        <w:rPr>
          <w:szCs w:val="22"/>
          <w:lang w:val="el-GR"/>
        </w:rPr>
        <w:t>Η αναφορά πιθανολογούμενων ανεπιθύμητων ενεργειών μετά από τη χορήγηση άδειας κυκλοφορίας του φαρμακευτικού προϊόντος είναι σημαντική</w:t>
      </w:r>
      <w:r>
        <w:rPr>
          <w:noProof/>
          <w:szCs w:val="22"/>
          <w:lang w:val="el-GR"/>
        </w:rPr>
        <w:t>.</w:t>
      </w:r>
      <w:r>
        <w:rPr>
          <w:szCs w:val="22"/>
          <w:lang w:val="el-GR"/>
        </w:rPr>
        <w:t xml:space="preserve"> Επιτρέπει τη συνεχή παρακολούθηση της σχέσης οφέλους-κινδύνου του φαρμακευτικού προϊόντος</w:t>
      </w:r>
      <w:r>
        <w:rPr>
          <w:noProof/>
          <w:szCs w:val="22"/>
          <w:lang w:val="el-GR"/>
        </w:rPr>
        <w:t>.</w:t>
      </w:r>
      <w:r>
        <w:rPr>
          <w:szCs w:val="22"/>
          <w:lang w:val="el-GR"/>
        </w:rPr>
        <w:t xml:space="preserve"> Ζητείται από τους επαγγελματίες του τομέα της υγειονομικής περίθαλψης να αναφέρουν οποιεσδήποτε πιθανολογούμενες ανεπιθύμητες ενέργειες μέσω του εθνικού συστήματος αναφοράς που αναγράφεται στο </w:t>
      </w:r>
      <w:hyperlink r:id="rId14" w:history="1">
        <w:r w:rsidR="004E3D11" w:rsidRPr="00473049">
          <w:rPr>
            <w:rStyle w:val="Hyperlink"/>
            <w:lang w:val="el-GR"/>
          </w:rPr>
          <w:t>Παράρτημα V</w:t>
        </w:r>
      </w:hyperlink>
      <w:r>
        <w:rPr>
          <w:szCs w:val="22"/>
          <w:lang w:val="el-GR"/>
        </w:rPr>
        <w:t xml:space="preserve">. </w:t>
      </w:r>
    </w:p>
    <w:p w14:paraId="59938574" w14:textId="77777777" w:rsidR="00764FCB" w:rsidRDefault="00764FCB">
      <w:pPr>
        <w:rPr>
          <w:b/>
          <w:noProof/>
          <w:szCs w:val="22"/>
          <w:lang w:val="el-GR"/>
        </w:rPr>
      </w:pPr>
    </w:p>
    <w:p w14:paraId="0B739BAB" w14:textId="77777777" w:rsidR="00764FCB" w:rsidRDefault="0030512D">
      <w:pPr>
        <w:rPr>
          <w:noProof/>
          <w:szCs w:val="22"/>
          <w:lang w:val="el-GR"/>
        </w:rPr>
      </w:pPr>
      <w:r>
        <w:rPr>
          <w:b/>
          <w:noProof/>
          <w:szCs w:val="22"/>
          <w:lang w:val="el-GR"/>
        </w:rPr>
        <w:t>4.9</w:t>
      </w:r>
      <w:r>
        <w:rPr>
          <w:b/>
          <w:noProof/>
          <w:szCs w:val="22"/>
          <w:lang w:val="el-GR"/>
        </w:rPr>
        <w:tab/>
        <w:t>Υπερδοσολογία</w:t>
      </w:r>
    </w:p>
    <w:p w14:paraId="6D27B181" w14:textId="77777777" w:rsidR="00764FCB" w:rsidRDefault="00764FCB">
      <w:pPr>
        <w:rPr>
          <w:noProof/>
          <w:szCs w:val="22"/>
          <w:lang w:val="el-GR"/>
        </w:rPr>
      </w:pPr>
    </w:p>
    <w:p w14:paraId="26D19F85" w14:textId="77777777" w:rsidR="00764FCB" w:rsidRDefault="0030512D">
      <w:pPr>
        <w:rPr>
          <w:noProof/>
          <w:szCs w:val="22"/>
          <w:lang w:val="el-GR"/>
        </w:rPr>
      </w:pPr>
      <w:r>
        <w:rPr>
          <w:noProof/>
          <w:szCs w:val="22"/>
          <w:lang w:val="el-GR"/>
        </w:rPr>
        <w:t xml:space="preserve">Η εμπειρία με δόσεις υψηλότερες από την συνιστώμενη θεραπευτική δόση είναι περιορισμένη. Έχουν αναφερθεί μεμονωμένες περιπτώσεις υπερδοσολογίας με imatinib, ταυτόχρονα και στην βιβλιογραφία. Σε περίπτωση υπερδοσολογίας ο ασθενής πρέπει να παρακολουθηθεί και να δοθεί η κατάλληλη συμπτωματική θεραπεία. Γενικά, η έκβαση των περιπτώσεων αυτών ήταν «βελτίωση» ή «ανάρρωση». Περιστατικά τα οποία αναφέρθηκαν σε διαφορετικές δοσολογίες έχουν ως ακολούθως: </w:t>
      </w:r>
    </w:p>
    <w:p w14:paraId="52E17C52" w14:textId="77777777" w:rsidR="00764FCB" w:rsidRDefault="00764FCB">
      <w:pPr>
        <w:rPr>
          <w:noProof/>
          <w:szCs w:val="22"/>
          <w:lang w:val="el-GR"/>
        </w:rPr>
      </w:pPr>
    </w:p>
    <w:p w14:paraId="2F6B28D0" w14:textId="77777777" w:rsidR="00764FCB" w:rsidRDefault="0030512D">
      <w:pPr>
        <w:rPr>
          <w:noProof/>
          <w:szCs w:val="22"/>
          <w:u w:val="single"/>
          <w:lang w:val="el-GR"/>
        </w:rPr>
      </w:pPr>
      <w:r>
        <w:rPr>
          <w:noProof/>
          <w:szCs w:val="22"/>
          <w:u w:val="single"/>
          <w:lang w:val="el-GR"/>
        </w:rPr>
        <w:t xml:space="preserve">Ενήλικος πληθυσμός </w:t>
      </w:r>
    </w:p>
    <w:p w14:paraId="3D0970EE" w14:textId="77777777" w:rsidR="00764FCB" w:rsidRDefault="0030512D">
      <w:pPr>
        <w:rPr>
          <w:noProof/>
          <w:szCs w:val="22"/>
          <w:lang w:val="el-GR"/>
        </w:rPr>
      </w:pPr>
      <w:r>
        <w:rPr>
          <w:noProof/>
          <w:szCs w:val="22"/>
          <w:lang w:val="el-GR"/>
        </w:rPr>
        <w:t xml:space="preserve">1200 με 1600 mg (κυμαινόμενη διάρκεια μεταξύ 1 εώς 10 ημέρες): Ναυτία, έμετος, διάρροια, </w:t>
      </w:r>
      <w:r>
        <w:rPr>
          <w:snapToGrid/>
          <w:szCs w:val="22"/>
          <w:lang w:val="el-GR" w:eastAsia="el-GR"/>
        </w:rPr>
        <w:t>εξάνθημα, ερύθημα, οίδημα, διόγκωση, κόπωση,  μυϊκοί σπασμοί, θρομβοπενία, πανκυτταροπενία, κοιλιακό άλγος, κεφαλαλγία, όρεξη μειωμένη.</w:t>
      </w:r>
      <w:r>
        <w:rPr>
          <w:snapToGrid/>
          <w:szCs w:val="22"/>
          <w:lang w:val="el-GR" w:eastAsia="el-GR"/>
        </w:rPr>
        <w:br/>
        <w:t xml:space="preserve">1800 με 3200 mg (έως και 3200 mg ημερησίως για 6 ημέρες): Αδυναμία, μυαλγία, φωσφωκινάση </w:t>
      </w:r>
      <w:r>
        <w:rPr>
          <w:snapToGrid/>
          <w:szCs w:val="22"/>
          <w:lang w:val="el-GR" w:eastAsia="el-GR"/>
        </w:rPr>
        <w:br/>
        <w:t>κρεατινίνης αυξημένη, χολερυθρίνη αυξημένη, γαστρεντερικό άλγος.</w:t>
      </w:r>
      <w:r>
        <w:rPr>
          <w:snapToGrid/>
          <w:szCs w:val="22"/>
          <w:lang w:val="el-GR" w:eastAsia="el-GR"/>
        </w:rPr>
        <w:br/>
        <w:t>6400 mg (εφάπαξ δόση): Έγινε αναφορά στην βιβλιογραφία περιστατικού ενός ασθενούς ο οποίος  παρουσίασε ναυτία, έμετο, κοιλιακό άλγος, πυρεξία, διόγκωση προσώπου, μειωμένος αριθμός ουδετερόφιλων, τρανσαμινάσες αυξημένες.</w:t>
      </w:r>
      <w:r>
        <w:rPr>
          <w:snapToGrid/>
          <w:szCs w:val="22"/>
          <w:lang w:val="el-GR" w:eastAsia="el-GR"/>
        </w:rPr>
        <w:br/>
        <w:t>8 με 10 g (εφάπαξ δόση): Έχουν αναφερθεί έμετος και γαστρεντερικό άλγος.</w:t>
      </w:r>
      <w:r>
        <w:rPr>
          <w:snapToGrid/>
          <w:szCs w:val="22"/>
          <w:lang w:val="el-GR" w:eastAsia="el-GR"/>
        </w:rPr>
        <w:br/>
      </w:r>
    </w:p>
    <w:p w14:paraId="2E3E2B3C"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iCs/>
          <w:snapToGrid/>
          <w:szCs w:val="22"/>
          <w:u w:val="single"/>
          <w:lang w:val="el-GR" w:eastAsia="el-GR"/>
        </w:rPr>
        <w:t xml:space="preserve">Παιδιατρικός πληθυσμός </w:t>
      </w:r>
    </w:p>
    <w:p w14:paraId="220D6F4C" w14:textId="77777777" w:rsidR="00764FCB" w:rsidRDefault="0030512D">
      <w:pPr>
        <w:widowControl w:val="0"/>
        <w:tabs>
          <w:tab w:val="clear" w:pos="567"/>
        </w:tabs>
        <w:autoSpaceDE w:val="0"/>
        <w:autoSpaceDN w:val="0"/>
        <w:adjustRightInd w:val="0"/>
        <w:spacing w:after="258" w:line="263" w:lineRule="atLeast"/>
        <w:ind w:right="280"/>
        <w:rPr>
          <w:snapToGrid/>
          <w:szCs w:val="22"/>
          <w:lang w:val="el-GR" w:eastAsia="el-GR"/>
        </w:rPr>
      </w:pPr>
      <w:r>
        <w:rPr>
          <w:snapToGrid/>
          <w:szCs w:val="22"/>
          <w:lang w:val="el-GR" w:eastAsia="el-GR"/>
        </w:rPr>
        <w:t xml:space="preserve">Ένας άρρεν 3 ετών, ο οποίος εκτέθηκε σε δόση των 400 mg παρουσίασε έμετο, διάρροια και ανορεξία και άλλος ένας άρρεν 3 ετών ο οποίος εκτέθηκε σε δόση των 980 mg παρουσίασε αριθμό λευκοκυττάρων μειωμένο και διάρροια. </w:t>
      </w:r>
    </w:p>
    <w:p w14:paraId="7873698F" w14:textId="77777777" w:rsidR="00764FCB" w:rsidRDefault="0030512D">
      <w:pPr>
        <w:rPr>
          <w:szCs w:val="22"/>
          <w:lang w:val="el-GR"/>
        </w:rPr>
      </w:pPr>
      <w:r>
        <w:rPr>
          <w:snapToGrid/>
          <w:szCs w:val="22"/>
          <w:lang w:val="el-GR" w:eastAsia="el-GR"/>
        </w:rPr>
        <w:t>Σε περίπτωση υπερδοσολογίας, ο ασθενής θα πρέπει να παρακολουθείται και πρέπει να χορηγείται η κατάλληλη θεραπευτική αγωγή.</w:t>
      </w:r>
    </w:p>
    <w:p w14:paraId="7EA58091" w14:textId="77777777" w:rsidR="00764FCB" w:rsidRDefault="00764FCB">
      <w:pPr>
        <w:suppressLineNumbers/>
        <w:rPr>
          <w:noProof/>
          <w:szCs w:val="22"/>
          <w:lang w:val="el-GR"/>
        </w:rPr>
      </w:pPr>
    </w:p>
    <w:p w14:paraId="2E4230FD" w14:textId="77777777" w:rsidR="00764FCB" w:rsidRDefault="00764FCB">
      <w:pPr>
        <w:suppressLineNumbers/>
        <w:rPr>
          <w:noProof/>
          <w:szCs w:val="22"/>
          <w:highlight w:val="yellow"/>
          <w:lang w:val="el-GR"/>
        </w:rPr>
      </w:pPr>
    </w:p>
    <w:p w14:paraId="3C5E2C8E" w14:textId="77777777" w:rsidR="00764FCB" w:rsidRDefault="0030512D">
      <w:pPr>
        <w:suppressLineNumbers/>
        <w:ind w:left="567" w:hanging="567"/>
        <w:rPr>
          <w:noProof/>
          <w:szCs w:val="22"/>
          <w:lang w:val="el-GR"/>
        </w:rPr>
      </w:pPr>
      <w:r>
        <w:rPr>
          <w:b/>
          <w:noProof/>
          <w:szCs w:val="22"/>
          <w:lang w:val="el-GR"/>
        </w:rPr>
        <w:t>5.</w:t>
      </w:r>
      <w:r>
        <w:rPr>
          <w:b/>
          <w:noProof/>
          <w:szCs w:val="22"/>
          <w:lang w:val="el-GR"/>
        </w:rPr>
        <w:tab/>
        <w:t>ΦΑΡΜΑΚΟΛΟΓΙΚΕΣ ΙΔΙΟΤΗΤΕΣ</w:t>
      </w:r>
    </w:p>
    <w:p w14:paraId="03E02AD7" w14:textId="77777777" w:rsidR="00764FCB" w:rsidRDefault="00764FCB">
      <w:pPr>
        <w:suppressLineNumbers/>
        <w:rPr>
          <w:noProof/>
          <w:szCs w:val="22"/>
          <w:lang w:val="el-GR"/>
        </w:rPr>
      </w:pPr>
    </w:p>
    <w:p w14:paraId="49D8391F" w14:textId="77777777" w:rsidR="00764FCB" w:rsidRDefault="0030512D">
      <w:pPr>
        <w:suppressLineNumbers/>
        <w:ind w:left="567" w:hanging="567"/>
        <w:outlineLvl w:val="0"/>
        <w:rPr>
          <w:noProof/>
          <w:szCs w:val="22"/>
          <w:lang w:val="el-GR"/>
        </w:rPr>
      </w:pPr>
      <w:r>
        <w:rPr>
          <w:b/>
          <w:noProof/>
          <w:szCs w:val="22"/>
          <w:lang w:val="el-GR"/>
        </w:rPr>
        <w:t xml:space="preserve">5.1 </w:t>
      </w:r>
      <w:r>
        <w:rPr>
          <w:b/>
          <w:noProof/>
          <w:szCs w:val="22"/>
          <w:lang w:val="el-GR"/>
        </w:rPr>
        <w:tab/>
        <w:t>Φαρμακοδυναμικές ιδιότητες</w:t>
      </w:r>
    </w:p>
    <w:p w14:paraId="07142AE3" w14:textId="77777777" w:rsidR="00764FCB" w:rsidRDefault="00764FCB">
      <w:pPr>
        <w:suppressLineNumbers/>
        <w:rPr>
          <w:noProof/>
          <w:szCs w:val="22"/>
          <w:lang w:val="el-GR"/>
        </w:rPr>
      </w:pPr>
    </w:p>
    <w:p w14:paraId="2BBE0B07" w14:textId="77777777" w:rsidR="00764FCB" w:rsidRDefault="0030512D">
      <w:pPr>
        <w:widowControl w:val="0"/>
        <w:tabs>
          <w:tab w:val="clear" w:pos="567"/>
        </w:tabs>
        <w:autoSpaceDE w:val="0"/>
        <w:autoSpaceDN w:val="0"/>
        <w:adjustRightInd w:val="0"/>
        <w:spacing w:after="258" w:line="260" w:lineRule="atLeast"/>
        <w:ind w:right="223"/>
        <w:rPr>
          <w:snapToGrid/>
          <w:szCs w:val="22"/>
          <w:lang w:val="el-GR" w:eastAsia="el-GR"/>
        </w:rPr>
      </w:pPr>
      <w:r>
        <w:rPr>
          <w:snapToGrid/>
          <w:szCs w:val="22"/>
          <w:lang w:val="el-GR" w:eastAsia="el-GR"/>
        </w:rPr>
        <w:t xml:space="preserve">Φαρμακοθεραπευτική κατηγορία: αντινεοπλασματικοί παράγοντες, αναστολέας της πρωτεΐνης κινάση της τυροσίνης, κωδικός ATC: L01XΕ01 </w:t>
      </w:r>
    </w:p>
    <w:p w14:paraId="34B9C6BD"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Μηχανισμός δράσης </w:t>
      </w:r>
    </w:p>
    <w:p w14:paraId="560A072B"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Το imatinib είναι ένα μικρό μόριο αναστολέα της πρωτείνης κινάση της τυροσίνης το οποίο αναστέλλει την δράση της Bcr</w:t>
      </w:r>
      <w:r>
        <w:rPr>
          <w:lang w:val="el-GR"/>
        </w:rPr>
        <w:noBreakHyphen/>
      </w:r>
      <w:r>
        <w:rPr>
          <w:snapToGrid/>
          <w:szCs w:val="22"/>
          <w:lang w:val="el-GR" w:eastAsia="el-GR"/>
        </w:rPr>
        <w:t>Abl κινάση της τυροσίνης (ΤΚ), καθώς επίσης και διαφόρων υποδοχέων ΤΚ:Kit, τον υποδοχέα για τον προγονικό κυτταρικό παράγοντα (SCF) που κωδικοποιείται από το c-kit πρώτο-ογκογονίδιο, τους υποδοχείς της περιοχής της δισκοιδίνης (DDR1 και DDR2), τον υποδοχέα του παράγοντα διέγερσης αποικιών (CSF-1R) και τον υποδοχέα του αυξητικού παράγοντα των αιμοπεταλίων άλφα και βήτα (PDGFR-alpha και PDGFR-beta). Το imatinib επιπλέον μπορεί να αναστείλει κυτταρικές ενέργειες ενδιάμεσες της ενεργοποίησης τέτοιων υποδοχέων κινασών.</w:t>
      </w:r>
    </w:p>
    <w:p w14:paraId="59C1D389"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 </w:t>
      </w:r>
    </w:p>
    <w:p w14:paraId="7BDD2394"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Φαρμακοδυναμικές επιδράσεις </w:t>
      </w:r>
    </w:p>
    <w:p w14:paraId="6DAAEBC9"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Το imatinib είναι ένας αναστολέας της πρωτεΐνης κινάση της τυροσίνης ο οποίος αναστέλλει αποτελεσματικά τη χρωμοσωμική μετατόπιση της κινάσης της τυροσίνης σε κυτταρικά επίπεδα </w:t>
      </w:r>
      <w:r>
        <w:rPr>
          <w:i/>
          <w:iCs/>
          <w:snapToGrid/>
          <w:szCs w:val="22"/>
          <w:lang w:val="el-GR" w:eastAsia="el-GR"/>
        </w:rPr>
        <w:t xml:space="preserve">in vitro </w:t>
      </w:r>
      <w:r>
        <w:rPr>
          <w:snapToGrid/>
          <w:szCs w:val="22"/>
          <w:lang w:val="el-GR" w:eastAsia="el-GR"/>
        </w:rPr>
        <w:t xml:space="preserve">και </w:t>
      </w:r>
      <w:r>
        <w:rPr>
          <w:i/>
          <w:iCs/>
          <w:snapToGrid/>
          <w:szCs w:val="22"/>
          <w:lang w:val="el-GR" w:eastAsia="el-GR"/>
        </w:rPr>
        <w:t>in vivo</w:t>
      </w:r>
      <w:r>
        <w:rPr>
          <w:snapToGrid/>
          <w:szCs w:val="22"/>
          <w:lang w:val="el-GR" w:eastAsia="el-GR"/>
        </w:rPr>
        <w:t>. Η χημική ένωση επιλεκτικά αναστέλλει τον πολλαπλασιασμό και επάγει την απόπτωση σε κυτταρικές γραμμές θετικές για χρωμοσωμική μετατόπιση, όπως επίσης σε φρέσκα λευχαιμικά κύτταρα ασθενών με ΧΜΛ θετική στο χρωμόσωμα Φιλαδέλφειας και ασθενών με οξεία λεμφοβλαστική λευχαιμία (ΟΛΛ).</w:t>
      </w:r>
    </w:p>
    <w:p w14:paraId="51246425" w14:textId="77777777" w:rsidR="00764FCB" w:rsidRDefault="0030512D">
      <w:pPr>
        <w:widowControl w:val="0"/>
        <w:tabs>
          <w:tab w:val="clear" w:pos="567"/>
        </w:tabs>
        <w:autoSpaceDE w:val="0"/>
        <w:autoSpaceDN w:val="0"/>
        <w:adjustRightInd w:val="0"/>
        <w:spacing w:line="263" w:lineRule="atLeast"/>
        <w:rPr>
          <w:snapToGrid/>
          <w:szCs w:val="22"/>
          <w:highlight w:val="yellow"/>
          <w:lang w:val="el-GR" w:eastAsia="el-GR"/>
        </w:rPr>
      </w:pPr>
      <w:r>
        <w:rPr>
          <w:snapToGrid/>
          <w:szCs w:val="22"/>
          <w:highlight w:val="yellow"/>
          <w:lang w:val="el-GR" w:eastAsia="el-GR"/>
        </w:rPr>
        <w:t xml:space="preserve"> </w:t>
      </w:r>
    </w:p>
    <w:p w14:paraId="7C22CF75" w14:textId="77777777" w:rsidR="00764FCB" w:rsidRDefault="0030512D">
      <w:pPr>
        <w:widowControl w:val="0"/>
        <w:tabs>
          <w:tab w:val="clear" w:pos="567"/>
        </w:tabs>
        <w:autoSpaceDE w:val="0"/>
        <w:autoSpaceDN w:val="0"/>
        <w:adjustRightInd w:val="0"/>
        <w:spacing w:line="263" w:lineRule="atLeast"/>
        <w:ind w:right="280"/>
        <w:rPr>
          <w:snapToGrid/>
          <w:szCs w:val="22"/>
          <w:lang w:val="el-GR" w:eastAsia="el-GR"/>
        </w:rPr>
      </w:pPr>
      <w:r>
        <w:rPr>
          <w:i/>
          <w:iCs/>
          <w:snapToGrid/>
          <w:szCs w:val="22"/>
          <w:lang w:val="el-GR" w:eastAsia="el-GR"/>
        </w:rPr>
        <w:t xml:space="preserve">In vivo </w:t>
      </w:r>
      <w:r>
        <w:rPr>
          <w:snapToGrid/>
          <w:szCs w:val="22"/>
          <w:lang w:val="el-GR" w:eastAsia="el-GR"/>
        </w:rPr>
        <w:t xml:space="preserve">η χημική ένωση δείχνει αντινεοπλασματική δραστηριότητα όπως μοναδικός παράγοντας σε μοντέλα ζώων που χρησιμοποιούνται κύτταρα όγκων θετικά σε χρωμοσωμική μετατόπιση. </w:t>
      </w:r>
    </w:p>
    <w:p w14:paraId="5E7DAA8C"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16049E32"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Το imatinib είναι ένας επίσης αναστολέας του υποδοχέα των τυροσινικών κινασών για τον αυξητικό παράγοντα που παράγεται από τα αιμοπετάλια (PDGF), και αναστέλλει τις επαγόμενες από τον PDGF κυτταρικές διαδικασίες. Στην παθογένεση της MDS/MPD, HES/CEL και DFSP, έχει εμπλακεί η συνεχής ενεργοποίηση του υποδοχέα PDGF ή των πρωτεϊνικών κινασών της τυροσίνης του Abl ως αποτέλεσμα της σύντηξης με διαφορετικές συνεργατικές πρωτεΐνες ή της συνεχούς παραγωγής PDGF. Το imatinib αναστέλλει τη διαδικασία μεταγωγής σήματος και τον πολλαπλασιασμό των κυττάρων που προκαλείται από την απορυθμισμένη δράση της κινάσης των PDGFR και Abl.</w:t>
      </w:r>
    </w:p>
    <w:p w14:paraId="4A3595C4"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04BF637D" w14:textId="77777777" w:rsidR="00764FCB" w:rsidRDefault="0030512D">
      <w:pPr>
        <w:numPr>
          <w:ilvl w:val="12"/>
          <w:numId w:val="0"/>
        </w:numPr>
        <w:suppressLineNumbers/>
        <w:ind w:right="-2"/>
        <w:rPr>
          <w:snapToGrid/>
          <w:szCs w:val="22"/>
          <w:lang w:val="el-GR" w:eastAsia="el-GR"/>
        </w:rPr>
      </w:pPr>
      <w:r>
        <w:rPr>
          <w:snapToGrid/>
          <w:szCs w:val="22"/>
          <w:u w:val="single"/>
          <w:lang w:val="el-GR" w:eastAsia="el-GR"/>
        </w:rPr>
        <w:t>Κλινικές μελέτες σε χρόνια μυελογενή λευχαιμία</w:t>
      </w:r>
      <w:r>
        <w:rPr>
          <w:snapToGrid/>
          <w:szCs w:val="22"/>
          <w:lang w:val="el-GR" w:eastAsia="el-GR"/>
        </w:rPr>
        <w:t xml:space="preserve"> </w:t>
      </w:r>
    </w:p>
    <w:p w14:paraId="3D585960" w14:textId="77777777" w:rsidR="00764FCB" w:rsidRDefault="0030512D">
      <w:pPr>
        <w:numPr>
          <w:ilvl w:val="12"/>
          <w:numId w:val="0"/>
        </w:numPr>
        <w:suppressLineNumbers/>
        <w:ind w:right="-2"/>
        <w:rPr>
          <w:snapToGrid/>
          <w:szCs w:val="22"/>
          <w:lang w:val="el-GR" w:eastAsia="el-GR"/>
        </w:rPr>
      </w:pPr>
      <w:r>
        <w:rPr>
          <w:snapToGrid/>
          <w:szCs w:val="22"/>
          <w:lang w:val="el-GR" w:eastAsia="el-GR"/>
        </w:rPr>
        <w:t>Η αποτελεσματικότητα του imatinib βασίζεται στα συνολικά αιματολογικά και κυτταρογενετικά ποσοστά ανταπόκρισης και στην επιβίωση ελεύθερη εξέλιξης. Δεν υπάρχουν ελεγχόμενες μελέτες που να καταδεικνύουν κλινικό όφελος, όπως βελτίωση στα συμπτώματα τα σχετιζόμενα με τη νόσο, ή αυξημένη επιβίωση.</w:t>
      </w:r>
    </w:p>
    <w:p w14:paraId="01697CBD" w14:textId="77777777" w:rsidR="00764FCB" w:rsidRDefault="00764FCB">
      <w:pPr>
        <w:numPr>
          <w:ilvl w:val="12"/>
          <w:numId w:val="0"/>
        </w:numPr>
        <w:suppressLineNumbers/>
        <w:ind w:right="-2"/>
        <w:rPr>
          <w:snapToGrid/>
          <w:szCs w:val="22"/>
          <w:lang w:val="el-GR" w:eastAsia="el-GR"/>
        </w:rPr>
      </w:pPr>
    </w:p>
    <w:p w14:paraId="46E30F5D"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Μια μεγάλη, διεθνής, ανοιχτού σχεδιασμού, μη ελεγχόμενη, φάσης ΙΙ μελέτη, διεξήχθη σε ασθενείς με ΧΜΛ θετική στο χρωμόσωμα Φιλαδέλφειας (Ph+) στη φάση βλαστικής κρίσης της ασθένειας. Επιπλέον, παιδιά έλαβαν αγωγή σε δύο μελέτες φάσης Ι (σε ασθενείς με ΧΜΛ ή Ph + οξεία λευχαιμία) και σε μια μελέτη φάσης ΙΙ.  </w:t>
      </w:r>
    </w:p>
    <w:p w14:paraId="0FD13F2D"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69715EDD" w14:textId="77777777" w:rsidR="00764FCB" w:rsidRDefault="0030512D">
      <w:pPr>
        <w:widowControl w:val="0"/>
        <w:tabs>
          <w:tab w:val="clear" w:pos="567"/>
        </w:tabs>
        <w:autoSpaceDE w:val="0"/>
        <w:autoSpaceDN w:val="0"/>
        <w:adjustRightInd w:val="0"/>
        <w:spacing w:line="260" w:lineRule="atLeast"/>
        <w:ind w:right="153"/>
        <w:rPr>
          <w:snapToGrid/>
          <w:szCs w:val="22"/>
          <w:lang w:val="el-GR" w:eastAsia="el-GR"/>
        </w:rPr>
      </w:pPr>
      <w:r>
        <w:rPr>
          <w:snapToGrid/>
          <w:szCs w:val="22"/>
          <w:lang w:val="el-GR" w:eastAsia="el-GR"/>
        </w:rPr>
        <w:t xml:space="preserve">Στην κλινική μελέτη το 38% των ασθενών ήταν ηλικίας ≥ 60 χρόνων και το 12% των ασθενών ηλικίας </w:t>
      </w:r>
      <w:r>
        <w:rPr>
          <w:szCs w:val="22"/>
          <w:lang w:val="el-GR"/>
        </w:rPr>
        <w:t>≥</w:t>
      </w:r>
      <w:r>
        <w:rPr>
          <w:snapToGrid/>
          <w:szCs w:val="22"/>
          <w:lang w:val="el-GR" w:eastAsia="el-GR"/>
        </w:rPr>
        <w:t xml:space="preserve"> 70 χρόνων. </w:t>
      </w:r>
    </w:p>
    <w:p w14:paraId="3D5122FF" w14:textId="77777777" w:rsidR="00764FCB" w:rsidRDefault="00764FCB">
      <w:pPr>
        <w:widowControl w:val="0"/>
        <w:tabs>
          <w:tab w:val="clear" w:pos="567"/>
        </w:tabs>
        <w:autoSpaceDE w:val="0"/>
        <w:autoSpaceDN w:val="0"/>
        <w:adjustRightInd w:val="0"/>
        <w:spacing w:line="260" w:lineRule="atLeast"/>
        <w:ind w:right="153"/>
        <w:rPr>
          <w:snapToGrid/>
          <w:szCs w:val="22"/>
          <w:lang w:val="el-GR" w:eastAsia="el-GR"/>
        </w:rPr>
      </w:pPr>
    </w:p>
    <w:p w14:paraId="6CB85AE3"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i/>
          <w:iCs/>
          <w:snapToGrid/>
          <w:szCs w:val="22"/>
          <w:lang w:val="el-GR" w:eastAsia="el-GR"/>
        </w:rPr>
        <w:t xml:space="preserve">Μυελοειδής βλαστική κρίση: </w:t>
      </w:r>
      <w:r>
        <w:rPr>
          <w:snapToGrid/>
          <w:szCs w:val="22"/>
          <w:lang w:val="el-GR" w:eastAsia="el-GR"/>
        </w:rPr>
        <w:t xml:space="preserve">260 ασθενείς με μυελοειδή βλαστική κρίση εισήχθησαν. 95 (37%) είχαν λάβει προηγούμενα χημειοθεραπεία για αγωγή της είτε επιταχυνόμενης φάσης ή της βλαστικής κρίσης («προαντιμετωπισθέντες ασθενείς») ενώ 165 (63%) δεν είχαν λάβει προηγούμενα χημειοθεραπεία («μη αντιμετωπισθέντες ασθενείς»). Οι πρώτοι 37 ξεκίνησαν με 400 mg, το πρωτόκολλο κατόπιν τροποποιήθηκε για να επιτρέψει μεγαλύτερη δοσολογία και οι υπόλοιποι 223 ασθενείς ξεκίνησαν με 600 mg. </w:t>
      </w:r>
    </w:p>
    <w:p w14:paraId="7783B6E4"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130C2F8F"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Η πρωταρχική μεταβλητή αποτελεσματικότητας ήταν το ποσοστό της αιματολογικής ανταπόκρισης, αναφερόμενο είτε ως πλήρης αιματολογική ανταπόκριση, καμία ένδειξη για λευχαιμία (π.χ. κάθαρση από τους βλάστες από το μυελό και το αίμα, αλλά χωρίς πλήρη περιφερική αιματολογική αποκατάσταση, όπως στις πλήρεις ανταποκρίσεις),είτε ως επιστροφή στη χρόνια φάση της ΧΜΛ. Σε αυτή τη μελέτη το 31% των ασθενών επέτυχε αιματολογική ανταπόκριση (36% των ασθενών που δεν είχαν λάβει προηγούμενα αγωγή και 22% των ασθενών που είχαν ήδη λάβει κάποια αγωγή) (Πίνακας 2). Το ποσοστό της ανταπόκρισης ήταν επίσης υψηλότερο στους ασθενείς που έλαβαν τα 600 mg (33%) συγκρινόμενο με τους ασθενείς που έλαβαν τα 400 mg (16%, p=0,0220). Η ισχύουσα εκτίμηση της μέσης επιβίωσης των ασθενών που δεν είχαν λάβει προηγούμενα αγωγή και των ασθενών που είχαν ήδη λάβει κάποια αγωγή ήταν 7,7 και 4,7 μήνες, αντίστοιχα. </w:t>
      </w:r>
    </w:p>
    <w:p w14:paraId="5589359F"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0BDB0934" w14:textId="77777777" w:rsidR="00764FCB" w:rsidRDefault="0030512D">
      <w:pPr>
        <w:numPr>
          <w:ilvl w:val="12"/>
          <w:numId w:val="0"/>
        </w:numPr>
        <w:suppressLineNumbers/>
        <w:rPr>
          <w:snapToGrid/>
          <w:szCs w:val="22"/>
          <w:lang w:val="el-GR" w:eastAsia="el-GR"/>
        </w:rPr>
      </w:pPr>
      <w:r>
        <w:rPr>
          <w:i/>
          <w:iCs/>
          <w:snapToGrid/>
          <w:szCs w:val="22"/>
          <w:lang w:val="el-GR" w:eastAsia="el-GR"/>
        </w:rPr>
        <w:t>Λεμφοειδής βλαστική κρίση</w:t>
      </w:r>
      <w:r>
        <w:rPr>
          <w:snapToGrid/>
          <w:szCs w:val="22"/>
          <w:lang w:val="el-GR" w:eastAsia="el-GR"/>
        </w:rPr>
        <w:t>: περιορισμένος αριθμός ασθενών εισήχθησαν σε μελέτες φάση Ι (n=10). To ποσοστό της αιματολογικής ανταπόκρισης ήταν 70% με διάρκεια 2–3 μήνες.</w:t>
      </w:r>
    </w:p>
    <w:p w14:paraId="6CFCCDB4" w14:textId="77777777" w:rsidR="00764FCB" w:rsidRDefault="00764FCB">
      <w:pPr>
        <w:numPr>
          <w:ilvl w:val="12"/>
          <w:numId w:val="0"/>
        </w:numPr>
        <w:suppressLineNumbers/>
        <w:ind w:right="-2"/>
        <w:rPr>
          <w:snapToGrid/>
          <w:szCs w:val="22"/>
          <w:lang w:val="el-GR" w:eastAsia="el-GR"/>
        </w:rPr>
      </w:pPr>
    </w:p>
    <w:p w14:paraId="396C6CF9" w14:textId="77777777" w:rsidR="00764FCB" w:rsidRDefault="0030512D">
      <w:pPr>
        <w:numPr>
          <w:ilvl w:val="12"/>
          <w:numId w:val="0"/>
        </w:numPr>
        <w:suppressLineNumbers/>
        <w:tabs>
          <w:tab w:val="clear" w:pos="567"/>
          <w:tab w:val="left" w:pos="1418"/>
        </w:tabs>
        <w:ind w:right="-2"/>
        <w:rPr>
          <w:b/>
          <w:bCs/>
          <w:szCs w:val="22"/>
          <w:lang w:val="el-GR"/>
        </w:rPr>
      </w:pPr>
      <w:r>
        <w:rPr>
          <w:b/>
          <w:bCs/>
          <w:szCs w:val="22"/>
          <w:lang w:val="el-GR"/>
        </w:rPr>
        <w:t>Πίνακας 2  Ανταπόκριση σε κλινική μελέτη με ΧΜΛ σε ενήλικες ασθενείς</w:t>
      </w:r>
    </w:p>
    <w:p w14:paraId="0F9D6C98" w14:textId="77777777" w:rsidR="00764FCB" w:rsidRDefault="00764FCB">
      <w:pPr>
        <w:numPr>
          <w:ilvl w:val="12"/>
          <w:numId w:val="0"/>
        </w:numPr>
        <w:suppressLineNumbers/>
        <w:tabs>
          <w:tab w:val="clear" w:pos="567"/>
          <w:tab w:val="left" w:pos="1418"/>
        </w:tabs>
        <w:ind w:right="-2"/>
        <w:rPr>
          <w:b/>
          <w:bCs/>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3"/>
        <w:gridCol w:w="5043"/>
      </w:tblGrid>
      <w:tr w:rsidR="00764FCB" w14:paraId="27958300" w14:textId="77777777">
        <w:tc>
          <w:tcPr>
            <w:tcW w:w="4503" w:type="dxa"/>
          </w:tcPr>
          <w:p w14:paraId="255BB86B" w14:textId="77777777" w:rsidR="00764FCB" w:rsidRDefault="00764FCB">
            <w:pPr>
              <w:tabs>
                <w:tab w:val="clear" w:pos="567"/>
              </w:tabs>
              <w:autoSpaceDE w:val="0"/>
              <w:autoSpaceDN w:val="0"/>
              <w:adjustRightInd w:val="0"/>
              <w:spacing w:line="240" w:lineRule="auto"/>
              <w:rPr>
                <w:rFonts w:eastAsia="Calibri"/>
                <w:snapToGrid/>
                <w:szCs w:val="22"/>
                <w:lang w:val="el-GR"/>
              </w:rPr>
            </w:pPr>
          </w:p>
        </w:tc>
        <w:tc>
          <w:tcPr>
            <w:tcW w:w="5043" w:type="dxa"/>
          </w:tcPr>
          <w:p w14:paraId="4ABEB95C"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Μελέτη 0102</w:t>
            </w:r>
          </w:p>
          <w:p w14:paraId="11D9EC1F"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Δεδομένα 38 μηνών</w:t>
            </w:r>
          </w:p>
          <w:p w14:paraId="704411BD"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Μυελοειδής</w:t>
            </w:r>
          </w:p>
          <w:p w14:paraId="7E696D80"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βλαστική κρίση</w:t>
            </w:r>
          </w:p>
          <w:p w14:paraId="2D9AD2CB" w14:textId="77777777" w:rsidR="00764FCB" w:rsidRDefault="0030512D">
            <w:pPr>
              <w:tabs>
                <w:tab w:val="clear" w:pos="567"/>
              </w:tabs>
              <w:autoSpaceDE w:val="0"/>
              <w:autoSpaceDN w:val="0"/>
              <w:adjustRightInd w:val="0"/>
              <w:spacing w:line="240" w:lineRule="auto"/>
              <w:rPr>
                <w:rFonts w:eastAsia="Calibri"/>
                <w:snapToGrid/>
                <w:szCs w:val="22"/>
                <w:lang w:val="el-GR"/>
              </w:rPr>
            </w:pPr>
            <w:r>
              <w:rPr>
                <w:snapToGrid/>
                <w:szCs w:val="22"/>
                <w:lang w:val="el-GR" w:eastAsia="el-GR"/>
              </w:rPr>
              <w:t>(n=260)</w:t>
            </w:r>
          </w:p>
        </w:tc>
      </w:tr>
      <w:tr w:rsidR="00764FCB" w14:paraId="05F88A05" w14:textId="77777777">
        <w:tc>
          <w:tcPr>
            <w:tcW w:w="9546" w:type="dxa"/>
            <w:gridSpan w:val="2"/>
          </w:tcPr>
          <w:p w14:paraId="2DCF54E4"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ab/>
            </w:r>
            <w:r>
              <w:rPr>
                <w:rFonts w:eastAsia="Calibri"/>
                <w:snapToGrid/>
                <w:szCs w:val="22"/>
                <w:lang w:val="el-GR"/>
              </w:rPr>
              <w:tab/>
            </w:r>
            <w:r>
              <w:rPr>
                <w:rFonts w:eastAsia="Calibri"/>
                <w:snapToGrid/>
                <w:szCs w:val="22"/>
                <w:lang w:val="el-GR"/>
              </w:rPr>
              <w:tab/>
            </w:r>
            <w:r>
              <w:rPr>
                <w:rFonts w:eastAsia="Calibri"/>
                <w:snapToGrid/>
                <w:szCs w:val="22"/>
                <w:lang w:val="el-GR"/>
              </w:rPr>
              <w:tab/>
            </w:r>
            <w:r>
              <w:rPr>
                <w:rFonts w:eastAsia="Calibri"/>
                <w:snapToGrid/>
                <w:szCs w:val="22"/>
                <w:lang w:val="el-GR"/>
              </w:rPr>
              <w:tab/>
            </w:r>
            <w:r>
              <w:rPr>
                <w:rFonts w:eastAsia="Calibri"/>
                <w:snapToGrid/>
                <w:szCs w:val="22"/>
                <w:lang w:val="el-GR"/>
              </w:rPr>
              <w:tab/>
            </w:r>
            <w:r>
              <w:rPr>
                <w:rFonts w:eastAsia="Calibri"/>
                <w:snapToGrid/>
                <w:szCs w:val="22"/>
                <w:lang w:val="el-GR"/>
              </w:rPr>
              <w:tab/>
            </w:r>
            <w:r>
              <w:rPr>
                <w:rFonts w:eastAsia="Calibri"/>
                <w:snapToGrid/>
                <w:szCs w:val="22"/>
                <w:lang w:val="el-GR"/>
              </w:rPr>
              <w:tab/>
            </w:r>
            <w:r>
              <w:rPr>
                <w:snapToGrid/>
                <w:szCs w:val="22"/>
                <w:lang w:val="el-GR" w:eastAsia="el-GR"/>
              </w:rPr>
              <w:t>% των ασθενών</w:t>
            </w:r>
            <w:r>
              <w:rPr>
                <w:rFonts w:eastAsia="Calibri"/>
                <w:snapToGrid/>
                <w:szCs w:val="22"/>
                <w:lang w:val="el-GR"/>
              </w:rPr>
              <w:t xml:space="preserve"> (CI</w:t>
            </w:r>
            <w:r>
              <w:rPr>
                <w:rFonts w:eastAsia="Calibri"/>
                <w:snapToGrid/>
                <w:szCs w:val="22"/>
                <w:vertAlign w:val="subscript"/>
                <w:lang w:val="el-GR"/>
              </w:rPr>
              <w:t>95%</w:t>
            </w:r>
            <w:r>
              <w:rPr>
                <w:rFonts w:eastAsia="Calibri"/>
                <w:snapToGrid/>
                <w:szCs w:val="22"/>
                <w:lang w:val="el-GR"/>
              </w:rPr>
              <w:t>)</w:t>
            </w:r>
          </w:p>
        </w:tc>
      </w:tr>
      <w:tr w:rsidR="00764FCB" w14:paraId="5E3497CA" w14:textId="77777777">
        <w:tc>
          <w:tcPr>
            <w:tcW w:w="4503" w:type="dxa"/>
          </w:tcPr>
          <w:p w14:paraId="2AD39777" w14:textId="77777777" w:rsidR="00764FCB" w:rsidRDefault="0030512D">
            <w:pPr>
              <w:tabs>
                <w:tab w:val="clear" w:pos="567"/>
              </w:tabs>
              <w:autoSpaceDE w:val="0"/>
              <w:autoSpaceDN w:val="0"/>
              <w:adjustRightInd w:val="0"/>
              <w:spacing w:line="240" w:lineRule="auto"/>
              <w:rPr>
                <w:rFonts w:eastAsia="Calibri"/>
                <w:snapToGrid/>
                <w:szCs w:val="22"/>
                <w:lang w:val="el-GR"/>
              </w:rPr>
            </w:pPr>
            <w:r>
              <w:rPr>
                <w:snapToGrid/>
                <w:szCs w:val="22"/>
                <w:lang w:val="el-GR" w:eastAsia="el-GR"/>
              </w:rPr>
              <w:t>Αιματολογική ανταπόκριση</w:t>
            </w:r>
            <w:r>
              <w:rPr>
                <w:rFonts w:eastAsia="Calibri"/>
                <w:snapToGrid/>
                <w:szCs w:val="22"/>
                <w:vertAlign w:val="superscript"/>
                <w:lang w:val="el-GR"/>
              </w:rPr>
              <w:t>1</w:t>
            </w:r>
          </w:p>
          <w:p w14:paraId="12668C2C" w14:textId="77777777" w:rsidR="00764FCB" w:rsidRDefault="0030512D">
            <w:pPr>
              <w:tabs>
                <w:tab w:val="clear" w:pos="567"/>
              </w:tabs>
              <w:autoSpaceDE w:val="0"/>
              <w:autoSpaceDN w:val="0"/>
              <w:adjustRightInd w:val="0"/>
              <w:spacing w:line="240" w:lineRule="auto"/>
              <w:ind w:left="284"/>
              <w:rPr>
                <w:snapToGrid/>
                <w:szCs w:val="22"/>
                <w:lang w:val="el-GR" w:eastAsia="el-GR"/>
              </w:rPr>
            </w:pPr>
            <w:r>
              <w:rPr>
                <w:snapToGrid/>
                <w:szCs w:val="22"/>
                <w:lang w:val="el-GR" w:eastAsia="el-GR"/>
              </w:rPr>
              <w:t>Πλήρης αιματολογική</w:t>
            </w:r>
          </w:p>
          <w:p w14:paraId="031C2298" w14:textId="77777777" w:rsidR="00764FCB" w:rsidRDefault="0030512D">
            <w:pPr>
              <w:tabs>
                <w:tab w:val="clear" w:pos="567"/>
              </w:tabs>
              <w:autoSpaceDE w:val="0"/>
              <w:autoSpaceDN w:val="0"/>
              <w:adjustRightInd w:val="0"/>
              <w:spacing w:line="240" w:lineRule="auto"/>
              <w:ind w:left="284"/>
              <w:rPr>
                <w:snapToGrid/>
                <w:szCs w:val="22"/>
                <w:lang w:val="el-GR" w:eastAsia="el-GR"/>
              </w:rPr>
            </w:pPr>
            <w:r>
              <w:rPr>
                <w:snapToGrid/>
                <w:szCs w:val="22"/>
                <w:lang w:val="el-GR" w:eastAsia="el-GR"/>
              </w:rPr>
              <w:t>ανταπόκριση (CHR)</w:t>
            </w:r>
          </w:p>
          <w:p w14:paraId="6967D3F1" w14:textId="77777777" w:rsidR="00764FCB" w:rsidRDefault="0030512D">
            <w:pPr>
              <w:tabs>
                <w:tab w:val="clear" w:pos="567"/>
              </w:tabs>
              <w:autoSpaceDE w:val="0"/>
              <w:autoSpaceDN w:val="0"/>
              <w:adjustRightInd w:val="0"/>
              <w:spacing w:line="240" w:lineRule="auto"/>
              <w:ind w:left="284"/>
              <w:rPr>
                <w:snapToGrid/>
                <w:szCs w:val="22"/>
                <w:lang w:val="el-GR" w:eastAsia="el-GR"/>
              </w:rPr>
            </w:pPr>
            <w:r>
              <w:rPr>
                <w:snapToGrid/>
                <w:szCs w:val="22"/>
                <w:lang w:val="el-GR" w:eastAsia="el-GR"/>
              </w:rPr>
              <w:t>Καμία ένδειξη για</w:t>
            </w:r>
          </w:p>
          <w:p w14:paraId="4F3AC3A2" w14:textId="77777777" w:rsidR="00764FCB" w:rsidRDefault="0030512D">
            <w:pPr>
              <w:tabs>
                <w:tab w:val="clear" w:pos="567"/>
              </w:tabs>
              <w:autoSpaceDE w:val="0"/>
              <w:autoSpaceDN w:val="0"/>
              <w:adjustRightInd w:val="0"/>
              <w:spacing w:line="240" w:lineRule="auto"/>
              <w:ind w:left="284"/>
              <w:rPr>
                <w:snapToGrid/>
                <w:szCs w:val="22"/>
                <w:lang w:val="el-GR" w:eastAsia="el-GR"/>
              </w:rPr>
            </w:pPr>
            <w:r>
              <w:rPr>
                <w:snapToGrid/>
                <w:szCs w:val="22"/>
                <w:lang w:val="el-GR" w:eastAsia="el-GR"/>
              </w:rPr>
              <w:t>λευχαιμία (NEL)</w:t>
            </w:r>
          </w:p>
          <w:p w14:paraId="1C6FEABB" w14:textId="77777777" w:rsidR="00764FCB" w:rsidRDefault="0030512D">
            <w:pPr>
              <w:tabs>
                <w:tab w:val="clear" w:pos="567"/>
              </w:tabs>
              <w:autoSpaceDE w:val="0"/>
              <w:autoSpaceDN w:val="0"/>
              <w:adjustRightInd w:val="0"/>
              <w:spacing w:line="240" w:lineRule="auto"/>
              <w:ind w:left="284"/>
              <w:rPr>
                <w:snapToGrid/>
                <w:szCs w:val="22"/>
                <w:lang w:val="el-GR" w:eastAsia="el-GR"/>
              </w:rPr>
            </w:pPr>
            <w:r>
              <w:rPr>
                <w:snapToGrid/>
                <w:szCs w:val="22"/>
                <w:lang w:val="el-GR" w:eastAsia="el-GR"/>
              </w:rPr>
              <w:t>Μετατροπή σε χρόνια</w:t>
            </w:r>
          </w:p>
          <w:p w14:paraId="0C8CC959" w14:textId="77777777" w:rsidR="00764FCB" w:rsidRDefault="0030512D">
            <w:pPr>
              <w:tabs>
                <w:tab w:val="clear" w:pos="567"/>
              </w:tabs>
              <w:autoSpaceDE w:val="0"/>
              <w:autoSpaceDN w:val="0"/>
              <w:adjustRightInd w:val="0"/>
              <w:spacing w:line="240" w:lineRule="auto"/>
              <w:ind w:left="284"/>
              <w:rPr>
                <w:snapToGrid/>
                <w:szCs w:val="22"/>
                <w:lang w:val="el-GR" w:eastAsia="el-GR"/>
              </w:rPr>
            </w:pPr>
            <w:r>
              <w:rPr>
                <w:snapToGrid/>
                <w:szCs w:val="22"/>
                <w:lang w:val="el-GR" w:eastAsia="el-GR"/>
              </w:rPr>
              <w:t>φάση (RTC)</w:t>
            </w:r>
          </w:p>
        </w:tc>
        <w:tc>
          <w:tcPr>
            <w:tcW w:w="5043" w:type="dxa"/>
          </w:tcPr>
          <w:p w14:paraId="101524C4"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31% (25,2–36,8)</w:t>
            </w:r>
          </w:p>
          <w:p w14:paraId="163026FB" w14:textId="77777777" w:rsidR="00764FCB" w:rsidRDefault="0030512D">
            <w:pPr>
              <w:tabs>
                <w:tab w:val="clear" w:pos="567"/>
              </w:tabs>
              <w:autoSpaceDE w:val="0"/>
              <w:autoSpaceDN w:val="0"/>
              <w:adjustRightInd w:val="0"/>
              <w:spacing w:line="240" w:lineRule="auto"/>
              <w:ind w:left="600"/>
              <w:rPr>
                <w:rFonts w:eastAsia="Calibri"/>
                <w:snapToGrid/>
                <w:szCs w:val="22"/>
                <w:lang w:val="el-GR"/>
              </w:rPr>
            </w:pPr>
            <w:r>
              <w:rPr>
                <w:rFonts w:eastAsia="Calibri"/>
                <w:snapToGrid/>
                <w:szCs w:val="22"/>
                <w:lang w:val="el-GR"/>
              </w:rPr>
              <w:t>8%</w:t>
            </w:r>
          </w:p>
          <w:p w14:paraId="5054325D" w14:textId="77777777" w:rsidR="00764FCB" w:rsidRDefault="00764FCB">
            <w:pPr>
              <w:tabs>
                <w:tab w:val="clear" w:pos="567"/>
              </w:tabs>
              <w:autoSpaceDE w:val="0"/>
              <w:autoSpaceDN w:val="0"/>
              <w:adjustRightInd w:val="0"/>
              <w:spacing w:line="240" w:lineRule="auto"/>
              <w:ind w:left="600"/>
              <w:jc w:val="center"/>
              <w:rPr>
                <w:rFonts w:eastAsia="Calibri"/>
                <w:snapToGrid/>
                <w:szCs w:val="22"/>
                <w:lang w:val="el-GR"/>
              </w:rPr>
            </w:pPr>
          </w:p>
          <w:p w14:paraId="491D090E" w14:textId="77777777" w:rsidR="00764FCB" w:rsidRDefault="0030512D">
            <w:pPr>
              <w:tabs>
                <w:tab w:val="clear" w:pos="567"/>
              </w:tabs>
              <w:autoSpaceDE w:val="0"/>
              <w:autoSpaceDN w:val="0"/>
              <w:adjustRightInd w:val="0"/>
              <w:spacing w:line="240" w:lineRule="auto"/>
              <w:ind w:left="600"/>
              <w:rPr>
                <w:rFonts w:eastAsia="Calibri"/>
                <w:snapToGrid/>
                <w:szCs w:val="22"/>
                <w:lang w:val="el-GR"/>
              </w:rPr>
            </w:pPr>
            <w:r>
              <w:rPr>
                <w:rFonts w:eastAsia="Calibri"/>
                <w:snapToGrid/>
                <w:szCs w:val="22"/>
                <w:lang w:val="el-GR"/>
              </w:rPr>
              <w:t>5%</w:t>
            </w:r>
          </w:p>
          <w:p w14:paraId="79F12DCE" w14:textId="77777777" w:rsidR="00764FCB" w:rsidRDefault="00764FCB">
            <w:pPr>
              <w:tabs>
                <w:tab w:val="clear" w:pos="567"/>
              </w:tabs>
              <w:autoSpaceDE w:val="0"/>
              <w:autoSpaceDN w:val="0"/>
              <w:adjustRightInd w:val="0"/>
              <w:spacing w:line="240" w:lineRule="auto"/>
              <w:ind w:left="600"/>
              <w:jc w:val="center"/>
              <w:rPr>
                <w:rFonts w:eastAsia="Calibri"/>
                <w:snapToGrid/>
                <w:szCs w:val="22"/>
                <w:lang w:val="el-GR"/>
              </w:rPr>
            </w:pPr>
          </w:p>
          <w:p w14:paraId="3477423B" w14:textId="77777777" w:rsidR="00764FCB" w:rsidRDefault="0030512D">
            <w:pPr>
              <w:tabs>
                <w:tab w:val="clear" w:pos="567"/>
              </w:tabs>
              <w:autoSpaceDE w:val="0"/>
              <w:autoSpaceDN w:val="0"/>
              <w:adjustRightInd w:val="0"/>
              <w:spacing w:line="240" w:lineRule="auto"/>
              <w:ind w:left="600"/>
              <w:rPr>
                <w:rFonts w:eastAsia="Calibri"/>
                <w:snapToGrid/>
                <w:szCs w:val="22"/>
                <w:lang w:val="el-GR"/>
              </w:rPr>
            </w:pPr>
            <w:r>
              <w:rPr>
                <w:rFonts w:eastAsia="Calibri"/>
                <w:snapToGrid/>
                <w:szCs w:val="22"/>
                <w:lang w:val="el-GR"/>
              </w:rPr>
              <w:t>18%</w:t>
            </w:r>
          </w:p>
        </w:tc>
      </w:tr>
      <w:tr w:rsidR="00764FCB" w14:paraId="631EE069" w14:textId="77777777">
        <w:tc>
          <w:tcPr>
            <w:tcW w:w="4503" w:type="dxa"/>
          </w:tcPr>
          <w:p w14:paraId="22B00FBA"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Μέγιστη κυτταρογενετική</w:t>
            </w:r>
          </w:p>
          <w:p w14:paraId="57582943"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ανταπόκριση</w:t>
            </w:r>
            <w:r>
              <w:rPr>
                <w:rFonts w:eastAsia="Calibri"/>
                <w:snapToGrid/>
                <w:szCs w:val="22"/>
                <w:vertAlign w:val="superscript"/>
                <w:lang w:val="el-GR"/>
              </w:rPr>
              <w:t>2</w:t>
            </w:r>
          </w:p>
          <w:p w14:paraId="6C33CF3F" w14:textId="77777777" w:rsidR="00764FCB" w:rsidRDefault="0030512D">
            <w:pPr>
              <w:tabs>
                <w:tab w:val="clear" w:pos="567"/>
              </w:tabs>
              <w:autoSpaceDE w:val="0"/>
              <w:autoSpaceDN w:val="0"/>
              <w:adjustRightInd w:val="0"/>
              <w:spacing w:line="240" w:lineRule="auto"/>
              <w:ind w:left="284"/>
              <w:rPr>
                <w:snapToGrid/>
                <w:szCs w:val="22"/>
                <w:lang w:val="el-GR" w:eastAsia="el-GR"/>
              </w:rPr>
            </w:pPr>
            <w:r>
              <w:rPr>
                <w:snapToGrid/>
                <w:szCs w:val="22"/>
                <w:lang w:val="el-GR" w:eastAsia="el-GR"/>
              </w:rPr>
              <w:t>Πλήρης</w:t>
            </w:r>
          </w:p>
          <w:p w14:paraId="1AA290E9" w14:textId="77777777" w:rsidR="00764FCB" w:rsidRDefault="0030512D">
            <w:pPr>
              <w:tabs>
                <w:tab w:val="clear" w:pos="567"/>
              </w:tabs>
              <w:autoSpaceDE w:val="0"/>
              <w:autoSpaceDN w:val="0"/>
              <w:adjustRightInd w:val="0"/>
              <w:spacing w:line="240" w:lineRule="auto"/>
              <w:ind w:left="284"/>
              <w:rPr>
                <w:rFonts w:eastAsia="Calibri"/>
                <w:snapToGrid/>
                <w:szCs w:val="22"/>
                <w:lang w:val="el-GR"/>
              </w:rPr>
            </w:pPr>
            <w:r>
              <w:rPr>
                <w:snapToGrid/>
                <w:szCs w:val="22"/>
                <w:lang w:val="el-GR" w:eastAsia="el-GR"/>
              </w:rPr>
              <w:t>(Επιβεβαιωμένη</w:t>
            </w:r>
            <w:r>
              <w:rPr>
                <w:rFonts w:eastAsia="Calibri"/>
                <w:snapToGrid/>
                <w:szCs w:val="22"/>
                <w:vertAlign w:val="superscript"/>
                <w:lang w:val="el-GR"/>
              </w:rPr>
              <w:t>3</w:t>
            </w:r>
            <w:r>
              <w:rPr>
                <w:rFonts w:eastAsia="Calibri"/>
                <w:snapToGrid/>
                <w:szCs w:val="22"/>
                <w:lang w:val="el-GR"/>
              </w:rPr>
              <w:t>) [95% CI]</w:t>
            </w:r>
          </w:p>
          <w:p w14:paraId="699DF935" w14:textId="77777777" w:rsidR="00764FCB" w:rsidRDefault="0030512D">
            <w:pPr>
              <w:tabs>
                <w:tab w:val="clear" w:pos="567"/>
              </w:tabs>
              <w:autoSpaceDE w:val="0"/>
              <w:autoSpaceDN w:val="0"/>
              <w:adjustRightInd w:val="0"/>
              <w:spacing w:line="240" w:lineRule="auto"/>
              <w:ind w:left="284"/>
              <w:rPr>
                <w:rFonts w:eastAsia="Calibri"/>
                <w:snapToGrid/>
                <w:szCs w:val="22"/>
                <w:lang w:val="el-GR"/>
              </w:rPr>
            </w:pPr>
            <w:r>
              <w:rPr>
                <w:rFonts w:eastAsia="Calibri"/>
                <w:snapToGrid/>
                <w:szCs w:val="22"/>
                <w:lang w:val="el-GR"/>
              </w:rPr>
              <w:t>Μερική</w:t>
            </w:r>
          </w:p>
        </w:tc>
        <w:tc>
          <w:tcPr>
            <w:tcW w:w="5043" w:type="dxa"/>
          </w:tcPr>
          <w:p w14:paraId="6C6E59CA"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15% (11,2–20,4)</w:t>
            </w:r>
          </w:p>
          <w:p w14:paraId="60779E08" w14:textId="77777777" w:rsidR="00764FCB" w:rsidRDefault="00764FCB">
            <w:pPr>
              <w:tabs>
                <w:tab w:val="clear" w:pos="567"/>
              </w:tabs>
              <w:autoSpaceDE w:val="0"/>
              <w:autoSpaceDN w:val="0"/>
              <w:adjustRightInd w:val="0"/>
              <w:spacing w:line="240" w:lineRule="auto"/>
              <w:jc w:val="center"/>
              <w:rPr>
                <w:rFonts w:eastAsia="Calibri"/>
                <w:snapToGrid/>
                <w:szCs w:val="22"/>
                <w:lang w:val="el-GR"/>
              </w:rPr>
            </w:pPr>
          </w:p>
          <w:p w14:paraId="67F6784A" w14:textId="77777777" w:rsidR="00764FCB" w:rsidRDefault="0030512D">
            <w:pPr>
              <w:tabs>
                <w:tab w:val="clear" w:pos="567"/>
              </w:tabs>
              <w:autoSpaceDE w:val="0"/>
              <w:autoSpaceDN w:val="0"/>
              <w:adjustRightInd w:val="0"/>
              <w:spacing w:line="240" w:lineRule="auto"/>
              <w:ind w:left="600"/>
              <w:rPr>
                <w:rFonts w:eastAsia="Calibri"/>
                <w:snapToGrid/>
                <w:szCs w:val="22"/>
                <w:lang w:val="el-GR"/>
              </w:rPr>
            </w:pPr>
            <w:r>
              <w:rPr>
                <w:rFonts w:eastAsia="Calibri"/>
                <w:snapToGrid/>
                <w:szCs w:val="22"/>
                <w:lang w:val="el-GR"/>
              </w:rPr>
              <w:t>7%</w:t>
            </w:r>
          </w:p>
          <w:p w14:paraId="7571917C"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(2%) [0,6–4,4]</w:t>
            </w:r>
          </w:p>
          <w:p w14:paraId="20E743C0" w14:textId="77777777" w:rsidR="00764FCB" w:rsidRDefault="0030512D">
            <w:pPr>
              <w:tabs>
                <w:tab w:val="clear" w:pos="567"/>
              </w:tabs>
              <w:autoSpaceDE w:val="0"/>
              <w:autoSpaceDN w:val="0"/>
              <w:adjustRightInd w:val="0"/>
              <w:spacing w:line="240" w:lineRule="auto"/>
              <w:ind w:left="600"/>
              <w:rPr>
                <w:rFonts w:eastAsia="Calibri"/>
                <w:snapToGrid/>
                <w:szCs w:val="22"/>
                <w:lang w:val="el-GR"/>
              </w:rPr>
            </w:pPr>
            <w:r>
              <w:rPr>
                <w:rFonts w:eastAsia="Calibri"/>
                <w:snapToGrid/>
                <w:szCs w:val="22"/>
                <w:lang w:val="el-GR"/>
              </w:rPr>
              <w:t>8%</w:t>
            </w:r>
          </w:p>
        </w:tc>
      </w:tr>
      <w:tr w:rsidR="00764FCB" w:rsidRPr="002C461A" w14:paraId="538738B2" w14:textId="77777777">
        <w:tc>
          <w:tcPr>
            <w:tcW w:w="9546" w:type="dxa"/>
            <w:gridSpan w:val="2"/>
          </w:tcPr>
          <w:p w14:paraId="3293F6CF" w14:textId="77777777" w:rsidR="00764FCB" w:rsidRDefault="0030512D">
            <w:pPr>
              <w:tabs>
                <w:tab w:val="clear" w:pos="567"/>
              </w:tabs>
              <w:autoSpaceDE w:val="0"/>
              <w:autoSpaceDN w:val="0"/>
              <w:adjustRightInd w:val="0"/>
              <w:spacing w:line="240" w:lineRule="auto"/>
              <w:rPr>
                <w:rFonts w:eastAsia="Calibri"/>
                <w:b/>
                <w:bCs/>
                <w:snapToGrid/>
                <w:szCs w:val="22"/>
                <w:lang w:val="el-GR"/>
              </w:rPr>
            </w:pPr>
            <w:r>
              <w:rPr>
                <w:rFonts w:eastAsia="Calibri"/>
                <w:b/>
                <w:bCs/>
                <w:snapToGrid/>
                <w:szCs w:val="22"/>
                <w:vertAlign w:val="superscript"/>
                <w:lang w:val="el-GR"/>
              </w:rPr>
              <w:t>1</w:t>
            </w:r>
            <w:r>
              <w:rPr>
                <w:rFonts w:eastAsia="Calibri"/>
                <w:b/>
                <w:bCs/>
                <w:snapToGrid/>
                <w:szCs w:val="22"/>
                <w:lang w:val="el-GR"/>
              </w:rPr>
              <w:t xml:space="preserve"> Αιματολογικά κριτήρια ανταπόκρισης (όλες οι ανταποκρίσεις επιβεβαιώνονταν μετά από</w:t>
            </w:r>
          </w:p>
          <w:p w14:paraId="717034CB" w14:textId="77777777" w:rsidR="00764FCB" w:rsidRDefault="0030512D">
            <w:pPr>
              <w:tabs>
                <w:tab w:val="clear" w:pos="567"/>
              </w:tabs>
              <w:autoSpaceDE w:val="0"/>
              <w:autoSpaceDN w:val="0"/>
              <w:adjustRightInd w:val="0"/>
              <w:spacing w:line="240" w:lineRule="auto"/>
              <w:rPr>
                <w:rFonts w:eastAsia="Calibri"/>
                <w:b/>
                <w:bCs/>
                <w:snapToGrid/>
                <w:szCs w:val="22"/>
                <w:lang w:val="el-GR"/>
              </w:rPr>
            </w:pPr>
            <w:r>
              <w:rPr>
                <w:rFonts w:eastAsia="Calibri"/>
                <w:b/>
                <w:bCs/>
                <w:snapToGrid/>
                <w:szCs w:val="22"/>
                <w:lang w:val="el-GR"/>
              </w:rPr>
              <w:t xml:space="preserve">Διάστημα </w:t>
            </w:r>
            <w:r>
              <w:rPr>
                <w:rFonts w:eastAsia="Calibri"/>
                <w:b/>
                <w:snapToGrid/>
                <w:szCs w:val="22"/>
                <w:lang w:val="el-GR"/>
              </w:rPr>
              <w:t>≥ 4</w:t>
            </w:r>
            <w:r>
              <w:rPr>
                <w:rFonts w:eastAsia="Calibri"/>
                <w:snapToGrid/>
                <w:szCs w:val="22"/>
                <w:lang w:val="el-GR"/>
              </w:rPr>
              <w:t xml:space="preserve"> </w:t>
            </w:r>
            <w:r>
              <w:rPr>
                <w:rFonts w:eastAsia="Calibri"/>
                <w:b/>
                <w:bCs/>
                <w:snapToGrid/>
                <w:szCs w:val="22"/>
                <w:lang w:val="el-GR"/>
              </w:rPr>
              <w:t>εβδομάδων):</w:t>
            </w:r>
          </w:p>
          <w:p w14:paraId="78A64887" w14:textId="77777777" w:rsidR="00764FCB" w:rsidRDefault="0030512D">
            <w:pPr>
              <w:tabs>
                <w:tab w:val="clear" w:pos="567"/>
                <w:tab w:val="left" w:pos="736"/>
              </w:tabs>
              <w:autoSpaceDE w:val="0"/>
              <w:autoSpaceDN w:val="0"/>
              <w:adjustRightInd w:val="0"/>
              <w:spacing w:line="240" w:lineRule="auto"/>
              <w:ind w:left="709" w:hanging="709"/>
              <w:rPr>
                <w:snapToGrid/>
                <w:szCs w:val="22"/>
                <w:lang w:val="el-GR" w:eastAsia="el-GR"/>
              </w:rPr>
            </w:pPr>
            <w:r>
              <w:rPr>
                <w:rFonts w:eastAsia="Calibri"/>
                <w:snapToGrid/>
                <w:szCs w:val="22"/>
                <w:lang w:val="el-GR"/>
              </w:rPr>
              <w:t xml:space="preserve">CHR:  </w:t>
            </w:r>
            <w:r>
              <w:rPr>
                <w:snapToGrid/>
                <w:szCs w:val="22"/>
                <w:lang w:val="el-GR" w:eastAsia="el-GR"/>
              </w:rPr>
              <w:t xml:space="preserve">  Στη μελέτη 0102 [αριθμός λευκών αιμοσφαιρίων </w:t>
            </w:r>
            <w:r>
              <w:rPr>
                <w:lang w:val="el-GR"/>
              </w:rPr>
              <w:t xml:space="preserve">≥ </w:t>
            </w:r>
            <w:r>
              <w:rPr>
                <w:snapToGrid/>
                <w:szCs w:val="22"/>
                <w:lang w:val="el-GR" w:eastAsia="el-GR"/>
              </w:rPr>
              <w:t>1,5 x 10</w:t>
            </w:r>
            <w:r>
              <w:rPr>
                <w:snapToGrid/>
                <w:szCs w:val="22"/>
                <w:vertAlign w:val="superscript"/>
                <w:lang w:val="el-GR" w:eastAsia="el-GR"/>
              </w:rPr>
              <w:t>9</w:t>
            </w:r>
            <w:r>
              <w:rPr>
                <w:snapToGrid/>
                <w:szCs w:val="22"/>
                <w:lang w:val="el-GR" w:eastAsia="el-GR"/>
              </w:rPr>
              <w:t xml:space="preserve">/L, αιμοπετάλια </w:t>
            </w:r>
            <w:r>
              <w:rPr>
                <w:lang w:val="el-GR"/>
              </w:rPr>
              <w:t xml:space="preserve">≥ </w:t>
            </w:r>
            <w:r>
              <w:rPr>
                <w:snapToGrid/>
                <w:szCs w:val="22"/>
                <w:lang w:val="el-GR" w:eastAsia="el-GR"/>
              </w:rPr>
              <w:t>100 x 10</w:t>
            </w:r>
            <w:r>
              <w:rPr>
                <w:snapToGrid/>
                <w:szCs w:val="22"/>
                <w:vertAlign w:val="superscript"/>
                <w:lang w:val="el-GR" w:eastAsia="el-GR"/>
              </w:rPr>
              <w:t>9</w:t>
            </w:r>
            <w:r>
              <w:rPr>
                <w:snapToGrid/>
                <w:szCs w:val="22"/>
                <w:lang w:val="el-GR" w:eastAsia="el-GR"/>
              </w:rPr>
              <w:t>/L, όχι βλάστες, βλάστες στο μυελό &lt; 5% και όχι εξωμυελική νόσος]</w:t>
            </w:r>
          </w:p>
          <w:p w14:paraId="1E395BC1"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NEL</w:t>
            </w:r>
            <w:r>
              <w:rPr>
                <w:rFonts w:eastAsia="Calibri"/>
                <w:snapToGrid/>
                <w:szCs w:val="22"/>
                <w:lang w:val="el-GR"/>
              </w:rPr>
              <w:tab/>
            </w:r>
            <w:r>
              <w:rPr>
                <w:snapToGrid/>
                <w:szCs w:val="22"/>
                <w:lang w:val="el-GR" w:eastAsia="el-GR"/>
              </w:rPr>
              <w:t xml:space="preserve">Ίδια κριτήρια όπως για CHR αλλά ΑΛΑ </w:t>
            </w:r>
            <w:r>
              <w:rPr>
                <w:lang w:val="el-GR"/>
              </w:rPr>
              <w:t xml:space="preserve">≥ </w:t>
            </w:r>
            <w:r>
              <w:rPr>
                <w:snapToGrid/>
                <w:szCs w:val="22"/>
                <w:lang w:val="el-GR" w:eastAsia="el-GR"/>
              </w:rPr>
              <w:t>1 x 10</w:t>
            </w:r>
            <w:r>
              <w:rPr>
                <w:snapToGrid/>
                <w:szCs w:val="22"/>
                <w:vertAlign w:val="superscript"/>
                <w:lang w:val="el-GR" w:eastAsia="el-GR"/>
              </w:rPr>
              <w:t>9</w:t>
            </w:r>
            <w:r>
              <w:rPr>
                <w:snapToGrid/>
                <w:szCs w:val="22"/>
                <w:lang w:val="el-GR" w:eastAsia="el-GR"/>
              </w:rPr>
              <w:t xml:space="preserve">/L και αιμοπετάλια </w:t>
            </w:r>
            <w:r>
              <w:rPr>
                <w:lang w:val="el-GR"/>
              </w:rPr>
              <w:t xml:space="preserve">≥ </w:t>
            </w:r>
            <w:r>
              <w:rPr>
                <w:snapToGrid/>
                <w:szCs w:val="22"/>
                <w:lang w:val="el-GR" w:eastAsia="el-GR"/>
              </w:rPr>
              <w:t>20 x 10</w:t>
            </w:r>
            <w:r>
              <w:rPr>
                <w:snapToGrid/>
                <w:szCs w:val="22"/>
                <w:vertAlign w:val="superscript"/>
                <w:lang w:val="el-GR" w:eastAsia="el-GR"/>
              </w:rPr>
              <w:t>9</w:t>
            </w:r>
            <w:r>
              <w:rPr>
                <w:snapToGrid/>
                <w:szCs w:val="22"/>
                <w:lang w:val="el-GR" w:eastAsia="el-GR"/>
              </w:rPr>
              <w:t xml:space="preserve">/L </w:t>
            </w:r>
          </w:p>
          <w:p w14:paraId="1981C692" w14:textId="77777777" w:rsidR="00764FCB" w:rsidRDefault="0030512D">
            <w:pPr>
              <w:tabs>
                <w:tab w:val="clear" w:pos="567"/>
              </w:tabs>
              <w:autoSpaceDE w:val="0"/>
              <w:autoSpaceDN w:val="0"/>
              <w:adjustRightInd w:val="0"/>
              <w:spacing w:line="240" w:lineRule="auto"/>
              <w:rPr>
                <w:snapToGrid/>
                <w:szCs w:val="22"/>
                <w:lang w:val="el-GR" w:eastAsia="el-GR"/>
              </w:rPr>
            </w:pPr>
            <w:r>
              <w:rPr>
                <w:rFonts w:eastAsia="Calibri"/>
                <w:snapToGrid/>
                <w:szCs w:val="22"/>
                <w:lang w:val="el-GR"/>
              </w:rPr>
              <w:t xml:space="preserve">RTC     </w:t>
            </w:r>
            <w:r>
              <w:rPr>
                <w:snapToGrid/>
                <w:szCs w:val="22"/>
                <w:lang w:val="el-GR" w:eastAsia="el-GR"/>
              </w:rPr>
              <w:t>&lt; 15% βλάστες σε μυελό και περιφερικό αίμα, &lt; 30% βλάστες+προμυελοκύτταρα σε μυελό</w:t>
            </w:r>
          </w:p>
          <w:p w14:paraId="22AB7F25" w14:textId="77777777" w:rsidR="00764FCB" w:rsidRDefault="0030512D">
            <w:pPr>
              <w:tabs>
                <w:tab w:val="clear" w:pos="567"/>
              </w:tabs>
              <w:autoSpaceDE w:val="0"/>
              <w:autoSpaceDN w:val="0"/>
              <w:adjustRightInd w:val="0"/>
              <w:spacing w:line="240" w:lineRule="auto"/>
              <w:ind w:left="709"/>
              <w:rPr>
                <w:snapToGrid/>
                <w:szCs w:val="22"/>
                <w:lang w:val="el-GR" w:eastAsia="el-GR"/>
              </w:rPr>
            </w:pPr>
            <w:r>
              <w:rPr>
                <w:snapToGrid/>
                <w:szCs w:val="22"/>
                <w:lang w:val="el-GR" w:eastAsia="el-GR"/>
              </w:rPr>
              <w:t>και περιφερικό αίμα, &lt; 20% βασεόφιλα σε PB, όχι εξωμυελική νόσος άλλη από σπλήνα και</w:t>
            </w:r>
          </w:p>
          <w:p w14:paraId="28397972" w14:textId="77777777" w:rsidR="00764FCB" w:rsidRDefault="0030512D">
            <w:pPr>
              <w:tabs>
                <w:tab w:val="clear" w:pos="567"/>
              </w:tabs>
              <w:autoSpaceDE w:val="0"/>
              <w:autoSpaceDN w:val="0"/>
              <w:adjustRightInd w:val="0"/>
              <w:spacing w:line="240" w:lineRule="auto"/>
              <w:ind w:left="709"/>
              <w:rPr>
                <w:rFonts w:eastAsia="Calibri"/>
                <w:snapToGrid/>
                <w:szCs w:val="22"/>
                <w:lang w:val="el-GR"/>
              </w:rPr>
            </w:pPr>
            <w:r>
              <w:rPr>
                <w:snapToGrid/>
                <w:szCs w:val="22"/>
                <w:lang w:val="el-GR" w:eastAsia="el-GR"/>
              </w:rPr>
              <w:t>ήπαρ.</w:t>
            </w:r>
          </w:p>
          <w:p w14:paraId="3FF4DD6F"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BM = </w:t>
            </w:r>
            <w:r>
              <w:rPr>
                <w:snapToGrid/>
                <w:szCs w:val="22"/>
                <w:lang w:val="el-GR" w:eastAsia="el-GR"/>
              </w:rPr>
              <w:t xml:space="preserve"> μυελός των οστών, PB = περιφερικό αίμα</w:t>
            </w:r>
          </w:p>
          <w:p w14:paraId="2FDFCF0E" w14:textId="77777777" w:rsidR="00764FCB" w:rsidRDefault="0030512D">
            <w:pPr>
              <w:tabs>
                <w:tab w:val="clear" w:pos="567"/>
              </w:tabs>
              <w:autoSpaceDE w:val="0"/>
              <w:autoSpaceDN w:val="0"/>
              <w:adjustRightInd w:val="0"/>
              <w:spacing w:line="240" w:lineRule="auto"/>
              <w:rPr>
                <w:rFonts w:eastAsia="Calibri"/>
                <w:b/>
                <w:bCs/>
                <w:snapToGrid/>
                <w:szCs w:val="22"/>
                <w:lang w:val="el-GR"/>
              </w:rPr>
            </w:pPr>
            <w:r>
              <w:rPr>
                <w:rFonts w:eastAsia="Calibri"/>
                <w:b/>
                <w:bCs/>
                <w:snapToGrid/>
                <w:szCs w:val="22"/>
                <w:vertAlign w:val="superscript"/>
                <w:lang w:val="el-GR"/>
              </w:rPr>
              <w:t>2</w:t>
            </w:r>
            <w:r>
              <w:rPr>
                <w:rFonts w:eastAsia="Calibri"/>
                <w:b/>
                <w:bCs/>
                <w:snapToGrid/>
                <w:szCs w:val="22"/>
                <w:lang w:val="el-GR"/>
              </w:rPr>
              <w:t xml:space="preserve"> Κυτταρογενετικά κριτήρια ανταπόκρισης:</w:t>
            </w:r>
          </w:p>
          <w:p w14:paraId="38171CDC" w14:textId="77777777" w:rsidR="00764FCB" w:rsidRDefault="0030512D">
            <w:pPr>
              <w:tabs>
                <w:tab w:val="clear" w:pos="567"/>
              </w:tabs>
              <w:autoSpaceDE w:val="0"/>
              <w:autoSpaceDN w:val="0"/>
              <w:adjustRightInd w:val="0"/>
              <w:spacing w:line="240" w:lineRule="auto"/>
              <w:rPr>
                <w:rFonts w:eastAsia="Calibri"/>
                <w:bCs/>
                <w:snapToGrid/>
                <w:szCs w:val="22"/>
                <w:lang w:val="el-GR"/>
              </w:rPr>
            </w:pPr>
            <w:r>
              <w:rPr>
                <w:rFonts w:eastAsia="Calibri"/>
                <w:bCs/>
                <w:snapToGrid/>
                <w:szCs w:val="22"/>
                <w:lang w:val="el-GR"/>
              </w:rPr>
              <w:t>Μια μέγιστη ανταπόκριση συνδυάζει και την πλήρη και τη μερική ανταπόκριση: πλήρης (0% Ph+</w:t>
            </w:r>
          </w:p>
          <w:p w14:paraId="69BAF66A"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bCs/>
                <w:snapToGrid/>
                <w:szCs w:val="22"/>
                <w:lang w:val="el-GR"/>
              </w:rPr>
              <w:t>μεταφάσεις), μερική (1–35%)</w:t>
            </w:r>
          </w:p>
          <w:p w14:paraId="448C4030"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vertAlign w:val="superscript"/>
                <w:lang w:val="el-GR"/>
              </w:rPr>
              <w:t>3</w:t>
            </w:r>
            <w:r>
              <w:rPr>
                <w:rFonts w:eastAsia="Calibri"/>
                <w:snapToGrid/>
                <w:szCs w:val="22"/>
                <w:lang w:val="el-GR"/>
              </w:rPr>
              <w:t xml:space="preserve"> Πλήρης κυτταρογενετική ανταπόκριση επιβεβαιωμένη από μια δεύτερη κυτταρογενετική αξιολόγηση μυελού των οστών που πραγματοποιείται τουλάχιστον ένα μήνα μετά την αρχική μελέτη μυελού των οστών.</w:t>
            </w:r>
          </w:p>
        </w:tc>
      </w:tr>
    </w:tbl>
    <w:p w14:paraId="0596D48B" w14:textId="77777777" w:rsidR="00764FCB" w:rsidRDefault="00764FCB">
      <w:pPr>
        <w:numPr>
          <w:ilvl w:val="12"/>
          <w:numId w:val="0"/>
        </w:numPr>
        <w:suppressLineNumbers/>
        <w:ind w:right="-2"/>
        <w:rPr>
          <w:snapToGrid/>
          <w:szCs w:val="22"/>
          <w:highlight w:val="yellow"/>
          <w:lang w:val="el-GR" w:eastAsia="el-GR"/>
        </w:rPr>
      </w:pPr>
    </w:p>
    <w:p w14:paraId="06647DBD"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i/>
          <w:iCs/>
          <w:snapToGrid/>
          <w:szCs w:val="22"/>
          <w:lang w:val="el-GR" w:eastAsia="el-GR"/>
        </w:rPr>
        <w:t xml:space="preserve">Παιδιατρικοί ασθενείς: </w:t>
      </w:r>
      <w:r>
        <w:rPr>
          <w:snapToGrid/>
          <w:szCs w:val="22"/>
          <w:lang w:val="el-GR" w:eastAsia="el-GR"/>
        </w:rPr>
        <w:t>Συνολικά 26 παιδιατρικοί ασθενείς ηλικίας &lt; 18 ετών είτε σε χρόνια φάση ΧΜΛ (n=11) ή με ΧΜΛ σε βλαστική κρίση ή με Ph+ οξεία λευχαιμία (n=15) εισήχθησαν σε μια μελέτη φάσης Ι διαβάθμισης της δόσης. Αυτός ήταν ένας πληθυσμός που είχαν προηγούμενα υποβληθεί σε έντονη αγωγή αφού το 46% είχε λάβει προηγούμενα BMT και το 73% είχε λάβει με πολλά φάρμακα χημειοθεραπεία. Οι ασθενείς έλαβαν αγωγή με δόσεις imatinib των 260 mg/m</w:t>
      </w:r>
      <w:r>
        <w:rPr>
          <w:snapToGrid/>
          <w:szCs w:val="22"/>
          <w:vertAlign w:val="superscript"/>
          <w:lang w:val="el-GR" w:eastAsia="el-GR"/>
        </w:rPr>
        <w:t>2</w:t>
      </w:r>
      <w:r>
        <w:rPr>
          <w:snapToGrid/>
          <w:szCs w:val="22"/>
          <w:lang w:val="el-GR" w:eastAsia="el-GR"/>
        </w:rPr>
        <w:t>/ημέρα (n=5), 340 mg/m</w:t>
      </w:r>
      <w:r>
        <w:rPr>
          <w:snapToGrid/>
          <w:szCs w:val="22"/>
          <w:vertAlign w:val="superscript"/>
          <w:lang w:val="el-GR" w:eastAsia="el-GR"/>
        </w:rPr>
        <w:t>2</w:t>
      </w:r>
      <w:r>
        <w:rPr>
          <w:snapToGrid/>
          <w:szCs w:val="22"/>
          <w:lang w:val="el-GR" w:eastAsia="el-GR"/>
        </w:rPr>
        <w:t>/ημέρα (n=9), 440 mg/m</w:t>
      </w:r>
      <w:r>
        <w:rPr>
          <w:snapToGrid/>
          <w:szCs w:val="22"/>
          <w:vertAlign w:val="superscript"/>
          <w:lang w:val="el-GR" w:eastAsia="el-GR"/>
        </w:rPr>
        <w:t>2</w:t>
      </w:r>
      <w:r>
        <w:rPr>
          <w:snapToGrid/>
          <w:szCs w:val="22"/>
          <w:lang w:val="el-GR" w:eastAsia="el-GR"/>
        </w:rPr>
        <w:t>/ημέρα (n=7) και 570 mg/m</w:t>
      </w:r>
      <w:r>
        <w:rPr>
          <w:snapToGrid/>
          <w:szCs w:val="22"/>
          <w:vertAlign w:val="superscript"/>
          <w:lang w:val="el-GR" w:eastAsia="el-GR"/>
        </w:rPr>
        <w:t>2</w:t>
      </w:r>
      <w:r>
        <w:rPr>
          <w:snapToGrid/>
          <w:szCs w:val="22"/>
          <w:lang w:val="el-GR" w:eastAsia="el-GR"/>
        </w:rPr>
        <w:t xml:space="preserve">/ημέρα (n=5). Από τους 9 ασθενείς με ΧΜΛ σε χρόνια φάση και τα διαθέσιμα κυτταρογενετικά δεδομένα, 4 (44%) και 3 (33%) επέτυχαν πλήρη και μερική κυτταρογενετική ανταπόκριση, αντίστοιχα για ποσοστό McyR 77%. </w:t>
      </w:r>
    </w:p>
    <w:p w14:paraId="583879B3"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09A1B128"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Ένα σύνολο 51 παιδιατρικών ασθενών με νεοδιαγνωσθείσα και αδιάγνωστη ΧΜΛ σε χρόνια φάση εισήχθη σε μια ανοιχτού σχεδιασμού, πολυκεντρική, μονού βραχίονα φάσης ΙΙ μελέτη. Οι ασθενείς έλαβαν θεραπεία με imatinib 340 mg/m</w:t>
      </w:r>
      <w:r>
        <w:rPr>
          <w:snapToGrid/>
          <w:szCs w:val="22"/>
          <w:vertAlign w:val="superscript"/>
          <w:lang w:val="el-GR" w:eastAsia="el-GR"/>
        </w:rPr>
        <w:t>2</w:t>
      </w:r>
      <w:r>
        <w:rPr>
          <w:snapToGrid/>
          <w:szCs w:val="22"/>
          <w:lang w:val="el-GR" w:eastAsia="el-GR"/>
        </w:rPr>
        <w:t xml:space="preserve">/ημέρα, χωρίς διακοπές λόγω απουσίας ορίου τοξικότητας δόσης. Η αγωγή με imatinib επάγει μια γρήγορη ανταπόκριση σε νεοδιαγνωσθέντες παιδιατρικούς ασθενείς με ΧΜΛ με CHR σε ποσοστό 78% μετά από 8 εβδομάδες θεραπείας. Το υψηλό ποσοστό CHR συνοδεύεται από τη δημιουργία πλήρους κυτταρογενετικής ανταπόκρισης σε ποσοστό 65% που είναι συγκρίσιμο με τα αποτελέσματα που παρατηρήθηκαν σε ενήλικες. Επιπρόσθετα, μερική κυτταρογενετική ανταπόκριση παρατηρήθηκε στο 16% για McyR 81%. H πλειονότητα των ασθενών στους οποίους επετεύχθη κυτταρογενετική ανταπόκριση την ανέπτυξαν μεταξύ του μήνα 3 και 10 με διάμεσo χρόνο στην ανταπόκριση κατά την Kaplan-Meier εκτίμηση 5,6 μήνες. </w:t>
      </w:r>
    </w:p>
    <w:p w14:paraId="1B15F8F1"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34FBEBE0"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Ο Ευρωπαϊκός Οργανισμός Φαρμάκων έχει δώσει απαλλαγή από την υποχρέωση υποβολής των αποτελεσμάτων των μελετών με το imatinib σε όλες τις υποκατηγορίες του παιδιατρικού πληθυσμού στην χρόνια μυελογενή λευχαιμία (ΧΜΛ) θετική (Ph+) για χρωμόσωμα Φιλαδέλφειας (bcr-abl) (βλέπε παράγραφο 4.2 για πληροφορίες σχετικά με την παιδιατρική χρήση).</w:t>
      </w:r>
    </w:p>
    <w:p w14:paraId="3F94BE4D" w14:textId="77777777" w:rsidR="00764FCB" w:rsidRDefault="00764FCB">
      <w:pPr>
        <w:numPr>
          <w:ilvl w:val="12"/>
          <w:numId w:val="0"/>
        </w:numPr>
        <w:suppressLineNumbers/>
        <w:ind w:right="-2"/>
        <w:rPr>
          <w:noProof/>
          <w:szCs w:val="22"/>
          <w:highlight w:val="yellow"/>
          <w:lang w:val="el-GR"/>
        </w:rPr>
      </w:pPr>
    </w:p>
    <w:p w14:paraId="48556637" w14:textId="77777777" w:rsidR="00764FCB" w:rsidRDefault="0030512D">
      <w:pPr>
        <w:numPr>
          <w:ilvl w:val="12"/>
          <w:numId w:val="0"/>
        </w:numPr>
        <w:suppressLineNumbers/>
        <w:ind w:right="-2"/>
        <w:rPr>
          <w:noProof/>
          <w:szCs w:val="22"/>
          <w:u w:val="single"/>
          <w:lang w:val="el-GR"/>
        </w:rPr>
      </w:pPr>
      <w:r>
        <w:rPr>
          <w:noProof/>
          <w:szCs w:val="22"/>
          <w:u w:val="single"/>
          <w:lang w:val="el-GR"/>
        </w:rPr>
        <w:t xml:space="preserve">Κλινικές μελέτες σε Ph+ ΟΛΛ </w:t>
      </w:r>
    </w:p>
    <w:p w14:paraId="0F3F2872" w14:textId="77777777" w:rsidR="00764FCB" w:rsidRDefault="0030512D">
      <w:pPr>
        <w:numPr>
          <w:ilvl w:val="12"/>
          <w:numId w:val="0"/>
        </w:numPr>
        <w:suppressLineNumbers/>
        <w:ind w:right="-2"/>
        <w:rPr>
          <w:noProof/>
          <w:szCs w:val="22"/>
          <w:lang w:val="el-GR"/>
        </w:rPr>
      </w:pPr>
      <w:r>
        <w:rPr>
          <w:i/>
          <w:iCs/>
          <w:noProof/>
          <w:szCs w:val="22"/>
          <w:lang w:val="el-GR"/>
        </w:rPr>
        <w:t>Νεοδιαγνωσθείσα Ph+ ΟΛΛ</w:t>
      </w:r>
      <w:r>
        <w:rPr>
          <w:noProof/>
          <w:szCs w:val="22"/>
          <w:lang w:val="el-GR"/>
        </w:rPr>
        <w:t>: Σε μια ελεγχόμενη μελέτη (ADE10) του imatinib έναντι χημειοθεραπείας εφόδου σε 55 ασθενείς με νεοδιαγνωσθείσα νόσο, ηλικίας 55 ετών και άνω, το imatinib χρησιμοποιούμενο ως μονοθεραπεία οδήγησε σε σημαντικά υψηλότερο ποσοστό πλήρους αιματολογικής ανταπόκρισης σε σχέση με τη χημειοθεραπεία (96,3% έναντι 50%, p=0,0001). Όταν χορηγήθηκε θεραπεία διάσωσης με imatinib σε ασθενείς που δεν είχαν καμία ανταπόκριση ή είχαν μικρή ανταπόκριση στη χημειοθεραπεία, 9 (81,8%) από τους 11 ασθενείς πέτυχαν πλήρη αιματολογική ανταπόκριση. Το συγκεκριμένο κλινικό αποτέλεσμα συσχετίστηκε με μεγαλύτερη μείωση των bcr-abl μεταγραφών στους ασθενείς που έλαβαν imatinib σε σύγκριση με το σκέλος χημειοθεραπείας μετά από 2 εβδομάδες θεραπείας (p=0,02). Όλοι οι ασθενείς έλαβαν imatinib και χημειοθεραπεία σταθεροποίησης (βλ. Πίνακα 5) μετά τη χημειοθεραπεία εφόδου και τα επίπεδα των bcr-abl μεταγραφών ήταν ίδια στα δύο σκέλη θεραπείας στις 8 εβδομάδες. Όπως ήταν αναμενόμενο βάσει του σχεδιασμού της μελέτης, δεν παρατηρήθηκε διαφορά στη διάρκεια της ύφεσης, την ελεύθερη νόσου επιβίωση ή τη συνολική επιβίωση, αν και οι ασθενείς με πλήρη μοριακή ανταπόκριση και οι οποίοι εξακολουθούσαν να έχουν ελάχιστη υπολειπόμενη νόσο είχαν καλύτερη έκβαση όσον αφορά τόσο τη διάρκεια της ύφεσης (p=0,01) όσο και την ελεύθερη νόσου επιβίωση (p=0,02).</w:t>
      </w:r>
    </w:p>
    <w:p w14:paraId="04FF5670" w14:textId="77777777" w:rsidR="00764FCB" w:rsidRDefault="00764FCB">
      <w:pPr>
        <w:numPr>
          <w:ilvl w:val="12"/>
          <w:numId w:val="0"/>
        </w:numPr>
        <w:suppressLineNumbers/>
        <w:ind w:right="-2"/>
        <w:rPr>
          <w:noProof/>
          <w:szCs w:val="22"/>
          <w:highlight w:val="yellow"/>
          <w:lang w:val="el-GR"/>
        </w:rPr>
      </w:pPr>
    </w:p>
    <w:p w14:paraId="52A3C2EE" w14:textId="77777777" w:rsidR="00764FCB" w:rsidRDefault="0030512D">
      <w:pPr>
        <w:numPr>
          <w:ilvl w:val="12"/>
          <w:numId w:val="0"/>
        </w:numPr>
        <w:suppressLineNumbers/>
        <w:ind w:right="-2"/>
        <w:rPr>
          <w:noProof/>
          <w:szCs w:val="22"/>
          <w:lang w:val="el-GR"/>
        </w:rPr>
      </w:pPr>
      <w:r>
        <w:rPr>
          <w:noProof/>
          <w:szCs w:val="22"/>
          <w:lang w:val="el-GR"/>
        </w:rPr>
        <w:t>Τα αποτελέσματα που παρατηρήθηκαν σε έναν πληθυσμό 211 ασθενών με νεοδιαγνωσθείσα Ph+ ΟΛΛ σε τέσσερις μη ελεγχόμενες κλινικές μελέτες (AAU02, ADE04, AJP01 και AUS01) συμφωνούν με τα αποτελέσματα που περιγράφηκαν παραπάνω. Το imatinib σε συνδυασμό με χημειοθεραπεία εφόδου (βλ. Πίνακα 3) οδήγησε σε ποσοστό πλήρους αιματολογικής ανταπόκρισης 93% (147 από τους 158 αξιολογήσιμους ασθενείς) και σε ποσοστό μέγιστης κυτταρογενετικής ανταπόκρισης 90% (19 από τους 21 αξιολογήσιμους ασθενείς). Το ποσοστό πλήρους μοριακής ανταπόκρισης ήταν 48% (49 από τους 102 αξιολογήσιμους ασθενείς). Η ελεύθερη νόσου επιβίωση (DFS) και η συνολική επιβίωση (OS) σταθερά υπερέβησαν το 1 έτος και ήταν ανώτερες του ιστορικού ελέγχου (DFS p&lt;0,001, OS p&lt;0,0001) σε δύο μελέτες (AJP01 και AUS01).</w:t>
      </w:r>
    </w:p>
    <w:p w14:paraId="6F79FFCC" w14:textId="77777777" w:rsidR="00764FCB" w:rsidRDefault="00764FCB">
      <w:pPr>
        <w:numPr>
          <w:ilvl w:val="12"/>
          <w:numId w:val="0"/>
        </w:numPr>
        <w:suppressLineNumbers/>
        <w:ind w:right="-2"/>
        <w:rPr>
          <w:noProof/>
          <w:szCs w:val="22"/>
          <w:highlight w:val="yellow"/>
          <w:lang w:val="el-GR"/>
        </w:rPr>
      </w:pPr>
    </w:p>
    <w:p w14:paraId="36571F0F" w14:textId="77777777" w:rsidR="00764FCB" w:rsidRDefault="0030512D">
      <w:pPr>
        <w:numPr>
          <w:ilvl w:val="12"/>
          <w:numId w:val="0"/>
        </w:numPr>
        <w:suppressLineNumbers/>
        <w:ind w:right="-2"/>
        <w:rPr>
          <w:noProof/>
          <w:szCs w:val="22"/>
          <w:highlight w:val="yellow"/>
          <w:lang w:val="el-GR"/>
        </w:rPr>
      </w:pPr>
      <w:r>
        <w:rPr>
          <w:b/>
          <w:bCs/>
          <w:noProof/>
          <w:szCs w:val="22"/>
          <w:lang w:val="el-GR"/>
        </w:rPr>
        <w:t>Πίνακας 3 Χημειοθεραπευτικό σχήμα που χρησιμοποιείται σε συνδυασμό με imatinib</w:t>
      </w:r>
    </w:p>
    <w:p w14:paraId="474F564B" w14:textId="77777777" w:rsidR="00764FCB" w:rsidRDefault="00764FCB">
      <w:pPr>
        <w:numPr>
          <w:ilvl w:val="12"/>
          <w:numId w:val="0"/>
        </w:numPr>
        <w:suppressLineNumbers/>
        <w:ind w:right="-2"/>
        <w:rPr>
          <w:noProof/>
          <w:szCs w:val="22"/>
          <w:highlight w:val="yellow"/>
          <w:lang w:val="el-GR"/>
        </w:rPr>
      </w:pP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764FCB" w14:paraId="3BF8C8D3" w14:textId="77777777">
        <w:trPr>
          <w:trHeight w:hRule="exact" w:val="329"/>
        </w:trPr>
        <w:tc>
          <w:tcPr>
            <w:tcW w:w="8931" w:type="dxa"/>
            <w:gridSpan w:val="2"/>
            <w:shd w:val="clear" w:color="auto" w:fill="auto"/>
            <w:tcMar>
              <w:top w:w="57" w:type="dxa"/>
              <w:bottom w:w="57" w:type="dxa"/>
            </w:tcMar>
          </w:tcPr>
          <w:p w14:paraId="49AE5EE7" w14:textId="77777777" w:rsidR="00764FCB" w:rsidRDefault="0030512D">
            <w:pPr>
              <w:pStyle w:val="Default"/>
              <w:rPr>
                <w:szCs w:val="22"/>
              </w:rPr>
            </w:pPr>
            <w:r>
              <w:rPr>
                <w:b/>
                <w:bCs/>
                <w:sz w:val="22"/>
                <w:szCs w:val="22"/>
              </w:rPr>
              <w:t xml:space="preserve">Μελέτη ADE10 </w:t>
            </w:r>
          </w:p>
          <w:p w14:paraId="417B8DB9" w14:textId="77777777" w:rsidR="00764FCB" w:rsidRDefault="00764FCB">
            <w:pPr>
              <w:keepNext/>
              <w:spacing w:line="240" w:lineRule="auto"/>
              <w:ind w:right="-23"/>
              <w:rPr>
                <w:lang w:val="el-GR"/>
              </w:rPr>
            </w:pPr>
          </w:p>
        </w:tc>
      </w:tr>
      <w:tr w:rsidR="00764FCB" w14:paraId="62AE92B2" w14:textId="77777777">
        <w:trPr>
          <w:trHeight w:hRule="exact" w:val="1043"/>
        </w:trPr>
        <w:tc>
          <w:tcPr>
            <w:tcW w:w="2133" w:type="dxa"/>
            <w:tcBorders>
              <w:right w:val="nil"/>
            </w:tcBorders>
            <w:shd w:val="clear" w:color="auto" w:fill="auto"/>
            <w:tcMar>
              <w:top w:w="57" w:type="dxa"/>
              <w:bottom w:w="57" w:type="dxa"/>
            </w:tcMar>
          </w:tcPr>
          <w:p w14:paraId="523D1F97" w14:textId="77777777" w:rsidR="00764FCB" w:rsidRDefault="0030512D">
            <w:pPr>
              <w:pStyle w:val="Default"/>
              <w:rPr>
                <w:szCs w:val="22"/>
              </w:rPr>
            </w:pPr>
            <w:r>
              <w:rPr>
                <w:sz w:val="22"/>
                <w:szCs w:val="22"/>
              </w:rPr>
              <w:t xml:space="preserve">Θεραπεία εισαγωγής </w:t>
            </w:r>
          </w:p>
          <w:p w14:paraId="0DF1D500" w14:textId="77777777" w:rsidR="00764FCB" w:rsidRDefault="00764FCB">
            <w:pPr>
              <w:spacing w:line="240" w:lineRule="auto"/>
              <w:ind w:right="-20"/>
              <w:rPr>
                <w:lang w:val="el-GR"/>
              </w:rPr>
            </w:pPr>
          </w:p>
        </w:tc>
        <w:tc>
          <w:tcPr>
            <w:tcW w:w="6798" w:type="dxa"/>
            <w:tcBorders>
              <w:left w:val="nil"/>
            </w:tcBorders>
            <w:shd w:val="clear" w:color="auto" w:fill="auto"/>
            <w:tcMar>
              <w:top w:w="57" w:type="dxa"/>
              <w:bottom w:w="57" w:type="dxa"/>
            </w:tcMar>
          </w:tcPr>
          <w:p w14:paraId="11851F1E" w14:textId="77777777" w:rsidR="00764FCB" w:rsidRDefault="0030512D">
            <w:pPr>
              <w:tabs>
                <w:tab w:val="clear" w:pos="567"/>
              </w:tabs>
              <w:autoSpaceDE w:val="0"/>
              <w:autoSpaceDN w:val="0"/>
              <w:adjustRightInd w:val="0"/>
              <w:ind w:left="-6" w:right="-20"/>
              <w:rPr>
                <w:snapToGrid/>
                <w:szCs w:val="22"/>
                <w:lang w:val="el-GR" w:eastAsia="el-GR"/>
              </w:rPr>
            </w:pPr>
            <w:r>
              <w:rPr>
                <w:snapToGrid/>
                <w:spacing w:val="-1"/>
                <w:szCs w:val="22"/>
                <w:lang w:val="el-GR" w:eastAsia="el-GR"/>
              </w:rPr>
              <w:t>Απ</w:t>
            </w:r>
            <w:r>
              <w:rPr>
                <w:snapToGrid/>
                <w:szCs w:val="22"/>
                <w:lang w:val="el-GR" w:eastAsia="el-GR"/>
              </w:rPr>
              <w:t xml:space="preserve">ό </w:t>
            </w:r>
            <w:r>
              <w:rPr>
                <w:snapToGrid/>
                <w:spacing w:val="1"/>
                <w:szCs w:val="22"/>
                <w:lang w:val="el-GR" w:eastAsia="el-GR"/>
              </w:rPr>
              <w:t>σ</w:t>
            </w:r>
            <w:r>
              <w:rPr>
                <w:snapToGrid/>
                <w:szCs w:val="22"/>
                <w:lang w:val="el-GR" w:eastAsia="el-GR"/>
              </w:rPr>
              <w:t>τό</w:t>
            </w:r>
            <w:r>
              <w:rPr>
                <w:snapToGrid/>
                <w:spacing w:val="-1"/>
                <w:szCs w:val="22"/>
                <w:lang w:val="el-GR" w:eastAsia="el-GR"/>
              </w:rPr>
              <w:t>μ</w:t>
            </w:r>
            <w:r>
              <w:rPr>
                <w:snapToGrid/>
                <w:szCs w:val="22"/>
                <w:lang w:val="el-GR" w:eastAsia="el-GR"/>
              </w:rPr>
              <w:t>ατο</w:t>
            </w:r>
            <w:r>
              <w:rPr>
                <w:snapToGrid/>
                <w:spacing w:val="-2"/>
                <w:szCs w:val="22"/>
                <w:lang w:val="el-GR" w:eastAsia="el-GR"/>
              </w:rPr>
              <w:t>ς</w:t>
            </w:r>
            <w:r>
              <w:rPr>
                <w:snapToGrid/>
                <w:szCs w:val="22"/>
                <w:lang w:val="el-GR" w:eastAsia="el-GR"/>
              </w:rPr>
              <w:t>,</w:t>
            </w:r>
            <w:r>
              <w:rPr>
                <w:snapToGrid/>
                <w:spacing w:val="1"/>
                <w:szCs w:val="22"/>
                <w:lang w:val="el-GR" w:eastAsia="el-GR"/>
              </w:rPr>
              <w:t xml:space="preserve"> </w:t>
            </w:r>
            <w:r>
              <w:rPr>
                <w:snapToGrid/>
                <w:spacing w:val="-1"/>
                <w:szCs w:val="22"/>
                <w:lang w:val="el-GR" w:eastAsia="el-GR"/>
              </w:rPr>
              <w:t>D</w:t>
            </w:r>
            <w:r>
              <w:rPr>
                <w:snapToGrid/>
                <w:szCs w:val="22"/>
                <w:lang w:val="el-GR" w:eastAsia="el-GR"/>
              </w:rPr>
              <w:t>EX</w:t>
            </w:r>
            <w:r>
              <w:rPr>
                <w:snapToGrid/>
                <w:spacing w:val="1"/>
                <w:szCs w:val="22"/>
                <w:lang w:val="el-GR" w:eastAsia="el-GR"/>
              </w:rPr>
              <w:t xml:space="preserve"> </w:t>
            </w:r>
            <w:r>
              <w:rPr>
                <w:snapToGrid/>
                <w:szCs w:val="22"/>
                <w:lang w:val="el-GR" w:eastAsia="el-GR"/>
              </w:rPr>
              <w:t xml:space="preserve">10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w:t>
            </w:r>
            <w:r>
              <w:rPr>
                <w:snapToGrid/>
                <w:spacing w:val="-4"/>
                <w:szCs w:val="22"/>
                <w:lang w:val="el-GR" w:eastAsia="el-GR"/>
              </w:rPr>
              <w:t>-</w:t>
            </w:r>
            <w:r>
              <w:rPr>
                <w:snapToGrid/>
                <w:szCs w:val="22"/>
                <w:lang w:val="el-GR" w:eastAsia="el-GR"/>
              </w:rPr>
              <w:t>5.</w:t>
            </w:r>
          </w:p>
          <w:p w14:paraId="3B078BA1" w14:textId="77777777" w:rsidR="00764FCB" w:rsidRDefault="0030512D">
            <w:pPr>
              <w:tabs>
                <w:tab w:val="clear" w:pos="567"/>
              </w:tabs>
              <w:autoSpaceDE w:val="0"/>
              <w:autoSpaceDN w:val="0"/>
              <w:adjustRightInd w:val="0"/>
              <w:spacing w:before="41" w:line="240" w:lineRule="auto"/>
              <w:ind w:left="-6" w:right="-20"/>
              <w:rPr>
                <w:snapToGrid/>
                <w:szCs w:val="22"/>
                <w:lang w:val="el-GR" w:eastAsia="el-GR"/>
              </w:rPr>
            </w:pPr>
            <w:r>
              <w:rPr>
                <w:snapToGrid/>
                <w:spacing w:val="-1"/>
                <w:szCs w:val="22"/>
                <w:lang w:val="el-GR" w:eastAsia="el-GR"/>
              </w:rPr>
              <w:t>C</w:t>
            </w:r>
            <w:r>
              <w:rPr>
                <w:snapToGrid/>
                <w:szCs w:val="22"/>
                <w:lang w:val="el-GR" w:eastAsia="el-GR"/>
              </w:rPr>
              <w:t xml:space="preserve">P 200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3, 4, 5.</w:t>
            </w:r>
          </w:p>
          <w:p w14:paraId="2B846F23" w14:textId="77777777" w:rsidR="00764FCB" w:rsidRDefault="0030512D">
            <w:pPr>
              <w:tabs>
                <w:tab w:val="clear" w:pos="567"/>
              </w:tabs>
              <w:autoSpaceDE w:val="0"/>
              <w:autoSpaceDN w:val="0"/>
              <w:adjustRightInd w:val="0"/>
              <w:spacing w:line="241" w:lineRule="exact"/>
              <w:ind w:left="-6" w:right="-20"/>
              <w:rPr>
                <w:snapToGrid/>
                <w:szCs w:val="22"/>
                <w:lang w:val="el-GR" w:eastAsia="el-GR"/>
              </w:rPr>
            </w:pPr>
            <w:r>
              <w:rPr>
                <w:snapToGrid/>
                <w:szCs w:val="22"/>
                <w:lang w:val="el-GR" w:eastAsia="el-GR"/>
              </w:rPr>
              <w:t>M</w:t>
            </w:r>
            <w:r>
              <w:rPr>
                <w:snapToGrid/>
                <w:spacing w:val="2"/>
                <w:szCs w:val="22"/>
                <w:lang w:val="el-GR" w:eastAsia="el-GR"/>
              </w:rPr>
              <w:t>T</w:t>
            </w:r>
            <w:r>
              <w:rPr>
                <w:snapToGrid/>
                <w:szCs w:val="22"/>
                <w:lang w:val="el-GR" w:eastAsia="el-GR"/>
              </w:rPr>
              <w:t>X</w:t>
            </w:r>
            <w:r>
              <w:rPr>
                <w:snapToGrid/>
                <w:spacing w:val="2"/>
                <w:szCs w:val="22"/>
                <w:lang w:val="el-GR" w:eastAsia="el-GR"/>
              </w:rPr>
              <w:t xml:space="preserve"> </w:t>
            </w:r>
            <w:r>
              <w:rPr>
                <w:snapToGrid/>
                <w:szCs w:val="22"/>
                <w:lang w:val="el-GR" w:eastAsia="el-GR"/>
              </w:rPr>
              <w:t xml:space="preserve">12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εν</w:t>
            </w:r>
            <w:r>
              <w:rPr>
                <w:snapToGrid/>
                <w:spacing w:val="-1"/>
                <w:szCs w:val="22"/>
                <w:lang w:val="el-GR" w:eastAsia="el-GR"/>
              </w:rPr>
              <w:t>δ</w:t>
            </w:r>
            <w:r>
              <w:rPr>
                <w:snapToGrid/>
                <w:szCs w:val="22"/>
                <w:lang w:val="el-GR" w:eastAsia="el-GR"/>
              </w:rPr>
              <w:t>ορραχ</w:t>
            </w:r>
            <w:r>
              <w:rPr>
                <w:snapToGrid/>
                <w:spacing w:val="1"/>
                <w:szCs w:val="22"/>
                <w:lang w:val="el-GR" w:eastAsia="el-GR"/>
              </w:rPr>
              <w:t>ι</w:t>
            </w:r>
            <w:r>
              <w:rPr>
                <w:snapToGrid/>
                <w:szCs w:val="22"/>
                <w:lang w:val="el-GR" w:eastAsia="el-GR"/>
              </w:rPr>
              <w:t xml:space="preserve">αία, </w:t>
            </w:r>
            <w:r>
              <w:rPr>
                <w:snapToGrid/>
                <w:spacing w:val="-1"/>
                <w:szCs w:val="22"/>
                <w:lang w:val="el-GR" w:eastAsia="el-GR"/>
              </w:rPr>
              <w:t>ημ</w:t>
            </w:r>
            <w:r>
              <w:rPr>
                <w:snapToGrid/>
                <w:spacing w:val="1"/>
                <w:szCs w:val="22"/>
                <w:lang w:val="el-GR" w:eastAsia="el-GR"/>
              </w:rPr>
              <w:t>έ</w:t>
            </w:r>
            <w:r>
              <w:rPr>
                <w:snapToGrid/>
                <w:szCs w:val="22"/>
                <w:lang w:val="el-GR" w:eastAsia="el-GR"/>
              </w:rPr>
              <w:t>ρα</w:t>
            </w:r>
            <w:r>
              <w:rPr>
                <w:snapToGrid/>
                <w:spacing w:val="1"/>
                <w:szCs w:val="22"/>
                <w:lang w:val="el-GR" w:eastAsia="el-GR"/>
              </w:rPr>
              <w:t xml:space="preserve"> </w:t>
            </w:r>
            <w:r>
              <w:rPr>
                <w:snapToGrid/>
                <w:szCs w:val="22"/>
                <w:lang w:val="el-GR" w:eastAsia="el-GR"/>
              </w:rPr>
              <w:t>1.</w:t>
            </w:r>
          </w:p>
          <w:p w14:paraId="12A86EC7" w14:textId="77777777" w:rsidR="00764FCB" w:rsidRDefault="00764FCB">
            <w:pPr>
              <w:spacing w:line="240" w:lineRule="auto"/>
              <w:ind w:right="-20"/>
              <w:rPr>
                <w:lang w:val="el-GR"/>
              </w:rPr>
            </w:pPr>
          </w:p>
        </w:tc>
      </w:tr>
      <w:tr w:rsidR="00764FCB" w:rsidRPr="002C461A" w14:paraId="37BC819B" w14:textId="77777777">
        <w:trPr>
          <w:trHeight w:hRule="exact" w:val="1654"/>
        </w:trPr>
        <w:tc>
          <w:tcPr>
            <w:tcW w:w="2133" w:type="dxa"/>
            <w:tcBorders>
              <w:right w:val="nil"/>
            </w:tcBorders>
            <w:shd w:val="clear" w:color="auto" w:fill="auto"/>
            <w:tcMar>
              <w:top w:w="57" w:type="dxa"/>
              <w:bottom w:w="57" w:type="dxa"/>
            </w:tcMar>
          </w:tcPr>
          <w:p w14:paraId="5E3E9EAA" w14:textId="77777777" w:rsidR="00764FCB" w:rsidRDefault="0030512D">
            <w:pPr>
              <w:pStyle w:val="Default"/>
              <w:rPr>
                <w:szCs w:val="22"/>
              </w:rPr>
            </w:pPr>
            <w:r>
              <w:rPr>
                <w:sz w:val="22"/>
                <w:szCs w:val="22"/>
              </w:rPr>
              <w:t xml:space="preserve">Επίτευξη ύφεσης </w:t>
            </w:r>
          </w:p>
          <w:p w14:paraId="2359BE18" w14:textId="77777777" w:rsidR="00764FCB" w:rsidRDefault="00764FCB">
            <w:pPr>
              <w:spacing w:line="240" w:lineRule="auto"/>
              <w:ind w:right="-20"/>
              <w:rPr>
                <w:lang w:val="el-GR"/>
              </w:rPr>
            </w:pPr>
          </w:p>
        </w:tc>
        <w:tc>
          <w:tcPr>
            <w:tcW w:w="6798" w:type="dxa"/>
            <w:tcBorders>
              <w:left w:val="nil"/>
            </w:tcBorders>
            <w:shd w:val="clear" w:color="auto" w:fill="auto"/>
            <w:tcMar>
              <w:top w:w="57" w:type="dxa"/>
              <w:bottom w:w="57" w:type="dxa"/>
            </w:tcMar>
          </w:tcPr>
          <w:p w14:paraId="44DE6C7F" w14:textId="77777777" w:rsidR="00764FCB" w:rsidRDefault="0030512D">
            <w:pPr>
              <w:tabs>
                <w:tab w:val="clear" w:pos="567"/>
              </w:tabs>
              <w:autoSpaceDE w:val="0"/>
              <w:autoSpaceDN w:val="0"/>
              <w:adjustRightInd w:val="0"/>
              <w:ind w:left="40" w:right="-20"/>
              <w:rPr>
                <w:snapToGrid/>
                <w:szCs w:val="22"/>
                <w:lang w:val="el-GR" w:eastAsia="el-GR"/>
              </w:rPr>
            </w:pPr>
            <w:r>
              <w:rPr>
                <w:snapToGrid/>
                <w:spacing w:val="-1"/>
                <w:szCs w:val="22"/>
                <w:lang w:val="el-GR" w:eastAsia="el-GR"/>
              </w:rPr>
              <w:t>Απ</w:t>
            </w:r>
            <w:r>
              <w:rPr>
                <w:snapToGrid/>
                <w:szCs w:val="22"/>
                <w:lang w:val="el-GR" w:eastAsia="el-GR"/>
              </w:rPr>
              <w:t xml:space="preserve">ό </w:t>
            </w:r>
            <w:r>
              <w:rPr>
                <w:snapToGrid/>
                <w:spacing w:val="1"/>
                <w:szCs w:val="22"/>
                <w:lang w:val="el-GR" w:eastAsia="el-GR"/>
              </w:rPr>
              <w:t>σ</w:t>
            </w:r>
            <w:r>
              <w:rPr>
                <w:snapToGrid/>
                <w:szCs w:val="22"/>
                <w:lang w:val="el-GR" w:eastAsia="el-GR"/>
              </w:rPr>
              <w:t>τό</w:t>
            </w:r>
            <w:r>
              <w:rPr>
                <w:snapToGrid/>
                <w:spacing w:val="-1"/>
                <w:szCs w:val="22"/>
                <w:lang w:val="el-GR" w:eastAsia="el-GR"/>
              </w:rPr>
              <w:t>μ</w:t>
            </w:r>
            <w:r>
              <w:rPr>
                <w:snapToGrid/>
                <w:szCs w:val="22"/>
                <w:lang w:val="el-GR" w:eastAsia="el-GR"/>
              </w:rPr>
              <w:t>ατο</w:t>
            </w:r>
            <w:r>
              <w:rPr>
                <w:snapToGrid/>
                <w:spacing w:val="-2"/>
                <w:szCs w:val="22"/>
                <w:lang w:val="el-GR" w:eastAsia="el-GR"/>
              </w:rPr>
              <w:t>ς</w:t>
            </w:r>
            <w:r>
              <w:rPr>
                <w:snapToGrid/>
                <w:szCs w:val="22"/>
                <w:lang w:val="el-GR" w:eastAsia="el-GR"/>
              </w:rPr>
              <w:t>,</w:t>
            </w:r>
            <w:r>
              <w:rPr>
                <w:snapToGrid/>
                <w:spacing w:val="1"/>
                <w:szCs w:val="22"/>
                <w:lang w:val="el-GR" w:eastAsia="el-GR"/>
              </w:rPr>
              <w:t xml:space="preserve"> </w:t>
            </w:r>
            <w:r>
              <w:rPr>
                <w:snapToGrid/>
                <w:spacing w:val="-1"/>
                <w:szCs w:val="22"/>
                <w:lang w:val="el-GR" w:eastAsia="el-GR"/>
              </w:rPr>
              <w:t>D</w:t>
            </w:r>
            <w:r>
              <w:rPr>
                <w:snapToGrid/>
                <w:szCs w:val="22"/>
                <w:lang w:val="el-GR" w:eastAsia="el-GR"/>
              </w:rPr>
              <w:t>EX</w:t>
            </w:r>
            <w:r>
              <w:rPr>
                <w:snapToGrid/>
                <w:spacing w:val="1"/>
                <w:szCs w:val="22"/>
                <w:lang w:val="el-GR" w:eastAsia="el-GR"/>
              </w:rPr>
              <w:t xml:space="preserve"> </w:t>
            </w:r>
            <w:r>
              <w:rPr>
                <w:snapToGrid/>
                <w:szCs w:val="22"/>
                <w:lang w:val="el-GR" w:eastAsia="el-GR"/>
              </w:rPr>
              <w:t xml:space="preserve">10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6</w:t>
            </w:r>
            <w:r>
              <w:rPr>
                <w:snapToGrid/>
                <w:spacing w:val="-4"/>
                <w:szCs w:val="22"/>
                <w:lang w:val="el-GR" w:eastAsia="el-GR"/>
              </w:rPr>
              <w:t>-</w:t>
            </w:r>
            <w:r>
              <w:rPr>
                <w:snapToGrid/>
                <w:szCs w:val="22"/>
                <w:lang w:val="el-GR" w:eastAsia="el-GR"/>
              </w:rPr>
              <w:t>7, 13</w:t>
            </w:r>
            <w:r>
              <w:rPr>
                <w:snapToGrid/>
                <w:spacing w:val="-4"/>
                <w:szCs w:val="22"/>
                <w:lang w:val="el-GR" w:eastAsia="el-GR"/>
              </w:rPr>
              <w:t>-</w:t>
            </w:r>
            <w:r>
              <w:rPr>
                <w:snapToGrid/>
                <w:szCs w:val="22"/>
                <w:lang w:val="el-GR" w:eastAsia="el-GR"/>
              </w:rPr>
              <w:t>16.</w:t>
            </w:r>
          </w:p>
          <w:p w14:paraId="23F50C72" w14:textId="77777777" w:rsidR="00764FCB" w:rsidRDefault="0030512D">
            <w:pPr>
              <w:tabs>
                <w:tab w:val="clear" w:pos="567"/>
              </w:tabs>
              <w:autoSpaceDE w:val="0"/>
              <w:autoSpaceDN w:val="0"/>
              <w:adjustRightInd w:val="0"/>
              <w:spacing w:line="241" w:lineRule="exact"/>
              <w:ind w:left="40" w:right="-20"/>
              <w:rPr>
                <w:snapToGrid/>
                <w:szCs w:val="22"/>
                <w:lang w:val="el-GR" w:eastAsia="el-GR"/>
              </w:rPr>
            </w:pPr>
            <w:r>
              <w:rPr>
                <w:snapToGrid/>
                <w:spacing w:val="1"/>
                <w:szCs w:val="22"/>
                <w:lang w:val="el-GR" w:eastAsia="el-GR"/>
              </w:rPr>
              <w:t>V</w:t>
            </w:r>
            <w:r>
              <w:rPr>
                <w:snapToGrid/>
                <w:spacing w:val="-1"/>
                <w:szCs w:val="22"/>
                <w:lang w:val="el-GR" w:eastAsia="el-GR"/>
              </w:rPr>
              <w:t>C</w:t>
            </w:r>
            <w:r>
              <w:rPr>
                <w:snapToGrid/>
                <w:szCs w:val="22"/>
                <w:lang w:val="el-GR" w:eastAsia="el-GR"/>
              </w:rPr>
              <w:t xml:space="preserve">R 1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7, 14.</w:t>
            </w:r>
          </w:p>
          <w:p w14:paraId="0AEB2FC2" w14:textId="77777777" w:rsidR="00764FCB" w:rsidRPr="002C461A" w:rsidRDefault="0030512D">
            <w:pPr>
              <w:tabs>
                <w:tab w:val="clear" w:pos="567"/>
              </w:tabs>
              <w:autoSpaceDE w:val="0"/>
              <w:autoSpaceDN w:val="0"/>
              <w:adjustRightInd w:val="0"/>
              <w:spacing w:before="41" w:line="275" w:lineRule="auto"/>
              <w:ind w:left="40" w:right="2363"/>
              <w:rPr>
                <w:snapToGrid/>
                <w:szCs w:val="22"/>
                <w:lang w:val="pt-BR" w:eastAsia="el-GR"/>
              </w:rPr>
            </w:pPr>
            <w:r w:rsidRPr="002C461A">
              <w:rPr>
                <w:snapToGrid/>
                <w:spacing w:val="-4"/>
                <w:szCs w:val="22"/>
                <w:lang w:val="pt-BR" w:eastAsia="el-GR"/>
              </w:rPr>
              <w:t>I</w:t>
            </w:r>
            <w:r w:rsidRPr="002C461A">
              <w:rPr>
                <w:snapToGrid/>
                <w:spacing w:val="-1"/>
                <w:szCs w:val="22"/>
                <w:lang w:val="pt-BR" w:eastAsia="el-GR"/>
              </w:rPr>
              <w:t>D</w:t>
            </w:r>
            <w:r w:rsidRPr="002C461A">
              <w:rPr>
                <w:snapToGrid/>
                <w:szCs w:val="22"/>
                <w:lang w:val="pt-BR" w:eastAsia="el-GR"/>
              </w:rPr>
              <w:t>A</w:t>
            </w:r>
            <w:r w:rsidRPr="002C461A">
              <w:rPr>
                <w:snapToGrid/>
                <w:spacing w:val="-1"/>
                <w:szCs w:val="22"/>
                <w:lang w:val="pt-BR" w:eastAsia="el-GR"/>
              </w:rPr>
              <w:t xml:space="preserve"> </w:t>
            </w:r>
            <w:r w:rsidRPr="002C461A">
              <w:rPr>
                <w:snapToGrid/>
                <w:szCs w:val="22"/>
                <w:lang w:val="pt-BR" w:eastAsia="el-GR"/>
              </w:rPr>
              <w:t xml:space="preserve">8 </w:t>
            </w:r>
            <w:r w:rsidRPr="002C461A">
              <w:rPr>
                <w:snapToGrid/>
                <w:spacing w:val="-4"/>
                <w:szCs w:val="22"/>
                <w:lang w:val="pt-BR" w:eastAsia="el-GR"/>
              </w:rPr>
              <w:t>m</w:t>
            </w:r>
            <w:r w:rsidRPr="002C461A">
              <w:rPr>
                <w:snapToGrid/>
                <w:spacing w:val="-2"/>
                <w:szCs w:val="22"/>
                <w:lang w:val="pt-BR" w:eastAsia="el-GR"/>
              </w:rPr>
              <w:t>g</w:t>
            </w:r>
            <w:r w:rsidRPr="002C461A">
              <w:rPr>
                <w:snapToGrid/>
                <w:spacing w:val="1"/>
                <w:szCs w:val="22"/>
                <w:lang w:val="pt-BR" w:eastAsia="el-GR"/>
              </w:rPr>
              <w:t>/</w:t>
            </w:r>
            <w:r w:rsidRPr="002C461A">
              <w:rPr>
                <w:snapToGrid/>
                <w:spacing w:val="-4"/>
                <w:szCs w:val="22"/>
                <w:lang w:val="pt-BR" w:eastAsia="el-GR"/>
              </w:rPr>
              <w:t>m</w:t>
            </w:r>
            <w:r w:rsidRPr="002C461A">
              <w:rPr>
                <w:snapToGrid/>
                <w:position w:val="10"/>
                <w:sz w:val="14"/>
                <w:szCs w:val="14"/>
                <w:lang w:val="pt-BR" w:eastAsia="el-GR"/>
              </w:rPr>
              <w:t>2</w:t>
            </w:r>
            <w:r w:rsidRPr="002C461A">
              <w:rPr>
                <w:snapToGrid/>
                <w:spacing w:val="19"/>
                <w:position w:val="10"/>
                <w:sz w:val="14"/>
                <w:szCs w:val="14"/>
                <w:lang w:val="pt-BR" w:eastAsia="el-GR"/>
              </w:rPr>
              <w:t xml:space="preserve"> </w:t>
            </w:r>
            <w:r w:rsidRPr="002C461A">
              <w:rPr>
                <w:snapToGrid/>
                <w:spacing w:val="1"/>
                <w:szCs w:val="22"/>
                <w:lang w:val="pt-BR" w:eastAsia="el-GR"/>
              </w:rPr>
              <w:t>i</w:t>
            </w:r>
            <w:r w:rsidRPr="002C461A">
              <w:rPr>
                <w:snapToGrid/>
                <w:szCs w:val="22"/>
                <w:lang w:val="pt-BR" w:eastAsia="el-GR"/>
              </w:rPr>
              <w:t>.</w:t>
            </w:r>
            <w:r w:rsidRPr="002C461A">
              <w:rPr>
                <w:snapToGrid/>
                <w:spacing w:val="-2"/>
                <w:szCs w:val="22"/>
                <w:lang w:val="pt-BR" w:eastAsia="el-GR"/>
              </w:rPr>
              <w:t>v</w:t>
            </w:r>
            <w:r w:rsidRPr="002C461A">
              <w:rPr>
                <w:snapToGrid/>
                <w:szCs w:val="22"/>
                <w:lang w:val="pt-BR" w:eastAsia="el-GR"/>
              </w:rPr>
              <w:t xml:space="preserve">. </w:t>
            </w:r>
            <w:r w:rsidRPr="002C461A">
              <w:rPr>
                <w:snapToGrid/>
                <w:spacing w:val="1"/>
                <w:szCs w:val="22"/>
                <w:lang w:val="pt-BR" w:eastAsia="el-GR"/>
              </w:rPr>
              <w:t>(</w:t>
            </w:r>
            <w:r w:rsidRPr="002C461A">
              <w:rPr>
                <w:snapToGrid/>
                <w:szCs w:val="22"/>
                <w:lang w:val="pt-BR" w:eastAsia="el-GR"/>
              </w:rPr>
              <w:t>0,5</w:t>
            </w:r>
            <w:r w:rsidRPr="002C461A">
              <w:rPr>
                <w:snapToGrid/>
                <w:spacing w:val="1"/>
                <w:szCs w:val="22"/>
                <w:lang w:val="pt-BR" w:eastAsia="el-GR"/>
              </w:rPr>
              <w:t xml:space="preserve"> </w:t>
            </w:r>
            <w:r w:rsidRPr="002C461A">
              <w:rPr>
                <w:snapToGrid/>
                <w:szCs w:val="22"/>
                <w:lang w:val="pt-BR" w:eastAsia="el-GR"/>
              </w:rPr>
              <w:t>h</w:t>
            </w:r>
            <w:r w:rsidRPr="002C461A">
              <w:rPr>
                <w:snapToGrid/>
                <w:spacing w:val="1"/>
                <w:szCs w:val="22"/>
                <w:lang w:val="pt-BR" w:eastAsia="el-GR"/>
              </w:rPr>
              <w:t>)</w:t>
            </w:r>
            <w:r w:rsidRPr="002C461A">
              <w:rPr>
                <w:snapToGrid/>
                <w:szCs w:val="22"/>
                <w:lang w:val="pt-B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w:t>
            </w:r>
            <w:r w:rsidRPr="002C461A">
              <w:rPr>
                <w:snapToGrid/>
                <w:szCs w:val="22"/>
                <w:lang w:val="pt-BR" w:eastAsia="el-GR"/>
              </w:rPr>
              <w:t xml:space="preserve"> 7, 8, 14, 15. </w:t>
            </w:r>
            <w:r w:rsidRPr="002C461A">
              <w:rPr>
                <w:snapToGrid/>
                <w:spacing w:val="-1"/>
                <w:szCs w:val="22"/>
                <w:lang w:val="pt-BR" w:eastAsia="el-GR"/>
              </w:rPr>
              <w:t>C</w:t>
            </w:r>
            <w:r w:rsidRPr="002C461A">
              <w:rPr>
                <w:snapToGrid/>
                <w:szCs w:val="22"/>
                <w:lang w:val="pt-BR" w:eastAsia="el-GR"/>
              </w:rPr>
              <w:t xml:space="preserve">P 500 </w:t>
            </w:r>
            <w:r w:rsidRPr="002C461A">
              <w:rPr>
                <w:snapToGrid/>
                <w:spacing w:val="-4"/>
                <w:szCs w:val="22"/>
                <w:lang w:val="pt-BR" w:eastAsia="el-GR"/>
              </w:rPr>
              <w:t>m</w:t>
            </w:r>
            <w:r w:rsidRPr="002C461A">
              <w:rPr>
                <w:snapToGrid/>
                <w:spacing w:val="-2"/>
                <w:szCs w:val="22"/>
                <w:lang w:val="pt-BR" w:eastAsia="el-GR"/>
              </w:rPr>
              <w:t>g</w:t>
            </w:r>
            <w:r w:rsidRPr="002C461A">
              <w:rPr>
                <w:snapToGrid/>
                <w:spacing w:val="1"/>
                <w:szCs w:val="22"/>
                <w:lang w:val="pt-BR" w:eastAsia="el-GR"/>
              </w:rPr>
              <w:t>/</w:t>
            </w:r>
            <w:r w:rsidRPr="002C461A">
              <w:rPr>
                <w:snapToGrid/>
                <w:spacing w:val="-4"/>
                <w:szCs w:val="22"/>
                <w:lang w:val="pt-BR" w:eastAsia="el-GR"/>
              </w:rPr>
              <w:t>m</w:t>
            </w:r>
            <w:r w:rsidRPr="002C461A">
              <w:rPr>
                <w:snapToGrid/>
                <w:position w:val="10"/>
                <w:sz w:val="14"/>
                <w:szCs w:val="14"/>
                <w:lang w:val="pt-BR" w:eastAsia="el-GR"/>
              </w:rPr>
              <w:t>2</w:t>
            </w:r>
            <w:r w:rsidRPr="002C461A">
              <w:rPr>
                <w:snapToGrid/>
                <w:spacing w:val="19"/>
                <w:position w:val="10"/>
                <w:sz w:val="14"/>
                <w:szCs w:val="14"/>
                <w:lang w:val="pt-BR" w:eastAsia="el-GR"/>
              </w:rPr>
              <w:t xml:space="preserve"> </w:t>
            </w:r>
            <w:r w:rsidRPr="002C461A">
              <w:rPr>
                <w:snapToGrid/>
                <w:spacing w:val="1"/>
                <w:szCs w:val="22"/>
                <w:lang w:val="pt-BR" w:eastAsia="el-GR"/>
              </w:rPr>
              <w:t>i</w:t>
            </w:r>
            <w:r w:rsidRPr="002C461A">
              <w:rPr>
                <w:snapToGrid/>
                <w:szCs w:val="22"/>
                <w:lang w:val="pt-BR" w:eastAsia="el-GR"/>
              </w:rPr>
              <w:t>.</w:t>
            </w:r>
            <w:r w:rsidRPr="002C461A">
              <w:rPr>
                <w:snapToGrid/>
                <w:spacing w:val="-2"/>
                <w:szCs w:val="22"/>
                <w:lang w:val="pt-BR" w:eastAsia="el-GR"/>
              </w:rPr>
              <w:t>v</w:t>
            </w:r>
            <w:r w:rsidRPr="002C461A">
              <w:rPr>
                <w:snapToGrid/>
                <w:szCs w:val="22"/>
                <w:lang w:val="pt-BR" w:eastAsia="el-GR"/>
              </w:rPr>
              <w:t>.</w:t>
            </w:r>
            <w:r w:rsidRPr="002C461A">
              <w:rPr>
                <w:snapToGrid/>
                <w:spacing w:val="1"/>
                <w:szCs w:val="22"/>
                <w:lang w:val="pt-BR" w:eastAsia="el-GR"/>
              </w:rPr>
              <w:t>(</w:t>
            </w:r>
            <w:r w:rsidRPr="002C461A">
              <w:rPr>
                <w:snapToGrid/>
                <w:szCs w:val="22"/>
                <w:lang w:val="pt-BR" w:eastAsia="el-GR"/>
              </w:rPr>
              <w:t>1</w:t>
            </w:r>
            <w:r w:rsidRPr="002C461A">
              <w:rPr>
                <w:snapToGrid/>
                <w:spacing w:val="1"/>
                <w:szCs w:val="22"/>
                <w:lang w:val="pt-BR" w:eastAsia="el-GR"/>
              </w:rPr>
              <w:t xml:space="preserve"> </w:t>
            </w:r>
            <w:r w:rsidRPr="002C461A">
              <w:rPr>
                <w:snapToGrid/>
                <w:szCs w:val="22"/>
                <w:lang w:val="pt-BR" w:eastAsia="el-GR"/>
              </w:rPr>
              <w:t>h)</w:t>
            </w:r>
            <w:r w:rsidRPr="002C461A">
              <w:rPr>
                <w:snapToGrid/>
                <w:spacing w:val="1"/>
                <w:szCs w:val="22"/>
                <w:lang w:val="pt-B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ρα</w:t>
            </w:r>
            <w:r w:rsidRPr="002C461A">
              <w:rPr>
                <w:snapToGrid/>
                <w:spacing w:val="1"/>
                <w:szCs w:val="22"/>
                <w:lang w:val="pt-BR" w:eastAsia="el-GR"/>
              </w:rPr>
              <w:t xml:space="preserve"> </w:t>
            </w:r>
            <w:r w:rsidRPr="002C461A">
              <w:rPr>
                <w:snapToGrid/>
                <w:szCs w:val="22"/>
                <w:lang w:val="pt-BR" w:eastAsia="el-GR"/>
              </w:rPr>
              <w:t>1.</w:t>
            </w:r>
          </w:p>
          <w:p w14:paraId="7B93DDBF" w14:textId="77777777" w:rsidR="00764FCB" w:rsidRDefault="0030512D">
            <w:pPr>
              <w:tabs>
                <w:tab w:val="clear" w:pos="567"/>
              </w:tabs>
              <w:autoSpaceDE w:val="0"/>
              <w:autoSpaceDN w:val="0"/>
              <w:adjustRightInd w:val="0"/>
              <w:spacing w:before="1" w:line="240" w:lineRule="auto"/>
              <w:ind w:left="40" w:right="-20"/>
              <w:rPr>
                <w:snapToGrid/>
                <w:szCs w:val="22"/>
                <w:lang w:val="el-GR" w:eastAsia="el-GR"/>
              </w:rPr>
            </w:pPr>
            <w:r>
              <w:rPr>
                <w:snapToGrid/>
                <w:spacing w:val="-1"/>
                <w:szCs w:val="22"/>
                <w:lang w:val="el-GR" w:eastAsia="el-GR"/>
              </w:rPr>
              <w:t>A</w:t>
            </w:r>
            <w:r>
              <w:rPr>
                <w:snapToGrid/>
                <w:spacing w:val="1"/>
                <w:szCs w:val="22"/>
                <w:lang w:val="el-GR" w:eastAsia="el-GR"/>
              </w:rPr>
              <w:t>ra</w:t>
            </w:r>
            <w:r>
              <w:rPr>
                <w:snapToGrid/>
                <w:spacing w:val="-4"/>
                <w:szCs w:val="22"/>
                <w:lang w:val="el-GR" w:eastAsia="el-GR"/>
              </w:rPr>
              <w:t>-</w:t>
            </w:r>
            <w:r>
              <w:rPr>
                <w:snapToGrid/>
                <w:szCs w:val="22"/>
                <w:lang w:val="el-GR" w:eastAsia="el-GR"/>
              </w:rPr>
              <w:t>C</w:t>
            </w:r>
            <w:r>
              <w:rPr>
                <w:snapToGrid/>
                <w:spacing w:val="-1"/>
                <w:szCs w:val="22"/>
                <w:lang w:val="el-GR" w:eastAsia="el-GR"/>
              </w:rPr>
              <w:t xml:space="preserve"> </w:t>
            </w:r>
            <w:r>
              <w:rPr>
                <w:snapToGrid/>
                <w:szCs w:val="22"/>
                <w:lang w:val="el-GR" w:eastAsia="el-GR"/>
              </w:rPr>
              <w:t xml:space="preserve">60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22</w:t>
            </w:r>
            <w:r>
              <w:rPr>
                <w:snapToGrid/>
                <w:spacing w:val="-4"/>
                <w:szCs w:val="22"/>
                <w:lang w:val="el-GR" w:eastAsia="el-GR"/>
              </w:rPr>
              <w:t>-</w:t>
            </w:r>
            <w:r>
              <w:rPr>
                <w:snapToGrid/>
                <w:szCs w:val="22"/>
                <w:lang w:val="el-GR" w:eastAsia="el-GR"/>
              </w:rPr>
              <w:t>25, 29</w:t>
            </w:r>
            <w:r>
              <w:rPr>
                <w:snapToGrid/>
                <w:spacing w:val="-4"/>
                <w:szCs w:val="22"/>
                <w:lang w:val="el-GR" w:eastAsia="el-GR"/>
              </w:rPr>
              <w:t>-</w:t>
            </w:r>
            <w:r>
              <w:rPr>
                <w:snapToGrid/>
                <w:szCs w:val="22"/>
                <w:lang w:val="el-GR" w:eastAsia="el-GR"/>
              </w:rPr>
              <w:t>32.</w:t>
            </w:r>
          </w:p>
          <w:p w14:paraId="72AED208" w14:textId="77777777" w:rsidR="00764FCB" w:rsidRDefault="00764FCB">
            <w:pPr>
              <w:spacing w:line="240" w:lineRule="auto"/>
              <w:ind w:right="-20"/>
              <w:rPr>
                <w:lang w:val="el-GR"/>
              </w:rPr>
            </w:pPr>
          </w:p>
        </w:tc>
      </w:tr>
      <w:tr w:rsidR="00764FCB" w:rsidRPr="002C461A" w14:paraId="370FAC72" w14:textId="77777777">
        <w:trPr>
          <w:trHeight w:hRule="exact" w:val="928"/>
        </w:trPr>
        <w:tc>
          <w:tcPr>
            <w:tcW w:w="2133" w:type="dxa"/>
            <w:tcBorders>
              <w:right w:val="nil"/>
            </w:tcBorders>
            <w:shd w:val="clear" w:color="auto" w:fill="auto"/>
            <w:tcMar>
              <w:top w:w="57" w:type="dxa"/>
              <w:bottom w:w="57" w:type="dxa"/>
            </w:tcMar>
          </w:tcPr>
          <w:tbl>
            <w:tblPr>
              <w:tblW w:w="0" w:type="auto"/>
              <w:tblBorders>
                <w:top w:val="nil"/>
                <w:left w:val="nil"/>
                <w:bottom w:val="nil"/>
                <w:right w:val="nil"/>
              </w:tblBorders>
              <w:tblLayout w:type="fixed"/>
              <w:tblLook w:val="0000" w:firstRow="0" w:lastRow="0" w:firstColumn="0" w:lastColumn="0" w:noHBand="0" w:noVBand="0"/>
            </w:tblPr>
            <w:tblGrid>
              <w:gridCol w:w="1951"/>
            </w:tblGrid>
            <w:tr w:rsidR="00764FCB" w:rsidRPr="002C461A" w14:paraId="7D98252A" w14:textId="77777777">
              <w:trPr>
                <w:trHeight w:val="359"/>
              </w:trPr>
              <w:tc>
                <w:tcPr>
                  <w:tcW w:w="1951" w:type="dxa"/>
                </w:tcPr>
                <w:p w14:paraId="55C4E528" w14:textId="77777777" w:rsidR="00764FCB" w:rsidRDefault="0030512D">
                  <w:pPr>
                    <w:tabs>
                      <w:tab w:val="clear" w:pos="567"/>
                    </w:tabs>
                    <w:autoSpaceDE w:val="0"/>
                    <w:autoSpaceDN w:val="0"/>
                    <w:adjustRightInd w:val="0"/>
                    <w:spacing w:line="240" w:lineRule="auto"/>
                    <w:rPr>
                      <w:snapToGrid/>
                      <w:color w:val="000000"/>
                      <w:szCs w:val="22"/>
                      <w:lang w:val="el-GR" w:eastAsia="el-GR"/>
                    </w:rPr>
                  </w:pPr>
                  <w:r>
                    <w:rPr>
                      <w:snapToGrid/>
                      <w:color w:val="000000"/>
                      <w:szCs w:val="22"/>
                      <w:lang w:val="el-GR" w:eastAsia="el-GR"/>
                    </w:rPr>
                    <w:t xml:space="preserve">Θεραπεία σταθεροποίησης I, III, V </w:t>
                  </w:r>
                </w:p>
              </w:tc>
            </w:tr>
          </w:tbl>
          <w:p w14:paraId="50D6C334" w14:textId="77777777" w:rsidR="00764FCB" w:rsidRDefault="00764FCB">
            <w:pPr>
              <w:spacing w:line="240" w:lineRule="auto"/>
              <w:rPr>
                <w:lang w:val="el-GR"/>
              </w:rPr>
            </w:pPr>
          </w:p>
        </w:tc>
        <w:tc>
          <w:tcPr>
            <w:tcW w:w="6798" w:type="dxa"/>
            <w:tcBorders>
              <w:left w:val="nil"/>
            </w:tcBorders>
            <w:shd w:val="clear" w:color="auto" w:fill="auto"/>
            <w:tcMar>
              <w:top w:w="57" w:type="dxa"/>
              <w:bottom w:w="57" w:type="dxa"/>
            </w:tcMar>
          </w:tcPr>
          <w:p w14:paraId="5A0B80F9" w14:textId="77777777" w:rsidR="00764FCB" w:rsidRDefault="0030512D">
            <w:pPr>
              <w:tabs>
                <w:tab w:val="clear" w:pos="567"/>
              </w:tabs>
              <w:autoSpaceDE w:val="0"/>
              <w:autoSpaceDN w:val="0"/>
              <w:adjustRightInd w:val="0"/>
              <w:ind w:left="-6" w:right="-20"/>
              <w:rPr>
                <w:snapToGrid/>
                <w:szCs w:val="22"/>
                <w:lang w:val="el-GR" w:eastAsia="el-GR"/>
              </w:rPr>
            </w:pPr>
            <w:r>
              <w:rPr>
                <w:snapToGrid/>
                <w:szCs w:val="22"/>
                <w:lang w:val="el-GR" w:eastAsia="el-GR"/>
              </w:rPr>
              <w:t>M</w:t>
            </w:r>
            <w:r>
              <w:rPr>
                <w:snapToGrid/>
                <w:spacing w:val="2"/>
                <w:szCs w:val="22"/>
                <w:lang w:val="el-GR" w:eastAsia="el-GR"/>
              </w:rPr>
              <w:t>T</w:t>
            </w:r>
            <w:r>
              <w:rPr>
                <w:snapToGrid/>
                <w:szCs w:val="22"/>
                <w:lang w:val="el-GR" w:eastAsia="el-GR"/>
              </w:rPr>
              <w:t>X</w:t>
            </w:r>
            <w:r>
              <w:rPr>
                <w:snapToGrid/>
                <w:spacing w:val="2"/>
                <w:szCs w:val="22"/>
                <w:lang w:val="el-GR" w:eastAsia="el-GR"/>
              </w:rPr>
              <w:t xml:space="preserve"> </w:t>
            </w:r>
            <w:r>
              <w:rPr>
                <w:snapToGrid/>
                <w:szCs w:val="22"/>
                <w:lang w:val="el-GR" w:eastAsia="el-GR"/>
              </w:rPr>
              <w:t xml:space="preserve">500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24 h</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 15.</w:t>
            </w:r>
          </w:p>
          <w:p w14:paraId="065FBD8E" w14:textId="77777777" w:rsidR="00764FCB" w:rsidRDefault="0030512D">
            <w:pPr>
              <w:tabs>
                <w:tab w:val="clear" w:pos="567"/>
              </w:tabs>
              <w:autoSpaceDE w:val="0"/>
              <w:autoSpaceDN w:val="0"/>
              <w:adjustRightInd w:val="0"/>
              <w:spacing w:before="41" w:line="240" w:lineRule="auto"/>
              <w:ind w:left="-6" w:right="-20"/>
              <w:rPr>
                <w:snapToGrid/>
                <w:szCs w:val="22"/>
                <w:lang w:val="el-GR" w:eastAsia="el-GR"/>
              </w:rPr>
            </w:pPr>
            <w:r>
              <w:rPr>
                <w:snapToGrid/>
                <w:spacing w:val="-1"/>
                <w:szCs w:val="22"/>
                <w:lang w:val="el-GR" w:eastAsia="el-GR"/>
              </w:rPr>
              <w:t>Απ</w:t>
            </w:r>
            <w:r>
              <w:rPr>
                <w:snapToGrid/>
                <w:szCs w:val="22"/>
                <w:lang w:val="el-GR" w:eastAsia="el-GR"/>
              </w:rPr>
              <w:t xml:space="preserve">ό </w:t>
            </w:r>
            <w:r>
              <w:rPr>
                <w:snapToGrid/>
                <w:spacing w:val="1"/>
                <w:szCs w:val="22"/>
                <w:lang w:val="el-GR" w:eastAsia="el-GR"/>
              </w:rPr>
              <w:t>σ</w:t>
            </w:r>
            <w:r>
              <w:rPr>
                <w:snapToGrid/>
                <w:szCs w:val="22"/>
                <w:lang w:val="el-GR" w:eastAsia="el-GR"/>
              </w:rPr>
              <w:t>τό</w:t>
            </w:r>
            <w:r>
              <w:rPr>
                <w:snapToGrid/>
                <w:spacing w:val="-1"/>
                <w:szCs w:val="22"/>
                <w:lang w:val="el-GR" w:eastAsia="el-GR"/>
              </w:rPr>
              <w:t>μ</w:t>
            </w:r>
            <w:r>
              <w:rPr>
                <w:snapToGrid/>
                <w:szCs w:val="22"/>
                <w:lang w:val="el-GR" w:eastAsia="el-GR"/>
              </w:rPr>
              <w:t>ατο</w:t>
            </w:r>
            <w:r>
              <w:rPr>
                <w:snapToGrid/>
                <w:spacing w:val="-2"/>
                <w:szCs w:val="22"/>
                <w:lang w:val="el-GR" w:eastAsia="el-GR"/>
              </w:rPr>
              <w:t>ς</w:t>
            </w:r>
            <w:r>
              <w:rPr>
                <w:snapToGrid/>
                <w:szCs w:val="22"/>
                <w:lang w:val="el-GR" w:eastAsia="el-GR"/>
              </w:rPr>
              <w:t>, 6</w:t>
            </w:r>
            <w:r>
              <w:rPr>
                <w:snapToGrid/>
                <w:spacing w:val="-4"/>
                <w:szCs w:val="22"/>
                <w:lang w:val="el-GR" w:eastAsia="el-GR"/>
              </w:rPr>
              <w:t>-</w:t>
            </w:r>
            <w:r>
              <w:rPr>
                <w:snapToGrid/>
                <w:spacing w:val="1"/>
                <w:szCs w:val="22"/>
                <w:lang w:val="el-GR" w:eastAsia="el-GR"/>
              </w:rPr>
              <w:t>M</w:t>
            </w:r>
            <w:r>
              <w:rPr>
                <w:snapToGrid/>
                <w:szCs w:val="22"/>
                <w:lang w:val="el-GR" w:eastAsia="el-GR"/>
              </w:rPr>
              <w:t xml:space="preserve">P 25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w:t>
            </w:r>
            <w:r>
              <w:rPr>
                <w:snapToGrid/>
                <w:spacing w:val="-4"/>
                <w:szCs w:val="22"/>
                <w:lang w:val="el-GR" w:eastAsia="el-GR"/>
              </w:rPr>
              <w:t>-</w:t>
            </w:r>
            <w:r>
              <w:rPr>
                <w:snapToGrid/>
                <w:szCs w:val="22"/>
                <w:lang w:val="el-GR" w:eastAsia="el-GR"/>
              </w:rPr>
              <w:t>20.</w:t>
            </w:r>
          </w:p>
          <w:p w14:paraId="21F7B60C" w14:textId="77777777" w:rsidR="00764FCB" w:rsidRDefault="00764FCB">
            <w:pPr>
              <w:spacing w:line="240" w:lineRule="auto"/>
              <w:ind w:right="-20"/>
              <w:rPr>
                <w:lang w:val="el-GR"/>
              </w:rPr>
            </w:pPr>
          </w:p>
        </w:tc>
      </w:tr>
      <w:tr w:rsidR="00764FCB" w:rsidRPr="002C461A" w14:paraId="0593B044" w14:textId="77777777">
        <w:trPr>
          <w:trHeight w:hRule="exact" w:val="931"/>
        </w:trPr>
        <w:tc>
          <w:tcPr>
            <w:tcW w:w="2133" w:type="dxa"/>
            <w:tcBorders>
              <w:right w:val="nil"/>
            </w:tcBorders>
            <w:shd w:val="clear" w:color="auto" w:fill="auto"/>
            <w:tcMar>
              <w:top w:w="57" w:type="dxa"/>
              <w:bottom w:w="57" w:type="dxa"/>
            </w:tcMar>
          </w:tcPr>
          <w:p w14:paraId="6F577331" w14:textId="77777777" w:rsidR="00764FCB" w:rsidRDefault="0030512D">
            <w:pPr>
              <w:pStyle w:val="Default"/>
              <w:rPr>
                <w:szCs w:val="22"/>
              </w:rPr>
            </w:pPr>
            <w:r>
              <w:rPr>
                <w:sz w:val="22"/>
                <w:szCs w:val="22"/>
              </w:rPr>
              <w:t xml:space="preserve">Θεραπεία σταθεροποίησης II, IV </w:t>
            </w:r>
          </w:p>
          <w:p w14:paraId="08EB2095" w14:textId="77777777" w:rsidR="00764FCB" w:rsidRDefault="00764FCB">
            <w:pPr>
              <w:spacing w:line="240" w:lineRule="auto"/>
              <w:rPr>
                <w:lang w:val="el-GR"/>
              </w:rPr>
            </w:pPr>
          </w:p>
        </w:tc>
        <w:tc>
          <w:tcPr>
            <w:tcW w:w="6798" w:type="dxa"/>
            <w:tcBorders>
              <w:left w:val="nil"/>
            </w:tcBorders>
            <w:shd w:val="clear" w:color="auto" w:fill="auto"/>
            <w:tcMar>
              <w:top w:w="57" w:type="dxa"/>
              <w:bottom w:w="57" w:type="dxa"/>
            </w:tcMar>
          </w:tcPr>
          <w:p w14:paraId="3F4D9852" w14:textId="77777777" w:rsidR="00764FCB" w:rsidRDefault="0030512D">
            <w:pPr>
              <w:widowControl w:val="0"/>
              <w:tabs>
                <w:tab w:val="clear" w:pos="567"/>
              </w:tabs>
              <w:autoSpaceDE w:val="0"/>
              <w:autoSpaceDN w:val="0"/>
              <w:adjustRightInd w:val="0"/>
              <w:ind w:left="-6" w:right="-20"/>
              <w:rPr>
                <w:snapToGrid/>
                <w:szCs w:val="22"/>
                <w:lang w:val="el-GR" w:eastAsia="el-GR"/>
              </w:rPr>
            </w:pPr>
            <w:r>
              <w:rPr>
                <w:snapToGrid/>
                <w:spacing w:val="-1"/>
                <w:szCs w:val="22"/>
                <w:lang w:val="el-GR" w:eastAsia="el-GR"/>
              </w:rPr>
              <w:t>A</w:t>
            </w:r>
            <w:r>
              <w:rPr>
                <w:snapToGrid/>
                <w:spacing w:val="1"/>
                <w:szCs w:val="22"/>
                <w:lang w:val="el-GR" w:eastAsia="el-GR"/>
              </w:rPr>
              <w:t>ra</w:t>
            </w:r>
            <w:r>
              <w:rPr>
                <w:snapToGrid/>
                <w:spacing w:val="-4"/>
                <w:szCs w:val="22"/>
                <w:lang w:val="el-GR" w:eastAsia="el-GR"/>
              </w:rPr>
              <w:t>-</w:t>
            </w:r>
            <w:r>
              <w:rPr>
                <w:snapToGrid/>
                <w:szCs w:val="22"/>
                <w:lang w:val="el-GR" w:eastAsia="el-GR"/>
              </w:rPr>
              <w:t>C</w:t>
            </w:r>
            <w:r>
              <w:rPr>
                <w:snapToGrid/>
                <w:spacing w:val="-1"/>
                <w:szCs w:val="22"/>
                <w:lang w:val="el-GR" w:eastAsia="el-GR"/>
              </w:rPr>
              <w:t xml:space="preserve"> </w:t>
            </w:r>
            <w:r>
              <w:rPr>
                <w:snapToGrid/>
                <w:szCs w:val="22"/>
                <w:lang w:val="el-GR" w:eastAsia="el-GR"/>
              </w:rPr>
              <w:t xml:space="preserve">75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1</w:t>
            </w:r>
            <w:r>
              <w:rPr>
                <w:snapToGrid/>
                <w:spacing w:val="1"/>
                <w:szCs w:val="22"/>
                <w:lang w:val="el-GR" w:eastAsia="el-GR"/>
              </w:rPr>
              <w:t xml:space="preserve"> </w:t>
            </w:r>
            <w:r>
              <w:rPr>
                <w:snapToGrid/>
                <w:szCs w:val="22"/>
                <w:lang w:val="el-GR" w:eastAsia="el-GR"/>
              </w:rPr>
              <w:t>h</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w:t>
            </w:r>
            <w:r>
              <w:rPr>
                <w:snapToGrid/>
                <w:spacing w:val="-4"/>
                <w:szCs w:val="22"/>
                <w:lang w:val="el-GR" w:eastAsia="el-GR"/>
              </w:rPr>
              <w:t>-</w:t>
            </w:r>
            <w:r>
              <w:rPr>
                <w:snapToGrid/>
                <w:szCs w:val="22"/>
                <w:lang w:val="el-GR" w:eastAsia="el-GR"/>
              </w:rPr>
              <w:t>5.</w:t>
            </w:r>
          </w:p>
          <w:p w14:paraId="1ED9515E" w14:textId="77777777" w:rsidR="00764FCB" w:rsidRDefault="0030512D">
            <w:pPr>
              <w:tabs>
                <w:tab w:val="clear" w:pos="567"/>
              </w:tabs>
              <w:autoSpaceDE w:val="0"/>
              <w:autoSpaceDN w:val="0"/>
              <w:adjustRightInd w:val="0"/>
              <w:spacing w:before="41" w:line="240" w:lineRule="auto"/>
              <w:ind w:left="-6" w:right="-20"/>
              <w:rPr>
                <w:snapToGrid/>
                <w:szCs w:val="22"/>
                <w:lang w:val="el-GR" w:eastAsia="el-GR"/>
              </w:rPr>
            </w:pPr>
            <w:r>
              <w:rPr>
                <w:snapToGrid/>
                <w:spacing w:val="1"/>
                <w:szCs w:val="22"/>
                <w:lang w:val="el-GR" w:eastAsia="el-GR"/>
              </w:rPr>
              <w:t>V</w:t>
            </w:r>
            <w:r>
              <w:rPr>
                <w:snapToGrid/>
                <w:szCs w:val="22"/>
                <w:lang w:val="el-GR" w:eastAsia="el-GR"/>
              </w:rPr>
              <w:t xml:space="preserve">M26 60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1 h</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w:t>
            </w:r>
            <w:r>
              <w:rPr>
                <w:snapToGrid/>
                <w:spacing w:val="-4"/>
                <w:szCs w:val="22"/>
                <w:lang w:val="el-GR" w:eastAsia="el-GR"/>
              </w:rPr>
              <w:t>-</w:t>
            </w:r>
            <w:r>
              <w:rPr>
                <w:snapToGrid/>
                <w:szCs w:val="22"/>
                <w:lang w:val="el-GR" w:eastAsia="el-GR"/>
              </w:rPr>
              <w:t>5.</w:t>
            </w:r>
          </w:p>
          <w:p w14:paraId="121332E2" w14:textId="77777777" w:rsidR="00764FCB" w:rsidRDefault="00764FCB">
            <w:pPr>
              <w:spacing w:line="240" w:lineRule="auto"/>
              <w:ind w:right="-20"/>
              <w:rPr>
                <w:lang w:val="el-GR"/>
              </w:rPr>
            </w:pPr>
          </w:p>
        </w:tc>
      </w:tr>
      <w:tr w:rsidR="00764FCB" w14:paraId="759436DF" w14:textId="77777777">
        <w:trPr>
          <w:trHeight w:hRule="exact" w:val="329"/>
        </w:trPr>
        <w:tc>
          <w:tcPr>
            <w:tcW w:w="8931" w:type="dxa"/>
            <w:gridSpan w:val="2"/>
            <w:shd w:val="clear" w:color="auto" w:fill="auto"/>
            <w:tcMar>
              <w:top w:w="57" w:type="dxa"/>
              <w:bottom w:w="57" w:type="dxa"/>
            </w:tcMar>
          </w:tcPr>
          <w:p w14:paraId="0DDDE1F8" w14:textId="77777777" w:rsidR="00764FCB" w:rsidRDefault="0030512D">
            <w:pPr>
              <w:pStyle w:val="Default"/>
              <w:rPr>
                <w:szCs w:val="22"/>
              </w:rPr>
            </w:pPr>
            <w:r>
              <w:rPr>
                <w:b/>
                <w:bCs/>
                <w:sz w:val="22"/>
                <w:szCs w:val="22"/>
              </w:rPr>
              <w:t xml:space="preserve">Μελέτη AAU02 </w:t>
            </w:r>
          </w:p>
          <w:p w14:paraId="1432A297" w14:textId="77777777" w:rsidR="00764FCB" w:rsidRDefault="00764FCB">
            <w:pPr>
              <w:keepNext/>
              <w:spacing w:line="240" w:lineRule="auto"/>
              <w:ind w:right="-23"/>
              <w:rPr>
                <w:lang w:val="el-GR"/>
              </w:rPr>
            </w:pPr>
          </w:p>
        </w:tc>
      </w:tr>
      <w:tr w:rsidR="00764FCB" w14:paraId="35437A74" w14:textId="77777777">
        <w:trPr>
          <w:trHeight w:hRule="exact" w:val="2549"/>
        </w:trPr>
        <w:tc>
          <w:tcPr>
            <w:tcW w:w="2133" w:type="dxa"/>
            <w:tcBorders>
              <w:right w:val="nil"/>
            </w:tcBorders>
            <w:shd w:val="clear" w:color="auto" w:fill="auto"/>
            <w:tcMar>
              <w:top w:w="57" w:type="dxa"/>
              <w:bottom w:w="57" w:type="dxa"/>
            </w:tcMar>
          </w:tcPr>
          <w:p w14:paraId="5209F5CF" w14:textId="77777777" w:rsidR="00764FCB" w:rsidRDefault="0030512D">
            <w:pPr>
              <w:pStyle w:val="Default"/>
              <w:rPr>
                <w:szCs w:val="22"/>
              </w:rPr>
            </w:pPr>
            <w:r>
              <w:rPr>
                <w:sz w:val="22"/>
                <w:szCs w:val="22"/>
              </w:rPr>
              <w:t>Θεραπεία εφόδου (</w:t>
            </w:r>
            <w:r>
              <w:rPr>
                <w:i/>
                <w:iCs/>
                <w:sz w:val="22"/>
                <w:szCs w:val="22"/>
              </w:rPr>
              <w:t xml:space="preserve">de novo </w:t>
            </w:r>
            <w:r>
              <w:rPr>
                <w:sz w:val="22"/>
                <w:szCs w:val="22"/>
              </w:rPr>
              <w:t xml:space="preserve">Ph+ ΟΛΛ) </w:t>
            </w:r>
          </w:p>
          <w:p w14:paraId="6327D625" w14:textId="77777777" w:rsidR="00764FCB" w:rsidRDefault="00764FCB">
            <w:pPr>
              <w:spacing w:line="240" w:lineRule="auto"/>
              <w:ind w:right="66"/>
              <w:rPr>
                <w:lang w:val="el-GR"/>
              </w:rPr>
            </w:pPr>
          </w:p>
        </w:tc>
        <w:tc>
          <w:tcPr>
            <w:tcW w:w="6798" w:type="dxa"/>
            <w:tcBorders>
              <w:left w:val="nil"/>
            </w:tcBorders>
            <w:shd w:val="clear" w:color="auto" w:fill="auto"/>
            <w:tcMar>
              <w:top w:w="57" w:type="dxa"/>
              <w:bottom w:w="57" w:type="dxa"/>
            </w:tcMar>
          </w:tcPr>
          <w:p w14:paraId="0A4F4261" w14:textId="77777777" w:rsidR="00764FCB" w:rsidRDefault="0030512D">
            <w:pPr>
              <w:tabs>
                <w:tab w:val="clear" w:pos="567"/>
              </w:tabs>
              <w:autoSpaceDE w:val="0"/>
              <w:autoSpaceDN w:val="0"/>
              <w:adjustRightInd w:val="0"/>
              <w:ind w:left="-6" w:right="-20"/>
              <w:rPr>
                <w:snapToGrid/>
                <w:szCs w:val="22"/>
                <w:lang w:val="el-GR" w:eastAsia="el-GR"/>
              </w:rPr>
            </w:pPr>
            <w:r>
              <w:rPr>
                <w:snapToGrid/>
                <w:szCs w:val="22"/>
                <w:lang w:val="el-GR" w:eastAsia="el-GR"/>
              </w:rPr>
              <w:t>Δ</w:t>
            </w:r>
            <w:r>
              <w:rPr>
                <w:snapToGrid/>
                <w:spacing w:val="-1"/>
                <w:szCs w:val="22"/>
                <w:lang w:val="el-GR" w:eastAsia="el-GR"/>
              </w:rPr>
              <w:t>α</w:t>
            </w:r>
            <w:r>
              <w:rPr>
                <w:snapToGrid/>
                <w:szCs w:val="22"/>
                <w:lang w:val="el-GR" w:eastAsia="el-GR"/>
              </w:rPr>
              <w:t>ο</w:t>
            </w:r>
            <w:r>
              <w:rPr>
                <w:snapToGrid/>
                <w:spacing w:val="1"/>
                <w:szCs w:val="22"/>
                <w:lang w:val="el-GR" w:eastAsia="el-GR"/>
              </w:rPr>
              <w:t>υν</w:t>
            </w:r>
            <w:r>
              <w:rPr>
                <w:snapToGrid/>
                <w:szCs w:val="22"/>
                <w:lang w:val="el-GR" w:eastAsia="el-GR"/>
              </w:rPr>
              <w:t>ορο</w:t>
            </w:r>
            <w:r>
              <w:rPr>
                <w:snapToGrid/>
                <w:spacing w:val="1"/>
                <w:szCs w:val="22"/>
                <w:lang w:val="el-GR" w:eastAsia="el-GR"/>
              </w:rPr>
              <w:t>υ</w:t>
            </w:r>
            <w:r>
              <w:rPr>
                <w:snapToGrid/>
                <w:szCs w:val="22"/>
                <w:lang w:val="el-GR" w:eastAsia="el-GR"/>
              </w:rPr>
              <w:t>β</w:t>
            </w:r>
            <w:r>
              <w:rPr>
                <w:snapToGrid/>
                <w:spacing w:val="1"/>
                <w:szCs w:val="22"/>
                <w:lang w:val="el-GR" w:eastAsia="el-GR"/>
              </w:rPr>
              <w:t>ι</w:t>
            </w:r>
            <w:r>
              <w:rPr>
                <w:snapToGrid/>
                <w:spacing w:val="-1"/>
                <w:szCs w:val="22"/>
                <w:lang w:val="el-GR" w:eastAsia="el-GR"/>
              </w:rPr>
              <w:t>κ</w:t>
            </w:r>
            <w:r>
              <w:rPr>
                <w:snapToGrid/>
                <w:szCs w:val="22"/>
                <w:lang w:val="el-GR" w:eastAsia="el-GR"/>
              </w:rPr>
              <w:t>ί</w:t>
            </w:r>
            <w:r>
              <w:rPr>
                <w:snapToGrid/>
                <w:spacing w:val="1"/>
                <w:szCs w:val="22"/>
                <w:lang w:val="el-GR" w:eastAsia="el-GR"/>
              </w:rPr>
              <w:t>ν</w:t>
            </w:r>
            <w:r>
              <w:rPr>
                <w:snapToGrid/>
                <w:szCs w:val="22"/>
                <w:lang w:val="el-GR" w:eastAsia="el-GR"/>
              </w:rPr>
              <w:t>η 30</w:t>
            </w:r>
            <w:r>
              <w:rPr>
                <w:snapToGrid/>
                <w:spacing w:val="1"/>
                <w:szCs w:val="22"/>
                <w:lang w:val="el-GR" w:eastAsia="el-GR"/>
              </w:rPr>
              <w:t xml:space="preserve">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20"/>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w:t>
            </w:r>
            <w:r>
              <w:rPr>
                <w:snapToGrid/>
                <w:spacing w:val="-1"/>
                <w:szCs w:val="22"/>
                <w:lang w:val="el-GR" w:eastAsia="el-GR"/>
              </w:rPr>
              <w:t xml:space="preserve"> </w:t>
            </w:r>
            <w:r>
              <w:rPr>
                <w:snapToGrid/>
                <w:spacing w:val="1"/>
                <w:szCs w:val="22"/>
                <w:lang w:val="el-GR" w:eastAsia="el-GR"/>
              </w:rPr>
              <w:t>1</w:t>
            </w:r>
            <w:r>
              <w:rPr>
                <w:snapToGrid/>
                <w:spacing w:val="-4"/>
                <w:szCs w:val="22"/>
                <w:lang w:val="el-GR" w:eastAsia="el-GR"/>
              </w:rPr>
              <w:t>-</w:t>
            </w:r>
            <w:r>
              <w:rPr>
                <w:snapToGrid/>
                <w:szCs w:val="22"/>
                <w:lang w:val="el-GR" w:eastAsia="el-GR"/>
              </w:rPr>
              <w:t>3, 15</w:t>
            </w:r>
            <w:r>
              <w:rPr>
                <w:snapToGrid/>
                <w:spacing w:val="-4"/>
                <w:szCs w:val="22"/>
                <w:lang w:val="el-GR" w:eastAsia="el-GR"/>
              </w:rPr>
              <w:t>-</w:t>
            </w:r>
            <w:r>
              <w:rPr>
                <w:snapToGrid/>
                <w:szCs w:val="22"/>
                <w:lang w:val="el-GR" w:eastAsia="el-GR"/>
              </w:rPr>
              <w:t>16.</w:t>
            </w:r>
          </w:p>
          <w:p w14:paraId="1DB23D29" w14:textId="77777777" w:rsidR="00764FCB" w:rsidRDefault="0030512D">
            <w:pPr>
              <w:tabs>
                <w:tab w:val="clear" w:pos="567"/>
              </w:tabs>
              <w:autoSpaceDE w:val="0"/>
              <w:autoSpaceDN w:val="0"/>
              <w:adjustRightInd w:val="0"/>
              <w:spacing w:before="66" w:line="278" w:lineRule="auto"/>
              <w:ind w:left="-6" w:right="1847"/>
              <w:rPr>
                <w:snapToGrid/>
                <w:szCs w:val="22"/>
                <w:lang w:val="el-GR" w:eastAsia="el-GR"/>
              </w:rPr>
            </w:pPr>
            <w:r>
              <w:rPr>
                <w:snapToGrid/>
                <w:spacing w:val="1"/>
                <w:szCs w:val="22"/>
                <w:lang w:val="el-GR" w:eastAsia="el-GR"/>
              </w:rPr>
              <w:t>V</w:t>
            </w:r>
            <w:r>
              <w:rPr>
                <w:snapToGrid/>
                <w:spacing w:val="-1"/>
                <w:szCs w:val="22"/>
                <w:lang w:val="el-GR" w:eastAsia="el-GR"/>
              </w:rPr>
              <w:t>C</w:t>
            </w:r>
            <w:r>
              <w:rPr>
                <w:snapToGrid/>
                <w:szCs w:val="22"/>
                <w:lang w:val="el-GR" w:eastAsia="el-GR"/>
              </w:rPr>
              <w:t xml:space="preserve">R 2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συν</w:t>
            </w:r>
            <w:r>
              <w:rPr>
                <w:snapToGrid/>
                <w:szCs w:val="22"/>
                <w:lang w:val="el-GR" w:eastAsia="el-GR"/>
              </w:rPr>
              <w:t>ο</w:t>
            </w:r>
            <w:r>
              <w:rPr>
                <w:snapToGrid/>
                <w:spacing w:val="1"/>
                <w:szCs w:val="22"/>
                <w:lang w:val="el-GR" w:eastAsia="el-GR"/>
              </w:rPr>
              <w:t>λ</w:t>
            </w:r>
            <w:r>
              <w:rPr>
                <w:snapToGrid/>
                <w:szCs w:val="22"/>
                <w:lang w:val="el-GR" w:eastAsia="el-GR"/>
              </w:rPr>
              <w:t xml:space="preserve">ική </w:t>
            </w:r>
            <w:r>
              <w:rPr>
                <w:snapToGrid/>
                <w:spacing w:val="-1"/>
                <w:szCs w:val="22"/>
                <w:lang w:val="el-GR" w:eastAsia="el-GR"/>
              </w:rPr>
              <w:t>δ</w:t>
            </w:r>
            <w:r>
              <w:rPr>
                <w:snapToGrid/>
                <w:szCs w:val="22"/>
                <w:lang w:val="el-GR" w:eastAsia="el-GR"/>
              </w:rPr>
              <w:t>ό</w:t>
            </w:r>
            <w:r>
              <w:rPr>
                <w:snapToGrid/>
                <w:spacing w:val="1"/>
                <w:szCs w:val="22"/>
                <w:lang w:val="el-GR" w:eastAsia="el-GR"/>
              </w:rPr>
              <w:t>σ</w:t>
            </w:r>
            <w:r>
              <w:rPr>
                <w:snapToGrid/>
                <w:szCs w:val="22"/>
                <w:lang w:val="el-GR" w:eastAsia="el-GR"/>
              </w:rPr>
              <w:t>η</w:t>
            </w:r>
            <w:r>
              <w:rPr>
                <w:snapToGrid/>
                <w:spacing w:val="1"/>
                <w:szCs w:val="22"/>
                <w:lang w:val="el-GR" w:eastAsia="el-GR"/>
              </w:rPr>
              <w:t xml:space="preserve"> 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 xml:space="preserve">ς 1, 8, 15, 22. </w:t>
            </w:r>
            <w:r>
              <w:rPr>
                <w:snapToGrid/>
                <w:spacing w:val="-1"/>
                <w:szCs w:val="22"/>
                <w:lang w:val="el-GR" w:eastAsia="el-GR"/>
              </w:rPr>
              <w:t>C</w:t>
            </w:r>
            <w:r>
              <w:rPr>
                <w:snapToGrid/>
                <w:szCs w:val="22"/>
                <w:lang w:val="el-GR" w:eastAsia="el-GR"/>
              </w:rPr>
              <w:t xml:space="preserve">P 750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w:t>
            </w:r>
            <w:r>
              <w:rPr>
                <w:snapToGrid/>
                <w:spacing w:val="-1"/>
                <w:szCs w:val="22"/>
                <w:lang w:val="el-GR" w:eastAsia="el-GR"/>
              </w:rPr>
              <w:t xml:space="preserve"> </w:t>
            </w:r>
            <w:r>
              <w:rPr>
                <w:snapToGrid/>
                <w:szCs w:val="22"/>
                <w:lang w:val="el-GR" w:eastAsia="el-GR"/>
              </w:rPr>
              <w:t xml:space="preserve">1, </w:t>
            </w:r>
            <w:r>
              <w:rPr>
                <w:snapToGrid/>
                <w:spacing w:val="1"/>
                <w:szCs w:val="22"/>
                <w:lang w:val="el-GR" w:eastAsia="el-GR"/>
              </w:rPr>
              <w:t>8</w:t>
            </w:r>
            <w:r>
              <w:rPr>
                <w:snapToGrid/>
                <w:szCs w:val="22"/>
                <w:lang w:val="el-GR" w:eastAsia="el-GR"/>
              </w:rPr>
              <w:t>.</w:t>
            </w:r>
          </w:p>
          <w:p w14:paraId="59E11107" w14:textId="77777777" w:rsidR="00764FCB" w:rsidRDefault="0030512D">
            <w:pPr>
              <w:tabs>
                <w:tab w:val="clear" w:pos="567"/>
              </w:tabs>
              <w:autoSpaceDE w:val="0"/>
              <w:autoSpaceDN w:val="0"/>
              <w:adjustRightInd w:val="0"/>
              <w:spacing w:line="275" w:lineRule="exact"/>
              <w:ind w:left="-6" w:right="-20"/>
              <w:rPr>
                <w:snapToGrid/>
                <w:szCs w:val="22"/>
                <w:lang w:val="el-GR" w:eastAsia="el-GR"/>
              </w:rPr>
            </w:pPr>
            <w:r>
              <w:rPr>
                <w:snapToGrid/>
                <w:spacing w:val="-1"/>
                <w:position w:val="-1"/>
                <w:szCs w:val="22"/>
                <w:lang w:val="el-GR" w:eastAsia="el-GR"/>
              </w:rPr>
              <w:t>Απ</w:t>
            </w:r>
            <w:r>
              <w:rPr>
                <w:snapToGrid/>
                <w:position w:val="-1"/>
                <w:szCs w:val="22"/>
                <w:lang w:val="el-GR" w:eastAsia="el-GR"/>
              </w:rPr>
              <w:t xml:space="preserve">ό </w:t>
            </w:r>
            <w:r>
              <w:rPr>
                <w:snapToGrid/>
                <w:spacing w:val="1"/>
                <w:position w:val="-1"/>
                <w:szCs w:val="22"/>
                <w:lang w:val="el-GR" w:eastAsia="el-GR"/>
              </w:rPr>
              <w:t>σ</w:t>
            </w:r>
            <w:r>
              <w:rPr>
                <w:snapToGrid/>
                <w:position w:val="-1"/>
                <w:szCs w:val="22"/>
                <w:lang w:val="el-GR" w:eastAsia="el-GR"/>
              </w:rPr>
              <w:t>τό</w:t>
            </w:r>
            <w:r>
              <w:rPr>
                <w:snapToGrid/>
                <w:spacing w:val="-1"/>
                <w:position w:val="-1"/>
                <w:szCs w:val="22"/>
                <w:lang w:val="el-GR" w:eastAsia="el-GR"/>
              </w:rPr>
              <w:t>μ</w:t>
            </w:r>
            <w:r>
              <w:rPr>
                <w:snapToGrid/>
                <w:position w:val="-1"/>
                <w:szCs w:val="22"/>
                <w:lang w:val="el-GR" w:eastAsia="el-GR"/>
              </w:rPr>
              <w:t>ατος</w:t>
            </w:r>
            <w:r>
              <w:rPr>
                <w:snapToGrid/>
                <w:spacing w:val="-1"/>
                <w:position w:val="-1"/>
                <w:szCs w:val="22"/>
                <w:lang w:val="el-GR" w:eastAsia="el-GR"/>
              </w:rPr>
              <w:t xml:space="preserve"> π</w:t>
            </w:r>
            <w:r>
              <w:rPr>
                <w:snapToGrid/>
                <w:position w:val="-1"/>
                <w:szCs w:val="22"/>
                <w:lang w:val="el-GR" w:eastAsia="el-GR"/>
              </w:rPr>
              <w:t>ρ</w:t>
            </w:r>
            <w:r>
              <w:rPr>
                <w:snapToGrid/>
                <w:spacing w:val="1"/>
                <w:position w:val="-1"/>
                <w:szCs w:val="22"/>
                <w:lang w:val="el-GR" w:eastAsia="el-GR"/>
              </w:rPr>
              <w:t>ε</w:t>
            </w:r>
            <w:r>
              <w:rPr>
                <w:snapToGrid/>
                <w:spacing w:val="-1"/>
                <w:position w:val="-1"/>
                <w:szCs w:val="22"/>
                <w:lang w:val="el-GR" w:eastAsia="el-GR"/>
              </w:rPr>
              <w:t>δ</w:t>
            </w:r>
            <w:r>
              <w:rPr>
                <w:snapToGrid/>
                <w:spacing w:val="1"/>
                <w:position w:val="-1"/>
                <w:szCs w:val="22"/>
                <w:lang w:val="el-GR" w:eastAsia="el-GR"/>
              </w:rPr>
              <w:t>ν</w:t>
            </w:r>
            <w:r>
              <w:rPr>
                <w:snapToGrid/>
                <w:position w:val="-1"/>
                <w:szCs w:val="22"/>
                <w:lang w:val="el-GR" w:eastAsia="el-GR"/>
              </w:rPr>
              <w:t>ιζό</w:t>
            </w:r>
            <w:r>
              <w:rPr>
                <w:snapToGrid/>
                <w:spacing w:val="1"/>
                <w:position w:val="-1"/>
                <w:szCs w:val="22"/>
                <w:lang w:val="el-GR" w:eastAsia="el-GR"/>
              </w:rPr>
              <w:t>ν</w:t>
            </w:r>
            <w:r>
              <w:rPr>
                <w:snapToGrid/>
                <w:position w:val="-1"/>
                <w:szCs w:val="22"/>
                <w:lang w:val="el-GR" w:eastAsia="el-GR"/>
              </w:rPr>
              <w:t>η 60</w:t>
            </w:r>
            <w:r>
              <w:rPr>
                <w:snapToGrid/>
                <w:spacing w:val="1"/>
                <w:position w:val="-1"/>
                <w:szCs w:val="22"/>
                <w:lang w:val="el-GR" w:eastAsia="el-GR"/>
              </w:rPr>
              <w:t xml:space="preserve"> </w:t>
            </w:r>
            <w:r>
              <w:rPr>
                <w:snapToGrid/>
                <w:spacing w:val="-4"/>
                <w:position w:val="-1"/>
                <w:szCs w:val="22"/>
                <w:lang w:val="el-GR" w:eastAsia="el-GR"/>
              </w:rPr>
              <w:t>m</w:t>
            </w:r>
            <w:r>
              <w:rPr>
                <w:snapToGrid/>
                <w:spacing w:val="-2"/>
                <w:position w:val="-1"/>
                <w:szCs w:val="22"/>
                <w:lang w:val="el-GR" w:eastAsia="el-GR"/>
              </w:rPr>
              <w:t>g</w:t>
            </w:r>
            <w:r>
              <w:rPr>
                <w:snapToGrid/>
                <w:spacing w:val="1"/>
                <w:position w:val="-1"/>
                <w:szCs w:val="22"/>
                <w:lang w:val="el-GR" w:eastAsia="el-GR"/>
              </w:rPr>
              <w:t>/</w:t>
            </w:r>
            <w:r>
              <w:rPr>
                <w:snapToGrid/>
                <w:spacing w:val="-4"/>
                <w:position w:val="-1"/>
                <w:szCs w:val="22"/>
                <w:lang w:val="el-GR" w:eastAsia="el-GR"/>
              </w:rPr>
              <w:t>m</w:t>
            </w:r>
            <w:r>
              <w:rPr>
                <w:snapToGrid/>
                <w:position w:val="9"/>
                <w:sz w:val="14"/>
                <w:szCs w:val="14"/>
                <w:lang w:val="el-GR" w:eastAsia="el-GR"/>
              </w:rPr>
              <w:t>2</w:t>
            </w:r>
            <w:r>
              <w:rPr>
                <w:snapToGrid/>
                <w:position w:val="-1"/>
                <w:szCs w:val="22"/>
                <w:lang w:val="el-GR" w:eastAsia="el-GR"/>
              </w:rPr>
              <w:t>,</w:t>
            </w:r>
            <w:r>
              <w:rPr>
                <w:snapToGrid/>
                <w:spacing w:val="-1"/>
                <w:position w:val="-1"/>
                <w:szCs w:val="22"/>
                <w:lang w:val="el-GR" w:eastAsia="el-GR"/>
              </w:rPr>
              <w:t xml:space="preserve"> </w:t>
            </w:r>
            <w:r>
              <w:rPr>
                <w:snapToGrid/>
                <w:position w:val="-1"/>
                <w:szCs w:val="22"/>
                <w:lang w:val="el-GR" w:eastAsia="el-GR"/>
              </w:rPr>
              <w:t>η</w:t>
            </w:r>
            <w:r>
              <w:rPr>
                <w:snapToGrid/>
                <w:spacing w:val="-1"/>
                <w:position w:val="-1"/>
                <w:szCs w:val="22"/>
                <w:lang w:val="el-GR" w:eastAsia="el-GR"/>
              </w:rPr>
              <w:t>μ</w:t>
            </w:r>
            <w:r>
              <w:rPr>
                <w:snapToGrid/>
                <w:spacing w:val="1"/>
                <w:position w:val="-1"/>
                <w:szCs w:val="22"/>
                <w:lang w:val="el-GR" w:eastAsia="el-GR"/>
              </w:rPr>
              <w:t>έ</w:t>
            </w:r>
            <w:r>
              <w:rPr>
                <w:snapToGrid/>
                <w:position w:val="-1"/>
                <w:szCs w:val="22"/>
                <w:lang w:val="el-GR" w:eastAsia="el-GR"/>
              </w:rPr>
              <w:t>ρ</w:t>
            </w:r>
            <w:r>
              <w:rPr>
                <w:snapToGrid/>
                <w:spacing w:val="1"/>
                <w:position w:val="-1"/>
                <w:szCs w:val="22"/>
                <w:lang w:val="el-GR" w:eastAsia="el-GR"/>
              </w:rPr>
              <w:t>ε</w:t>
            </w:r>
            <w:r>
              <w:rPr>
                <w:snapToGrid/>
                <w:position w:val="-1"/>
                <w:szCs w:val="22"/>
                <w:lang w:val="el-GR" w:eastAsia="el-GR"/>
              </w:rPr>
              <w:t>ς 1</w:t>
            </w:r>
            <w:r>
              <w:rPr>
                <w:snapToGrid/>
                <w:spacing w:val="-4"/>
                <w:position w:val="-1"/>
                <w:szCs w:val="22"/>
                <w:lang w:val="el-GR" w:eastAsia="el-GR"/>
              </w:rPr>
              <w:t>-</w:t>
            </w:r>
            <w:r>
              <w:rPr>
                <w:snapToGrid/>
                <w:position w:val="-1"/>
                <w:szCs w:val="22"/>
                <w:lang w:val="el-GR" w:eastAsia="el-GR"/>
              </w:rPr>
              <w:t>7, 15</w:t>
            </w:r>
            <w:r>
              <w:rPr>
                <w:snapToGrid/>
                <w:spacing w:val="-4"/>
                <w:position w:val="-1"/>
                <w:szCs w:val="22"/>
                <w:lang w:val="el-GR" w:eastAsia="el-GR"/>
              </w:rPr>
              <w:t>-</w:t>
            </w:r>
            <w:r>
              <w:rPr>
                <w:snapToGrid/>
                <w:position w:val="-1"/>
                <w:szCs w:val="22"/>
                <w:lang w:val="el-GR" w:eastAsia="el-GR"/>
              </w:rPr>
              <w:t>21.</w:t>
            </w:r>
          </w:p>
          <w:p w14:paraId="2A573028" w14:textId="77777777" w:rsidR="00764FCB" w:rsidRDefault="0030512D">
            <w:pPr>
              <w:tabs>
                <w:tab w:val="clear" w:pos="567"/>
              </w:tabs>
              <w:autoSpaceDE w:val="0"/>
              <w:autoSpaceDN w:val="0"/>
              <w:adjustRightInd w:val="0"/>
              <w:spacing w:before="41" w:line="300" w:lineRule="auto"/>
              <w:ind w:left="-6" w:right="2129"/>
              <w:rPr>
                <w:snapToGrid/>
                <w:szCs w:val="22"/>
                <w:lang w:val="el-GR" w:eastAsia="el-GR"/>
              </w:rPr>
            </w:pPr>
            <w:r>
              <w:rPr>
                <w:snapToGrid/>
                <w:spacing w:val="-1"/>
                <w:szCs w:val="22"/>
                <w:lang w:val="el-GR" w:eastAsia="el-GR"/>
              </w:rPr>
              <w:t>Απ</w:t>
            </w:r>
            <w:r>
              <w:rPr>
                <w:snapToGrid/>
                <w:szCs w:val="22"/>
                <w:lang w:val="el-GR" w:eastAsia="el-GR"/>
              </w:rPr>
              <w:t xml:space="preserve">ό </w:t>
            </w:r>
            <w:r>
              <w:rPr>
                <w:snapToGrid/>
                <w:spacing w:val="1"/>
                <w:szCs w:val="22"/>
                <w:lang w:val="el-GR" w:eastAsia="el-GR"/>
              </w:rPr>
              <w:t>σ</w:t>
            </w:r>
            <w:r>
              <w:rPr>
                <w:snapToGrid/>
                <w:szCs w:val="22"/>
                <w:lang w:val="el-GR" w:eastAsia="el-GR"/>
              </w:rPr>
              <w:t>τό</w:t>
            </w:r>
            <w:r>
              <w:rPr>
                <w:snapToGrid/>
                <w:spacing w:val="-1"/>
                <w:szCs w:val="22"/>
                <w:lang w:val="el-GR" w:eastAsia="el-GR"/>
              </w:rPr>
              <w:t>μ</w:t>
            </w:r>
            <w:r>
              <w:rPr>
                <w:snapToGrid/>
                <w:szCs w:val="22"/>
                <w:lang w:val="el-GR" w:eastAsia="el-GR"/>
              </w:rPr>
              <w:t>ατος</w:t>
            </w:r>
            <w:r>
              <w:rPr>
                <w:snapToGrid/>
                <w:spacing w:val="-1"/>
                <w:szCs w:val="22"/>
                <w:lang w:val="el-GR" w:eastAsia="el-GR"/>
              </w:rPr>
              <w:t xml:space="preserve"> </w:t>
            </w:r>
            <w:r>
              <w:rPr>
                <w:snapToGrid/>
                <w:spacing w:val="-4"/>
                <w:szCs w:val="22"/>
                <w:lang w:val="el-GR" w:eastAsia="el-GR"/>
              </w:rPr>
              <w:t>I</w:t>
            </w:r>
            <w:r>
              <w:rPr>
                <w:snapToGrid/>
                <w:spacing w:val="-1"/>
                <w:szCs w:val="22"/>
                <w:lang w:val="el-GR" w:eastAsia="el-GR"/>
              </w:rPr>
              <w:t>D</w:t>
            </w:r>
            <w:r>
              <w:rPr>
                <w:snapToGrid/>
                <w:szCs w:val="22"/>
                <w:lang w:val="el-GR" w:eastAsia="el-GR"/>
              </w:rPr>
              <w:t>A</w:t>
            </w:r>
            <w:r>
              <w:rPr>
                <w:snapToGrid/>
                <w:spacing w:val="-1"/>
                <w:szCs w:val="22"/>
                <w:lang w:val="el-GR" w:eastAsia="el-GR"/>
              </w:rPr>
              <w:t xml:space="preserve"> </w:t>
            </w:r>
            <w:r>
              <w:rPr>
                <w:snapToGrid/>
                <w:szCs w:val="22"/>
                <w:lang w:val="el-GR" w:eastAsia="el-GR"/>
              </w:rPr>
              <w:t xml:space="preserve">9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zCs w:val="22"/>
                <w:lang w:val="el-GR" w:eastAsia="el-GR"/>
              </w:rPr>
              <w:t>,</w:t>
            </w:r>
            <w:r>
              <w:rPr>
                <w:snapToGrid/>
                <w:spacing w:val="-1"/>
                <w:szCs w:val="22"/>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w:t>
            </w:r>
            <w:r>
              <w:rPr>
                <w:snapToGrid/>
                <w:spacing w:val="-1"/>
                <w:szCs w:val="22"/>
                <w:lang w:val="el-GR" w:eastAsia="el-GR"/>
              </w:rPr>
              <w:t xml:space="preserve"> </w:t>
            </w:r>
            <w:r>
              <w:rPr>
                <w:snapToGrid/>
                <w:szCs w:val="22"/>
                <w:lang w:val="el-GR" w:eastAsia="el-GR"/>
              </w:rPr>
              <w:t>1</w:t>
            </w:r>
            <w:r>
              <w:rPr>
                <w:snapToGrid/>
                <w:spacing w:val="-4"/>
                <w:szCs w:val="22"/>
                <w:lang w:val="el-GR" w:eastAsia="el-GR"/>
              </w:rPr>
              <w:t>-</w:t>
            </w:r>
            <w:r>
              <w:rPr>
                <w:snapToGrid/>
                <w:szCs w:val="22"/>
                <w:lang w:val="el-GR" w:eastAsia="el-GR"/>
              </w:rPr>
              <w:t>28. M</w:t>
            </w:r>
            <w:r>
              <w:rPr>
                <w:snapToGrid/>
                <w:spacing w:val="2"/>
                <w:szCs w:val="22"/>
                <w:lang w:val="el-GR" w:eastAsia="el-GR"/>
              </w:rPr>
              <w:t>T</w:t>
            </w:r>
            <w:r>
              <w:rPr>
                <w:snapToGrid/>
                <w:szCs w:val="22"/>
                <w:lang w:val="el-GR" w:eastAsia="el-GR"/>
              </w:rPr>
              <w:t>X</w:t>
            </w:r>
            <w:r>
              <w:rPr>
                <w:snapToGrid/>
                <w:spacing w:val="2"/>
                <w:szCs w:val="22"/>
                <w:lang w:val="el-GR" w:eastAsia="el-GR"/>
              </w:rPr>
              <w:t xml:space="preserve"> </w:t>
            </w:r>
            <w:r>
              <w:rPr>
                <w:snapToGrid/>
                <w:szCs w:val="22"/>
                <w:lang w:val="el-GR" w:eastAsia="el-GR"/>
              </w:rPr>
              <w:t xml:space="preserve">15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εν</w:t>
            </w:r>
            <w:r>
              <w:rPr>
                <w:snapToGrid/>
                <w:spacing w:val="-1"/>
                <w:szCs w:val="22"/>
                <w:lang w:val="el-GR" w:eastAsia="el-GR"/>
              </w:rPr>
              <w:t>δ</w:t>
            </w:r>
            <w:r>
              <w:rPr>
                <w:snapToGrid/>
                <w:szCs w:val="22"/>
                <w:lang w:val="el-GR" w:eastAsia="el-GR"/>
              </w:rPr>
              <w:t>ορραχ</w:t>
            </w:r>
            <w:r>
              <w:rPr>
                <w:snapToGrid/>
                <w:spacing w:val="1"/>
                <w:szCs w:val="22"/>
                <w:lang w:val="el-GR" w:eastAsia="el-GR"/>
              </w:rPr>
              <w:t>ι</w:t>
            </w:r>
            <w:r>
              <w:rPr>
                <w:snapToGrid/>
                <w:szCs w:val="22"/>
                <w:lang w:val="el-GR" w:eastAsia="el-GR"/>
              </w:rPr>
              <w:t xml:space="preserve">αία, </w:t>
            </w:r>
            <w:r>
              <w:rPr>
                <w:snapToGrid/>
                <w:spacing w:val="-1"/>
                <w:szCs w:val="22"/>
                <w:lang w:val="el-GR" w:eastAsia="el-GR"/>
              </w:rPr>
              <w:t>ημ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 xml:space="preserve">ς 1, 8, 15, 22. </w:t>
            </w:r>
            <w:r>
              <w:rPr>
                <w:snapToGrid/>
                <w:spacing w:val="-1"/>
                <w:szCs w:val="22"/>
                <w:lang w:val="el-GR" w:eastAsia="el-GR"/>
              </w:rPr>
              <w:t>A</w:t>
            </w:r>
            <w:r>
              <w:rPr>
                <w:snapToGrid/>
                <w:spacing w:val="1"/>
                <w:szCs w:val="22"/>
                <w:lang w:val="el-GR" w:eastAsia="el-GR"/>
              </w:rPr>
              <w:t>ra</w:t>
            </w:r>
            <w:r>
              <w:rPr>
                <w:snapToGrid/>
                <w:spacing w:val="-4"/>
                <w:szCs w:val="22"/>
                <w:lang w:val="el-GR" w:eastAsia="el-GR"/>
              </w:rPr>
              <w:t>-</w:t>
            </w:r>
            <w:r>
              <w:rPr>
                <w:snapToGrid/>
                <w:szCs w:val="22"/>
                <w:lang w:val="el-GR" w:eastAsia="el-GR"/>
              </w:rPr>
              <w:t>C</w:t>
            </w:r>
            <w:r>
              <w:rPr>
                <w:snapToGrid/>
                <w:spacing w:val="-1"/>
                <w:szCs w:val="22"/>
                <w:lang w:val="el-GR" w:eastAsia="el-GR"/>
              </w:rPr>
              <w:t xml:space="preserve"> </w:t>
            </w:r>
            <w:r>
              <w:rPr>
                <w:snapToGrid/>
                <w:szCs w:val="22"/>
                <w:lang w:val="el-GR" w:eastAsia="el-GR"/>
              </w:rPr>
              <w:t xml:space="preserve">40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εν</w:t>
            </w:r>
            <w:r>
              <w:rPr>
                <w:snapToGrid/>
                <w:spacing w:val="-1"/>
                <w:szCs w:val="22"/>
                <w:lang w:val="el-GR" w:eastAsia="el-GR"/>
              </w:rPr>
              <w:t>δ</w:t>
            </w:r>
            <w:r>
              <w:rPr>
                <w:snapToGrid/>
                <w:szCs w:val="22"/>
                <w:lang w:val="el-GR" w:eastAsia="el-GR"/>
              </w:rPr>
              <w:t>ορραχ</w:t>
            </w:r>
            <w:r>
              <w:rPr>
                <w:snapToGrid/>
                <w:spacing w:val="1"/>
                <w:szCs w:val="22"/>
                <w:lang w:val="el-GR" w:eastAsia="el-GR"/>
              </w:rPr>
              <w:t>ι</w:t>
            </w:r>
            <w:r>
              <w:rPr>
                <w:snapToGrid/>
                <w:szCs w:val="22"/>
                <w:lang w:val="el-GR" w:eastAsia="el-GR"/>
              </w:rPr>
              <w:t xml:space="preserve">αία, </w:t>
            </w:r>
            <w:r>
              <w:rPr>
                <w:snapToGrid/>
                <w:spacing w:val="-1"/>
                <w:szCs w:val="22"/>
                <w:lang w:val="el-GR" w:eastAsia="el-GR"/>
              </w:rPr>
              <w:t>ημ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 8, 15, 22.</w:t>
            </w:r>
          </w:p>
          <w:p w14:paraId="6DDF369C" w14:textId="77777777" w:rsidR="00764FCB" w:rsidRDefault="0030512D">
            <w:pPr>
              <w:tabs>
                <w:tab w:val="clear" w:pos="567"/>
              </w:tabs>
              <w:autoSpaceDE w:val="0"/>
              <w:autoSpaceDN w:val="0"/>
              <w:adjustRightInd w:val="0"/>
              <w:spacing w:line="241" w:lineRule="exact"/>
              <w:ind w:left="-6" w:right="-20"/>
              <w:rPr>
                <w:snapToGrid/>
                <w:szCs w:val="22"/>
                <w:lang w:val="el-GR" w:eastAsia="el-GR"/>
              </w:rPr>
            </w:pPr>
            <w:r>
              <w:rPr>
                <w:snapToGrid/>
                <w:szCs w:val="22"/>
                <w:lang w:val="el-GR" w:eastAsia="el-GR"/>
              </w:rPr>
              <w:t>Μ</w:t>
            </w:r>
            <w:r>
              <w:rPr>
                <w:snapToGrid/>
                <w:spacing w:val="1"/>
                <w:szCs w:val="22"/>
                <w:lang w:val="el-GR" w:eastAsia="el-GR"/>
              </w:rPr>
              <w:t>ε</w:t>
            </w:r>
            <w:r>
              <w:rPr>
                <w:snapToGrid/>
                <w:szCs w:val="22"/>
                <w:lang w:val="el-GR" w:eastAsia="el-GR"/>
              </w:rPr>
              <w:t>θ</w:t>
            </w:r>
            <w:r>
              <w:rPr>
                <w:snapToGrid/>
                <w:spacing w:val="1"/>
                <w:szCs w:val="22"/>
                <w:lang w:val="el-GR" w:eastAsia="el-GR"/>
              </w:rPr>
              <w:t>υλ</w:t>
            </w:r>
            <w:r>
              <w:rPr>
                <w:snapToGrid/>
                <w:spacing w:val="-1"/>
                <w:szCs w:val="22"/>
                <w:lang w:val="el-GR" w:eastAsia="el-GR"/>
              </w:rPr>
              <w:t>π</w:t>
            </w:r>
            <w:r>
              <w:rPr>
                <w:snapToGrid/>
                <w:szCs w:val="22"/>
                <w:lang w:val="el-GR" w:eastAsia="el-GR"/>
              </w:rPr>
              <w:t>ρ</w:t>
            </w:r>
            <w:r>
              <w:rPr>
                <w:snapToGrid/>
                <w:spacing w:val="1"/>
                <w:szCs w:val="22"/>
                <w:lang w:val="el-GR" w:eastAsia="el-GR"/>
              </w:rPr>
              <w:t>ε</w:t>
            </w:r>
            <w:r>
              <w:rPr>
                <w:snapToGrid/>
                <w:spacing w:val="-1"/>
                <w:szCs w:val="22"/>
                <w:lang w:val="el-GR" w:eastAsia="el-GR"/>
              </w:rPr>
              <w:t>δ</w:t>
            </w:r>
            <w:r>
              <w:rPr>
                <w:snapToGrid/>
                <w:spacing w:val="1"/>
                <w:szCs w:val="22"/>
                <w:lang w:val="el-GR" w:eastAsia="el-GR"/>
              </w:rPr>
              <w:t>ν</w:t>
            </w:r>
            <w:r>
              <w:rPr>
                <w:snapToGrid/>
                <w:szCs w:val="22"/>
                <w:lang w:val="el-GR" w:eastAsia="el-GR"/>
              </w:rPr>
              <w:t>ιζο</w:t>
            </w:r>
            <w:r>
              <w:rPr>
                <w:snapToGrid/>
                <w:spacing w:val="1"/>
                <w:szCs w:val="22"/>
                <w:lang w:val="el-GR" w:eastAsia="el-GR"/>
              </w:rPr>
              <w:t>λ</w:t>
            </w:r>
            <w:r>
              <w:rPr>
                <w:snapToGrid/>
                <w:szCs w:val="22"/>
                <w:lang w:val="el-GR" w:eastAsia="el-GR"/>
              </w:rPr>
              <w:t>ό</w:t>
            </w:r>
            <w:r>
              <w:rPr>
                <w:snapToGrid/>
                <w:spacing w:val="1"/>
                <w:szCs w:val="22"/>
                <w:lang w:val="el-GR" w:eastAsia="el-GR"/>
              </w:rPr>
              <w:t>ν</w:t>
            </w:r>
            <w:r>
              <w:rPr>
                <w:snapToGrid/>
                <w:szCs w:val="22"/>
                <w:lang w:val="el-GR" w:eastAsia="el-GR"/>
              </w:rPr>
              <w:t>η 40</w:t>
            </w:r>
            <w:r>
              <w:rPr>
                <w:snapToGrid/>
                <w:spacing w:val="1"/>
                <w:szCs w:val="22"/>
                <w:lang w:val="el-GR" w:eastAsia="el-GR"/>
              </w:rPr>
              <w:t xml:space="preserve">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εν</w:t>
            </w:r>
            <w:r>
              <w:rPr>
                <w:snapToGrid/>
                <w:spacing w:val="-1"/>
                <w:szCs w:val="22"/>
                <w:lang w:val="el-GR" w:eastAsia="el-GR"/>
              </w:rPr>
              <w:t>δ</w:t>
            </w:r>
            <w:r>
              <w:rPr>
                <w:snapToGrid/>
                <w:szCs w:val="22"/>
                <w:lang w:val="el-GR" w:eastAsia="el-GR"/>
              </w:rPr>
              <w:t>ορραχ</w:t>
            </w:r>
            <w:r>
              <w:rPr>
                <w:snapToGrid/>
                <w:spacing w:val="1"/>
                <w:szCs w:val="22"/>
                <w:lang w:val="el-GR" w:eastAsia="el-GR"/>
              </w:rPr>
              <w:t>ι</w:t>
            </w:r>
            <w:r>
              <w:rPr>
                <w:snapToGrid/>
                <w:szCs w:val="22"/>
                <w:lang w:val="el-GR" w:eastAsia="el-GR"/>
              </w:rPr>
              <w:t xml:space="preserve">αία, </w:t>
            </w:r>
            <w:r>
              <w:rPr>
                <w:snapToGrid/>
                <w:spacing w:val="-1"/>
                <w:szCs w:val="22"/>
                <w:lang w:val="el-GR" w:eastAsia="el-GR"/>
              </w:rPr>
              <w:t>ημ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 8, 15, 2</w:t>
            </w:r>
            <w:r>
              <w:rPr>
                <w:snapToGrid/>
                <w:spacing w:val="1"/>
                <w:szCs w:val="22"/>
                <w:lang w:val="el-GR" w:eastAsia="el-GR"/>
              </w:rPr>
              <w:t>2</w:t>
            </w:r>
            <w:r>
              <w:rPr>
                <w:snapToGrid/>
                <w:szCs w:val="22"/>
                <w:lang w:val="el-GR" w:eastAsia="el-GR"/>
              </w:rPr>
              <w:t>.</w:t>
            </w:r>
          </w:p>
          <w:p w14:paraId="273EF4D6" w14:textId="77777777" w:rsidR="00764FCB" w:rsidRDefault="00764FCB">
            <w:pPr>
              <w:spacing w:line="240" w:lineRule="auto"/>
              <w:ind w:right="173"/>
              <w:rPr>
                <w:lang w:val="el-GR"/>
              </w:rPr>
            </w:pPr>
          </w:p>
        </w:tc>
      </w:tr>
      <w:tr w:rsidR="00764FCB" w:rsidRPr="002C461A" w14:paraId="10A64AB0" w14:textId="77777777">
        <w:trPr>
          <w:trHeight w:hRule="exact" w:val="1346"/>
        </w:trPr>
        <w:tc>
          <w:tcPr>
            <w:tcW w:w="2133" w:type="dxa"/>
            <w:tcBorders>
              <w:right w:val="nil"/>
            </w:tcBorders>
            <w:shd w:val="clear" w:color="auto" w:fill="auto"/>
            <w:tcMar>
              <w:top w:w="57" w:type="dxa"/>
              <w:bottom w:w="57" w:type="dxa"/>
            </w:tcMar>
          </w:tcPr>
          <w:p w14:paraId="78BD7D44" w14:textId="77777777" w:rsidR="00764FCB" w:rsidRDefault="0030512D">
            <w:pPr>
              <w:pStyle w:val="Default"/>
              <w:rPr>
                <w:szCs w:val="22"/>
              </w:rPr>
            </w:pPr>
            <w:r>
              <w:rPr>
                <w:sz w:val="22"/>
                <w:szCs w:val="22"/>
              </w:rPr>
              <w:t>Σταθεροποίηση (</w:t>
            </w:r>
            <w:r>
              <w:rPr>
                <w:i/>
                <w:iCs/>
                <w:sz w:val="22"/>
                <w:szCs w:val="22"/>
              </w:rPr>
              <w:t xml:space="preserve">de novo </w:t>
            </w:r>
            <w:r>
              <w:rPr>
                <w:sz w:val="22"/>
                <w:szCs w:val="22"/>
              </w:rPr>
              <w:t xml:space="preserve">Ph+ ΟΛΛ) </w:t>
            </w:r>
          </w:p>
          <w:p w14:paraId="187BA4B3" w14:textId="77777777" w:rsidR="00764FCB" w:rsidRDefault="00764FCB">
            <w:pPr>
              <w:spacing w:line="240" w:lineRule="auto"/>
              <w:ind w:right="-68"/>
              <w:rPr>
                <w:lang w:val="el-GR"/>
              </w:rPr>
            </w:pPr>
          </w:p>
        </w:tc>
        <w:tc>
          <w:tcPr>
            <w:tcW w:w="6798" w:type="dxa"/>
            <w:tcBorders>
              <w:left w:val="nil"/>
            </w:tcBorders>
            <w:shd w:val="clear" w:color="auto" w:fill="auto"/>
            <w:tcMar>
              <w:top w:w="57" w:type="dxa"/>
              <w:bottom w:w="57" w:type="dxa"/>
            </w:tcMar>
          </w:tcPr>
          <w:p w14:paraId="5A6A1867" w14:textId="77777777" w:rsidR="00764FCB" w:rsidRPr="002C461A" w:rsidRDefault="0030512D">
            <w:pPr>
              <w:tabs>
                <w:tab w:val="clear" w:pos="567"/>
              </w:tabs>
              <w:autoSpaceDE w:val="0"/>
              <w:autoSpaceDN w:val="0"/>
              <w:adjustRightInd w:val="0"/>
              <w:ind w:left="-6" w:right="-20"/>
              <w:rPr>
                <w:snapToGrid/>
                <w:szCs w:val="22"/>
                <w:lang w:val="pt-BR" w:eastAsia="el-GR"/>
              </w:rPr>
            </w:pPr>
            <w:r w:rsidRPr="002C461A">
              <w:rPr>
                <w:snapToGrid/>
                <w:spacing w:val="-1"/>
                <w:szCs w:val="22"/>
                <w:lang w:val="pt-BR" w:eastAsia="el-GR"/>
              </w:rPr>
              <w:t>A</w:t>
            </w:r>
            <w:r w:rsidRPr="002C461A">
              <w:rPr>
                <w:snapToGrid/>
                <w:spacing w:val="1"/>
                <w:szCs w:val="22"/>
                <w:lang w:val="pt-BR" w:eastAsia="el-GR"/>
              </w:rPr>
              <w:t>ra</w:t>
            </w:r>
            <w:r w:rsidRPr="002C461A">
              <w:rPr>
                <w:snapToGrid/>
                <w:spacing w:val="-4"/>
                <w:szCs w:val="22"/>
                <w:lang w:val="pt-BR" w:eastAsia="el-GR"/>
              </w:rPr>
              <w:t>-</w:t>
            </w:r>
            <w:r w:rsidRPr="002C461A">
              <w:rPr>
                <w:snapToGrid/>
                <w:szCs w:val="22"/>
                <w:lang w:val="pt-BR" w:eastAsia="el-GR"/>
              </w:rPr>
              <w:t>C</w:t>
            </w:r>
            <w:r w:rsidRPr="002C461A">
              <w:rPr>
                <w:snapToGrid/>
                <w:spacing w:val="-1"/>
                <w:szCs w:val="22"/>
                <w:lang w:val="pt-BR" w:eastAsia="el-GR"/>
              </w:rPr>
              <w:t xml:space="preserve"> </w:t>
            </w:r>
            <w:r w:rsidRPr="002C461A">
              <w:rPr>
                <w:snapToGrid/>
                <w:szCs w:val="22"/>
                <w:lang w:val="pt-BR" w:eastAsia="el-GR"/>
              </w:rPr>
              <w:t xml:space="preserve">1.000 </w:t>
            </w:r>
            <w:r w:rsidRPr="002C461A">
              <w:rPr>
                <w:snapToGrid/>
                <w:spacing w:val="-4"/>
                <w:szCs w:val="22"/>
                <w:lang w:val="pt-BR" w:eastAsia="el-GR"/>
              </w:rPr>
              <w:t>m</w:t>
            </w:r>
            <w:r w:rsidRPr="002C461A">
              <w:rPr>
                <w:snapToGrid/>
                <w:spacing w:val="-2"/>
                <w:szCs w:val="22"/>
                <w:lang w:val="pt-BR" w:eastAsia="el-GR"/>
              </w:rPr>
              <w:t>g</w:t>
            </w:r>
            <w:r w:rsidRPr="002C461A">
              <w:rPr>
                <w:snapToGrid/>
                <w:spacing w:val="1"/>
                <w:szCs w:val="22"/>
                <w:lang w:val="pt-BR" w:eastAsia="el-GR"/>
              </w:rPr>
              <w:t>/</w:t>
            </w:r>
            <w:r w:rsidRPr="002C461A">
              <w:rPr>
                <w:snapToGrid/>
                <w:spacing w:val="-4"/>
                <w:szCs w:val="22"/>
                <w:lang w:val="pt-BR" w:eastAsia="el-GR"/>
              </w:rPr>
              <w:t>m</w:t>
            </w:r>
            <w:r w:rsidRPr="002C461A">
              <w:rPr>
                <w:snapToGrid/>
                <w:position w:val="10"/>
                <w:sz w:val="14"/>
                <w:szCs w:val="14"/>
                <w:lang w:val="pt-BR" w:eastAsia="el-GR"/>
              </w:rPr>
              <w:t>2</w:t>
            </w:r>
            <w:r w:rsidRPr="002C461A">
              <w:rPr>
                <w:snapToGrid/>
                <w:spacing w:val="1"/>
                <w:szCs w:val="22"/>
                <w:lang w:val="pt-BR" w:eastAsia="el-GR"/>
              </w:rPr>
              <w:t>/</w:t>
            </w:r>
            <w:r w:rsidRPr="002C461A">
              <w:rPr>
                <w:snapToGrid/>
                <w:szCs w:val="22"/>
                <w:lang w:val="pt-BR" w:eastAsia="el-GR"/>
              </w:rPr>
              <w:t>12</w:t>
            </w:r>
            <w:r w:rsidRPr="002C461A">
              <w:rPr>
                <w:snapToGrid/>
                <w:spacing w:val="-1"/>
                <w:szCs w:val="22"/>
                <w:lang w:val="pt-BR" w:eastAsia="el-GR"/>
              </w:rPr>
              <w:t xml:space="preserve"> </w:t>
            </w:r>
            <w:r w:rsidRPr="002C461A">
              <w:rPr>
                <w:snapToGrid/>
                <w:szCs w:val="22"/>
                <w:lang w:val="pt-BR" w:eastAsia="el-GR"/>
              </w:rPr>
              <w:t xml:space="preserve">h </w:t>
            </w:r>
            <w:r w:rsidRPr="002C461A">
              <w:rPr>
                <w:snapToGrid/>
                <w:spacing w:val="1"/>
                <w:szCs w:val="22"/>
                <w:lang w:val="pt-BR" w:eastAsia="el-GR"/>
              </w:rPr>
              <w:t>i</w:t>
            </w:r>
            <w:r w:rsidRPr="002C461A">
              <w:rPr>
                <w:snapToGrid/>
                <w:szCs w:val="22"/>
                <w:lang w:val="pt-BR" w:eastAsia="el-GR"/>
              </w:rPr>
              <w:t>.</w:t>
            </w:r>
            <w:r w:rsidRPr="002C461A">
              <w:rPr>
                <w:snapToGrid/>
                <w:spacing w:val="-2"/>
                <w:szCs w:val="22"/>
                <w:lang w:val="pt-BR" w:eastAsia="el-GR"/>
              </w:rPr>
              <w:t>v</w:t>
            </w:r>
            <w:r w:rsidRPr="002C461A">
              <w:rPr>
                <w:snapToGrid/>
                <w:szCs w:val="22"/>
                <w:lang w:val="pt-BR" w:eastAsia="el-GR"/>
              </w:rPr>
              <w:t>.</w:t>
            </w:r>
            <w:r w:rsidRPr="002C461A">
              <w:rPr>
                <w:snapToGrid/>
                <w:spacing w:val="1"/>
                <w:szCs w:val="22"/>
                <w:lang w:val="pt-BR" w:eastAsia="el-GR"/>
              </w:rPr>
              <w:t>(</w:t>
            </w:r>
            <w:r w:rsidRPr="002C461A">
              <w:rPr>
                <w:snapToGrid/>
                <w:szCs w:val="22"/>
                <w:lang w:val="pt-BR" w:eastAsia="el-GR"/>
              </w:rPr>
              <w:t>3</w:t>
            </w:r>
            <w:r w:rsidRPr="002C461A">
              <w:rPr>
                <w:snapToGrid/>
                <w:spacing w:val="1"/>
                <w:szCs w:val="22"/>
                <w:lang w:val="pt-BR" w:eastAsia="el-GR"/>
              </w:rPr>
              <w:t xml:space="preserve"> </w:t>
            </w:r>
            <w:r w:rsidRPr="002C461A">
              <w:rPr>
                <w:snapToGrid/>
                <w:szCs w:val="22"/>
                <w:lang w:val="pt-BR" w:eastAsia="el-GR"/>
              </w:rPr>
              <w:t>h</w:t>
            </w:r>
            <w:r w:rsidRPr="002C461A">
              <w:rPr>
                <w:snapToGrid/>
                <w:spacing w:val="1"/>
                <w:szCs w:val="22"/>
                <w:lang w:val="pt-BR" w:eastAsia="el-GR"/>
              </w:rPr>
              <w:t>)</w:t>
            </w:r>
            <w:r w:rsidRPr="002C461A">
              <w:rPr>
                <w:snapToGrid/>
                <w:szCs w:val="22"/>
                <w:lang w:val="pt-B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w:t>
            </w:r>
            <w:r w:rsidRPr="002C461A">
              <w:rPr>
                <w:snapToGrid/>
                <w:szCs w:val="22"/>
                <w:lang w:val="pt-BR" w:eastAsia="el-GR"/>
              </w:rPr>
              <w:t xml:space="preserve"> 1</w:t>
            </w:r>
            <w:r w:rsidRPr="002C461A">
              <w:rPr>
                <w:snapToGrid/>
                <w:spacing w:val="-4"/>
                <w:szCs w:val="22"/>
                <w:lang w:val="pt-BR" w:eastAsia="el-GR"/>
              </w:rPr>
              <w:t>-</w:t>
            </w:r>
            <w:r w:rsidRPr="002C461A">
              <w:rPr>
                <w:snapToGrid/>
                <w:szCs w:val="22"/>
                <w:lang w:val="pt-BR" w:eastAsia="el-GR"/>
              </w:rPr>
              <w:t>4.</w:t>
            </w:r>
          </w:p>
          <w:p w14:paraId="33371C28" w14:textId="77777777" w:rsidR="00764FCB" w:rsidRDefault="0030512D">
            <w:pPr>
              <w:tabs>
                <w:tab w:val="clear" w:pos="567"/>
              </w:tabs>
              <w:autoSpaceDE w:val="0"/>
              <w:autoSpaceDN w:val="0"/>
              <w:adjustRightInd w:val="0"/>
              <w:spacing w:before="41" w:line="297" w:lineRule="auto"/>
              <w:ind w:left="-6" w:right="2751"/>
              <w:rPr>
                <w:snapToGrid/>
                <w:szCs w:val="22"/>
                <w:lang w:val="el-GR" w:eastAsia="el-GR"/>
              </w:rPr>
            </w:pPr>
            <w:r>
              <w:rPr>
                <w:snapToGrid/>
                <w:szCs w:val="22"/>
                <w:lang w:val="el-GR" w:eastAsia="el-GR"/>
              </w:rPr>
              <w:t>Μ</w:t>
            </w:r>
            <w:r>
              <w:rPr>
                <w:snapToGrid/>
                <w:spacing w:val="1"/>
                <w:szCs w:val="22"/>
                <w:lang w:val="el-GR" w:eastAsia="el-GR"/>
              </w:rPr>
              <w:t>ι</w:t>
            </w:r>
            <w:r>
              <w:rPr>
                <w:snapToGrid/>
                <w:szCs w:val="22"/>
                <w:lang w:val="el-GR" w:eastAsia="el-GR"/>
              </w:rPr>
              <w:t>τοξαντρό</w:t>
            </w:r>
            <w:r>
              <w:rPr>
                <w:snapToGrid/>
                <w:spacing w:val="1"/>
                <w:szCs w:val="22"/>
                <w:lang w:val="el-GR" w:eastAsia="el-GR"/>
              </w:rPr>
              <w:t>ν</w:t>
            </w:r>
            <w:r>
              <w:rPr>
                <w:snapToGrid/>
                <w:szCs w:val="22"/>
                <w:lang w:val="el-GR" w:eastAsia="el-GR"/>
              </w:rPr>
              <w:t xml:space="preserve">η 10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3</w:t>
            </w:r>
            <w:r>
              <w:rPr>
                <w:snapToGrid/>
                <w:spacing w:val="-4"/>
                <w:szCs w:val="22"/>
                <w:lang w:val="el-GR" w:eastAsia="el-GR"/>
              </w:rPr>
              <w:t>-</w:t>
            </w:r>
            <w:r>
              <w:rPr>
                <w:snapToGrid/>
                <w:szCs w:val="22"/>
                <w:lang w:val="el-GR" w:eastAsia="el-GR"/>
              </w:rPr>
              <w:t>5. M</w:t>
            </w:r>
            <w:r>
              <w:rPr>
                <w:snapToGrid/>
                <w:spacing w:val="2"/>
                <w:szCs w:val="22"/>
                <w:lang w:val="el-GR" w:eastAsia="el-GR"/>
              </w:rPr>
              <w:t>T</w:t>
            </w:r>
            <w:r>
              <w:rPr>
                <w:snapToGrid/>
                <w:szCs w:val="22"/>
                <w:lang w:val="el-GR" w:eastAsia="el-GR"/>
              </w:rPr>
              <w:t>X</w:t>
            </w:r>
            <w:r>
              <w:rPr>
                <w:snapToGrid/>
                <w:spacing w:val="2"/>
                <w:szCs w:val="22"/>
                <w:lang w:val="el-GR" w:eastAsia="el-GR"/>
              </w:rPr>
              <w:t xml:space="preserve"> </w:t>
            </w:r>
            <w:r>
              <w:rPr>
                <w:snapToGrid/>
                <w:szCs w:val="22"/>
                <w:lang w:val="el-GR" w:eastAsia="el-GR"/>
              </w:rPr>
              <w:t xml:space="preserve">15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εν</w:t>
            </w:r>
            <w:r>
              <w:rPr>
                <w:snapToGrid/>
                <w:spacing w:val="-1"/>
                <w:szCs w:val="22"/>
                <w:lang w:val="el-GR" w:eastAsia="el-GR"/>
              </w:rPr>
              <w:t>δ</w:t>
            </w:r>
            <w:r>
              <w:rPr>
                <w:snapToGrid/>
                <w:szCs w:val="22"/>
                <w:lang w:val="el-GR" w:eastAsia="el-GR"/>
              </w:rPr>
              <w:t>ορραχ</w:t>
            </w:r>
            <w:r>
              <w:rPr>
                <w:snapToGrid/>
                <w:spacing w:val="1"/>
                <w:szCs w:val="22"/>
                <w:lang w:val="el-GR" w:eastAsia="el-GR"/>
              </w:rPr>
              <w:t>ι</w:t>
            </w:r>
            <w:r>
              <w:rPr>
                <w:snapToGrid/>
                <w:szCs w:val="22"/>
                <w:lang w:val="el-GR" w:eastAsia="el-GR"/>
              </w:rPr>
              <w:t xml:space="preserve">αία, </w:t>
            </w:r>
            <w:r>
              <w:rPr>
                <w:snapToGrid/>
                <w:spacing w:val="-1"/>
                <w:szCs w:val="22"/>
                <w:lang w:val="el-GR" w:eastAsia="el-GR"/>
              </w:rPr>
              <w:t>ημ</w:t>
            </w:r>
            <w:r>
              <w:rPr>
                <w:snapToGrid/>
                <w:spacing w:val="1"/>
                <w:szCs w:val="22"/>
                <w:lang w:val="el-GR" w:eastAsia="el-GR"/>
              </w:rPr>
              <w:t>έ</w:t>
            </w:r>
            <w:r>
              <w:rPr>
                <w:snapToGrid/>
                <w:szCs w:val="22"/>
                <w:lang w:val="el-GR" w:eastAsia="el-GR"/>
              </w:rPr>
              <w:t>ρα</w:t>
            </w:r>
            <w:r>
              <w:rPr>
                <w:snapToGrid/>
                <w:spacing w:val="1"/>
                <w:szCs w:val="22"/>
                <w:lang w:val="el-GR" w:eastAsia="el-GR"/>
              </w:rPr>
              <w:t xml:space="preserve"> </w:t>
            </w:r>
            <w:r>
              <w:rPr>
                <w:snapToGrid/>
                <w:szCs w:val="22"/>
                <w:lang w:val="el-GR" w:eastAsia="el-GR"/>
              </w:rPr>
              <w:t>1.</w:t>
            </w:r>
          </w:p>
          <w:p w14:paraId="64400438" w14:textId="77777777" w:rsidR="00764FCB" w:rsidRDefault="0030512D">
            <w:pPr>
              <w:tabs>
                <w:tab w:val="clear" w:pos="567"/>
              </w:tabs>
              <w:autoSpaceDE w:val="0"/>
              <w:autoSpaceDN w:val="0"/>
              <w:adjustRightInd w:val="0"/>
              <w:spacing w:line="241" w:lineRule="exact"/>
              <w:ind w:left="-6" w:right="-20"/>
              <w:rPr>
                <w:snapToGrid/>
                <w:szCs w:val="22"/>
                <w:lang w:val="el-GR" w:eastAsia="el-GR"/>
              </w:rPr>
            </w:pPr>
            <w:r>
              <w:rPr>
                <w:snapToGrid/>
                <w:szCs w:val="22"/>
                <w:lang w:val="el-GR" w:eastAsia="el-GR"/>
              </w:rPr>
              <w:t>Μ</w:t>
            </w:r>
            <w:r>
              <w:rPr>
                <w:snapToGrid/>
                <w:spacing w:val="1"/>
                <w:szCs w:val="22"/>
                <w:lang w:val="el-GR" w:eastAsia="el-GR"/>
              </w:rPr>
              <w:t>ε</w:t>
            </w:r>
            <w:r>
              <w:rPr>
                <w:snapToGrid/>
                <w:szCs w:val="22"/>
                <w:lang w:val="el-GR" w:eastAsia="el-GR"/>
              </w:rPr>
              <w:t>θ</w:t>
            </w:r>
            <w:r>
              <w:rPr>
                <w:snapToGrid/>
                <w:spacing w:val="1"/>
                <w:szCs w:val="22"/>
                <w:lang w:val="el-GR" w:eastAsia="el-GR"/>
              </w:rPr>
              <w:t>υλ</w:t>
            </w:r>
            <w:r>
              <w:rPr>
                <w:snapToGrid/>
                <w:spacing w:val="-1"/>
                <w:szCs w:val="22"/>
                <w:lang w:val="el-GR" w:eastAsia="el-GR"/>
              </w:rPr>
              <w:t>π</w:t>
            </w:r>
            <w:r>
              <w:rPr>
                <w:snapToGrid/>
                <w:szCs w:val="22"/>
                <w:lang w:val="el-GR" w:eastAsia="el-GR"/>
              </w:rPr>
              <w:t>ρ</w:t>
            </w:r>
            <w:r>
              <w:rPr>
                <w:snapToGrid/>
                <w:spacing w:val="1"/>
                <w:szCs w:val="22"/>
                <w:lang w:val="el-GR" w:eastAsia="el-GR"/>
              </w:rPr>
              <w:t>ε</w:t>
            </w:r>
            <w:r>
              <w:rPr>
                <w:snapToGrid/>
                <w:spacing w:val="-1"/>
                <w:szCs w:val="22"/>
                <w:lang w:val="el-GR" w:eastAsia="el-GR"/>
              </w:rPr>
              <w:t>δ</w:t>
            </w:r>
            <w:r>
              <w:rPr>
                <w:snapToGrid/>
                <w:spacing w:val="1"/>
                <w:szCs w:val="22"/>
                <w:lang w:val="el-GR" w:eastAsia="el-GR"/>
              </w:rPr>
              <w:t>ν</w:t>
            </w:r>
            <w:r>
              <w:rPr>
                <w:snapToGrid/>
                <w:szCs w:val="22"/>
                <w:lang w:val="el-GR" w:eastAsia="el-GR"/>
              </w:rPr>
              <w:t>ιζο</w:t>
            </w:r>
            <w:r>
              <w:rPr>
                <w:snapToGrid/>
                <w:spacing w:val="1"/>
                <w:szCs w:val="22"/>
                <w:lang w:val="el-GR" w:eastAsia="el-GR"/>
              </w:rPr>
              <w:t>λ</w:t>
            </w:r>
            <w:r>
              <w:rPr>
                <w:snapToGrid/>
                <w:szCs w:val="22"/>
                <w:lang w:val="el-GR" w:eastAsia="el-GR"/>
              </w:rPr>
              <w:t>ό</w:t>
            </w:r>
            <w:r>
              <w:rPr>
                <w:snapToGrid/>
                <w:spacing w:val="1"/>
                <w:szCs w:val="22"/>
                <w:lang w:val="el-GR" w:eastAsia="el-GR"/>
              </w:rPr>
              <w:t>ν</w:t>
            </w:r>
            <w:r>
              <w:rPr>
                <w:snapToGrid/>
                <w:szCs w:val="22"/>
                <w:lang w:val="el-GR" w:eastAsia="el-GR"/>
              </w:rPr>
              <w:t>η 40</w:t>
            </w:r>
            <w:r>
              <w:rPr>
                <w:snapToGrid/>
                <w:spacing w:val="1"/>
                <w:szCs w:val="22"/>
                <w:lang w:val="el-GR" w:eastAsia="el-GR"/>
              </w:rPr>
              <w:t xml:space="preserve">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εν</w:t>
            </w:r>
            <w:r>
              <w:rPr>
                <w:snapToGrid/>
                <w:spacing w:val="-1"/>
                <w:szCs w:val="22"/>
                <w:lang w:val="el-GR" w:eastAsia="el-GR"/>
              </w:rPr>
              <w:t>δ</w:t>
            </w:r>
            <w:r>
              <w:rPr>
                <w:snapToGrid/>
                <w:szCs w:val="22"/>
                <w:lang w:val="el-GR" w:eastAsia="el-GR"/>
              </w:rPr>
              <w:t>ορραχ</w:t>
            </w:r>
            <w:r>
              <w:rPr>
                <w:snapToGrid/>
                <w:spacing w:val="1"/>
                <w:szCs w:val="22"/>
                <w:lang w:val="el-GR" w:eastAsia="el-GR"/>
              </w:rPr>
              <w:t>ι</w:t>
            </w:r>
            <w:r>
              <w:rPr>
                <w:snapToGrid/>
                <w:szCs w:val="22"/>
                <w:lang w:val="el-GR" w:eastAsia="el-GR"/>
              </w:rPr>
              <w:t xml:space="preserve">αία, </w:t>
            </w:r>
            <w:r>
              <w:rPr>
                <w:snapToGrid/>
                <w:spacing w:val="-1"/>
                <w:szCs w:val="22"/>
                <w:lang w:val="el-GR" w:eastAsia="el-GR"/>
              </w:rPr>
              <w:t>ημ</w:t>
            </w:r>
            <w:r>
              <w:rPr>
                <w:snapToGrid/>
                <w:spacing w:val="1"/>
                <w:szCs w:val="22"/>
                <w:lang w:val="el-GR" w:eastAsia="el-GR"/>
              </w:rPr>
              <w:t>έ</w:t>
            </w:r>
            <w:r>
              <w:rPr>
                <w:snapToGrid/>
                <w:szCs w:val="22"/>
                <w:lang w:val="el-GR" w:eastAsia="el-GR"/>
              </w:rPr>
              <w:t>ρα</w:t>
            </w:r>
            <w:r>
              <w:rPr>
                <w:snapToGrid/>
                <w:spacing w:val="1"/>
                <w:szCs w:val="22"/>
                <w:lang w:val="el-GR" w:eastAsia="el-GR"/>
              </w:rPr>
              <w:t xml:space="preserve"> </w:t>
            </w:r>
            <w:r>
              <w:rPr>
                <w:snapToGrid/>
                <w:szCs w:val="22"/>
                <w:lang w:val="el-GR" w:eastAsia="el-GR"/>
              </w:rPr>
              <w:t>1.</w:t>
            </w:r>
          </w:p>
          <w:p w14:paraId="06EEC272" w14:textId="77777777" w:rsidR="00764FCB" w:rsidRDefault="00764FCB">
            <w:pPr>
              <w:spacing w:line="240" w:lineRule="auto"/>
              <w:ind w:right="227"/>
              <w:rPr>
                <w:lang w:val="el-GR"/>
              </w:rPr>
            </w:pPr>
          </w:p>
        </w:tc>
      </w:tr>
      <w:tr w:rsidR="00764FCB" w14:paraId="369B3F24" w14:textId="77777777">
        <w:trPr>
          <w:trHeight w:hRule="exact" w:val="329"/>
        </w:trPr>
        <w:tc>
          <w:tcPr>
            <w:tcW w:w="8931" w:type="dxa"/>
            <w:gridSpan w:val="2"/>
            <w:tcBorders>
              <w:bottom w:val="single" w:sz="4" w:space="0" w:color="auto"/>
            </w:tcBorders>
            <w:shd w:val="clear" w:color="auto" w:fill="auto"/>
            <w:tcMar>
              <w:top w:w="57" w:type="dxa"/>
              <w:bottom w:w="57" w:type="dxa"/>
            </w:tcMar>
          </w:tcPr>
          <w:p w14:paraId="568BE90D" w14:textId="77777777" w:rsidR="00764FCB" w:rsidRDefault="0030512D">
            <w:pPr>
              <w:pStyle w:val="Default"/>
              <w:rPr>
                <w:szCs w:val="22"/>
              </w:rPr>
            </w:pPr>
            <w:r>
              <w:rPr>
                <w:b/>
                <w:bCs/>
                <w:sz w:val="22"/>
                <w:szCs w:val="22"/>
              </w:rPr>
              <w:t xml:space="preserve">Μελέτη ADE04 </w:t>
            </w:r>
          </w:p>
          <w:p w14:paraId="50786A85" w14:textId="77777777" w:rsidR="00764FCB" w:rsidRDefault="00764FCB">
            <w:pPr>
              <w:keepNext/>
              <w:spacing w:line="240" w:lineRule="auto"/>
              <w:ind w:right="-23"/>
              <w:rPr>
                <w:lang w:val="el-GR"/>
              </w:rPr>
            </w:pPr>
          </w:p>
        </w:tc>
      </w:tr>
      <w:tr w:rsidR="00764FCB" w14:paraId="2FD3DD9A" w14:textId="77777777">
        <w:trPr>
          <w:trHeight w:hRule="exact" w:val="982"/>
        </w:trPr>
        <w:tc>
          <w:tcPr>
            <w:tcW w:w="2133" w:type="dxa"/>
            <w:tcBorders>
              <w:right w:val="nil"/>
            </w:tcBorders>
            <w:shd w:val="clear" w:color="auto" w:fill="auto"/>
            <w:tcMar>
              <w:top w:w="57" w:type="dxa"/>
              <w:bottom w:w="57" w:type="dxa"/>
            </w:tcMar>
          </w:tcPr>
          <w:p w14:paraId="7CD22536" w14:textId="77777777" w:rsidR="00764FCB" w:rsidRDefault="0030512D">
            <w:pPr>
              <w:pStyle w:val="Default"/>
              <w:rPr>
                <w:szCs w:val="22"/>
              </w:rPr>
            </w:pPr>
            <w:r>
              <w:rPr>
                <w:sz w:val="22"/>
                <w:szCs w:val="22"/>
              </w:rPr>
              <w:t xml:space="preserve">Θεραπεία εισαγωγής </w:t>
            </w:r>
          </w:p>
          <w:p w14:paraId="24EA805B" w14:textId="77777777" w:rsidR="00764FCB" w:rsidRDefault="00764FCB">
            <w:pPr>
              <w:spacing w:line="240" w:lineRule="auto"/>
              <w:ind w:right="-20"/>
              <w:rPr>
                <w:lang w:val="el-GR"/>
              </w:rPr>
            </w:pPr>
          </w:p>
        </w:tc>
        <w:tc>
          <w:tcPr>
            <w:tcW w:w="6798" w:type="dxa"/>
            <w:tcBorders>
              <w:left w:val="nil"/>
            </w:tcBorders>
            <w:shd w:val="clear" w:color="auto" w:fill="auto"/>
            <w:tcMar>
              <w:top w:w="57" w:type="dxa"/>
              <w:bottom w:w="57" w:type="dxa"/>
            </w:tcMar>
          </w:tcPr>
          <w:p w14:paraId="534AE0B9" w14:textId="77777777" w:rsidR="00764FCB" w:rsidRDefault="0030512D">
            <w:pPr>
              <w:tabs>
                <w:tab w:val="clear" w:pos="567"/>
              </w:tabs>
              <w:autoSpaceDE w:val="0"/>
              <w:autoSpaceDN w:val="0"/>
              <w:adjustRightInd w:val="0"/>
              <w:ind w:left="-6" w:right="-20"/>
              <w:rPr>
                <w:snapToGrid/>
                <w:szCs w:val="22"/>
                <w:lang w:val="el-GR" w:eastAsia="el-GR"/>
              </w:rPr>
            </w:pPr>
            <w:r>
              <w:rPr>
                <w:snapToGrid/>
                <w:spacing w:val="-1"/>
                <w:szCs w:val="22"/>
                <w:lang w:val="el-GR" w:eastAsia="el-GR"/>
              </w:rPr>
              <w:t>Απ</w:t>
            </w:r>
            <w:r>
              <w:rPr>
                <w:snapToGrid/>
                <w:szCs w:val="22"/>
                <w:lang w:val="el-GR" w:eastAsia="el-GR"/>
              </w:rPr>
              <w:t xml:space="preserve">ό </w:t>
            </w:r>
            <w:r>
              <w:rPr>
                <w:snapToGrid/>
                <w:spacing w:val="1"/>
                <w:szCs w:val="22"/>
                <w:lang w:val="el-GR" w:eastAsia="el-GR"/>
              </w:rPr>
              <w:t>σ</w:t>
            </w:r>
            <w:r>
              <w:rPr>
                <w:snapToGrid/>
                <w:szCs w:val="22"/>
                <w:lang w:val="el-GR" w:eastAsia="el-GR"/>
              </w:rPr>
              <w:t>τό</w:t>
            </w:r>
            <w:r>
              <w:rPr>
                <w:snapToGrid/>
                <w:spacing w:val="-1"/>
                <w:szCs w:val="22"/>
                <w:lang w:val="el-GR" w:eastAsia="el-GR"/>
              </w:rPr>
              <w:t>μ</w:t>
            </w:r>
            <w:r>
              <w:rPr>
                <w:snapToGrid/>
                <w:szCs w:val="22"/>
                <w:lang w:val="el-GR" w:eastAsia="el-GR"/>
              </w:rPr>
              <w:t>ατος</w:t>
            </w:r>
            <w:r>
              <w:rPr>
                <w:snapToGrid/>
                <w:spacing w:val="-1"/>
                <w:szCs w:val="22"/>
                <w:lang w:val="el-GR" w:eastAsia="el-GR"/>
              </w:rPr>
              <w:t xml:space="preserve"> D</w:t>
            </w:r>
            <w:r>
              <w:rPr>
                <w:snapToGrid/>
                <w:szCs w:val="22"/>
                <w:lang w:val="el-GR" w:eastAsia="el-GR"/>
              </w:rPr>
              <w:t>EX</w:t>
            </w:r>
            <w:r>
              <w:rPr>
                <w:snapToGrid/>
                <w:spacing w:val="1"/>
                <w:szCs w:val="22"/>
                <w:lang w:val="el-GR" w:eastAsia="el-GR"/>
              </w:rPr>
              <w:t xml:space="preserve"> </w:t>
            </w:r>
            <w:r>
              <w:rPr>
                <w:snapToGrid/>
                <w:szCs w:val="22"/>
                <w:lang w:val="el-GR" w:eastAsia="el-GR"/>
              </w:rPr>
              <w:t xml:space="preserve">10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3"/>
                <w:szCs w:val="22"/>
                <w:lang w:val="el-GR" w:eastAsia="el-GR"/>
              </w:rPr>
              <w:t>m</w:t>
            </w:r>
            <w:r>
              <w:rPr>
                <w:snapToGrid/>
                <w:position w:val="10"/>
                <w:sz w:val="14"/>
                <w:szCs w:val="14"/>
                <w:lang w:val="el-GR" w:eastAsia="el-GR"/>
              </w:rPr>
              <w:t>2</w:t>
            </w:r>
            <w:r>
              <w:rPr>
                <w:snapToGrid/>
                <w:szCs w:val="22"/>
                <w:lang w:val="el-GR" w:eastAsia="el-GR"/>
              </w:rPr>
              <w:t>,</w:t>
            </w:r>
            <w:r>
              <w:rPr>
                <w:snapToGrid/>
                <w:spacing w:val="-1"/>
                <w:szCs w:val="22"/>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w:t>
            </w:r>
            <w:r>
              <w:rPr>
                <w:snapToGrid/>
                <w:spacing w:val="-4"/>
                <w:szCs w:val="22"/>
                <w:lang w:val="el-GR" w:eastAsia="el-GR"/>
              </w:rPr>
              <w:t>-</w:t>
            </w:r>
            <w:r>
              <w:rPr>
                <w:snapToGrid/>
                <w:szCs w:val="22"/>
                <w:lang w:val="el-GR" w:eastAsia="el-GR"/>
              </w:rPr>
              <w:t>5.</w:t>
            </w:r>
          </w:p>
          <w:p w14:paraId="7A9C05DA" w14:textId="77777777" w:rsidR="00764FCB" w:rsidRDefault="0030512D">
            <w:pPr>
              <w:tabs>
                <w:tab w:val="clear" w:pos="567"/>
              </w:tabs>
              <w:autoSpaceDE w:val="0"/>
              <w:autoSpaceDN w:val="0"/>
              <w:adjustRightInd w:val="0"/>
              <w:spacing w:before="41" w:line="240" w:lineRule="auto"/>
              <w:ind w:left="-6" w:right="-20"/>
              <w:rPr>
                <w:snapToGrid/>
                <w:szCs w:val="22"/>
                <w:lang w:val="el-GR" w:eastAsia="el-GR"/>
              </w:rPr>
            </w:pPr>
            <w:r>
              <w:rPr>
                <w:snapToGrid/>
                <w:spacing w:val="-1"/>
                <w:szCs w:val="22"/>
                <w:lang w:val="el-GR" w:eastAsia="el-GR"/>
              </w:rPr>
              <w:t>C</w:t>
            </w:r>
            <w:r>
              <w:rPr>
                <w:snapToGrid/>
                <w:szCs w:val="22"/>
                <w:lang w:val="el-GR" w:eastAsia="el-GR"/>
              </w:rPr>
              <w:t xml:space="preserve">P 200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3</w:t>
            </w:r>
            <w:r>
              <w:rPr>
                <w:snapToGrid/>
                <w:spacing w:val="-4"/>
                <w:szCs w:val="22"/>
                <w:lang w:val="el-GR" w:eastAsia="el-GR"/>
              </w:rPr>
              <w:t>-</w:t>
            </w:r>
            <w:r>
              <w:rPr>
                <w:snapToGrid/>
                <w:szCs w:val="22"/>
                <w:lang w:val="el-GR" w:eastAsia="el-GR"/>
              </w:rPr>
              <w:t>5.</w:t>
            </w:r>
          </w:p>
          <w:p w14:paraId="4E996492" w14:textId="77777777" w:rsidR="00764FCB" w:rsidRDefault="0030512D">
            <w:pPr>
              <w:tabs>
                <w:tab w:val="clear" w:pos="567"/>
              </w:tabs>
              <w:autoSpaceDE w:val="0"/>
              <w:autoSpaceDN w:val="0"/>
              <w:adjustRightInd w:val="0"/>
              <w:spacing w:line="241" w:lineRule="exact"/>
              <w:ind w:left="-6" w:right="-20"/>
              <w:rPr>
                <w:snapToGrid/>
                <w:szCs w:val="22"/>
                <w:lang w:val="el-GR" w:eastAsia="el-GR"/>
              </w:rPr>
            </w:pPr>
            <w:r>
              <w:rPr>
                <w:snapToGrid/>
                <w:szCs w:val="22"/>
                <w:lang w:val="el-GR" w:eastAsia="el-GR"/>
              </w:rPr>
              <w:t>M</w:t>
            </w:r>
            <w:r>
              <w:rPr>
                <w:snapToGrid/>
                <w:spacing w:val="2"/>
                <w:szCs w:val="22"/>
                <w:lang w:val="el-GR" w:eastAsia="el-GR"/>
              </w:rPr>
              <w:t>T</w:t>
            </w:r>
            <w:r>
              <w:rPr>
                <w:snapToGrid/>
                <w:szCs w:val="22"/>
                <w:lang w:val="el-GR" w:eastAsia="el-GR"/>
              </w:rPr>
              <w:t>X</w:t>
            </w:r>
            <w:r>
              <w:rPr>
                <w:snapToGrid/>
                <w:spacing w:val="2"/>
                <w:szCs w:val="22"/>
                <w:lang w:val="el-GR" w:eastAsia="el-GR"/>
              </w:rPr>
              <w:t xml:space="preserve"> </w:t>
            </w:r>
            <w:r>
              <w:rPr>
                <w:snapToGrid/>
                <w:szCs w:val="22"/>
                <w:lang w:val="el-GR" w:eastAsia="el-GR"/>
              </w:rPr>
              <w:t xml:space="preserve">15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εν</w:t>
            </w:r>
            <w:r>
              <w:rPr>
                <w:snapToGrid/>
                <w:spacing w:val="-1"/>
                <w:szCs w:val="22"/>
                <w:lang w:val="el-GR" w:eastAsia="el-GR"/>
              </w:rPr>
              <w:t>δ</w:t>
            </w:r>
            <w:r>
              <w:rPr>
                <w:snapToGrid/>
                <w:szCs w:val="22"/>
                <w:lang w:val="el-GR" w:eastAsia="el-GR"/>
              </w:rPr>
              <w:t>ορραχ</w:t>
            </w:r>
            <w:r>
              <w:rPr>
                <w:snapToGrid/>
                <w:spacing w:val="1"/>
                <w:szCs w:val="22"/>
                <w:lang w:val="el-GR" w:eastAsia="el-GR"/>
              </w:rPr>
              <w:t>ι</w:t>
            </w:r>
            <w:r>
              <w:rPr>
                <w:snapToGrid/>
                <w:szCs w:val="22"/>
                <w:lang w:val="el-GR" w:eastAsia="el-GR"/>
              </w:rPr>
              <w:t>αία, η</w:t>
            </w:r>
            <w:r>
              <w:rPr>
                <w:snapToGrid/>
                <w:spacing w:val="-1"/>
                <w:szCs w:val="22"/>
                <w:lang w:val="el-GR" w:eastAsia="el-GR"/>
              </w:rPr>
              <w:t>μ</w:t>
            </w:r>
            <w:r>
              <w:rPr>
                <w:snapToGrid/>
                <w:spacing w:val="1"/>
                <w:szCs w:val="22"/>
                <w:lang w:val="el-GR" w:eastAsia="el-GR"/>
              </w:rPr>
              <w:t>έ</w:t>
            </w:r>
            <w:r>
              <w:rPr>
                <w:snapToGrid/>
                <w:szCs w:val="22"/>
                <w:lang w:val="el-GR" w:eastAsia="el-GR"/>
              </w:rPr>
              <w:t>ρα</w:t>
            </w:r>
            <w:r>
              <w:rPr>
                <w:snapToGrid/>
                <w:spacing w:val="1"/>
                <w:szCs w:val="22"/>
                <w:lang w:val="el-GR" w:eastAsia="el-GR"/>
              </w:rPr>
              <w:t xml:space="preserve"> </w:t>
            </w:r>
            <w:r>
              <w:rPr>
                <w:snapToGrid/>
                <w:szCs w:val="22"/>
                <w:lang w:val="el-GR" w:eastAsia="el-GR"/>
              </w:rPr>
              <w:t>1.</w:t>
            </w:r>
          </w:p>
          <w:p w14:paraId="6DB40FED" w14:textId="77777777" w:rsidR="00764FCB" w:rsidRDefault="00764FCB">
            <w:pPr>
              <w:spacing w:line="240" w:lineRule="auto"/>
              <w:ind w:right="124"/>
              <w:rPr>
                <w:lang w:val="el-GR"/>
              </w:rPr>
            </w:pPr>
          </w:p>
        </w:tc>
      </w:tr>
      <w:tr w:rsidR="00764FCB" w:rsidRPr="002C461A" w14:paraId="0D2D5685" w14:textId="77777777">
        <w:trPr>
          <w:trHeight w:hRule="exact" w:val="1067"/>
        </w:trPr>
        <w:tc>
          <w:tcPr>
            <w:tcW w:w="2133" w:type="dxa"/>
            <w:tcBorders>
              <w:right w:val="nil"/>
            </w:tcBorders>
            <w:shd w:val="clear" w:color="auto" w:fill="auto"/>
            <w:tcMar>
              <w:top w:w="57" w:type="dxa"/>
              <w:bottom w:w="57" w:type="dxa"/>
            </w:tcMar>
          </w:tcPr>
          <w:p w14:paraId="6DE92300" w14:textId="77777777" w:rsidR="00764FCB" w:rsidRDefault="0030512D">
            <w:pPr>
              <w:pStyle w:val="Default"/>
              <w:rPr>
                <w:szCs w:val="22"/>
              </w:rPr>
            </w:pPr>
            <w:r>
              <w:rPr>
                <w:sz w:val="22"/>
                <w:szCs w:val="22"/>
              </w:rPr>
              <w:t xml:space="preserve">Θεραπεία εφόδου I </w:t>
            </w:r>
          </w:p>
          <w:p w14:paraId="23F0B0D6" w14:textId="77777777" w:rsidR="00764FCB" w:rsidRDefault="0030512D">
            <w:pPr>
              <w:pStyle w:val="Default"/>
              <w:rPr>
                <w:szCs w:val="22"/>
              </w:rPr>
            </w:pPr>
            <w:r>
              <w:rPr>
                <w:sz w:val="22"/>
                <w:szCs w:val="22"/>
              </w:rPr>
              <w:t xml:space="preserve"> </w:t>
            </w:r>
          </w:p>
          <w:p w14:paraId="63BCC2B4" w14:textId="77777777" w:rsidR="00764FCB" w:rsidRDefault="00764FCB">
            <w:pPr>
              <w:spacing w:line="240" w:lineRule="auto"/>
              <w:ind w:right="-20"/>
              <w:rPr>
                <w:lang w:val="el-GR"/>
              </w:rPr>
            </w:pPr>
          </w:p>
        </w:tc>
        <w:tc>
          <w:tcPr>
            <w:tcW w:w="6798" w:type="dxa"/>
            <w:tcBorders>
              <w:left w:val="nil"/>
            </w:tcBorders>
            <w:shd w:val="clear" w:color="auto" w:fill="auto"/>
            <w:tcMar>
              <w:top w:w="57" w:type="dxa"/>
              <w:bottom w:w="57" w:type="dxa"/>
            </w:tcMar>
          </w:tcPr>
          <w:p w14:paraId="5B865FBC" w14:textId="77777777" w:rsidR="00764FCB" w:rsidRDefault="0030512D">
            <w:pPr>
              <w:tabs>
                <w:tab w:val="clear" w:pos="567"/>
              </w:tabs>
              <w:autoSpaceDE w:val="0"/>
              <w:autoSpaceDN w:val="0"/>
              <w:adjustRightInd w:val="0"/>
              <w:ind w:left="40" w:right="-20"/>
              <w:rPr>
                <w:snapToGrid/>
                <w:szCs w:val="22"/>
                <w:lang w:val="el-GR" w:eastAsia="el-GR"/>
              </w:rPr>
            </w:pPr>
            <w:r>
              <w:rPr>
                <w:snapToGrid/>
                <w:spacing w:val="-1"/>
                <w:szCs w:val="22"/>
                <w:lang w:val="el-GR" w:eastAsia="el-GR"/>
              </w:rPr>
              <w:t>Απ</w:t>
            </w:r>
            <w:r>
              <w:rPr>
                <w:snapToGrid/>
                <w:szCs w:val="22"/>
                <w:lang w:val="el-GR" w:eastAsia="el-GR"/>
              </w:rPr>
              <w:t xml:space="preserve">ό </w:t>
            </w:r>
            <w:r>
              <w:rPr>
                <w:snapToGrid/>
                <w:spacing w:val="1"/>
                <w:szCs w:val="22"/>
                <w:lang w:val="el-GR" w:eastAsia="el-GR"/>
              </w:rPr>
              <w:t>σ</w:t>
            </w:r>
            <w:r>
              <w:rPr>
                <w:snapToGrid/>
                <w:szCs w:val="22"/>
                <w:lang w:val="el-GR" w:eastAsia="el-GR"/>
              </w:rPr>
              <w:t>τό</w:t>
            </w:r>
            <w:r>
              <w:rPr>
                <w:snapToGrid/>
                <w:spacing w:val="-1"/>
                <w:szCs w:val="22"/>
                <w:lang w:val="el-GR" w:eastAsia="el-GR"/>
              </w:rPr>
              <w:t>μ</w:t>
            </w:r>
            <w:r>
              <w:rPr>
                <w:snapToGrid/>
                <w:szCs w:val="22"/>
                <w:lang w:val="el-GR" w:eastAsia="el-GR"/>
              </w:rPr>
              <w:t>ατος</w:t>
            </w:r>
            <w:r>
              <w:rPr>
                <w:snapToGrid/>
                <w:spacing w:val="-1"/>
                <w:szCs w:val="22"/>
                <w:lang w:val="el-GR" w:eastAsia="el-GR"/>
              </w:rPr>
              <w:t xml:space="preserve"> D</w:t>
            </w:r>
            <w:r>
              <w:rPr>
                <w:snapToGrid/>
                <w:szCs w:val="22"/>
                <w:lang w:val="el-GR" w:eastAsia="el-GR"/>
              </w:rPr>
              <w:t>EX</w:t>
            </w:r>
            <w:r>
              <w:rPr>
                <w:snapToGrid/>
                <w:spacing w:val="1"/>
                <w:szCs w:val="22"/>
                <w:lang w:val="el-GR" w:eastAsia="el-GR"/>
              </w:rPr>
              <w:t xml:space="preserve"> </w:t>
            </w:r>
            <w:r>
              <w:rPr>
                <w:snapToGrid/>
                <w:szCs w:val="22"/>
                <w:lang w:val="el-GR" w:eastAsia="el-GR"/>
              </w:rPr>
              <w:t xml:space="preserve">10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3"/>
                <w:szCs w:val="22"/>
                <w:lang w:val="el-GR" w:eastAsia="el-GR"/>
              </w:rPr>
              <w:t>m</w:t>
            </w:r>
            <w:r>
              <w:rPr>
                <w:snapToGrid/>
                <w:position w:val="10"/>
                <w:sz w:val="14"/>
                <w:szCs w:val="14"/>
                <w:lang w:val="el-GR" w:eastAsia="el-GR"/>
              </w:rPr>
              <w:t>2</w:t>
            </w:r>
            <w:r>
              <w:rPr>
                <w:snapToGrid/>
                <w:szCs w:val="22"/>
                <w:lang w:val="el-GR" w:eastAsia="el-GR"/>
              </w:rPr>
              <w:t>,</w:t>
            </w:r>
            <w:r>
              <w:rPr>
                <w:snapToGrid/>
                <w:spacing w:val="-1"/>
                <w:szCs w:val="22"/>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w:t>
            </w:r>
            <w:r>
              <w:rPr>
                <w:snapToGrid/>
                <w:spacing w:val="-1"/>
                <w:szCs w:val="22"/>
                <w:lang w:val="el-GR" w:eastAsia="el-GR"/>
              </w:rPr>
              <w:t xml:space="preserve"> </w:t>
            </w:r>
            <w:r>
              <w:rPr>
                <w:snapToGrid/>
                <w:spacing w:val="1"/>
                <w:szCs w:val="22"/>
                <w:lang w:val="el-GR" w:eastAsia="el-GR"/>
              </w:rPr>
              <w:t>1</w:t>
            </w:r>
            <w:r>
              <w:rPr>
                <w:snapToGrid/>
                <w:spacing w:val="-4"/>
                <w:szCs w:val="22"/>
                <w:lang w:val="el-GR" w:eastAsia="el-GR"/>
              </w:rPr>
              <w:t>-</w:t>
            </w:r>
            <w:r>
              <w:rPr>
                <w:snapToGrid/>
                <w:szCs w:val="22"/>
                <w:lang w:val="el-GR" w:eastAsia="el-GR"/>
              </w:rPr>
              <w:t>5.</w:t>
            </w:r>
          </w:p>
          <w:p w14:paraId="4D13A229" w14:textId="77777777" w:rsidR="00764FCB" w:rsidRDefault="0030512D">
            <w:pPr>
              <w:tabs>
                <w:tab w:val="clear" w:pos="567"/>
              </w:tabs>
              <w:autoSpaceDE w:val="0"/>
              <w:autoSpaceDN w:val="0"/>
              <w:adjustRightInd w:val="0"/>
              <w:spacing w:line="241" w:lineRule="exact"/>
              <w:ind w:left="40" w:right="-20"/>
              <w:rPr>
                <w:snapToGrid/>
                <w:szCs w:val="22"/>
                <w:lang w:val="el-GR" w:eastAsia="el-GR"/>
              </w:rPr>
            </w:pPr>
            <w:r>
              <w:rPr>
                <w:snapToGrid/>
                <w:spacing w:val="1"/>
                <w:szCs w:val="22"/>
                <w:lang w:val="el-GR" w:eastAsia="el-GR"/>
              </w:rPr>
              <w:t>V</w:t>
            </w:r>
            <w:r>
              <w:rPr>
                <w:snapToGrid/>
                <w:spacing w:val="-1"/>
                <w:szCs w:val="22"/>
                <w:lang w:val="el-GR" w:eastAsia="el-GR"/>
              </w:rPr>
              <w:t>C</w:t>
            </w:r>
            <w:r>
              <w:rPr>
                <w:snapToGrid/>
                <w:szCs w:val="22"/>
                <w:lang w:val="el-GR" w:eastAsia="el-GR"/>
              </w:rPr>
              <w:t xml:space="preserve">R 2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6, 13, 20.</w:t>
            </w:r>
          </w:p>
          <w:p w14:paraId="0540EA32" w14:textId="77777777" w:rsidR="00764FCB" w:rsidRDefault="0030512D">
            <w:pPr>
              <w:tabs>
                <w:tab w:val="clear" w:pos="567"/>
              </w:tabs>
              <w:autoSpaceDE w:val="0"/>
              <w:autoSpaceDN w:val="0"/>
              <w:adjustRightInd w:val="0"/>
              <w:spacing w:before="41" w:line="240" w:lineRule="auto"/>
              <w:ind w:left="40" w:right="-20"/>
              <w:rPr>
                <w:snapToGrid/>
                <w:szCs w:val="22"/>
                <w:lang w:val="el-GR" w:eastAsia="el-GR"/>
              </w:rPr>
            </w:pPr>
            <w:r>
              <w:rPr>
                <w:snapToGrid/>
                <w:szCs w:val="22"/>
                <w:lang w:val="el-GR" w:eastAsia="el-GR"/>
              </w:rPr>
              <w:t>Δ</w:t>
            </w:r>
            <w:r>
              <w:rPr>
                <w:snapToGrid/>
                <w:spacing w:val="-1"/>
                <w:szCs w:val="22"/>
                <w:lang w:val="el-GR" w:eastAsia="el-GR"/>
              </w:rPr>
              <w:t>α</w:t>
            </w:r>
            <w:r>
              <w:rPr>
                <w:snapToGrid/>
                <w:szCs w:val="22"/>
                <w:lang w:val="el-GR" w:eastAsia="el-GR"/>
              </w:rPr>
              <w:t>ο</w:t>
            </w:r>
            <w:r>
              <w:rPr>
                <w:snapToGrid/>
                <w:spacing w:val="1"/>
                <w:szCs w:val="22"/>
                <w:lang w:val="el-GR" w:eastAsia="el-GR"/>
              </w:rPr>
              <w:t>υν</w:t>
            </w:r>
            <w:r>
              <w:rPr>
                <w:snapToGrid/>
                <w:szCs w:val="22"/>
                <w:lang w:val="el-GR" w:eastAsia="el-GR"/>
              </w:rPr>
              <w:t>ορο</w:t>
            </w:r>
            <w:r>
              <w:rPr>
                <w:snapToGrid/>
                <w:spacing w:val="1"/>
                <w:szCs w:val="22"/>
                <w:lang w:val="el-GR" w:eastAsia="el-GR"/>
              </w:rPr>
              <w:t>υ</w:t>
            </w:r>
            <w:r>
              <w:rPr>
                <w:snapToGrid/>
                <w:szCs w:val="22"/>
                <w:lang w:val="el-GR" w:eastAsia="el-GR"/>
              </w:rPr>
              <w:t>β</w:t>
            </w:r>
            <w:r>
              <w:rPr>
                <w:snapToGrid/>
                <w:spacing w:val="1"/>
                <w:szCs w:val="22"/>
                <w:lang w:val="el-GR" w:eastAsia="el-GR"/>
              </w:rPr>
              <w:t>ι</w:t>
            </w:r>
            <w:r>
              <w:rPr>
                <w:snapToGrid/>
                <w:spacing w:val="-1"/>
                <w:szCs w:val="22"/>
                <w:lang w:val="el-GR" w:eastAsia="el-GR"/>
              </w:rPr>
              <w:t>κ</w:t>
            </w:r>
            <w:r>
              <w:rPr>
                <w:snapToGrid/>
                <w:szCs w:val="22"/>
                <w:lang w:val="el-GR" w:eastAsia="el-GR"/>
              </w:rPr>
              <w:t>ί</w:t>
            </w:r>
            <w:r>
              <w:rPr>
                <w:snapToGrid/>
                <w:spacing w:val="1"/>
                <w:szCs w:val="22"/>
                <w:lang w:val="el-GR" w:eastAsia="el-GR"/>
              </w:rPr>
              <w:t>ν</w:t>
            </w:r>
            <w:r>
              <w:rPr>
                <w:snapToGrid/>
                <w:szCs w:val="22"/>
                <w:lang w:val="el-GR" w:eastAsia="el-GR"/>
              </w:rPr>
              <w:t>η 45</w:t>
            </w:r>
            <w:r>
              <w:rPr>
                <w:snapToGrid/>
                <w:spacing w:val="1"/>
                <w:szCs w:val="22"/>
                <w:lang w:val="el-GR" w:eastAsia="el-GR"/>
              </w:rPr>
              <w:t xml:space="preserve">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20"/>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6</w:t>
            </w:r>
            <w:r>
              <w:rPr>
                <w:snapToGrid/>
                <w:spacing w:val="-4"/>
                <w:szCs w:val="22"/>
                <w:lang w:val="el-GR" w:eastAsia="el-GR"/>
              </w:rPr>
              <w:t>-</w:t>
            </w:r>
            <w:r>
              <w:rPr>
                <w:snapToGrid/>
                <w:szCs w:val="22"/>
                <w:lang w:val="el-GR" w:eastAsia="el-GR"/>
              </w:rPr>
              <w:t>7, 13</w:t>
            </w:r>
            <w:r>
              <w:rPr>
                <w:snapToGrid/>
                <w:spacing w:val="-4"/>
                <w:szCs w:val="22"/>
                <w:lang w:val="el-GR" w:eastAsia="el-GR"/>
              </w:rPr>
              <w:t>-</w:t>
            </w:r>
            <w:r>
              <w:rPr>
                <w:snapToGrid/>
                <w:szCs w:val="22"/>
                <w:lang w:val="el-GR" w:eastAsia="el-GR"/>
              </w:rPr>
              <w:t>14.</w:t>
            </w:r>
          </w:p>
          <w:p w14:paraId="266537D6" w14:textId="77777777" w:rsidR="00764FCB" w:rsidRDefault="0030512D">
            <w:pPr>
              <w:pStyle w:val="Default"/>
              <w:rPr>
                <w:sz w:val="22"/>
                <w:szCs w:val="22"/>
              </w:rPr>
            </w:pPr>
            <w:r>
              <w:rPr>
                <w:sz w:val="22"/>
                <w:szCs w:val="22"/>
              </w:rPr>
              <w:t xml:space="preserve"> </w:t>
            </w:r>
          </w:p>
          <w:p w14:paraId="141BE503" w14:textId="77777777" w:rsidR="00764FCB" w:rsidRDefault="0030512D">
            <w:pPr>
              <w:widowControl w:val="0"/>
              <w:autoSpaceDE w:val="0"/>
              <w:autoSpaceDN w:val="0"/>
              <w:adjustRightInd w:val="0"/>
              <w:spacing w:line="240" w:lineRule="auto"/>
              <w:ind w:right="-20"/>
              <w:rPr>
                <w:lang w:val="el-GR"/>
              </w:rPr>
            </w:pPr>
            <w:r>
              <w:rPr>
                <w:szCs w:val="22"/>
                <w:lang w:val="el-GR"/>
              </w:rPr>
              <w:t>Δαουνορουβικίνη 45 mg/m</w:t>
            </w:r>
            <w:r>
              <w:rPr>
                <w:sz w:val="14"/>
                <w:szCs w:val="14"/>
                <w:lang w:val="el-GR"/>
              </w:rPr>
              <w:t xml:space="preserve">2 </w:t>
            </w:r>
            <w:r>
              <w:rPr>
                <w:szCs w:val="22"/>
                <w:lang w:val="el-GR"/>
              </w:rPr>
              <w:t xml:space="preserve">i.v., ημέρες 6-7, 13-14. </w:t>
            </w:r>
          </w:p>
        </w:tc>
      </w:tr>
      <w:tr w:rsidR="00764FCB" w:rsidRPr="002C461A" w14:paraId="5352A660" w14:textId="77777777">
        <w:trPr>
          <w:trHeight w:hRule="exact" w:val="1060"/>
        </w:trPr>
        <w:tc>
          <w:tcPr>
            <w:tcW w:w="2133" w:type="dxa"/>
            <w:tcBorders>
              <w:right w:val="nil"/>
            </w:tcBorders>
            <w:shd w:val="clear" w:color="auto" w:fill="auto"/>
            <w:tcMar>
              <w:top w:w="57" w:type="dxa"/>
              <w:bottom w:w="57" w:type="dxa"/>
            </w:tcMar>
          </w:tcPr>
          <w:p w14:paraId="1F5CE929" w14:textId="77777777" w:rsidR="00764FCB" w:rsidRDefault="0030512D">
            <w:pPr>
              <w:pStyle w:val="Default"/>
              <w:rPr>
                <w:szCs w:val="22"/>
              </w:rPr>
            </w:pPr>
            <w:r>
              <w:rPr>
                <w:sz w:val="22"/>
                <w:szCs w:val="22"/>
              </w:rPr>
              <w:t xml:space="preserve">Θεραπεία εφόδου II </w:t>
            </w:r>
          </w:p>
          <w:p w14:paraId="4A699040" w14:textId="77777777" w:rsidR="00764FCB" w:rsidRDefault="00764FCB">
            <w:pPr>
              <w:spacing w:line="240" w:lineRule="auto"/>
              <w:ind w:right="-20"/>
              <w:rPr>
                <w:lang w:val="el-GR"/>
              </w:rPr>
            </w:pPr>
          </w:p>
        </w:tc>
        <w:tc>
          <w:tcPr>
            <w:tcW w:w="6798" w:type="dxa"/>
            <w:tcBorders>
              <w:left w:val="nil"/>
            </w:tcBorders>
            <w:shd w:val="clear" w:color="auto" w:fill="auto"/>
            <w:tcMar>
              <w:top w:w="57" w:type="dxa"/>
              <w:bottom w:w="57" w:type="dxa"/>
            </w:tcMar>
          </w:tcPr>
          <w:p w14:paraId="4ECFD698" w14:textId="77777777" w:rsidR="00764FCB" w:rsidRDefault="0030512D">
            <w:pPr>
              <w:tabs>
                <w:tab w:val="clear" w:pos="567"/>
              </w:tabs>
              <w:autoSpaceDE w:val="0"/>
              <w:autoSpaceDN w:val="0"/>
              <w:adjustRightInd w:val="0"/>
              <w:ind w:left="140" w:right="-20"/>
              <w:rPr>
                <w:snapToGrid/>
                <w:szCs w:val="22"/>
                <w:lang w:val="el-GR" w:eastAsia="el-GR"/>
              </w:rPr>
            </w:pPr>
            <w:r>
              <w:rPr>
                <w:snapToGrid/>
                <w:spacing w:val="-1"/>
                <w:szCs w:val="22"/>
                <w:lang w:val="el-GR" w:eastAsia="el-GR"/>
              </w:rPr>
              <w:t>C</w:t>
            </w:r>
            <w:r>
              <w:rPr>
                <w:snapToGrid/>
                <w:szCs w:val="22"/>
                <w:lang w:val="el-GR" w:eastAsia="el-GR"/>
              </w:rPr>
              <w:t xml:space="preserve">P 1 </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1 h</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26, 46.</w:t>
            </w:r>
          </w:p>
          <w:p w14:paraId="16685BEA" w14:textId="77777777" w:rsidR="00764FCB" w:rsidRDefault="0030512D">
            <w:pPr>
              <w:tabs>
                <w:tab w:val="clear" w:pos="567"/>
              </w:tabs>
              <w:autoSpaceDE w:val="0"/>
              <w:autoSpaceDN w:val="0"/>
              <w:adjustRightInd w:val="0"/>
              <w:spacing w:before="41" w:line="240" w:lineRule="auto"/>
              <w:ind w:left="140" w:right="-20"/>
              <w:rPr>
                <w:snapToGrid/>
                <w:szCs w:val="22"/>
                <w:lang w:val="el-GR" w:eastAsia="el-GR"/>
              </w:rPr>
            </w:pPr>
            <w:r>
              <w:rPr>
                <w:snapToGrid/>
                <w:spacing w:val="-1"/>
                <w:szCs w:val="22"/>
                <w:lang w:val="el-GR" w:eastAsia="el-GR"/>
              </w:rPr>
              <w:t>A</w:t>
            </w:r>
            <w:r>
              <w:rPr>
                <w:snapToGrid/>
                <w:spacing w:val="1"/>
                <w:szCs w:val="22"/>
                <w:lang w:val="el-GR" w:eastAsia="el-GR"/>
              </w:rPr>
              <w:t>ra</w:t>
            </w:r>
            <w:r>
              <w:rPr>
                <w:snapToGrid/>
                <w:spacing w:val="-4"/>
                <w:szCs w:val="22"/>
                <w:lang w:val="el-GR" w:eastAsia="el-GR"/>
              </w:rPr>
              <w:t>-</w:t>
            </w:r>
            <w:r>
              <w:rPr>
                <w:snapToGrid/>
                <w:szCs w:val="22"/>
                <w:lang w:val="el-GR" w:eastAsia="el-GR"/>
              </w:rPr>
              <w:t>C</w:t>
            </w:r>
            <w:r>
              <w:rPr>
                <w:snapToGrid/>
                <w:spacing w:val="-1"/>
                <w:szCs w:val="22"/>
                <w:lang w:val="el-GR" w:eastAsia="el-GR"/>
              </w:rPr>
              <w:t xml:space="preserve"> </w:t>
            </w:r>
            <w:r>
              <w:rPr>
                <w:snapToGrid/>
                <w:szCs w:val="22"/>
                <w:lang w:val="el-GR" w:eastAsia="el-GR"/>
              </w:rPr>
              <w:t xml:space="preserve">75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1</w:t>
            </w:r>
            <w:r>
              <w:rPr>
                <w:snapToGrid/>
                <w:spacing w:val="1"/>
                <w:szCs w:val="22"/>
                <w:lang w:val="el-GR" w:eastAsia="el-GR"/>
              </w:rPr>
              <w:t xml:space="preserve"> </w:t>
            </w:r>
            <w:r>
              <w:rPr>
                <w:snapToGrid/>
                <w:szCs w:val="22"/>
                <w:lang w:val="el-GR" w:eastAsia="el-GR"/>
              </w:rPr>
              <w:t>h</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28</w:t>
            </w:r>
            <w:r>
              <w:rPr>
                <w:snapToGrid/>
                <w:spacing w:val="-4"/>
                <w:szCs w:val="22"/>
                <w:lang w:val="el-GR" w:eastAsia="el-GR"/>
              </w:rPr>
              <w:t>-</w:t>
            </w:r>
            <w:r>
              <w:rPr>
                <w:snapToGrid/>
                <w:szCs w:val="22"/>
                <w:lang w:val="el-GR" w:eastAsia="el-GR"/>
              </w:rPr>
              <w:t>31, 35</w:t>
            </w:r>
            <w:r>
              <w:rPr>
                <w:snapToGrid/>
                <w:spacing w:val="-4"/>
                <w:szCs w:val="22"/>
                <w:lang w:val="el-GR" w:eastAsia="el-GR"/>
              </w:rPr>
              <w:t>-</w:t>
            </w:r>
            <w:r>
              <w:rPr>
                <w:snapToGrid/>
                <w:szCs w:val="22"/>
                <w:lang w:val="el-GR" w:eastAsia="el-GR"/>
              </w:rPr>
              <w:t>38, 42</w:t>
            </w:r>
            <w:r>
              <w:rPr>
                <w:snapToGrid/>
                <w:spacing w:val="-4"/>
                <w:szCs w:val="22"/>
                <w:lang w:val="el-GR" w:eastAsia="el-GR"/>
              </w:rPr>
              <w:t>-</w:t>
            </w:r>
            <w:r>
              <w:rPr>
                <w:snapToGrid/>
                <w:szCs w:val="22"/>
                <w:lang w:val="el-GR" w:eastAsia="el-GR"/>
              </w:rPr>
              <w:t>45.</w:t>
            </w:r>
          </w:p>
          <w:p w14:paraId="3C9AD98E" w14:textId="77777777" w:rsidR="00764FCB" w:rsidRDefault="0030512D">
            <w:pPr>
              <w:tabs>
                <w:tab w:val="clear" w:pos="567"/>
              </w:tabs>
              <w:autoSpaceDE w:val="0"/>
              <w:autoSpaceDN w:val="0"/>
              <w:adjustRightInd w:val="0"/>
              <w:spacing w:before="41" w:line="240" w:lineRule="auto"/>
              <w:ind w:left="140" w:right="-20"/>
              <w:rPr>
                <w:snapToGrid/>
                <w:szCs w:val="22"/>
                <w:lang w:val="el-GR" w:eastAsia="el-GR"/>
              </w:rPr>
            </w:pPr>
            <w:r>
              <w:rPr>
                <w:snapToGrid/>
                <w:spacing w:val="-1"/>
                <w:szCs w:val="22"/>
                <w:lang w:val="el-GR" w:eastAsia="el-GR"/>
              </w:rPr>
              <w:t>Απ</w:t>
            </w:r>
            <w:r>
              <w:rPr>
                <w:snapToGrid/>
                <w:szCs w:val="22"/>
                <w:lang w:val="el-GR" w:eastAsia="el-GR"/>
              </w:rPr>
              <w:t xml:space="preserve">ό </w:t>
            </w:r>
            <w:r>
              <w:rPr>
                <w:snapToGrid/>
                <w:spacing w:val="1"/>
                <w:szCs w:val="22"/>
                <w:lang w:val="el-GR" w:eastAsia="el-GR"/>
              </w:rPr>
              <w:t>σ</w:t>
            </w:r>
            <w:r>
              <w:rPr>
                <w:snapToGrid/>
                <w:szCs w:val="22"/>
                <w:lang w:val="el-GR" w:eastAsia="el-GR"/>
              </w:rPr>
              <w:t>τό</w:t>
            </w:r>
            <w:r>
              <w:rPr>
                <w:snapToGrid/>
                <w:spacing w:val="-1"/>
                <w:szCs w:val="22"/>
                <w:lang w:val="el-GR" w:eastAsia="el-GR"/>
              </w:rPr>
              <w:t>μ</w:t>
            </w:r>
            <w:r>
              <w:rPr>
                <w:snapToGrid/>
                <w:szCs w:val="22"/>
                <w:lang w:val="el-GR" w:eastAsia="el-GR"/>
              </w:rPr>
              <w:t>ατος</w:t>
            </w:r>
            <w:r>
              <w:rPr>
                <w:snapToGrid/>
                <w:spacing w:val="-1"/>
                <w:szCs w:val="22"/>
                <w:lang w:val="el-GR" w:eastAsia="el-GR"/>
              </w:rPr>
              <w:t xml:space="preserve"> </w:t>
            </w:r>
            <w:r>
              <w:rPr>
                <w:snapToGrid/>
                <w:szCs w:val="22"/>
                <w:lang w:val="el-GR" w:eastAsia="el-GR"/>
              </w:rPr>
              <w:t>6</w:t>
            </w:r>
            <w:r>
              <w:rPr>
                <w:snapToGrid/>
                <w:spacing w:val="-4"/>
                <w:szCs w:val="22"/>
                <w:lang w:val="el-GR" w:eastAsia="el-GR"/>
              </w:rPr>
              <w:t>-</w:t>
            </w:r>
            <w:r>
              <w:rPr>
                <w:snapToGrid/>
                <w:spacing w:val="1"/>
                <w:szCs w:val="22"/>
                <w:lang w:val="el-GR" w:eastAsia="el-GR"/>
              </w:rPr>
              <w:t>M</w:t>
            </w:r>
            <w:r>
              <w:rPr>
                <w:snapToGrid/>
                <w:szCs w:val="22"/>
                <w:lang w:val="el-GR" w:eastAsia="el-GR"/>
              </w:rPr>
              <w:t xml:space="preserve">P 60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3"/>
                <w:szCs w:val="22"/>
                <w:lang w:val="el-GR" w:eastAsia="el-GR"/>
              </w:rPr>
              <w:t>m</w:t>
            </w:r>
            <w:r>
              <w:rPr>
                <w:snapToGrid/>
                <w:position w:val="10"/>
                <w:sz w:val="14"/>
                <w:szCs w:val="14"/>
                <w:lang w:val="el-GR" w:eastAsia="el-GR"/>
              </w:rPr>
              <w:t>2</w:t>
            </w:r>
            <w:r>
              <w:rPr>
                <w:snapToGrid/>
                <w:szCs w:val="22"/>
                <w:lang w:val="el-GR" w:eastAsia="el-GR"/>
              </w:rPr>
              <w:t>,</w:t>
            </w:r>
            <w:r>
              <w:rPr>
                <w:snapToGrid/>
                <w:spacing w:val="-1"/>
                <w:szCs w:val="22"/>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26</w:t>
            </w:r>
            <w:r>
              <w:rPr>
                <w:snapToGrid/>
                <w:spacing w:val="-4"/>
                <w:szCs w:val="22"/>
                <w:lang w:val="el-GR" w:eastAsia="el-GR"/>
              </w:rPr>
              <w:t>-</w:t>
            </w:r>
            <w:r>
              <w:rPr>
                <w:snapToGrid/>
                <w:szCs w:val="22"/>
                <w:lang w:val="el-GR" w:eastAsia="el-GR"/>
              </w:rPr>
              <w:t>46.</w:t>
            </w:r>
          </w:p>
          <w:p w14:paraId="1B98E33F" w14:textId="77777777" w:rsidR="00764FCB" w:rsidRDefault="00764FCB">
            <w:pPr>
              <w:spacing w:line="240" w:lineRule="auto"/>
              <w:ind w:right="-20"/>
              <w:rPr>
                <w:lang w:val="el-GR"/>
              </w:rPr>
            </w:pPr>
          </w:p>
        </w:tc>
      </w:tr>
      <w:tr w:rsidR="00764FCB" w:rsidRPr="002C461A" w14:paraId="6D5B1B08" w14:textId="77777777">
        <w:trPr>
          <w:trHeight w:hRule="exact" w:val="1656"/>
        </w:trPr>
        <w:tc>
          <w:tcPr>
            <w:tcW w:w="2133" w:type="dxa"/>
            <w:tcBorders>
              <w:right w:val="nil"/>
            </w:tcBorders>
            <w:shd w:val="clear" w:color="auto" w:fill="auto"/>
            <w:tcMar>
              <w:top w:w="57" w:type="dxa"/>
              <w:bottom w:w="57" w:type="dxa"/>
            </w:tcMar>
          </w:tcPr>
          <w:p w14:paraId="24C59D73" w14:textId="77777777" w:rsidR="00764FCB" w:rsidRDefault="0030512D">
            <w:pPr>
              <w:pStyle w:val="Default"/>
              <w:rPr>
                <w:szCs w:val="22"/>
              </w:rPr>
            </w:pPr>
            <w:r>
              <w:rPr>
                <w:sz w:val="22"/>
                <w:szCs w:val="22"/>
              </w:rPr>
              <w:t xml:space="preserve">Θεραπεία σταθεροποίησης </w:t>
            </w:r>
          </w:p>
          <w:p w14:paraId="4C35FFD2" w14:textId="77777777" w:rsidR="00764FCB" w:rsidRDefault="00764FCB">
            <w:pPr>
              <w:spacing w:line="240" w:lineRule="auto"/>
              <w:rPr>
                <w:lang w:val="el-GR"/>
              </w:rPr>
            </w:pPr>
          </w:p>
        </w:tc>
        <w:tc>
          <w:tcPr>
            <w:tcW w:w="6798" w:type="dxa"/>
            <w:tcBorders>
              <w:left w:val="nil"/>
            </w:tcBorders>
            <w:shd w:val="clear" w:color="auto" w:fill="auto"/>
            <w:tcMar>
              <w:top w:w="57" w:type="dxa"/>
              <w:bottom w:w="57" w:type="dxa"/>
            </w:tcMar>
          </w:tcPr>
          <w:p w14:paraId="4EA3FA39" w14:textId="77777777" w:rsidR="00764FCB" w:rsidRDefault="0030512D">
            <w:pPr>
              <w:tabs>
                <w:tab w:val="clear" w:pos="567"/>
              </w:tabs>
              <w:autoSpaceDE w:val="0"/>
              <w:autoSpaceDN w:val="0"/>
              <w:adjustRightInd w:val="0"/>
              <w:ind w:left="140" w:right="-20"/>
              <w:rPr>
                <w:snapToGrid/>
                <w:szCs w:val="22"/>
                <w:lang w:val="el-GR" w:eastAsia="el-GR"/>
              </w:rPr>
            </w:pPr>
            <w:r>
              <w:rPr>
                <w:snapToGrid/>
                <w:spacing w:val="-1"/>
                <w:szCs w:val="22"/>
                <w:lang w:val="el-GR" w:eastAsia="el-GR"/>
              </w:rPr>
              <w:t>Απ</w:t>
            </w:r>
            <w:r>
              <w:rPr>
                <w:snapToGrid/>
                <w:szCs w:val="22"/>
                <w:lang w:val="el-GR" w:eastAsia="el-GR"/>
              </w:rPr>
              <w:t xml:space="preserve">ό </w:t>
            </w:r>
            <w:r>
              <w:rPr>
                <w:snapToGrid/>
                <w:spacing w:val="1"/>
                <w:szCs w:val="22"/>
                <w:lang w:val="el-GR" w:eastAsia="el-GR"/>
              </w:rPr>
              <w:t>σ</w:t>
            </w:r>
            <w:r>
              <w:rPr>
                <w:snapToGrid/>
                <w:szCs w:val="22"/>
                <w:lang w:val="el-GR" w:eastAsia="el-GR"/>
              </w:rPr>
              <w:t>τό</w:t>
            </w:r>
            <w:r>
              <w:rPr>
                <w:snapToGrid/>
                <w:spacing w:val="-1"/>
                <w:szCs w:val="22"/>
                <w:lang w:val="el-GR" w:eastAsia="el-GR"/>
              </w:rPr>
              <w:t>μ</w:t>
            </w:r>
            <w:r>
              <w:rPr>
                <w:snapToGrid/>
                <w:szCs w:val="22"/>
                <w:lang w:val="el-GR" w:eastAsia="el-GR"/>
              </w:rPr>
              <w:t>ατος</w:t>
            </w:r>
            <w:r>
              <w:rPr>
                <w:snapToGrid/>
                <w:spacing w:val="-1"/>
                <w:szCs w:val="22"/>
                <w:lang w:val="el-GR" w:eastAsia="el-GR"/>
              </w:rPr>
              <w:t xml:space="preserve"> D</w:t>
            </w:r>
            <w:r>
              <w:rPr>
                <w:snapToGrid/>
                <w:szCs w:val="22"/>
                <w:lang w:val="el-GR" w:eastAsia="el-GR"/>
              </w:rPr>
              <w:t>EX</w:t>
            </w:r>
            <w:r>
              <w:rPr>
                <w:snapToGrid/>
                <w:spacing w:val="1"/>
                <w:szCs w:val="22"/>
                <w:lang w:val="el-GR" w:eastAsia="el-GR"/>
              </w:rPr>
              <w:t xml:space="preserve"> </w:t>
            </w:r>
            <w:r>
              <w:rPr>
                <w:snapToGrid/>
                <w:szCs w:val="22"/>
                <w:lang w:val="el-GR" w:eastAsia="el-GR"/>
              </w:rPr>
              <w:t xml:space="preserve">10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3"/>
                <w:szCs w:val="22"/>
                <w:lang w:val="el-GR" w:eastAsia="el-GR"/>
              </w:rPr>
              <w:t>m</w:t>
            </w:r>
            <w:r>
              <w:rPr>
                <w:snapToGrid/>
                <w:position w:val="10"/>
                <w:sz w:val="14"/>
                <w:szCs w:val="14"/>
                <w:lang w:val="el-GR" w:eastAsia="el-GR"/>
              </w:rPr>
              <w:t>2</w:t>
            </w:r>
            <w:r>
              <w:rPr>
                <w:snapToGrid/>
                <w:szCs w:val="22"/>
                <w:lang w:val="el-GR" w:eastAsia="el-GR"/>
              </w:rPr>
              <w:t>,</w:t>
            </w:r>
            <w:r>
              <w:rPr>
                <w:snapToGrid/>
                <w:spacing w:val="-1"/>
                <w:szCs w:val="22"/>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w:t>
            </w:r>
            <w:r>
              <w:rPr>
                <w:snapToGrid/>
                <w:spacing w:val="-1"/>
                <w:szCs w:val="22"/>
                <w:lang w:val="el-GR" w:eastAsia="el-GR"/>
              </w:rPr>
              <w:t xml:space="preserve"> </w:t>
            </w:r>
            <w:r>
              <w:rPr>
                <w:snapToGrid/>
                <w:spacing w:val="1"/>
                <w:szCs w:val="22"/>
                <w:lang w:val="el-GR" w:eastAsia="el-GR"/>
              </w:rPr>
              <w:t>1</w:t>
            </w:r>
            <w:r>
              <w:rPr>
                <w:snapToGrid/>
                <w:spacing w:val="-4"/>
                <w:szCs w:val="22"/>
                <w:lang w:val="el-GR" w:eastAsia="el-GR"/>
              </w:rPr>
              <w:t>-</w:t>
            </w:r>
            <w:r>
              <w:rPr>
                <w:snapToGrid/>
                <w:szCs w:val="22"/>
                <w:lang w:val="el-GR" w:eastAsia="el-GR"/>
              </w:rPr>
              <w:t>5.</w:t>
            </w:r>
          </w:p>
          <w:p w14:paraId="03C33BDF" w14:textId="77777777" w:rsidR="00764FCB" w:rsidRDefault="0030512D">
            <w:pPr>
              <w:tabs>
                <w:tab w:val="clear" w:pos="567"/>
              </w:tabs>
              <w:autoSpaceDE w:val="0"/>
              <w:autoSpaceDN w:val="0"/>
              <w:adjustRightInd w:val="0"/>
              <w:spacing w:before="41" w:line="275" w:lineRule="auto"/>
              <w:ind w:left="140" w:right="2500"/>
              <w:rPr>
                <w:snapToGrid/>
                <w:szCs w:val="22"/>
                <w:lang w:val="el-GR" w:eastAsia="el-GR"/>
              </w:rPr>
            </w:pPr>
            <w:r>
              <w:rPr>
                <w:snapToGrid/>
                <w:spacing w:val="-1"/>
                <w:szCs w:val="22"/>
                <w:lang w:val="el-GR" w:eastAsia="el-GR"/>
              </w:rPr>
              <w:t>Β</w:t>
            </w:r>
            <w:r>
              <w:rPr>
                <w:snapToGrid/>
                <w:szCs w:val="22"/>
                <w:lang w:val="el-GR" w:eastAsia="el-GR"/>
              </w:rPr>
              <w:t>ι</w:t>
            </w:r>
            <w:r>
              <w:rPr>
                <w:snapToGrid/>
                <w:spacing w:val="1"/>
                <w:szCs w:val="22"/>
                <w:lang w:val="el-GR" w:eastAsia="el-GR"/>
              </w:rPr>
              <w:t>ν</w:t>
            </w:r>
            <w:r>
              <w:rPr>
                <w:snapToGrid/>
                <w:spacing w:val="-1"/>
                <w:szCs w:val="22"/>
                <w:lang w:val="el-GR" w:eastAsia="el-GR"/>
              </w:rPr>
              <w:t>δ</w:t>
            </w:r>
            <w:r>
              <w:rPr>
                <w:snapToGrid/>
                <w:spacing w:val="1"/>
                <w:szCs w:val="22"/>
                <w:lang w:val="el-GR" w:eastAsia="el-GR"/>
              </w:rPr>
              <w:t>εσ</w:t>
            </w:r>
            <w:r>
              <w:rPr>
                <w:snapToGrid/>
                <w:szCs w:val="22"/>
                <w:lang w:val="el-GR" w:eastAsia="el-GR"/>
              </w:rPr>
              <w:t>ί</w:t>
            </w:r>
            <w:r>
              <w:rPr>
                <w:snapToGrid/>
                <w:spacing w:val="1"/>
                <w:szCs w:val="22"/>
                <w:lang w:val="el-GR" w:eastAsia="el-GR"/>
              </w:rPr>
              <w:t>ν</w:t>
            </w:r>
            <w:r>
              <w:rPr>
                <w:snapToGrid/>
                <w:szCs w:val="22"/>
                <w:lang w:val="el-GR" w:eastAsia="el-GR"/>
              </w:rPr>
              <w:t>η 3</w:t>
            </w:r>
            <w:r>
              <w:rPr>
                <w:snapToGrid/>
                <w:spacing w:val="1"/>
                <w:szCs w:val="22"/>
                <w:lang w:val="el-GR" w:eastAsia="el-GR"/>
              </w:rPr>
              <w:t xml:space="preserve">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ρα</w:t>
            </w:r>
            <w:r>
              <w:rPr>
                <w:snapToGrid/>
                <w:spacing w:val="1"/>
                <w:szCs w:val="22"/>
                <w:lang w:val="el-GR" w:eastAsia="el-GR"/>
              </w:rPr>
              <w:t xml:space="preserve"> </w:t>
            </w:r>
            <w:r>
              <w:rPr>
                <w:snapToGrid/>
                <w:szCs w:val="22"/>
                <w:lang w:val="el-GR" w:eastAsia="el-GR"/>
              </w:rPr>
              <w:t>1. M</w:t>
            </w:r>
            <w:r>
              <w:rPr>
                <w:snapToGrid/>
                <w:spacing w:val="2"/>
                <w:szCs w:val="22"/>
                <w:lang w:val="el-GR" w:eastAsia="el-GR"/>
              </w:rPr>
              <w:t>T</w:t>
            </w:r>
            <w:r>
              <w:rPr>
                <w:snapToGrid/>
                <w:szCs w:val="22"/>
                <w:lang w:val="el-GR" w:eastAsia="el-GR"/>
              </w:rPr>
              <w:t>X</w:t>
            </w:r>
            <w:r>
              <w:rPr>
                <w:snapToGrid/>
                <w:spacing w:val="2"/>
                <w:szCs w:val="22"/>
                <w:lang w:val="el-GR" w:eastAsia="el-GR"/>
              </w:rPr>
              <w:t xml:space="preserve"> </w:t>
            </w:r>
            <w:r>
              <w:rPr>
                <w:snapToGrid/>
                <w:szCs w:val="22"/>
                <w:lang w:val="el-GR" w:eastAsia="el-GR"/>
              </w:rPr>
              <w:t xml:space="preserve">1,5 </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 xml:space="preserve">24 </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ρα</w:t>
            </w:r>
            <w:r>
              <w:rPr>
                <w:snapToGrid/>
                <w:spacing w:val="1"/>
                <w:szCs w:val="22"/>
                <w:lang w:val="el-GR" w:eastAsia="el-GR"/>
              </w:rPr>
              <w:t xml:space="preserve"> </w:t>
            </w:r>
            <w:r>
              <w:rPr>
                <w:snapToGrid/>
                <w:szCs w:val="22"/>
                <w:lang w:val="el-GR" w:eastAsia="el-GR"/>
              </w:rPr>
              <w:t>1. Ετο</w:t>
            </w:r>
            <w:r>
              <w:rPr>
                <w:snapToGrid/>
                <w:spacing w:val="-2"/>
                <w:szCs w:val="22"/>
                <w:lang w:val="el-GR" w:eastAsia="el-GR"/>
              </w:rPr>
              <w:t>π</w:t>
            </w:r>
            <w:r>
              <w:rPr>
                <w:snapToGrid/>
                <w:szCs w:val="22"/>
                <w:lang w:val="el-GR" w:eastAsia="el-GR"/>
              </w:rPr>
              <w:t>ο</w:t>
            </w:r>
            <w:r>
              <w:rPr>
                <w:snapToGrid/>
                <w:spacing w:val="1"/>
                <w:szCs w:val="22"/>
                <w:lang w:val="el-GR" w:eastAsia="el-GR"/>
              </w:rPr>
              <w:t>σ</w:t>
            </w:r>
            <w:r>
              <w:rPr>
                <w:snapToGrid/>
                <w:szCs w:val="22"/>
                <w:lang w:val="el-GR" w:eastAsia="el-GR"/>
              </w:rPr>
              <w:t xml:space="preserve">ίδη 250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1</w:t>
            </w:r>
            <w:r>
              <w:rPr>
                <w:snapToGrid/>
                <w:spacing w:val="1"/>
                <w:szCs w:val="22"/>
                <w:lang w:val="el-GR" w:eastAsia="el-GR"/>
              </w:rPr>
              <w:t xml:space="preserve"> </w:t>
            </w:r>
            <w:r>
              <w:rPr>
                <w:snapToGrid/>
                <w:szCs w:val="22"/>
                <w:lang w:val="el-GR" w:eastAsia="el-GR"/>
              </w:rPr>
              <w:t>h)</w:t>
            </w:r>
            <w:r>
              <w:rPr>
                <w:snapToGrid/>
                <w:spacing w:val="1"/>
                <w:szCs w:val="22"/>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4</w:t>
            </w:r>
            <w:r>
              <w:rPr>
                <w:snapToGrid/>
                <w:spacing w:val="-4"/>
                <w:szCs w:val="22"/>
                <w:lang w:val="el-GR" w:eastAsia="el-GR"/>
              </w:rPr>
              <w:t>-</w:t>
            </w:r>
            <w:r>
              <w:rPr>
                <w:snapToGrid/>
                <w:szCs w:val="22"/>
                <w:lang w:val="el-GR" w:eastAsia="el-GR"/>
              </w:rPr>
              <w:t xml:space="preserve">5. </w:t>
            </w:r>
            <w:r>
              <w:rPr>
                <w:snapToGrid/>
                <w:spacing w:val="-1"/>
                <w:szCs w:val="22"/>
                <w:lang w:val="el-GR" w:eastAsia="el-GR"/>
              </w:rPr>
              <w:t>A</w:t>
            </w:r>
            <w:r>
              <w:rPr>
                <w:snapToGrid/>
                <w:spacing w:val="1"/>
                <w:szCs w:val="22"/>
                <w:lang w:val="el-GR" w:eastAsia="el-GR"/>
              </w:rPr>
              <w:t>ra</w:t>
            </w:r>
            <w:r>
              <w:rPr>
                <w:snapToGrid/>
                <w:spacing w:val="-4"/>
                <w:szCs w:val="22"/>
                <w:lang w:val="el-GR" w:eastAsia="el-GR"/>
              </w:rPr>
              <w:t>-</w:t>
            </w:r>
            <w:r>
              <w:rPr>
                <w:snapToGrid/>
                <w:szCs w:val="22"/>
                <w:lang w:val="el-GR" w:eastAsia="el-GR"/>
              </w:rPr>
              <w:t>C</w:t>
            </w:r>
            <w:r>
              <w:rPr>
                <w:snapToGrid/>
                <w:spacing w:val="-1"/>
                <w:szCs w:val="22"/>
                <w:lang w:val="el-GR" w:eastAsia="el-GR"/>
              </w:rPr>
              <w:t xml:space="preserve"> </w:t>
            </w:r>
            <w:r>
              <w:rPr>
                <w:snapToGrid/>
                <w:szCs w:val="22"/>
                <w:lang w:val="el-GR" w:eastAsia="el-GR"/>
              </w:rPr>
              <w:t xml:space="preserve">2x 2 </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w w:val="99"/>
                <w:position w:val="10"/>
                <w:sz w:val="14"/>
                <w:szCs w:val="14"/>
                <w:lang w:val="el-GR" w:eastAsia="el-GR"/>
              </w:rPr>
              <w:t>2</w:t>
            </w:r>
            <w:r>
              <w:rPr>
                <w:snapToGrid/>
                <w:position w:val="10"/>
                <w:sz w:val="14"/>
                <w:szCs w:val="14"/>
                <w:lang w:val="el-GR" w:eastAsia="el-GR"/>
              </w:rPr>
              <w:t xml:space="preserve"> </w:t>
            </w:r>
            <w:r>
              <w:rPr>
                <w:snapToGrid/>
                <w:spacing w:val="-15"/>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3 h, q 12</w:t>
            </w:r>
            <w:r>
              <w:rPr>
                <w:snapToGrid/>
                <w:spacing w:val="1"/>
                <w:szCs w:val="22"/>
                <w:lang w:val="el-GR" w:eastAsia="el-GR"/>
              </w:rPr>
              <w:t xml:space="preserve"> </w:t>
            </w:r>
            <w:r>
              <w:rPr>
                <w:snapToGrid/>
                <w:szCs w:val="22"/>
                <w:lang w:val="el-GR" w:eastAsia="el-GR"/>
              </w:rPr>
              <w:t>h</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ρα 5.</w:t>
            </w:r>
          </w:p>
          <w:p w14:paraId="73DC8159" w14:textId="77777777" w:rsidR="00764FCB" w:rsidRDefault="00764FCB">
            <w:pPr>
              <w:spacing w:line="240" w:lineRule="auto"/>
              <w:ind w:right="-20"/>
              <w:rPr>
                <w:lang w:val="el-GR"/>
              </w:rPr>
            </w:pPr>
          </w:p>
        </w:tc>
      </w:tr>
      <w:tr w:rsidR="00764FCB" w14:paraId="68ABB2D7" w14:textId="77777777">
        <w:trPr>
          <w:trHeight w:hRule="exact" w:val="329"/>
        </w:trPr>
        <w:tc>
          <w:tcPr>
            <w:tcW w:w="8931" w:type="dxa"/>
            <w:gridSpan w:val="2"/>
            <w:shd w:val="clear" w:color="auto" w:fill="auto"/>
            <w:tcMar>
              <w:top w:w="57" w:type="dxa"/>
              <w:bottom w:w="57" w:type="dxa"/>
            </w:tcMar>
          </w:tcPr>
          <w:p w14:paraId="5B28EABB" w14:textId="77777777" w:rsidR="00764FCB" w:rsidRDefault="0030512D">
            <w:pPr>
              <w:pStyle w:val="Default"/>
              <w:rPr>
                <w:szCs w:val="22"/>
              </w:rPr>
            </w:pPr>
            <w:r>
              <w:rPr>
                <w:b/>
                <w:bCs/>
                <w:sz w:val="22"/>
                <w:szCs w:val="22"/>
              </w:rPr>
              <w:t xml:space="preserve">Μελέτη AJP01 </w:t>
            </w:r>
          </w:p>
          <w:p w14:paraId="4BC1E645" w14:textId="77777777" w:rsidR="00764FCB" w:rsidRDefault="00764FCB">
            <w:pPr>
              <w:keepNext/>
              <w:spacing w:line="240" w:lineRule="auto"/>
              <w:ind w:right="-23"/>
              <w:rPr>
                <w:lang w:val="el-GR"/>
              </w:rPr>
            </w:pPr>
          </w:p>
        </w:tc>
      </w:tr>
      <w:tr w:rsidR="00764FCB" w14:paraId="0476BDEE" w14:textId="77777777">
        <w:trPr>
          <w:trHeight w:hRule="exact" w:val="1403"/>
        </w:trPr>
        <w:tc>
          <w:tcPr>
            <w:tcW w:w="2133" w:type="dxa"/>
            <w:tcBorders>
              <w:right w:val="nil"/>
            </w:tcBorders>
            <w:shd w:val="clear" w:color="auto" w:fill="auto"/>
            <w:tcMar>
              <w:top w:w="57" w:type="dxa"/>
              <w:bottom w:w="57" w:type="dxa"/>
            </w:tcMar>
          </w:tcPr>
          <w:p w14:paraId="1DF8D0C7" w14:textId="77777777" w:rsidR="00764FCB" w:rsidRDefault="0030512D">
            <w:pPr>
              <w:pStyle w:val="Default"/>
              <w:rPr>
                <w:szCs w:val="22"/>
              </w:rPr>
            </w:pPr>
            <w:r>
              <w:rPr>
                <w:sz w:val="22"/>
                <w:szCs w:val="22"/>
              </w:rPr>
              <w:t xml:space="preserve">Θεραπεία εφόδου </w:t>
            </w:r>
          </w:p>
          <w:p w14:paraId="6D6E20A2" w14:textId="77777777" w:rsidR="00764FCB" w:rsidRDefault="00764FCB">
            <w:pPr>
              <w:spacing w:line="240" w:lineRule="auto"/>
              <w:ind w:right="-20"/>
              <w:rPr>
                <w:lang w:val="el-GR"/>
              </w:rPr>
            </w:pPr>
          </w:p>
        </w:tc>
        <w:tc>
          <w:tcPr>
            <w:tcW w:w="6798" w:type="dxa"/>
            <w:tcBorders>
              <w:left w:val="nil"/>
            </w:tcBorders>
            <w:shd w:val="clear" w:color="auto" w:fill="auto"/>
            <w:tcMar>
              <w:top w:w="57" w:type="dxa"/>
              <w:bottom w:w="57" w:type="dxa"/>
            </w:tcMar>
          </w:tcPr>
          <w:p w14:paraId="34E6C57D" w14:textId="77777777" w:rsidR="00764FCB" w:rsidRDefault="0030512D">
            <w:pPr>
              <w:widowControl w:val="0"/>
              <w:tabs>
                <w:tab w:val="clear" w:pos="567"/>
              </w:tabs>
              <w:autoSpaceDE w:val="0"/>
              <w:autoSpaceDN w:val="0"/>
              <w:adjustRightInd w:val="0"/>
              <w:ind w:left="140" w:right="-20"/>
              <w:rPr>
                <w:snapToGrid/>
                <w:szCs w:val="22"/>
                <w:lang w:val="el-GR" w:eastAsia="el-GR"/>
              </w:rPr>
            </w:pPr>
            <w:r>
              <w:rPr>
                <w:snapToGrid/>
                <w:spacing w:val="-1"/>
                <w:szCs w:val="22"/>
                <w:lang w:val="el-GR" w:eastAsia="el-GR"/>
              </w:rPr>
              <w:t>C</w:t>
            </w:r>
            <w:r>
              <w:rPr>
                <w:snapToGrid/>
                <w:szCs w:val="22"/>
                <w:lang w:val="el-GR" w:eastAsia="el-GR"/>
              </w:rPr>
              <w:t xml:space="preserve">P 1,2 </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3 h</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ρα</w:t>
            </w:r>
            <w:r>
              <w:rPr>
                <w:snapToGrid/>
                <w:spacing w:val="1"/>
                <w:szCs w:val="22"/>
                <w:lang w:val="el-GR" w:eastAsia="el-GR"/>
              </w:rPr>
              <w:t xml:space="preserve"> </w:t>
            </w:r>
            <w:r>
              <w:rPr>
                <w:snapToGrid/>
                <w:szCs w:val="22"/>
                <w:lang w:val="el-GR" w:eastAsia="el-GR"/>
              </w:rPr>
              <w:t>1.</w:t>
            </w:r>
          </w:p>
          <w:p w14:paraId="14330FC6" w14:textId="77777777" w:rsidR="00764FCB" w:rsidRDefault="0030512D">
            <w:pPr>
              <w:tabs>
                <w:tab w:val="clear" w:pos="567"/>
              </w:tabs>
              <w:autoSpaceDE w:val="0"/>
              <w:autoSpaceDN w:val="0"/>
              <w:adjustRightInd w:val="0"/>
              <w:spacing w:before="41" w:line="275" w:lineRule="auto"/>
              <w:ind w:left="140" w:right="1929"/>
              <w:rPr>
                <w:snapToGrid/>
                <w:szCs w:val="22"/>
                <w:lang w:val="el-GR" w:eastAsia="el-GR"/>
              </w:rPr>
            </w:pPr>
            <w:r>
              <w:rPr>
                <w:snapToGrid/>
                <w:szCs w:val="22"/>
                <w:lang w:val="el-GR" w:eastAsia="el-GR"/>
              </w:rPr>
              <w:t>Δ</w:t>
            </w:r>
            <w:r>
              <w:rPr>
                <w:snapToGrid/>
                <w:spacing w:val="-1"/>
                <w:szCs w:val="22"/>
                <w:lang w:val="el-GR" w:eastAsia="el-GR"/>
              </w:rPr>
              <w:t>α</w:t>
            </w:r>
            <w:r>
              <w:rPr>
                <w:snapToGrid/>
                <w:szCs w:val="22"/>
                <w:lang w:val="el-GR" w:eastAsia="el-GR"/>
              </w:rPr>
              <w:t>ο</w:t>
            </w:r>
            <w:r>
              <w:rPr>
                <w:snapToGrid/>
                <w:spacing w:val="1"/>
                <w:szCs w:val="22"/>
                <w:lang w:val="el-GR" w:eastAsia="el-GR"/>
              </w:rPr>
              <w:t>υν</w:t>
            </w:r>
            <w:r>
              <w:rPr>
                <w:snapToGrid/>
                <w:szCs w:val="22"/>
                <w:lang w:val="el-GR" w:eastAsia="el-GR"/>
              </w:rPr>
              <w:t>ορο</w:t>
            </w:r>
            <w:r>
              <w:rPr>
                <w:snapToGrid/>
                <w:spacing w:val="1"/>
                <w:szCs w:val="22"/>
                <w:lang w:val="el-GR" w:eastAsia="el-GR"/>
              </w:rPr>
              <w:t>υ</w:t>
            </w:r>
            <w:r>
              <w:rPr>
                <w:snapToGrid/>
                <w:szCs w:val="22"/>
                <w:lang w:val="el-GR" w:eastAsia="el-GR"/>
              </w:rPr>
              <w:t>β</w:t>
            </w:r>
            <w:r>
              <w:rPr>
                <w:snapToGrid/>
                <w:spacing w:val="1"/>
                <w:szCs w:val="22"/>
                <w:lang w:val="el-GR" w:eastAsia="el-GR"/>
              </w:rPr>
              <w:t>ι</w:t>
            </w:r>
            <w:r>
              <w:rPr>
                <w:snapToGrid/>
                <w:spacing w:val="-1"/>
                <w:szCs w:val="22"/>
                <w:lang w:val="el-GR" w:eastAsia="el-GR"/>
              </w:rPr>
              <w:t>κ</w:t>
            </w:r>
            <w:r>
              <w:rPr>
                <w:snapToGrid/>
                <w:szCs w:val="22"/>
                <w:lang w:val="el-GR" w:eastAsia="el-GR"/>
              </w:rPr>
              <w:t>ί</w:t>
            </w:r>
            <w:r>
              <w:rPr>
                <w:snapToGrid/>
                <w:spacing w:val="1"/>
                <w:szCs w:val="22"/>
                <w:lang w:val="el-GR" w:eastAsia="el-GR"/>
              </w:rPr>
              <w:t>ν</w:t>
            </w:r>
            <w:r>
              <w:rPr>
                <w:snapToGrid/>
                <w:szCs w:val="22"/>
                <w:lang w:val="el-GR" w:eastAsia="el-GR"/>
              </w:rPr>
              <w:t>η</w:t>
            </w:r>
            <w:r>
              <w:rPr>
                <w:snapToGrid/>
                <w:spacing w:val="1"/>
                <w:szCs w:val="22"/>
                <w:lang w:val="el-GR" w:eastAsia="el-GR"/>
              </w:rPr>
              <w:t xml:space="preserve"> </w:t>
            </w:r>
            <w:r>
              <w:rPr>
                <w:snapToGrid/>
                <w:szCs w:val="22"/>
                <w:lang w:val="el-GR" w:eastAsia="el-GR"/>
              </w:rPr>
              <w:t xml:space="preserve">60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20"/>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1 h</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w:t>
            </w:r>
            <w:r>
              <w:rPr>
                <w:snapToGrid/>
                <w:spacing w:val="-4"/>
                <w:szCs w:val="22"/>
                <w:lang w:val="el-GR" w:eastAsia="el-GR"/>
              </w:rPr>
              <w:t>-</w:t>
            </w:r>
            <w:r>
              <w:rPr>
                <w:snapToGrid/>
                <w:szCs w:val="22"/>
                <w:lang w:val="el-GR" w:eastAsia="el-GR"/>
              </w:rPr>
              <w:t xml:space="preserve">3. </w:t>
            </w:r>
            <w:r>
              <w:rPr>
                <w:snapToGrid/>
                <w:spacing w:val="-1"/>
                <w:szCs w:val="22"/>
                <w:lang w:val="el-GR" w:eastAsia="el-GR"/>
              </w:rPr>
              <w:t>Β</w:t>
            </w:r>
            <w:r>
              <w:rPr>
                <w:snapToGrid/>
                <w:szCs w:val="22"/>
                <w:lang w:val="el-GR" w:eastAsia="el-GR"/>
              </w:rPr>
              <w:t>ι</w:t>
            </w:r>
            <w:r>
              <w:rPr>
                <w:snapToGrid/>
                <w:spacing w:val="1"/>
                <w:szCs w:val="22"/>
                <w:lang w:val="el-GR" w:eastAsia="el-GR"/>
              </w:rPr>
              <w:t>ν</w:t>
            </w:r>
            <w:r>
              <w:rPr>
                <w:snapToGrid/>
                <w:spacing w:val="-1"/>
                <w:szCs w:val="22"/>
                <w:lang w:val="el-GR" w:eastAsia="el-GR"/>
              </w:rPr>
              <w:t>κ</w:t>
            </w:r>
            <w:r>
              <w:rPr>
                <w:snapToGrid/>
                <w:szCs w:val="22"/>
                <w:lang w:val="el-GR" w:eastAsia="el-GR"/>
              </w:rPr>
              <w:t>ρ</w:t>
            </w:r>
            <w:r>
              <w:rPr>
                <w:snapToGrid/>
                <w:spacing w:val="1"/>
                <w:szCs w:val="22"/>
                <w:lang w:val="el-GR" w:eastAsia="el-GR"/>
              </w:rPr>
              <w:t>ισ</w:t>
            </w:r>
            <w:r>
              <w:rPr>
                <w:snapToGrid/>
                <w:szCs w:val="22"/>
                <w:lang w:val="el-GR" w:eastAsia="el-GR"/>
              </w:rPr>
              <w:t>τί</w:t>
            </w:r>
            <w:r>
              <w:rPr>
                <w:snapToGrid/>
                <w:spacing w:val="1"/>
                <w:szCs w:val="22"/>
                <w:lang w:val="el-GR" w:eastAsia="el-GR"/>
              </w:rPr>
              <w:t>ν</w:t>
            </w:r>
            <w:r>
              <w:rPr>
                <w:snapToGrid/>
                <w:szCs w:val="22"/>
                <w:lang w:val="el-GR" w:eastAsia="el-GR"/>
              </w:rPr>
              <w:t>η 1,3</w:t>
            </w:r>
            <w:r>
              <w:rPr>
                <w:snapToGrid/>
                <w:spacing w:val="1"/>
                <w:szCs w:val="22"/>
                <w:lang w:val="el-GR" w:eastAsia="el-GR"/>
              </w:rPr>
              <w:t xml:space="preserve">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w w:val="99"/>
                <w:position w:val="10"/>
                <w:sz w:val="14"/>
                <w:szCs w:val="14"/>
                <w:lang w:val="el-GR" w:eastAsia="el-GR"/>
              </w:rPr>
              <w:t>2</w:t>
            </w:r>
            <w:r>
              <w:rPr>
                <w:snapToGrid/>
                <w:position w:val="10"/>
                <w:sz w:val="14"/>
                <w:szCs w:val="14"/>
                <w:lang w:val="el-GR" w:eastAsia="el-GR"/>
              </w:rPr>
              <w:t xml:space="preserve"> </w:t>
            </w:r>
            <w:r>
              <w:rPr>
                <w:snapToGrid/>
                <w:spacing w:val="-15"/>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 xml:space="preserve">ς 1, 8, 15, 21. </w:t>
            </w:r>
            <w:r>
              <w:rPr>
                <w:snapToGrid/>
                <w:spacing w:val="-1"/>
                <w:szCs w:val="22"/>
                <w:lang w:val="el-GR" w:eastAsia="el-GR"/>
              </w:rPr>
              <w:t>Απ</w:t>
            </w:r>
            <w:r>
              <w:rPr>
                <w:snapToGrid/>
                <w:szCs w:val="22"/>
                <w:lang w:val="el-GR" w:eastAsia="el-GR"/>
              </w:rPr>
              <w:t xml:space="preserve">ό </w:t>
            </w:r>
            <w:r>
              <w:rPr>
                <w:snapToGrid/>
                <w:spacing w:val="1"/>
                <w:szCs w:val="22"/>
                <w:lang w:val="el-GR" w:eastAsia="el-GR"/>
              </w:rPr>
              <w:t>σ</w:t>
            </w:r>
            <w:r>
              <w:rPr>
                <w:snapToGrid/>
                <w:szCs w:val="22"/>
                <w:lang w:val="el-GR" w:eastAsia="el-GR"/>
              </w:rPr>
              <w:t>τό</w:t>
            </w:r>
            <w:r>
              <w:rPr>
                <w:snapToGrid/>
                <w:spacing w:val="-1"/>
                <w:szCs w:val="22"/>
                <w:lang w:val="el-GR" w:eastAsia="el-GR"/>
              </w:rPr>
              <w:t>μ</w:t>
            </w:r>
            <w:r>
              <w:rPr>
                <w:snapToGrid/>
                <w:szCs w:val="22"/>
                <w:lang w:val="el-GR" w:eastAsia="el-GR"/>
              </w:rPr>
              <w:t>ατος</w:t>
            </w:r>
            <w:r>
              <w:rPr>
                <w:snapToGrid/>
                <w:spacing w:val="-1"/>
                <w:szCs w:val="22"/>
                <w:lang w:val="el-GR" w:eastAsia="el-GR"/>
              </w:rPr>
              <w:t xml:space="preserve"> π</w:t>
            </w:r>
            <w:r>
              <w:rPr>
                <w:snapToGrid/>
                <w:szCs w:val="22"/>
                <w:lang w:val="el-GR" w:eastAsia="el-GR"/>
              </w:rPr>
              <w:t>ρ</w:t>
            </w:r>
            <w:r>
              <w:rPr>
                <w:snapToGrid/>
                <w:spacing w:val="1"/>
                <w:szCs w:val="22"/>
                <w:lang w:val="el-GR" w:eastAsia="el-GR"/>
              </w:rPr>
              <w:t>ε</w:t>
            </w:r>
            <w:r>
              <w:rPr>
                <w:snapToGrid/>
                <w:spacing w:val="-1"/>
                <w:szCs w:val="22"/>
                <w:lang w:val="el-GR" w:eastAsia="el-GR"/>
              </w:rPr>
              <w:t>δ</w:t>
            </w:r>
            <w:r>
              <w:rPr>
                <w:snapToGrid/>
                <w:spacing w:val="1"/>
                <w:szCs w:val="22"/>
                <w:lang w:val="el-GR" w:eastAsia="el-GR"/>
              </w:rPr>
              <w:t>ν</w:t>
            </w:r>
            <w:r>
              <w:rPr>
                <w:snapToGrid/>
                <w:szCs w:val="22"/>
                <w:lang w:val="el-GR" w:eastAsia="el-GR"/>
              </w:rPr>
              <w:t>ιζο</w:t>
            </w:r>
            <w:r>
              <w:rPr>
                <w:snapToGrid/>
                <w:spacing w:val="1"/>
                <w:szCs w:val="22"/>
                <w:lang w:val="el-GR" w:eastAsia="el-GR"/>
              </w:rPr>
              <w:t>λ</w:t>
            </w:r>
            <w:r>
              <w:rPr>
                <w:snapToGrid/>
                <w:szCs w:val="22"/>
                <w:lang w:val="el-GR" w:eastAsia="el-GR"/>
              </w:rPr>
              <w:t>ό</w:t>
            </w:r>
            <w:r>
              <w:rPr>
                <w:snapToGrid/>
                <w:spacing w:val="1"/>
                <w:szCs w:val="22"/>
                <w:lang w:val="el-GR" w:eastAsia="el-GR"/>
              </w:rPr>
              <w:t>ν</w:t>
            </w:r>
            <w:r>
              <w:rPr>
                <w:snapToGrid/>
                <w:szCs w:val="22"/>
                <w:lang w:val="el-GR" w:eastAsia="el-GR"/>
              </w:rPr>
              <w:t>η 60</w:t>
            </w:r>
            <w:r>
              <w:rPr>
                <w:snapToGrid/>
                <w:spacing w:val="1"/>
                <w:szCs w:val="22"/>
                <w:lang w:val="el-GR" w:eastAsia="el-GR"/>
              </w:rPr>
              <w:t xml:space="preserve">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
                <w:szCs w:val="22"/>
                <w:lang w:val="el-GR" w:eastAsia="el-GR"/>
              </w:rPr>
              <w:t>/</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ρα.</w:t>
            </w:r>
          </w:p>
          <w:p w14:paraId="05F0DDB9" w14:textId="77777777" w:rsidR="00764FCB" w:rsidRDefault="00764FCB">
            <w:pPr>
              <w:spacing w:line="240" w:lineRule="auto"/>
              <w:ind w:right="160"/>
              <w:jc w:val="both"/>
              <w:rPr>
                <w:lang w:val="el-GR"/>
              </w:rPr>
            </w:pPr>
          </w:p>
        </w:tc>
      </w:tr>
      <w:tr w:rsidR="00764FCB" w14:paraId="78FA634D" w14:textId="77777777">
        <w:trPr>
          <w:trHeight w:hRule="exact" w:val="850"/>
        </w:trPr>
        <w:tc>
          <w:tcPr>
            <w:tcW w:w="2133" w:type="dxa"/>
            <w:tcBorders>
              <w:right w:val="nil"/>
            </w:tcBorders>
            <w:shd w:val="clear" w:color="auto" w:fill="auto"/>
            <w:tcMar>
              <w:top w:w="57" w:type="dxa"/>
              <w:bottom w:w="57" w:type="dxa"/>
            </w:tcMar>
          </w:tcPr>
          <w:p w14:paraId="5A60FE05" w14:textId="77777777" w:rsidR="00764FCB" w:rsidRDefault="0030512D">
            <w:pPr>
              <w:pStyle w:val="Default"/>
              <w:rPr>
                <w:szCs w:val="22"/>
              </w:rPr>
            </w:pPr>
            <w:r>
              <w:rPr>
                <w:sz w:val="22"/>
                <w:szCs w:val="22"/>
              </w:rPr>
              <w:t xml:space="preserve">Θεραπεία σταθεροποίησης </w:t>
            </w:r>
          </w:p>
          <w:p w14:paraId="55FDE640" w14:textId="77777777" w:rsidR="00764FCB" w:rsidRDefault="00764FCB">
            <w:pPr>
              <w:spacing w:line="240" w:lineRule="auto"/>
              <w:rPr>
                <w:lang w:val="el-GR"/>
              </w:rPr>
            </w:pPr>
          </w:p>
        </w:tc>
        <w:tc>
          <w:tcPr>
            <w:tcW w:w="6798" w:type="dxa"/>
            <w:tcBorders>
              <w:left w:val="nil"/>
            </w:tcBorders>
            <w:shd w:val="clear" w:color="auto" w:fill="auto"/>
            <w:tcMar>
              <w:top w:w="57" w:type="dxa"/>
              <w:bottom w:w="57" w:type="dxa"/>
            </w:tcMar>
          </w:tcPr>
          <w:p w14:paraId="0876F653" w14:textId="77777777" w:rsidR="00764FCB" w:rsidRDefault="0030512D">
            <w:pPr>
              <w:tabs>
                <w:tab w:val="clear" w:pos="567"/>
              </w:tabs>
              <w:autoSpaceDE w:val="0"/>
              <w:autoSpaceDN w:val="0"/>
              <w:adjustRightInd w:val="0"/>
              <w:spacing w:line="225" w:lineRule="exact"/>
              <w:ind w:left="40" w:right="-20"/>
              <w:rPr>
                <w:snapToGrid/>
                <w:szCs w:val="22"/>
                <w:lang w:val="el-GR" w:eastAsia="el-GR"/>
              </w:rPr>
            </w:pPr>
            <w:r>
              <w:rPr>
                <w:snapToGrid/>
                <w:szCs w:val="22"/>
                <w:lang w:val="el-GR" w:eastAsia="el-GR"/>
              </w:rPr>
              <w:t>Ενα</w:t>
            </w:r>
            <w:r>
              <w:rPr>
                <w:snapToGrid/>
                <w:spacing w:val="1"/>
                <w:szCs w:val="22"/>
                <w:lang w:val="el-GR" w:eastAsia="el-GR"/>
              </w:rPr>
              <w:t>λλ</w:t>
            </w:r>
            <w:r>
              <w:rPr>
                <w:snapToGrid/>
                <w:szCs w:val="22"/>
                <w:lang w:val="el-GR" w:eastAsia="el-GR"/>
              </w:rPr>
              <w:t>α</w:t>
            </w:r>
            <w:r>
              <w:rPr>
                <w:snapToGrid/>
                <w:spacing w:val="-1"/>
                <w:szCs w:val="22"/>
                <w:lang w:val="el-GR" w:eastAsia="el-GR"/>
              </w:rPr>
              <w:t>κ</w:t>
            </w:r>
            <w:r>
              <w:rPr>
                <w:snapToGrid/>
                <w:szCs w:val="22"/>
                <w:lang w:val="el-GR" w:eastAsia="el-GR"/>
              </w:rPr>
              <w:t>τικό χη</w:t>
            </w:r>
            <w:r>
              <w:rPr>
                <w:snapToGrid/>
                <w:spacing w:val="-1"/>
                <w:szCs w:val="22"/>
                <w:lang w:val="el-GR" w:eastAsia="el-GR"/>
              </w:rPr>
              <w:t>μ</w:t>
            </w:r>
            <w:r>
              <w:rPr>
                <w:snapToGrid/>
                <w:spacing w:val="1"/>
                <w:szCs w:val="22"/>
                <w:lang w:val="el-GR" w:eastAsia="el-GR"/>
              </w:rPr>
              <w:t>ε</w:t>
            </w:r>
            <w:r>
              <w:rPr>
                <w:snapToGrid/>
                <w:szCs w:val="22"/>
                <w:lang w:val="el-GR" w:eastAsia="el-GR"/>
              </w:rPr>
              <w:t>ιοθ</w:t>
            </w:r>
            <w:r>
              <w:rPr>
                <w:snapToGrid/>
                <w:spacing w:val="1"/>
                <w:szCs w:val="22"/>
                <w:lang w:val="el-GR" w:eastAsia="el-GR"/>
              </w:rPr>
              <w:t>ε</w:t>
            </w:r>
            <w:r>
              <w:rPr>
                <w:snapToGrid/>
                <w:szCs w:val="22"/>
                <w:lang w:val="el-GR" w:eastAsia="el-GR"/>
              </w:rPr>
              <w:t>ρα</w:t>
            </w:r>
            <w:r>
              <w:rPr>
                <w:snapToGrid/>
                <w:spacing w:val="-1"/>
                <w:szCs w:val="22"/>
                <w:lang w:val="el-GR" w:eastAsia="el-GR"/>
              </w:rPr>
              <w:t>π</w:t>
            </w:r>
            <w:r>
              <w:rPr>
                <w:snapToGrid/>
                <w:spacing w:val="1"/>
                <w:szCs w:val="22"/>
                <w:lang w:val="el-GR" w:eastAsia="el-GR"/>
              </w:rPr>
              <w:t>ευ</w:t>
            </w:r>
            <w:r>
              <w:rPr>
                <w:snapToGrid/>
                <w:szCs w:val="22"/>
                <w:lang w:val="el-GR" w:eastAsia="el-GR"/>
              </w:rPr>
              <w:t>τικό σχή</w:t>
            </w:r>
            <w:r>
              <w:rPr>
                <w:snapToGrid/>
                <w:spacing w:val="-1"/>
                <w:szCs w:val="22"/>
                <w:lang w:val="el-GR" w:eastAsia="el-GR"/>
              </w:rPr>
              <w:t>μ</w:t>
            </w:r>
            <w:r>
              <w:rPr>
                <w:snapToGrid/>
                <w:szCs w:val="22"/>
                <w:lang w:val="el-GR" w:eastAsia="el-GR"/>
              </w:rPr>
              <w:t xml:space="preserve">α: </w:t>
            </w:r>
            <w:r>
              <w:rPr>
                <w:snapToGrid/>
                <w:spacing w:val="1"/>
                <w:szCs w:val="22"/>
                <w:lang w:val="el-GR" w:eastAsia="el-GR"/>
              </w:rPr>
              <w:t>υψ</w:t>
            </w:r>
            <w:r>
              <w:rPr>
                <w:snapToGrid/>
                <w:szCs w:val="22"/>
                <w:lang w:val="el-GR" w:eastAsia="el-GR"/>
              </w:rPr>
              <w:t xml:space="preserve">ηλής </w:t>
            </w:r>
            <w:r>
              <w:rPr>
                <w:snapToGrid/>
                <w:spacing w:val="-1"/>
                <w:szCs w:val="22"/>
                <w:lang w:val="el-GR" w:eastAsia="el-GR"/>
              </w:rPr>
              <w:t>δ</w:t>
            </w:r>
            <w:r>
              <w:rPr>
                <w:snapToGrid/>
                <w:szCs w:val="22"/>
                <w:lang w:val="el-GR" w:eastAsia="el-GR"/>
              </w:rPr>
              <w:t>ό</w:t>
            </w:r>
            <w:r>
              <w:rPr>
                <w:snapToGrid/>
                <w:spacing w:val="1"/>
                <w:szCs w:val="22"/>
                <w:lang w:val="el-GR" w:eastAsia="el-GR"/>
              </w:rPr>
              <w:t>σ</w:t>
            </w:r>
            <w:r>
              <w:rPr>
                <w:snapToGrid/>
                <w:szCs w:val="22"/>
                <w:lang w:val="el-GR" w:eastAsia="el-GR"/>
              </w:rPr>
              <w:t>ης</w:t>
            </w:r>
            <w:r>
              <w:rPr>
                <w:snapToGrid/>
                <w:spacing w:val="-1"/>
                <w:szCs w:val="22"/>
                <w:lang w:val="el-GR" w:eastAsia="el-GR"/>
              </w:rPr>
              <w:t xml:space="preserve"> </w:t>
            </w:r>
            <w:r>
              <w:rPr>
                <w:snapToGrid/>
                <w:szCs w:val="22"/>
                <w:lang w:val="el-GR" w:eastAsia="el-GR"/>
              </w:rPr>
              <w:t>χημε</w:t>
            </w:r>
            <w:r>
              <w:rPr>
                <w:snapToGrid/>
                <w:spacing w:val="1"/>
                <w:szCs w:val="22"/>
                <w:lang w:val="el-GR" w:eastAsia="el-GR"/>
              </w:rPr>
              <w:t>ι</w:t>
            </w:r>
            <w:r>
              <w:rPr>
                <w:snapToGrid/>
                <w:szCs w:val="22"/>
                <w:lang w:val="el-GR" w:eastAsia="el-GR"/>
              </w:rPr>
              <w:t>οθερα</w:t>
            </w:r>
            <w:r>
              <w:rPr>
                <w:snapToGrid/>
                <w:spacing w:val="-1"/>
                <w:szCs w:val="22"/>
                <w:lang w:val="el-GR" w:eastAsia="el-GR"/>
              </w:rPr>
              <w:t>π</w:t>
            </w:r>
            <w:r>
              <w:rPr>
                <w:snapToGrid/>
                <w:spacing w:val="1"/>
                <w:szCs w:val="22"/>
                <w:lang w:val="el-GR" w:eastAsia="el-GR"/>
              </w:rPr>
              <w:t>ε</w:t>
            </w:r>
            <w:r>
              <w:rPr>
                <w:snapToGrid/>
                <w:szCs w:val="22"/>
                <w:lang w:val="el-GR" w:eastAsia="el-GR"/>
              </w:rPr>
              <w:t>ία</w:t>
            </w:r>
          </w:p>
          <w:p w14:paraId="56D49628" w14:textId="77777777" w:rsidR="00764FCB" w:rsidRDefault="0030512D">
            <w:pPr>
              <w:tabs>
                <w:tab w:val="clear" w:pos="567"/>
              </w:tabs>
              <w:autoSpaceDE w:val="0"/>
              <w:autoSpaceDN w:val="0"/>
              <w:adjustRightInd w:val="0"/>
              <w:spacing w:line="240" w:lineRule="auto"/>
              <w:ind w:left="40" w:right="-20"/>
              <w:rPr>
                <w:snapToGrid/>
                <w:szCs w:val="22"/>
                <w:lang w:val="el-GR" w:eastAsia="el-GR"/>
              </w:rPr>
            </w:pPr>
            <w:r>
              <w:rPr>
                <w:snapToGrid/>
                <w:spacing w:val="-1"/>
                <w:szCs w:val="22"/>
                <w:lang w:val="el-GR" w:eastAsia="el-GR"/>
              </w:rPr>
              <w:t>μ</w:t>
            </w:r>
            <w:r>
              <w:rPr>
                <w:snapToGrid/>
                <w:szCs w:val="22"/>
                <w:lang w:val="el-GR" w:eastAsia="el-GR"/>
              </w:rPr>
              <w:t>ε</w:t>
            </w:r>
            <w:r>
              <w:rPr>
                <w:snapToGrid/>
                <w:spacing w:val="1"/>
                <w:szCs w:val="22"/>
                <w:lang w:val="el-GR" w:eastAsia="el-GR"/>
              </w:rPr>
              <w:t xml:space="preserve"> </w:t>
            </w:r>
            <w:r>
              <w:rPr>
                <w:snapToGrid/>
                <w:szCs w:val="22"/>
                <w:lang w:val="el-GR" w:eastAsia="el-GR"/>
              </w:rPr>
              <w:t>M</w:t>
            </w:r>
            <w:r>
              <w:rPr>
                <w:snapToGrid/>
                <w:spacing w:val="2"/>
                <w:szCs w:val="22"/>
                <w:lang w:val="el-GR" w:eastAsia="el-GR"/>
              </w:rPr>
              <w:t>T</w:t>
            </w:r>
            <w:r>
              <w:rPr>
                <w:snapToGrid/>
                <w:szCs w:val="22"/>
                <w:lang w:val="el-GR" w:eastAsia="el-GR"/>
              </w:rPr>
              <w:t>X</w:t>
            </w:r>
            <w:r>
              <w:rPr>
                <w:snapToGrid/>
                <w:spacing w:val="2"/>
                <w:szCs w:val="22"/>
                <w:lang w:val="el-GR" w:eastAsia="el-GR"/>
              </w:rPr>
              <w:t xml:space="preserve"> </w:t>
            </w:r>
            <w:r>
              <w:rPr>
                <w:snapToGrid/>
                <w:szCs w:val="22"/>
                <w:lang w:val="el-GR" w:eastAsia="el-GR"/>
              </w:rPr>
              <w:t xml:space="preserve">1 </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24 h</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ρα</w:t>
            </w:r>
            <w:r>
              <w:rPr>
                <w:snapToGrid/>
                <w:spacing w:val="1"/>
                <w:szCs w:val="22"/>
                <w:lang w:val="el-GR" w:eastAsia="el-GR"/>
              </w:rPr>
              <w:t xml:space="preserve"> </w:t>
            </w:r>
            <w:r>
              <w:rPr>
                <w:snapToGrid/>
                <w:szCs w:val="22"/>
                <w:lang w:val="el-GR" w:eastAsia="el-GR"/>
              </w:rPr>
              <w:t xml:space="preserve">1 </w:t>
            </w:r>
            <w:r>
              <w:rPr>
                <w:snapToGrid/>
                <w:spacing w:val="-1"/>
                <w:szCs w:val="22"/>
                <w:lang w:val="el-GR" w:eastAsia="el-GR"/>
              </w:rPr>
              <w:t>κ</w:t>
            </w:r>
            <w:r>
              <w:rPr>
                <w:snapToGrid/>
                <w:szCs w:val="22"/>
                <w:lang w:val="el-GR" w:eastAsia="el-GR"/>
              </w:rPr>
              <w:t xml:space="preserve">αι </w:t>
            </w:r>
            <w:r>
              <w:rPr>
                <w:snapToGrid/>
                <w:spacing w:val="-1"/>
                <w:szCs w:val="22"/>
                <w:lang w:val="el-GR" w:eastAsia="el-GR"/>
              </w:rPr>
              <w:t>A</w:t>
            </w:r>
            <w:r>
              <w:rPr>
                <w:snapToGrid/>
                <w:spacing w:val="1"/>
                <w:szCs w:val="22"/>
                <w:lang w:val="el-GR" w:eastAsia="el-GR"/>
              </w:rPr>
              <w:t>ra</w:t>
            </w:r>
            <w:r>
              <w:rPr>
                <w:snapToGrid/>
                <w:spacing w:val="-4"/>
                <w:szCs w:val="22"/>
                <w:lang w:val="el-GR" w:eastAsia="el-GR"/>
              </w:rPr>
              <w:t>-</w:t>
            </w:r>
            <w:r>
              <w:rPr>
                <w:snapToGrid/>
                <w:szCs w:val="22"/>
                <w:lang w:val="el-GR" w:eastAsia="el-GR"/>
              </w:rPr>
              <w:t>C</w:t>
            </w:r>
            <w:r>
              <w:rPr>
                <w:snapToGrid/>
                <w:spacing w:val="-1"/>
                <w:szCs w:val="22"/>
                <w:lang w:val="el-GR" w:eastAsia="el-GR"/>
              </w:rPr>
              <w:t xml:space="preserve"> </w:t>
            </w:r>
            <w:r>
              <w:rPr>
                <w:snapToGrid/>
                <w:szCs w:val="22"/>
                <w:lang w:val="el-GR" w:eastAsia="el-GR"/>
              </w:rPr>
              <w:t xml:space="preserve">2 </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q 12 h</w:t>
            </w:r>
            <w:r>
              <w:rPr>
                <w:snapToGrid/>
                <w:spacing w:val="1"/>
                <w:szCs w:val="22"/>
                <w:lang w:val="el-GR" w:eastAsia="el-GR"/>
              </w:rPr>
              <w:t>)</w:t>
            </w:r>
            <w:r>
              <w:rPr>
                <w:snapToGrid/>
                <w:szCs w:val="22"/>
                <w:lang w:val="el-GR" w:eastAsia="el-GR"/>
              </w:rPr>
              <w:t>,</w:t>
            </w:r>
          </w:p>
          <w:p w14:paraId="34916BBA" w14:textId="77777777" w:rsidR="00764FCB" w:rsidRDefault="0030512D">
            <w:pPr>
              <w:tabs>
                <w:tab w:val="clear" w:pos="567"/>
              </w:tabs>
              <w:autoSpaceDE w:val="0"/>
              <w:autoSpaceDN w:val="0"/>
              <w:adjustRightInd w:val="0"/>
              <w:spacing w:line="241" w:lineRule="exact"/>
              <w:ind w:left="40" w:right="-20"/>
              <w:rPr>
                <w:snapToGrid/>
                <w:szCs w:val="22"/>
                <w:lang w:val="el-GR" w:eastAsia="el-GR"/>
              </w:rPr>
            </w:pP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2</w:t>
            </w:r>
            <w:r>
              <w:rPr>
                <w:snapToGrid/>
                <w:spacing w:val="-4"/>
                <w:szCs w:val="22"/>
                <w:lang w:val="el-GR" w:eastAsia="el-GR"/>
              </w:rPr>
              <w:t>-</w:t>
            </w:r>
            <w:r>
              <w:rPr>
                <w:snapToGrid/>
                <w:szCs w:val="22"/>
                <w:lang w:val="el-GR" w:eastAsia="el-GR"/>
              </w:rPr>
              <w:t xml:space="preserve">3, </w:t>
            </w:r>
            <w:r>
              <w:rPr>
                <w:snapToGrid/>
                <w:spacing w:val="1"/>
                <w:szCs w:val="22"/>
                <w:lang w:val="el-GR" w:eastAsia="el-GR"/>
              </w:rPr>
              <w:t>γ</w:t>
            </w:r>
            <w:r>
              <w:rPr>
                <w:snapToGrid/>
                <w:szCs w:val="22"/>
                <w:lang w:val="el-GR" w:eastAsia="el-GR"/>
              </w:rPr>
              <w:t xml:space="preserve">ια 4 </w:t>
            </w:r>
            <w:r>
              <w:rPr>
                <w:snapToGrid/>
                <w:spacing w:val="-1"/>
                <w:szCs w:val="22"/>
                <w:lang w:val="el-GR" w:eastAsia="el-GR"/>
              </w:rPr>
              <w:t>κ</w:t>
            </w:r>
            <w:r>
              <w:rPr>
                <w:snapToGrid/>
                <w:spacing w:val="1"/>
                <w:szCs w:val="22"/>
                <w:lang w:val="el-GR" w:eastAsia="el-GR"/>
              </w:rPr>
              <w:t>ύ</w:t>
            </w:r>
            <w:r>
              <w:rPr>
                <w:snapToGrid/>
                <w:spacing w:val="-1"/>
                <w:szCs w:val="22"/>
                <w:lang w:val="el-GR" w:eastAsia="el-GR"/>
              </w:rPr>
              <w:t>κ</w:t>
            </w:r>
            <w:r>
              <w:rPr>
                <w:snapToGrid/>
                <w:spacing w:val="1"/>
                <w:szCs w:val="22"/>
                <w:lang w:val="el-GR" w:eastAsia="el-GR"/>
              </w:rPr>
              <w:t>λ</w:t>
            </w:r>
            <w:r>
              <w:rPr>
                <w:snapToGrid/>
                <w:szCs w:val="22"/>
                <w:lang w:val="el-GR" w:eastAsia="el-GR"/>
              </w:rPr>
              <w:t>ο</w:t>
            </w:r>
            <w:r>
              <w:rPr>
                <w:snapToGrid/>
                <w:spacing w:val="1"/>
                <w:szCs w:val="22"/>
                <w:lang w:val="el-GR" w:eastAsia="el-GR"/>
              </w:rPr>
              <w:t>υ</w:t>
            </w:r>
            <w:r>
              <w:rPr>
                <w:snapToGrid/>
                <w:szCs w:val="22"/>
                <w:lang w:val="el-GR" w:eastAsia="el-GR"/>
              </w:rPr>
              <w:t>ς.</w:t>
            </w:r>
          </w:p>
          <w:p w14:paraId="49DE8753" w14:textId="77777777" w:rsidR="00764FCB" w:rsidRDefault="00764FCB">
            <w:pPr>
              <w:spacing w:line="240" w:lineRule="auto"/>
              <w:ind w:right="-20"/>
              <w:rPr>
                <w:lang w:val="el-GR"/>
              </w:rPr>
            </w:pPr>
          </w:p>
        </w:tc>
      </w:tr>
      <w:tr w:rsidR="00764FCB" w:rsidRPr="002C461A" w14:paraId="4C65EA12" w14:textId="77777777">
        <w:trPr>
          <w:trHeight w:hRule="exact" w:val="727"/>
        </w:trPr>
        <w:tc>
          <w:tcPr>
            <w:tcW w:w="2133" w:type="dxa"/>
            <w:tcBorders>
              <w:right w:val="nil"/>
            </w:tcBorders>
            <w:shd w:val="clear" w:color="auto" w:fill="auto"/>
            <w:tcMar>
              <w:top w:w="57" w:type="dxa"/>
              <w:bottom w:w="57" w:type="dxa"/>
            </w:tcMar>
          </w:tcPr>
          <w:p w14:paraId="38C06D3F" w14:textId="77777777" w:rsidR="00764FCB" w:rsidRDefault="0030512D">
            <w:pPr>
              <w:pStyle w:val="Default"/>
              <w:rPr>
                <w:szCs w:val="22"/>
              </w:rPr>
            </w:pPr>
            <w:r>
              <w:rPr>
                <w:sz w:val="22"/>
                <w:szCs w:val="22"/>
              </w:rPr>
              <w:t xml:space="preserve">Συντήρηση </w:t>
            </w:r>
          </w:p>
          <w:p w14:paraId="492BCF7F" w14:textId="77777777" w:rsidR="00764FCB" w:rsidRDefault="00764FCB">
            <w:pPr>
              <w:spacing w:line="240" w:lineRule="auto"/>
              <w:ind w:right="-20"/>
              <w:rPr>
                <w:lang w:val="el-GR"/>
              </w:rPr>
            </w:pPr>
          </w:p>
        </w:tc>
        <w:tc>
          <w:tcPr>
            <w:tcW w:w="6798" w:type="dxa"/>
            <w:tcBorders>
              <w:left w:val="nil"/>
            </w:tcBorders>
            <w:shd w:val="clear" w:color="auto" w:fill="auto"/>
            <w:tcMar>
              <w:top w:w="57" w:type="dxa"/>
              <w:bottom w:w="57" w:type="dxa"/>
            </w:tcMar>
          </w:tcPr>
          <w:p w14:paraId="30C40B29" w14:textId="77777777" w:rsidR="00764FCB" w:rsidRDefault="0030512D">
            <w:pPr>
              <w:tabs>
                <w:tab w:val="clear" w:pos="567"/>
              </w:tabs>
              <w:autoSpaceDE w:val="0"/>
              <w:autoSpaceDN w:val="0"/>
              <w:adjustRightInd w:val="0"/>
              <w:ind w:left="140" w:right="-20"/>
              <w:rPr>
                <w:snapToGrid/>
                <w:szCs w:val="22"/>
                <w:lang w:val="el-GR" w:eastAsia="el-GR"/>
              </w:rPr>
            </w:pPr>
            <w:r>
              <w:rPr>
                <w:snapToGrid/>
                <w:spacing w:val="1"/>
                <w:szCs w:val="22"/>
                <w:lang w:val="el-GR" w:eastAsia="el-GR"/>
              </w:rPr>
              <w:t>V</w:t>
            </w:r>
            <w:r>
              <w:rPr>
                <w:snapToGrid/>
                <w:spacing w:val="-1"/>
                <w:szCs w:val="22"/>
                <w:lang w:val="el-GR" w:eastAsia="el-GR"/>
              </w:rPr>
              <w:t>C</w:t>
            </w:r>
            <w:r>
              <w:rPr>
                <w:snapToGrid/>
                <w:szCs w:val="22"/>
                <w:lang w:val="el-GR" w:eastAsia="el-GR"/>
              </w:rPr>
              <w:t xml:space="preserve">R 1,3 </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ρα 1.</w:t>
            </w:r>
          </w:p>
          <w:p w14:paraId="6BECFD6E" w14:textId="77777777" w:rsidR="00764FCB" w:rsidRDefault="0030512D">
            <w:pPr>
              <w:tabs>
                <w:tab w:val="clear" w:pos="567"/>
              </w:tabs>
              <w:autoSpaceDE w:val="0"/>
              <w:autoSpaceDN w:val="0"/>
              <w:adjustRightInd w:val="0"/>
              <w:spacing w:before="41" w:line="240" w:lineRule="auto"/>
              <w:ind w:left="140" w:right="-20"/>
              <w:rPr>
                <w:snapToGrid/>
                <w:szCs w:val="22"/>
                <w:lang w:val="el-GR" w:eastAsia="el-GR"/>
              </w:rPr>
            </w:pPr>
            <w:r>
              <w:rPr>
                <w:snapToGrid/>
                <w:spacing w:val="-1"/>
                <w:szCs w:val="22"/>
                <w:lang w:val="el-GR" w:eastAsia="el-GR"/>
              </w:rPr>
              <w:t>Π</w:t>
            </w:r>
            <w:r>
              <w:rPr>
                <w:snapToGrid/>
                <w:szCs w:val="22"/>
                <w:lang w:val="el-GR" w:eastAsia="el-GR"/>
              </w:rPr>
              <w:t>ρ</w:t>
            </w:r>
            <w:r>
              <w:rPr>
                <w:snapToGrid/>
                <w:spacing w:val="1"/>
                <w:szCs w:val="22"/>
                <w:lang w:val="el-GR" w:eastAsia="el-GR"/>
              </w:rPr>
              <w:t>ε</w:t>
            </w:r>
            <w:r>
              <w:rPr>
                <w:snapToGrid/>
                <w:spacing w:val="-1"/>
                <w:szCs w:val="22"/>
                <w:lang w:val="el-GR" w:eastAsia="el-GR"/>
              </w:rPr>
              <w:t>δ</w:t>
            </w:r>
            <w:r>
              <w:rPr>
                <w:snapToGrid/>
                <w:spacing w:val="1"/>
                <w:szCs w:val="22"/>
                <w:lang w:val="el-GR" w:eastAsia="el-GR"/>
              </w:rPr>
              <w:t>ν</w:t>
            </w:r>
            <w:r>
              <w:rPr>
                <w:snapToGrid/>
                <w:szCs w:val="22"/>
                <w:lang w:val="el-GR" w:eastAsia="el-GR"/>
              </w:rPr>
              <w:t>ιζο</w:t>
            </w:r>
            <w:r>
              <w:rPr>
                <w:snapToGrid/>
                <w:spacing w:val="1"/>
                <w:szCs w:val="22"/>
                <w:lang w:val="el-GR" w:eastAsia="el-GR"/>
              </w:rPr>
              <w:t>λ</w:t>
            </w:r>
            <w:r>
              <w:rPr>
                <w:snapToGrid/>
                <w:szCs w:val="22"/>
                <w:lang w:val="el-GR" w:eastAsia="el-GR"/>
              </w:rPr>
              <w:t>ό</w:t>
            </w:r>
            <w:r>
              <w:rPr>
                <w:snapToGrid/>
                <w:spacing w:val="1"/>
                <w:szCs w:val="22"/>
                <w:lang w:val="el-GR" w:eastAsia="el-GR"/>
              </w:rPr>
              <w:t>ν</w:t>
            </w:r>
            <w:r>
              <w:rPr>
                <w:snapToGrid/>
                <w:szCs w:val="22"/>
                <w:lang w:val="el-GR" w:eastAsia="el-GR"/>
              </w:rPr>
              <w:t>η 60</w:t>
            </w:r>
            <w:r>
              <w:rPr>
                <w:snapToGrid/>
                <w:spacing w:val="1"/>
                <w:szCs w:val="22"/>
                <w:lang w:val="el-GR" w:eastAsia="el-GR"/>
              </w:rPr>
              <w:t xml:space="preserve">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zCs w:val="22"/>
                <w:lang w:val="el-GR" w:eastAsia="el-GR"/>
              </w:rPr>
              <w:t>α</w:t>
            </w:r>
            <w:r>
              <w:rPr>
                <w:snapToGrid/>
                <w:spacing w:val="-2"/>
                <w:szCs w:val="22"/>
                <w:lang w:val="el-GR" w:eastAsia="el-GR"/>
              </w:rPr>
              <w:t>π</w:t>
            </w:r>
            <w:r>
              <w:rPr>
                <w:snapToGrid/>
                <w:szCs w:val="22"/>
                <w:lang w:val="el-GR" w:eastAsia="el-GR"/>
              </w:rPr>
              <w:t xml:space="preserve">ό </w:t>
            </w:r>
            <w:r>
              <w:rPr>
                <w:snapToGrid/>
                <w:spacing w:val="1"/>
                <w:szCs w:val="22"/>
                <w:lang w:val="el-GR" w:eastAsia="el-GR"/>
              </w:rPr>
              <w:t>σ</w:t>
            </w:r>
            <w:r>
              <w:rPr>
                <w:snapToGrid/>
                <w:szCs w:val="22"/>
                <w:lang w:val="el-GR" w:eastAsia="el-GR"/>
              </w:rPr>
              <w:t>τό</w:t>
            </w:r>
            <w:r>
              <w:rPr>
                <w:snapToGrid/>
                <w:spacing w:val="-1"/>
                <w:szCs w:val="22"/>
                <w:lang w:val="el-GR" w:eastAsia="el-GR"/>
              </w:rPr>
              <w:t>μ</w:t>
            </w:r>
            <w:r>
              <w:rPr>
                <w:snapToGrid/>
                <w:szCs w:val="22"/>
                <w:lang w:val="el-GR" w:eastAsia="el-GR"/>
              </w:rPr>
              <w:t>ατο</w:t>
            </w:r>
            <w:r>
              <w:rPr>
                <w:snapToGrid/>
                <w:spacing w:val="-2"/>
                <w:szCs w:val="22"/>
                <w:lang w:val="el-GR" w:eastAsia="el-GR"/>
              </w:rPr>
              <w:t>ς</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w:t>
            </w:r>
            <w:r>
              <w:rPr>
                <w:snapToGrid/>
                <w:spacing w:val="-4"/>
                <w:szCs w:val="22"/>
                <w:lang w:val="el-GR" w:eastAsia="el-GR"/>
              </w:rPr>
              <w:t>-</w:t>
            </w:r>
            <w:r>
              <w:rPr>
                <w:snapToGrid/>
                <w:szCs w:val="22"/>
                <w:lang w:val="el-GR" w:eastAsia="el-GR"/>
              </w:rPr>
              <w:t>5.</w:t>
            </w:r>
          </w:p>
          <w:p w14:paraId="7DC3677C" w14:textId="77777777" w:rsidR="00764FCB" w:rsidRDefault="00764FCB">
            <w:pPr>
              <w:spacing w:line="240" w:lineRule="auto"/>
              <w:ind w:right="-20"/>
              <w:rPr>
                <w:lang w:val="el-GR"/>
              </w:rPr>
            </w:pPr>
          </w:p>
        </w:tc>
      </w:tr>
      <w:tr w:rsidR="00764FCB" w14:paraId="5726EADF" w14:textId="77777777">
        <w:trPr>
          <w:trHeight w:hRule="exact" w:val="340"/>
        </w:trPr>
        <w:tc>
          <w:tcPr>
            <w:tcW w:w="8931" w:type="dxa"/>
            <w:gridSpan w:val="2"/>
            <w:shd w:val="clear" w:color="auto" w:fill="auto"/>
            <w:tcMar>
              <w:top w:w="57" w:type="dxa"/>
              <w:bottom w:w="57" w:type="dxa"/>
            </w:tcMar>
          </w:tcPr>
          <w:p w14:paraId="7CD18F46" w14:textId="77777777" w:rsidR="00764FCB" w:rsidRDefault="0030512D">
            <w:pPr>
              <w:pStyle w:val="Default"/>
              <w:rPr>
                <w:szCs w:val="22"/>
              </w:rPr>
            </w:pPr>
            <w:r>
              <w:rPr>
                <w:b/>
                <w:bCs/>
                <w:sz w:val="22"/>
                <w:szCs w:val="22"/>
              </w:rPr>
              <w:t xml:space="preserve">Μελέτη AUS01 </w:t>
            </w:r>
          </w:p>
          <w:p w14:paraId="0E726F5D" w14:textId="77777777" w:rsidR="00764FCB" w:rsidRDefault="00764FCB">
            <w:pPr>
              <w:keepNext/>
              <w:spacing w:line="240" w:lineRule="auto"/>
              <w:ind w:right="-23"/>
              <w:rPr>
                <w:lang w:val="el-GR"/>
              </w:rPr>
            </w:pPr>
          </w:p>
        </w:tc>
      </w:tr>
      <w:tr w:rsidR="00764FCB" w14:paraId="6DAB0C62" w14:textId="77777777">
        <w:trPr>
          <w:trHeight w:hRule="exact" w:val="1680"/>
        </w:trPr>
        <w:tc>
          <w:tcPr>
            <w:tcW w:w="2133" w:type="dxa"/>
            <w:tcBorders>
              <w:right w:val="nil"/>
            </w:tcBorders>
            <w:shd w:val="clear" w:color="auto" w:fill="auto"/>
            <w:tcMar>
              <w:top w:w="57" w:type="dxa"/>
              <w:bottom w:w="57" w:type="dxa"/>
            </w:tcMar>
          </w:tcPr>
          <w:p w14:paraId="0B0D4DAC" w14:textId="77777777" w:rsidR="00764FCB" w:rsidRDefault="0030512D">
            <w:pPr>
              <w:pStyle w:val="Default"/>
              <w:rPr>
                <w:szCs w:val="22"/>
              </w:rPr>
            </w:pPr>
            <w:r>
              <w:rPr>
                <w:sz w:val="22"/>
                <w:szCs w:val="22"/>
              </w:rPr>
              <w:t xml:space="preserve">Θεραπεία εισαγωγής-σταθεροποίησης </w:t>
            </w:r>
          </w:p>
          <w:p w14:paraId="18697F1A" w14:textId="77777777" w:rsidR="00764FCB" w:rsidRDefault="00764FCB">
            <w:pPr>
              <w:spacing w:line="240" w:lineRule="auto"/>
              <w:ind w:right="-20"/>
              <w:rPr>
                <w:lang w:val="el-GR"/>
              </w:rPr>
            </w:pPr>
          </w:p>
        </w:tc>
        <w:tc>
          <w:tcPr>
            <w:tcW w:w="6798" w:type="dxa"/>
            <w:tcBorders>
              <w:left w:val="nil"/>
            </w:tcBorders>
            <w:shd w:val="clear" w:color="auto" w:fill="auto"/>
            <w:tcMar>
              <w:top w:w="57" w:type="dxa"/>
              <w:bottom w:w="57" w:type="dxa"/>
            </w:tcMar>
          </w:tcPr>
          <w:p w14:paraId="223DC417" w14:textId="77777777" w:rsidR="00764FCB" w:rsidRDefault="0030512D">
            <w:pPr>
              <w:widowControl w:val="0"/>
              <w:tabs>
                <w:tab w:val="clear" w:pos="567"/>
              </w:tabs>
              <w:autoSpaceDE w:val="0"/>
              <w:autoSpaceDN w:val="0"/>
              <w:adjustRightInd w:val="0"/>
              <w:ind w:left="40" w:right="-20"/>
              <w:rPr>
                <w:snapToGrid/>
                <w:szCs w:val="22"/>
                <w:lang w:val="el-GR" w:eastAsia="el-GR"/>
              </w:rPr>
            </w:pPr>
            <w:r>
              <w:rPr>
                <w:snapToGrid/>
                <w:spacing w:val="-1"/>
                <w:szCs w:val="22"/>
                <w:lang w:val="el-GR" w:eastAsia="el-GR"/>
              </w:rPr>
              <w:t>H</w:t>
            </w:r>
            <w:r>
              <w:rPr>
                <w:snapToGrid/>
                <w:spacing w:val="-2"/>
                <w:szCs w:val="22"/>
                <w:lang w:val="el-GR" w:eastAsia="el-GR"/>
              </w:rPr>
              <w:t>y</w:t>
            </w:r>
            <w:r>
              <w:rPr>
                <w:snapToGrid/>
                <w:szCs w:val="22"/>
                <w:lang w:val="el-GR" w:eastAsia="el-GR"/>
              </w:rPr>
              <w:t>pe</w:t>
            </w:r>
            <w:r>
              <w:rPr>
                <w:snapToGrid/>
                <w:spacing w:val="1"/>
                <w:szCs w:val="22"/>
                <w:lang w:val="el-GR" w:eastAsia="el-GR"/>
              </w:rPr>
              <w:t>r</w:t>
            </w:r>
            <w:r>
              <w:rPr>
                <w:snapToGrid/>
                <w:spacing w:val="-4"/>
                <w:szCs w:val="22"/>
                <w:lang w:val="el-GR" w:eastAsia="el-GR"/>
              </w:rPr>
              <w:t>-</w:t>
            </w:r>
            <w:r>
              <w:rPr>
                <w:snapToGrid/>
                <w:spacing w:val="-1"/>
                <w:szCs w:val="22"/>
                <w:lang w:val="el-GR" w:eastAsia="el-GR"/>
              </w:rPr>
              <w:t>C</w:t>
            </w:r>
            <w:r>
              <w:rPr>
                <w:snapToGrid/>
                <w:spacing w:val="1"/>
                <w:szCs w:val="22"/>
                <w:lang w:val="el-GR" w:eastAsia="el-GR"/>
              </w:rPr>
              <w:t>V</w:t>
            </w:r>
            <w:r>
              <w:rPr>
                <w:snapToGrid/>
                <w:spacing w:val="-1"/>
                <w:szCs w:val="22"/>
                <w:lang w:val="el-GR" w:eastAsia="el-GR"/>
              </w:rPr>
              <w:t>A</w:t>
            </w:r>
            <w:r>
              <w:rPr>
                <w:snapToGrid/>
                <w:szCs w:val="22"/>
                <w:lang w:val="el-GR" w:eastAsia="el-GR"/>
              </w:rPr>
              <w:t xml:space="preserve">D </w:t>
            </w:r>
            <w:r>
              <w:rPr>
                <w:snapToGrid/>
                <w:spacing w:val="1"/>
                <w:szCs w:val="22"/>
                <w:lang w:val="el-GR" w:eastAsia="el-GR"/>
              </w:rPr>
              <w:t>σ</w:t>
            </w:r>
            <w:r>
              <w:rPr>
                <w:snapToGrid/>
                <w:szCs w:val="22"/>
                <w:lang w:val="el-GR" w:eastAsia="el-GR"/>
              </w:rPr>
              <w:t>χή</w:t>
            </w:r>
            <w:r>
              <w:rPr>
                <w:snapToGrid/>
                <w:spacing w:val="-1"/>
                <w:szCs w:val="22"/>
                <w:lang w:val="el-GR" w:eastAsia="el-GR"/>
              </w:rPr>
              <w:t>μ</w:t>
            </w:r>
            <w:r>
              <w:rPr>
                <w:snapToGrid/>
                <w:szCs w:val="22"/>
                <w:lang w:val="el-GR" w:eastAsia="el-GR"/>
              </w:rPr>
              <w:t>α:</w:t>
            </w:r>
            <w:r>
              <w:rPr>
                <w:snapToGrid/>
                <w:spacing w:val="1"/>
                <w:szCs w:val="22"/>
                <w:lang w:val="el-GR" w:eastAsia="el-GR"/>
              </w:rPr>
              <w:t xml:space="preserve"> </w:t>
            </w:r>
            <w:r>
              <w:rPr>
                <w:snapToGrid/>
                <w:spacing w:val="-1"/>
                <w:szCs w:val="22"/>
                <w:lang w:val="el-GR" w:eastAsia="el-GR"/>
              </w:rPr>
              <w:t>C</w:t>
            </w:r>
            <w:r>
              <w:rPr>
                <w:snapToGrid/>
                <w:szCs w:val="22"/>
                <w:lang w:val="el-GR" w:eastAsia="el-GR"/>
              </w:rPr>
              <w:t>P 300</w:t>
            </w:r>
            <w:r>
              <w:rPr>
                <w:snapToGrid/>
                <w:spacing w:val="1"/>
                <w:szCs w:val="22"/>
                <w:lang w:val="el-GR" w:eastAsia="el-GR"/>
              </w:rPr>
              <w:t xml:space="preserve">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3 h, q 12 h</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w:t>
            </w:r>
            <w:r>
              <w:rPr>
                <w:snapToGrid/>
                <w:spacing w:val="-4"/>
                <w:szCs w:val="22"/>
                <w:lang w:val="el-GR" w:eastAsia="el-GR"/>
              </w:rPr>
              <w:t>-</w:t>
            </w:r>
            <w:r>
              <w:rPr>
                <w:snapToGrid/>
                <w:szCs w:val="22"/>
                <w:lang w:val="el-GR" w:eastAsia="el-GR"/>
              </w:rPr>
              <w:t>3.</w:t>
            </w:r>
          </w:p>
          <w:p w14:paraId="36987050" w14:textId="77777777" w:rsidR="00764FCB" w:rsidRDefault="0030512D">
            <w:pPr>
              <w:tabs>
                <w:tab w:val="clear" w:pos="567"/>
              </w:tabs>
              <w:autoSpaceDE w:val="0"/>
              <w:autoSpaceDN w:val="0"/>
              <w:adjustRightInd w:val="0"/>
              <w:spacing w:line="241" w:lineRule="exact"/>
              <w:ind w:left="40" w:right="-20"/>
              <w:rPr>
                <w:snapToGrid/>
                <w:szCs w:val="22"/>
                <w:lang w:val="el-GR" w:eastAsia="el-GR"/>
              </w:rPr>
            </w:pPr>
            <w:r>
              <w:rPr>
                <w:snapToGrid/>
                <w:spacing w:val="-1"/>
                <w:szCs w:val="22"/>
                <w:lang w:val="el-GR" w:eastAsia="el-GR"/>
              </w:rPr>
              <w:t>Β</w:t>
            </w:r>
            <w:r>
              <w:rPr>
                <w:snapToGrid/>
                <w:szCs w:val="22"/>
                <w:lang w:val="el-GR" w:eastAsia="el-GR"/>
              </w:rPr>
              <w:t>ι</w:t>
            </w:r>
            <w:r>
              <w:rPr>
                <w:snapToGrid/>
                <w:spacing w:val="1"/>
                <w:szCs w:val="22"/>
                <w:lang w:val="el-GR" w:eastAsia="el-GR"/>
              </w:rPr>
              <w:t>ν</w:t>
            </w:r>
            <w:r>
              <w:rPr>
                <w:snapToGrid/>
                <w:spacing w:val="-1"/>
                <w:szCs w:val="22"/>
                <w:lang w:val="el-GR" w:eastAsia="el-GR"/>
              </w:rPr>
              <w:t>κ</w:t>
            </w:r>
            <w:r>
              <w:rPr>
                <w:snapToGrid/>
                <w:szCs w:val="22"/>
                <w:lang w:val="el-GR" w:eastAsia="el-GR"/>
              </w:rPr>
              <w:t>ρ</w:t>
            </w:r>
            <w:r>
              <w:rPr>
                <w:snapToGrid/>
                <w:spacing w:val="1"/>
                <w:szCs w:val="22"/>
                <w:lang w:val="el-GR" w:eastAsia="el-GR"/>
              </w:rPr>
              <w:t>ισ</w:t>
            </w:r>
            <w:r>
              <w:rPr>
                <w:snapToGrid/>
                <w:szCs w:val="22"/>
                <w:lang w:val="el-GR" w:eastAsia="el-GR"/>
              </w:rPr>
              <w:t>τί</w:t>
            </w:r>
            <w:r>
              <w:rPr>
                <w:snapToGrid/>
                <w:spacing w:val="1"/>
                <w:szCs w:val="22"/>
                <w:lang w:val="el-GR" w:eastAsia="el-GR"/>
              </w:rPr>
              <w:t>ν</w:t>
            </w:r>
            <w:r>
              <w:rPr>
                <w:snapToGrid/>
                <w:szCs w:val="22"/>
                <w:lang w:val="el-GR" w:eastAsia="el-GR"/>
              </w:rPr>
              <w:t>η 2</w:t>
            </w:r>
            <w:r>
              <w:rPr>
                <w:snapToGrid/>
                <w:spacing w:val="1"/>
                <w:szCs w:val="22"/>
                <w:lang w:val="el-GR" w:eastAsia="el-GR"/>
              </w:rPr>
              <w:t xml:space="preserve">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4, 11.</w:t>
            </w:r>
          </w:p>
          <w:p w14:paraId="11196B42" w14:textId="77777777" w:rsidR="00764FCB" w:rsidRDefault="0030512D">
            <w:pPr>
              <w:tabs>
                <w:tab w:val="clear" w:pos="567"/>
              </w:tabs>
              <w:autoSpaceDE w:val="0"/>
              <w:autoSpaceDN w:val="0"/>
              <w:adjustRightInd w:val="0"/>
              <w:spacing w:before="41" w:line="240" w:lineRule="auto"/>
              <w:ind w:left="40" w:right="-20"/>
              <w:rPr>
                <w:snapToGrid/>
                <w:szCs w:val="22"/>
                <w:lang w:val="el-GR" w:eastAsia="el-GR"/>
              </w:rPr>
            </w:pPr>
            <w:r>
              <w:rPr>
                <w:snapToGrid/>
                <w:szCs w:val="22"/>
                <w:lang w:val="el-GR" w:eastAsia="el-GR"/>
              </w:rPr>
              <w:t>Δοξορο</w:t>
            </w:r>
            <w:r>
              <w:rPr>
                <w:snapToGrid/>
                <w:spacing w:val="1"/>
                <w:szCs w:val="22"/>
                <w:lang w:val="el-GR" w:eastAsia="el-GR"/>
              </w:rPr>
              <w:t>υ</w:t>
            </w:r>
            <w:r>
              <w:rPr>
                <w:snapToGrid/>
                <w:szCs w:val="22"/>
                <w:lang w:val="el-GR" w:eastAsia="el-GR"/>
              </w:rPr>
              <w:t>β</w:t>
            </w:r>
            <w:r>
              <w:rPr>
                <w:snapToGrid/>
                <w:spacing w:val="1"/>
                <w:szCs w:val="22"/>
                <w:lang w:val="el-GR" w:eastAsia="el-GR"/>
              </w:rPr>
              <w:t>ι</w:t>
            </w:r>
            <w:r>
              <w:rPr>
                <w:snapToGrid/>
                <w:spacing w:val="-1"/>
                <w:szCs w:val="22"/>
                <w:lang w:val="el-GR" w:eastAsia="el-GR"/>
              </w:rPr>
              <w:t>κ</w:t>
            </w:r>
            <w:r>
              <w:rPr>
                <w:snapToGrid/>
                <w:szCs w:val="22"/>
                <w:lang w:val="el-GR" w:eastAsia="el-GR"/>
              </w:rPr>
              <w:t>ί</w:t>
            </w:r>
            <w:r>
              <w:rPr>
                <w:snapToGrid/>
                <w:spacing w:val="1"/>
                <w:szCs w:val="22"/>
                <w:lang w:val="el-GR" w:eastAsia="el-GR"/>
              </w:rPr>
              <w:t>ν</w:t>
            </w:r>
            <w:r>
              <w:rPr>
                <w:snapToGrid/>
                <w:szCs w:val="22"/>
                <w:lang w:val="el-GR" w:eastAsia="el-GR"/>
              </w:rPr>
              <w:t xml:space="preserve">η 50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pacing w:val="-4"/>
                <w:szCs w:val="22"/>
                <w:lang w:val="el-GR" w:eastAsia="el-GR"/>
              </w:rPr>
              <w:t>m</w:t>
            </w:r>
            <w:r>
              <w:rPr>
                <w:snapToGrid/>
                <w:position w:val="10"/>
                <w:sz w:val="14"/>
                <w:szCs w:val="14"/>
                <w:lang w:val="el-GR" w:eastAsia="el-GR"/>
              </w:rPr>
              <w:t>2</w:t>
            </w:r>
            <w:r>
              <w:rPr>
                <w:snapToGrid/>
                <w:spacing w:val="19"/>
                <w:position w:val="10"/>
                <w:sz w:val="14"/>
                <w:szCs w:val="14"/>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w:t>
            </w:r>
            <w:r>
              <w:rPr>
                <w:snapToGrid/>
                <w:szCs w:val="22"/>
                <w:lang w:val="el-GR" w:eastAsia="el-GR"/>
              </w:rPr>
              <w:t>24 h</w:t>
            </w:r>
            <w:r>
              <w:rPr>
                <w:snapToGrid/>
                <w:spacing w:val="1"/>
                <w:szCs w:val="22"/>
                <w:lang w:val="el-GR" w:eastAsia="el-GR"/>
              </w:rPr>
              <w:t>)</w:t>
            </w:r>
            <w:r>
              <w:rPr>
                <w:snapToGrid/>
                <w:szCs w:val="22"/>
                <w:lang w:val="el-GR" w:eastAsia="el-GR"/>
              </w:rPr>
              <w:t>, η</w:t>
            </w:r>
            <w:r>
              <w:rPr>
                <w:snapToGrid/>
                <w:spacing w:val="-1"/>
                <w:szCs w:val="22"/>
                <w:lang w:val="el-GR" w:eastAsia="el-GR"/>
              </w:rPr>
              <w:t>μ</w:t>
            </w:r>
            <w:r>
              <w:rPr>
                <w:snapToGrid/>
                <w:spacing w:val="1"/>
                <w:szCs w:val="22"/>
                <w:lang w:val="el-GR" w:eastAsia="el-GR"/>
              </w:rPr>
              <w:t>έ</w:t>
            </w:r>
            <w:r>
              <w:rPr>
                <w:snapToGrid/>
                <w:szCs w:val="22"/>
                <w:lang w:val="el-GR" w:eastAsia="el-GR"/>
              </w:rPr>
              <w:t>ρα 4.</w:t>
            </w:r>
          </w:p>
          <w:p w14:paraId="17346D50" w14:textId="77777777" w:rsidR="00764FCB" w:rsidRDefault="0030512D">
            <w:pPr>
              <w:tabs>
                <w:tab w:val="clear" w:pos="567"/>
              </w:tabs>
              <w:autoSpaceDE w:val="0"/>
              <w:autoSpaceDN w:val="0"/>
              <w:adjustRightInd w:val="0"/>
              <w:spacing w:line="240" w:lineRule="exact"/>
              <w:ind w:left="40" w:right="-20"/>
              <w:rPr>
                <w:snapToGrid/>
                <w:szCs w:val="22"/>
                <w:lang w:val="el-GR" w:eastAsia="el-GR"/>
              </w:rPr>
            </w:pPr>
            <w:r>
              <w:rPr>
                <w:snapToGrid/>
                <w:spacing w:val="-1"/>
                <w:szCs w:val="22"/>
                <w:lang w:val="el-GR" w:eastAsia="el-GR"/>
              </w:rPr>
              <w:t>D</w:t>
            </w:r>
            <w:r>
              <w:rPr>
                <w:snapToGrid/>
                <w:szCs w:val="22"/>
                <w:lang w:val="el-GR" w:eastAsia="el-GR"/>
              </w:rPr>
              <w:t>EX</w:t>
            </w:r>
            <w:r>
              <w:rPr>
                <w:snapToGrid/>
                <w:spacing w:val="1"/>
                <w:szCs w:val="22"/>
                <w:lang w:val="el-GR" w:eastAsia="el-GR"/>
              </w:rPr>
              <w:t xml:space="preserve"> </w:t>
            </w:r>
            <w:r>
              <w:rPr>
                <w:snapToGrid/>
                <w:szCs w:val="22"/>
                <w:lang w:val="el-GR" w:eastAsia="el-GR"/>
              </w:rPr>
              <w:t xml:space="preserve">40 </w:t>
            </w:r>
            <w:r>
              <w:rPr>
                <w:snapToGrid/>
                <w:spacing w:val="-4"/>
                <w:szCs w:val="22"/>
                <w:lang w:val="el-GR" w:eastAsia="el-GR"/>
              </w:rPr>
              <w:t>m</w:t>
            </w:r>
            <w:r>
              <w:rPr>
                <w:snapToGrid/>
                <w:spacing w:val="-2"/>
                <w:szCs w:val="22"/>
                <w:lang w:val="el-GR" w:eastAsia="el-GR"/>
              </w:rPr>
              <w:t>g</w:t>
            </w:r>
            <w:r>
              <w:rPr>
                <w:snapToGrid/>
                <w:spacing w:val="1"/>
                <w:szCs w:val="22"/>
                <w:lang w:val="el-GR" w:eastAsia="el-GR"/>
              </w:rPr>
              <w:t>/</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ρα τις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 1</w:t>
            </w:r>
            <w:r>
              <w:rPr>
                <w:snapToGrid/>
                <w:spacing w:val="-4"/>
                <w:szCs w:val="22"/>
                <w:lang w:val="el-GR" w:eastAsia="el-GR"/>
              </w:rPr>
              <w:t>-</w:t>
            </w:r>
            <w:r>
              <w:rPr>
                <w:snapToGrid/>
                <w:szCs w:val="22"/>
                <w:lang w:val="el-GR" w:eastAsia="el-GR"/>
              </w:rPr>
              <w:t xml:space="preserve">4 </w:t>
            </w:r>
            <w:r>
              <w:rPr>
                <w:snapToGrid/>
                <w:spacing w:val="-1"/>
                <w:szCs w:val="22"/>
                <w:lang w:val="el-GR" w:eastAsia="el-GR"/>
              </w:rPr>
              <w:t>κ</w:t>
            </w:r>
            <w:r>
              <w:rPr>
                <w:snapToGrid/>
                <w:szCs w:val="22"/>
                <w:lang w:val="el-GR" w:eastAsia="el-GR"/>
              </w:rPr>
              <w:t>αι 11</w:t>
            </w:r>
            <w:r>
              <w:rPr>
                <w:snapToGrid/>
                <w:spacing w:val="-4"/>
                <w:szCs w:val="22"/>
                <w:lang w:val="el-GR" w:eastAsia="el-GR"/>
              </w:rPr>
              <w:t>-</w:t>
            </w:r>
            <w:r>
              <w:rPr>
                <w:snapToGrid/>
                <w:szCs w:val="22"/>
                <w:lang w:val="el-GR" w:eastAsia="el-GR"/>
              </w:rPr>
              <w:t xml:space="preserve">14, </w:t>
            </w:r>
            <w:r>
              <w:rPr>
                <w:snapToGrid/>
                <w:spacing w:val="1"/>
                <w:szCs w:val="22"/>
                <w:lang w:val="el-GR" w:eastAsia="el-GR"/>
              </w:rPr>
              <w:t>εν</w:t>
            </w:r>
            <w:r>
              <w:rPr>
                <w:snapToGrid/>
                <w:szCs w:val="22"/>
                <w:lang w:val="el-GR" w:eastAsia="el-GR"/>
              </w:rPr>
              <w:t>αλ</w:t>
            </w:r>
            <w:r>
              <w:rPr>
                <w:snapToGrid/>
                <w:spacing w:val="1"/>
                <w:szCs w:val="22"/>
                <w:lang w:val="el-GR" w:eastAsia="el-GR"/>
              </w:rPr>
              <w:t>λ</w:t>
            </w:r>
            <w:r>
              <w:rPr>
                <w:snapToGrid/>
                <w:szCs w:val="22"/>
                <w:lang w:val="el-GR" w:eastAsia="el-GR"/>
              </w:rPr>
              <w:t>άσο</w:t>
            </w:r>
            <w:r>
              <w:rPr>
                <w:snapToGrid/>
                <w:spacing w:val="1"/>
                <w:szCs w:val="22"/>
                <w:lang w:val="el-GR" w:eastAsia="el-GR"/>
              </w:rPr>
              <w:t>ν</w:t>
            </w:r>
            <w:r>
              <w:rPr>
                <w:snapToGrid/>
                <w:szCs w:val="22"/>
                <w:lang w:val="el-GR" w:eastAsia="el-GR"/>
              </w:rPr>
              <w:t>τας</w:t>
            </w:r>
            <w:r>
              <w:rPr>
                <w:snapToGrid/>
                <w:spacing w:val="-1"/>
                <w:szCs w:val="22"/>
                <w:lang w:val="el-GR" w:eastAsia="el-GR"/>
              </w:rPr>
              <w:t xml:space="preserve"> μ</w:t>
            </w:r>
            <w:r>
              <w:rPr>
                <w:snapToGrid/>
                <w:szCs w:val="22"/>
                <w:lang w:val="el-GR" w:eastAsia="el-GR"/>
              </w:rPr>
              <w:t>ε</w:t>
            </w:r>
            <w:r>
              <w:rPr>
                <w:snapToGrid/>
                <w:spacing w:val="2"/>
                <w:szCs w:val="22"/>
                <w:lang w:val="el-GR" w:eastAsia="el-GR"/>
              </w:rPr>
              <w:t xml:space="preserve"> </w:t>
            </w:r>
            <w:r>
              <w:rPr>
                <w:snapToGrid/>
                <w:szCs w:val="22"/>
                <w:lang w:val="el-GR" w:eastAsia="el-GR"/>
              </w:rPr>
              <w:t>M</w:t>
            </w:r>
            <w:r>
              <w:rPr>
                <w:snapToGrid/>
                <w:spacing w:val="2"/>
                <w:szCs w:val="22"/>
                <w:lang w:val="el-GR" w:eastAsia="el-GR"/>
              </w:rPr>
              <w:t>T</w:t>
            </w:r>
            <w:r>
              <w:rPr>
                <w:snapToGrid/>
                <w:szCs w:val="22"/>
                <w:lang w:val="el-GR" w:eastAsia="el-GR"/>
              </w:rPr>
              <w:t>X</w:t>
            </w:r>
          </w:p>
          <w:p w14:paraId="51526197" w14:textId="77777777" w:rsidR="00764FCB" w:rsidRPr="002C461A" w:rsidRDefault="0030512D">
            <w:pPr>
              <w:tabs>
                <w:tab w:val="clear" w:pos="567"/>
              </w:tabs>
              <w:autoSpaceDE w:val="0"/>
              <w:autoSpaceDN w:val="0"/>
              <w:adjustRightInd w:val="0"/>
              <w:ind w:left="40" w:right="-20"/>
              <w:rPr>
                <w:snapToGrid/>
                <w:szCs w:val="22"/>
                <w:lang w:val="pt-BR" w:eastAsia="el-GR"/>
              </w:rPr>
            </w:pPr>
            <w:r w:rsidRPr="002C461A">
              <w:rPr>
                <w:snapToGrid/>
                <w:szCs w:val="22"/>
                <w:lang w:val="pt-BR" w:eastAsia="el-GR"/>
              </w:rPr>
              <w:t xml:space="preserve">1 </w:t>
            </w:r>
            <w:r w:rsidRPr="002C461A">
              <w:rPr>
                <w:snapToGrid/>
                <w:spacing w:val="-2"/>
                <w:szCs w:val="22"/>
                <w:lang w:val="pt-BR" w:eastAsia="el-GR"/>
              </w:rPr>
              <w:t>g</w:t>
            </w:r>
            <w:r w:rsidRPr="002C461A">
              <w:rPr>
                <w:snapToGrid/>
                <w:spacing w:val="1"/>
                <w:szCs w:val="22"/>
                <w:lang w:val="pt-BR" w:eastAsia="el-GR"/>
              </w:rPr>
              <w:t>/</w:t>
            </w:r>
            <w:r w:rsidRPr="002C461A">
              <w:rPr>
                <w:snapToGrid/>
                <w:spacing w:val="-4"/>
                <w:szCs w:val="22"/>
                <w:lang w:val="pt-BR" w:eastAsia="el-GR"/>
              </w:rPr>
              <w:t>m</w:t>
            </w:r>
            <w:r w:rsidRPr="002C461A">
              <w:rPr>
                <w:snapToGrid/>
                <w:position w:val="10"/>
                <w:sz w:val="14"/>
                <w:szCs w:val="14"/>
                <w:lang w:val="pt-BR" w:eastAsia="el-GR"/>
              </w:rPr>
              <w:t>2</w:t>
            </w:r>
            <w:r w:rsidRPr="002C461A">
              <w:rPr>
                <w:snapToGrid/>
                <w:spacing w:val="19"/>
                <w:position w:val="10"/>
                <w:sz w:val="14"/>
                <w:szCs w:val="14"/>
                <w:lang w:val="pt-BR" w:eastAsia="el-GR"/>
              </w:rPr>
              <w:t xml:space="preserve"> </w:t>
            </w:r>
            <w:r w:rsidRPr="002C461A">
              <w:rPr>
                <w:snapToGrid/>
                <w:spacing w:val="1"/>
                <w:szCs w:val="22"/>
                <w:lang w:val="pt-BR" w:eastAsia="el-GR"/>
              </w:rPr>
              <w:t>i</w:t>
            </w:r>
            <w:r w:rsidRPr="002C461A">
              <w:rPr>
                <w:snapToGrid/>
                <w:szCs w:val="22"/>
                <w:lang w:val="pt-BR" w:eastAsia="el-GR"/>
              </w:rPr>
              <w:t>.</w:t>
            </w:r>
            <w:r w:rsidRPr="002C461A">
              <w:rPr>
                <w:snapToGrid/>
                <w:spacing w:val="-2"/>
                <w:szCs w:val="22"/>
                <w:lang w:val="pt-BR" w:eastAsia="el-GR"/>
              </w:rPr>
              <w:t>v</w:t>
            </w:r>
            <w:r w:rsidRPr="002C461A">
              <w:rPr>
                <w:snapToGrid/>
                <w:szCs w:val="22"/>
                <w:lang w:val="pt-BR" w:eastAsia="el-GR"/>
              </w:rPr>
              <w:t xml:space="preserve">. </w:t>
            </w:r>
            <w:r w:rsidRPr="002C461A">
              <w:rPr>
                <w:snapToGrid/>
                <w:spacing w:val="1"/>
                <w:szCs w:val="22"/>
                <w:lang w:val="pt-BR" w:eastAsia="el-GR"/>
              </w:rPr>
              <w:t>(</w:t>
            </w:r>
            <w:r w:rsidRPr="002C461A">
              <w:rPr>
                <w:snapToGrid/>
                <w:szCs w:val="22"/>
                <w:lang w:val="pt-BR" w:eastAsia="el-GR"/>
              </w:rPr>
              <w:t>24 h</w:t>
            </w:r>
            <w:r w:rsidRPr="002C461A">
              <w:rPr>
                <w:snapToGrid/>
                <w:spacing w:val="1"/>
                <w:szCs w:val="22"/>
                <w:lang w:val="pt-BR" w:eastAsia="el-GR"/>
              </w:rPr>
              <w:t>)</w:t>
            </w:r>
            <w:r w:rsidRPr="002C461A">
              <w:rPr>
                <w:snapToGrid/>
                <w:szCs w:val="22"/>
                <w:lang w:val="pt-B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ρα</w:t>
            </w:r>
            <w:r w:rsidRPr="002C461A">
              <w:rPr>
                <w:snapToGrid/>
                <w:szCs w:val="22"/>
                <w:lang w:val="pt-BR" w:eastAsia="el-GR"/>
              </w:rPr>
              <w:t xml:space="preserve"> 1, </w:t>
            </w:r>
            <w:r w:rsidRPr="002C461A">
              <w:rPr>
                <w:snapToGrid/>
                <w:spacing w:val="-1"/>
                <w:szCs w:val="22"/>
                <w:lang w:val="pt-BR" w:eastAsia="el-GR"/>
              </w:rPr>
              <w:t>A</w:t>
            </w:r>
            <w:r w:rsidRPr="002C461A">
              <w:rPr>
                <w:snapToGrid/>
                <w:spacing w:val="1"/>
                <w:szCs w:val="22"/>
                <w:lang w:val="pt-BR" w:eastAsia="el-GR"/>
              </w:rPr>
              <w:t>ra</w:t>
            </w:r>
            <w:r w:rsidRPr="002C461A">
              <w:rPr>
                <w:snapToGrid/>
                <w:spacing w:val="-4"/>
                <w:szCs w:val="22"/>
                <w:lang w:val="pt-BR" w:eastAsia="el-GR"/>
              </w:rPr>
              <w:t>-</w:t>
            </w:r>
            <w:r w:rsidRPr="002C461A">
              <w:rPr>
                <w:snapToGrid/>
                <w:szCs w:val="22"/>
                <w:lang w:val="pt-BR" w:eastAsia="el-GR"/>
              </w:rPr>
              <w:t>C</w:t>
            </w:r>
            <w:r w:rsidRPr="002C461A">
              <w:rPr>
                <w:snapToGrid/>
                <w:spacing w:val="-1"/>
                <w:szCs w:val="22"/>
                <w:lang w:val="pt-BR" w:eastAsia="el-GR"/>
              </w:rPr>
              <w:t xml:space="preserve"> </w:t>
            </w:r>
            <w:r w:rsidRPr="002C461A">
              <w:rPr>
                <w:snapToGrid/>
                <w:szCs w:val="22"/>
                <w:lang w:val="pt-BR" w:eastAsia="el-GR"/>
              </w:rPr>
              <w:t xml:space="preserve">1 </w:t>
            </w:r>
            <w:r w:rsidRPr="002C461A">
              <w:rPr>
                <w:snapToGrid/>
                <w:spacing w:val="-2"/>
                <w:szCs w:val="22"/>
                <w:lang w:val="pt-BR" w:eastAsia="el-GR"/>
              </w:rPr>
              <w:t>g</w:t>
            </w:r>
            <w:r w:rsidRPr="002C461A">
              <w:rPr>
                <w:snapToGrid/>
                <w:spacing w:val="1"/>
                <w:szCs w:val="22"/>
                <w:lang w:val="pt-BR" w:eastAsia="el-GR"/>
              </w:rPr>
              <w:t>/</w:t>
            </w:r>
            <w:r w:rsidRPr="002C461A">
              <w:rPr>
                <w:snapToGrid/>
                <w:spacing w:val="-4"/>
                <w:szCs w:val="22"/>
                <w:lang w:val="pt-BR" w:eastAsia="el-GR"/>
              </w:rPr>
              <w:t>m</w:t>
            </w:r>
            <w:r w:rsidRPr="002C461A">
              <w:rPr>
                <w:snapToGrid/>
                <w:position w:val="10"/>
                <w:sz w:val="14"/>
                <w:szCs w:val="14"/>
                <w:lang w:val="pt-BR" w:eastAsia="el-GR"/>
              </w:rPr>
              <w:t>2</w:t>
            </w:r>
            <w:r w:rsidRPr="002C461A">
              <w:rPr>
                <w:snapToGrid/>
                <w:spacing w:val="19"/>
                <w:position w:val="10"/>
                <w:sz w:val="14"/>
                <w:szCs w:val="14"/>
                <w:lang w:val="pt-BR" w:eastAsia="el-GR"/>
              </w:rPr>
              <w:t xml:space="preserve"> </w:t>
            </w:r>
            <w:r w:rsidRPr="002C461A">
              <w:rPr>
                <w:snapToGrid/>
                <w:spacing w:val="1"/>
                <w:szCs w:val="22"/>
                <w:lang w:val="pt-BR" w:eastAsia="el-GR"/>
              </w:rPr>
              <w:t>i</w:t>
            </w:r>
            <w:r w:rsidRPr="002C461A">
              <w:rPr>
                <w:snapToGrid/>
                <w:szCs w:val="22"/>
                <w:lang w:val="pt-BR" w:eastAsia="el-GR"/>
              </w:rPr>
              <w:t>.</w:t>
            </w:r>
            <w:r w:rsidRPr="002C461A">
              <w:rPr>
                <w:snapToGrid/>
                <w:spacing w:val="-2"/>
                <w:szCs w:val="22"/>
                <w:lang w:val="pt-BR" w:eastAsia="el-GR"/>
              </w:rPr>
              <w:t>v</w:t>
            </w:r>
            <w:r w:rsidRPr="002C461A">
              <w:rPr>
                <w:snapToGrid/>
                <w:szCs w:val="22"/>
                <w:lang w:val="pt-BR" w:eastAsia="el-GR"/>
              </w:rPr>
              <w:t xml:space="preserve">. </w:t>
            </w:r>
            <w:r w:rsidRPr="002C461A">
              <w:rPr>
                <w:snapToGrid/>
                <w:spacing w:val="1"/>
                <w:szCs w:val="22"/>
                <w:lang w:val="pt-BR" w:eastAsia="el-GR"/>
              </w:rPr>
              <w:t>(</w:t>
            </w:r>
            <w:r w:rsidRPr="002C461A">
              <w:rPr>
                <w:snapToGrid/>
                <w:szCs w:val="22"/>
                <w:lang w:val="pt-BR" w:eastAsia="el-GR"/>
              </w:rPr>
              <w:t>2 h, q 12 h</w:t>
            </w:r>
            <w:r w:rsidRPr="002C461A">
              <w:rPr>
                <w:snapToGrid/>
                <w:spacing w:val="1"/>
                <w:szCs w:val="22"/>
                <w:lang w:val="pt-BR" w:eastAsia="el-GR"/>
              </w:rPr>
              <w:t>)</w:t>
            </w:r>
            <w:r w:rsidRPr="002C461A">
              <w:rPr>
                <w:snapToGrid/>
                <w:szCs w:val="22"/>
                <w:lang w:val="pt-B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w:t>
            </w:r>
            <w:r w:rsidRPr="002C461A">
              <w:rPr>
                <w:snapToGrid/>
                <w:szCs w:val="22"/>
                <w:lang w:val="pt-BR" w:eastAsia="el-GR"/>
              </w:rPr>
              <w:t xml:space="preserve"> 2</w:t>
            </w:r>
            <w:r w:rsidRPr="002C461A">
              <w:rPr>
                <w:snapToGrid/>
                <w:spacing w:val="-4"/>
                <w:szCs w:val="22"/>
                <w:lang w:val="pt-BR" w:eastAsia="el-GR"/>
              </w:rPr>
              <w:t>-</w:t>
            </w:r>
            <w:r w:rsidRPr="002C461A">
              <w:rPr>
                <w:snapToGrid/>
                <w:szCs w:val="22"/>
                <w:lang w:val="pt-BR" w:eastAsia="el-GR"/>
              </w:rPr>
              <w:t>3</w:t>
            </w:r>
          </w:p>
          <w:p w14:paraId="6076BB4A" w14:textId="77777777" w:rsidR="00764FCB" w:rsidRDefault="0030512D">
            <w:pPr>
              <w:tabs>
                <w:tab w:val="clear" w:pos="567"/>
              </w:tabs>
              <w:autoSpaceDE w:val="0"/>
              <w:autoSpaceDN w:val="0"/>
              <w:adjustRightInd w:val="0"/>
              <w:spacing w:line="241" w:lineRule="exact"/>
              <w:ind w:left="40" w:right="-20"/>
              <w:rPr>
                <w:snapToGrid/>
                <w:szCs w:val="22"/>
                <w:lang w:val="el-GR" w:eastAsia="el-GR"/>
              </w:rPr>
            </w:pPr>
            <w:r>
              <w:rPr>
                <w:snapToGrid/>
                <w:spacing w:val="1"/>
                <w:szCs w:val="22"/>
                <w:lang w:val="el-GR" w:eastAsia="el-GR"/>
              </w:rPr>
              <w:t>(συν</w:t>
            </w:r>
            <w:r>
              <w:rPr>
                <w:snapToGrid/>
                <w:szCs w:val="22"/>
                <w:lang w:val="el-GR" w:eastAsia="el-GR"/>
              </w:rPr>
              <w:t>ο</w:t>
            </w:r>
            <w:r>
              <w:rPr>
                <w:snapToGrid/>
                <w:spacing w:val="1"/>
                <w:szCs w:val="22"/>
                <w:lang w:val="el-GR" w:eastAsia="el-GR"/>
              </w:rPr>
              <w:t>λ</w:t>
            </w:r>
            <w:r>
              <w:rPr>
                <w:snapToGrid/>
                <w:szCs w:val="22"/>
                <w:lang w:val="el-GR" w:eastAsia="el-GR"/>
              </w:rPr>
              <w:t>ικά</w:t>
            </w:r>
            <w:r>
              <w:rPr>
                <w:snapToGrid/>
                <w:spacing w:val="-1"/>
                <w:szCs w:val="22"/>
                <w:lang w:val="el-GR" w:eastAsia="el-GR"/>
              </w:rPr>
              <w:t xml:space="preserve"> </w:t>
            </w:r>
            <w:r>
              <w:rPr>
                <w:snapToGrid/>
                <w:szCs w:val="22"/>
                <w:lang w:val="el-GR" w:eastAsia="el-GR"/>
              </w:rPr>
              <w:t>α</w:t>
            </w:r>
            <w:r>
              <w:rPr>
                <w:snapToGrid/>
                <w:spacing w:val="-2"/>
                <w:szCs w:val="22"/>
                <w:lang w:val="el-GR" w:eastAsia="el-GR"/>
              </w:rPr>
              <w:t>π</w:t>
            </w:r>
            <w:r>
              <w:rPr>
                <w:snapToGrid/>
                <w:szCs w:val="22"/>
                <w:lang w:val="el-GR" w:eastAsia="el-GR"/>
              </w:rPr>
              <w:t>ό 8</w:t>
            </w:r>
            <w:r>
              <w:rPr>
                <w:snapToGrid/>
                <w:spacing w:val="1"/>
                <w:szCs w:val="22"/>
                <w:lang w:val="el-GR" w:eastAsia="el-GR"/>
              </w:rPr>
              <w:t xml:space="preserve"> </w:t>
            </w:r>
            <w:r>
              <w:rPr>
                <w:snapToGrid/>
                <w:spacing w:val="-1"/>
                <w:szCs w:val="22"/>
                <w:lang w:val="el-GR" w:eastAsia="el-GR"/>
              </w:rPr>
              <w:t>κ</w:t>
            </w:r>
            <w:r>
              <w:rPr>
                <w:snapToGrid/>
                <w:spacing w:val="1"/>
                <w:szCs w:val="22"/>
                <w:lang w:val="el-GR" w:eastAsia="el-GR"/>
              </w:rPr>
              <w:t>ύ</w:t>
            </w:r>
            <w:r>
              <w:rPr>
                <w:snapToGrid/>
                <w:spacing w:val="-1"/>
                <w:szCs w:val="22"/>
                <w:lang w:val="el-GR" w:eastAsia="el-GR"/>
              </w:rPr>
              <w:t>κ</w:t>
            </w:r>
            <w:r>
              <w:rPr>
                <w:snapToGrid/>
                <w:spacing w:val="1"/>
                <w:szCs w:val="22"/>
                <w:lang w:val="el-GR" w:eastAsia="el-GR"/>
              </w:rPr>
              <w:t>λ</w:t>
            </w:r>
            <w:r>
              <w:rPr>
                <w:snapToGrid/>
                <w:szCs w:val="22"/>
                <w:lang w:val="el-GR" w:eastAsia="el-GR"/>
              </w:rPr>
              <w:t>ο</w:t>
            </w:r>
            <w:r>
              <w:rPr>
                <w:snapToGrid/>
                <w:spacing w:val="1"/>
                <w:szCs w:val="22"/>
                <w:lang w:val="el-GR" w:eastAsia="el-GR"/>
              </w:rPr>
              <w:t>υ</w:t>
            </w:r>
            <w:r>
              <w:rPr>
                <w:snapToGrid/>
                <w:spacing w:val="-1"/>
                <w:szCs w:val="22"/>
                <w:lang w:val="el-GR" w:eastAsia="el-GR"/>
              </w:rPr>
              <w:t>ς</w:t>
            </w:r>
            <w:r>
              <w:rPr>
                <w:snapToGrid/>
                <w:spacing w:val="2"/>
                <w:szCs w:val="22"/>
                <w:lang w:val="el-GR" w:eastAsia="el-GR"/>
              </w:rPr>
              <w:t>)</w:t>
            </w:r>
            <w:r>
              <w:rPr>
                <w:snapToGrid/>
                <w:szCs w:val="22"/>
                <w:lang w:val="el-GR" w:eastAsia="el-GR"/>
              </w:rPr>
              <w:t>.</w:t>
            </w:r>
          </w:p>
          <w:p w14:paraId="45FBF321" w14:textId="77777777" w:rsidR="00764FCB" w:rsidRDefault="00764FCB">
            <w:pPr>
              <w:spacing w:line="240" w:lineRule="auto"/>
              <w:ind w:left="49" w:hanging="49"/>
              <w:rPr>
                <w:lang w:val="el-GR"/>
              </w:rPr>
            </w:pPr>
          </w:p>
        </w:tc>
      </w:tr>
      <w:tr w:rsidR="00764FCB" w:rsidRPr="002C461A" w14:paraId="40027189" w14:textId="77777777">
        <w:trPr>
          <w:trHeight w:hRule="exact" w:val="624"/>
        </w:trPr>
        <w:tc>
          <w:tcPr>
            <w:tcW w:w="2133" w:type="dxa"/>
            <w:tcBorders>
              <w:right w:val="nil"/>
            </w:tcBorders>
            <w:shd w:val="clear" w:color="auto" w:fill="auto"/>
            <w:tcMar>
              <w:top w:w="57" w:type="dxa"/>
              <w:bottom w:w="57" w:type="dxa"/>
            </w:tcMar>
          </w:tcPr>
          <w:p w14:paraId="5606EBCF" w14:textId="77777777" w:rsidR="00764FCB" w:rsidRDefault="0030512D">
            <w:pPr>
              <w:pStyle w:val="Default"/>
              <w:rPr>
                <w:szCs w:val="22"/>
              </w:rPr>
            </w:pPr>
            <w:r>
              <w:rPr>
                <w:sz w:val="22"/>
                <w:szCs w:val="22"/>
              </w:rPr>
              <w:t xml:space="preserve">Συντήρηση </w:t>
            </w:r>
          </w:p>
          <w:p w14:paraId="629146BA" w14:textId="77777777" w:rsidR="00764FCB" w:rsidRDefault="00764FCB">
            <w:pPr>
              <w:spacing w:line="240" w:lineRule="auto"/>
              <w:ind w:right="-20"/>
              <w:rPr>
                <w:lang w:val="el-GR"/>
              </w:rPr>
            </w:pPr>
          </w:p>
        </w:tc>
        <w:tc>
          <w:tcPr>
            <w:tcW w:w="6798" w:type="dxa"/>
            <w:tcBorders>
              <w:left w:val="nil"/>
            </w:tcBorders>
            <w:shd w:val="clear" w:color="auto" w:fill="auto"/>
            <w:tcMar>
              <w:top w:w="57" w:type="dxa"/>
              <w:bottom w:w="57" w:type="dxa"/>
            </w:tcMar>
          </w:tcPr>
          <w:p w14:paraId="7A53484D" w14:textId="77777777" w:rsidR="00764FCB" w:rsidRDefault="0030512D">
            <w:pPr>
              <w:tabs>
                <w:tab w:val="clear" w:pos="567"/>
              </w:tabs>
              <w:autoSpaceDE w:val="0"/>
              <w:autoSpaceDN w:val="0"/>
              <w:adjustRightInd w:val="0"/>
              <w:spacing w:line="225" w:lineRule="exact"/>
              <w:ind w:left="40" w:right="-20"/>
              <w:rPr>
                <w:snapToGrid/>
                <w:szCs w:val="22"/>
                <w:lang w:val="el-GR" w:eastAsia="el-GR"/>
              </w:rPr>
            </w:pPr>
            <w:r>
              <w:rPr>
                <w:snapToGrid/>
                <w:spacing w:val="1"/>
                <w:szCs w:val="22"/>
                <w:lang w:val="el-GR" w:eastAsia="el-GR"/>
              </w:rPr>
              <w:t>V</w:t>
            </w:r>
            <w:r>
              <w:rPr>
                <w:snapToGrid/>
                <w:spacing w:val="-1"/>
                <w:szCs w:val="22"/>
                <w:lang w:val="el-GR" w:eastAsia="el-GR"/>
              </w:rPr>
              <w:t>C</w:t>
            </w:r>
            <w:r>
              <w:rPr>
                <w:snapToGrid/>
                <w:szCs w:val="22"/>
                <w:lang w:val="el-GR" w:eastAsia="el-GR"/>
              </w:rPr>
              <w:t xml:space="preserve">R 2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pacing w:val="1"/>
                <w:szCs w:val="22"/>
                <w:lang w:val="el-GR" w:eastAsia="el-GR"/>
              </w:rPr>
              <w:t>i</w:t>
            </w:r>
            <w:r>
              <w:rPr>
                <w:snapToGrid/>
                <w:szCs w:val="22"/>
                <w:lang w:val="el-GR" w:eastAsia="el-GR"/>
              </w:rPr>
              <w:t>.</w:t>
            </w:r>
            <w:r>
              <w:rPr>
                <w:snapToGrid/>
                <w:spacing w:val="-2"/>
                <w:szCs w:val="22"/>
                <w:lang w:val="el-GR" w:eastAsia="el-GR"/>
              </w:rPr>
              <w:t>v</w:t>
            </w:r>
            <w:r>
              <w:rPr>
                <w:snapToGrid/>
                <w:szCs w:val="22"/>
                <w:lang w:val="el-GR" w:eastAsia="el-GR"/>
              </w:rPr>
              <w:t xml:space="preserve">. </w:t>
            </w:r>
            <w:r>
              <w:rPr>
                <w:snapToGrid/>
                <w:spacing w:val="-1"/>
                <w:szCs w:val="22"/>
                <w:lang w:val="el-GR" w:eastAsia="el-GR"/>
              </w:rPr>
              <w:t>μ</w:t>
            </w:r>
            <w:r>
              <w:rPr>
                <w:snapToGrid/>
                <w:szCs w:val="22"/>
                <w:lang w:val="el-GR" w:eastAsia="el-GR"/>
              </w:rPr>
              <w:t>ηνιαί</w:t>
            </w:r>
            <w:r>
              <w:rPr>
                <w:snapToGrid/>
                <w:spacing w:val="1"/>
                <w:szCs w:val="22"/>
                <w:lang w:val="el-GR" w:eastAsia="el-GR"/>
              </w:rPr>
              <w:t>ω</w:t>
            </w:r>
            <w:r>
              <w:rPr>
                <w:snapToGrid/>
                <w:szCs w:val="22"/>
                <w:lang w:val="el-GR" w:eastAsia="el-GR"/>
              </w:rPr>
              <w:t>ς</w:t>
            </w:r>
            <w:r>
              <w:rPr>
                <w:snapToGrid/>
                <w:spacing w:val="-1"/>
                <w:szCs w:val="22"/>
                <w:lang w:val="el-GR" w:eastAsia="el-GR"/>
              </w:rPr>
              <w:t xml:space="preserve"> </w:t>
            </w:r>
            <w:r>
              <w:rPr>
                <w:snapToGrid/>
                <w:spacing w:val="1"/>
                <w:szCs w:val="22"/>
                <w:lang w:val="el-GR" w:eastAsia="el-GR"/>
              </w:rPr>
              <w:t>γ</w:t>
            </w:r>
            <w:r>
              <w:rPr>
                <w:snapToGrid/>
                <w:szCs w:val="22"/>
                <w:lang w:val="el-GR" w:eastAsia="el-GR"/>
              </w:rPr>
              <w:t>ια 13</w:t>
            </w:r>
            <w:r>
              <w:rPr>
                <w:snapToGrid/>
                <w:spacing w:val="2"/>
                <w:szCs w:val="22"/>
                <w:lang w:val="el-GR" w:eastAsia="el-GR"/>
              </w:rPr>
              <w:t xml:space="preserve"> </w:t>
            </w:r>
            <w:r>
              <w:rPr>
                <w:snapToGrid/>
                <w:spacing w:val="-1"/>
                <w:szCs w:val="22"/>
                <w:lang w:val="el-GR" w:eastAsia="el-GR"/>
              </w:rPr>
              <w:t>μ</w:t>
            </w:r>
            <w:r>
              <w:rPr>
                <w:snapToGrid/>
                <w:szCs w:val="22"/>
                <w:lang w:val="el-GR" w:eastAsia="el-GR"/>
              </w:rPr>
              <w:t>ήν</w:t>
            </w:r>
            <w:r>
              <w:rPr>
                <w:snapToGrid/>
                <w:spacing w:val="1"/>
                <w:szCs w:val="22"/>
                <w:lang w:val="el-GR" w:eastAsia="el-GR"/>
              </w:rPr>
              <w:t>ε</w:t>
            </w:r>
            <w:r>
              <w:rPr>
                <w:snapToGrid/>
                <w:spacing w:val="-1"/>
                <w:szCs w:val="22"/>
                <w:lang w:val="el-GR" w:eastAsia="el-GR"/>
              </w:rPr>
              <w:t>ς</w:t>
            </w:r>
            <w:r>
              <w:rPr>
                <w:snapToGrid/>
                <w:szCs w:val="22"/>
                <w:lang w:val="el-GR" w:eastAsia="el-GR"/>
              </w:rPr>
              <w:t>.</w:t>
            </w:r>
          </w:p>
          <w:p w14:paraId="6809A00A" w14:textId="77777777" w:rsidR="00764FCB" w:rsidRDefault="0030512D">
            <w:pPr>
              <w:tabs>
                <w:tab w:val="clear" w:pos="567"/>
              </w:tabs>
              <w:autoSpaceDE w:val="0"/>
              <w:autoSpaceDN w:val="0"/>
              <w:adjustRightInd w:val="0"/>
              <w:spacing w:line="241" w:lineRule="exact"/>
              <w:ind w:left="40" w:right="-20"/>
              <w:rPr>
                <w:snapToGrid/>
                <w:szCs w:val="22"/>
                <w:lang w:val="el-GR" w:eastAsia="el-GR"/>
              </w:rPr>
            </w:pPr>
            <w:r>
              <w:rPr>
                <w:snapToGrid/>
                <w:spacing w:val="-1"/>
                <w:szCs w:val="22"/>
                <w:lang w:val="el-GR" w:eastAsia="el-GR"/>
              </w:rPr>
              <w:t>Απ</w:t>
            </w:r>
            <w:r>
              <w:rPr>
                <w:snapToGrid/>
                <w:szCs w:val="22"/>
                <w:lang w:val="el-GR" w:eastAsia="el-GR"/>
              </w:rPr>
              <w:t xml:space="preserve">ό </w:t>
            </w:r>
            <w:r>
              <w:rPr>
                <w:snapToGrid/>
                <w:spacing w:val="1"/>
                <w:szCs w:val="22"/>
                <w:lang w:val="el-GR" w:eastAsia="el-GR"/>
              </w:rPr>
              <w:t>σ</w:t>
            </w:r>
            <w:r>
              <w:rPr>
                <w:snapToGrid/>
                <w:szCs w:val="22"/>
                <w:lang w:val="el-GR" w:eastAsia="el-GR"/>
              </w:rPr>
              <w:t>τό</w:t>
            </w:r>
            <w:r>
              <w:rPr>
                <w:snapToGrid/>
                <w:spacing w:val="-1"/>
                <w:szCs w:val="22"/>
                <w:lang w:val="el-GR" w:eastAsia="el-GR"/>
              </w:rPr>
              <w:t>μ</w:t>
            </w:r>
            <w:r>
              <w:rPr>
                <w:snapToGrid/>
                <w:szCs w:val="22"/>
                <w:lang w:val="el-GR" w:eastAsia="el-GR"/>
              </w:rPr>
              <w:t>ατος</w:t>
            </w:r>
            <w:r>
              <w:rPr>
                <w:snapToGrid/>
                <w:spacing w:val="-1"/>
                <w:szCs w:val="22"/>
                <w:lang w:val="el-GR" w:eastAsia="el-GR"/>
              </w:rPr>
              <w:t xml:space="preserve"> π</w:t>
            </w:r>
            <w:r>
              <w:rPr>
                <w:snapToGrid/>
                <w:szCs w:val="22"/>
                <w:lang w:val="el-GR" w:eastAsia="el-GR"/>
              </w:rPr>
              <w:t>ρ</w:t>
            </w:r>
            <w:r>
              <w:rPr>
                <w:snapToGrid/>
                <w:spacing w:val="1"/>
                <w:szCs w:val="22"/>
                <w:lang w:val="el-GR" w:eastAsia="el-GR"/>
              </w:rPr>
              <w:t>ε</w:t>
            </w:r>
            <w:r>
              <w:rPr>
                <w:snapToGrid/>
                <w:spacing w:val="-1"/>
                <w:szCs w:val="22"/>
                <w:lang w:val="el-GR" w:eastAsia="el-GR"/>
              </w:rPr>
              <w:t>δ</w:t>
            </w:r>
            <w:r>
              <w:rPr>
                <w:snapToGrid/>
                <w:spacing w:val="1"/>
                <w:szCs w:val="22"/>
                <w:lang w:val="el-GR" w:eastAsia="el-GR"/>
              </w:rPr>
              <w:t>ν</w:t>
            </w:r>
            <w:r>
              <w:rPr>
                <w:snapToGrid/>
                <w:szCs w:val="22"/>
                <w:lang w:val="el-GR" w:eastAsia="el-GR"/>
              </w:rPr>
              <w:t>ιζο</w:t>
            </w:r>
            <w:r>
              <w:rPr>
                <w:snapToGrid/>
                <w:spacing w:val="1"/>
                <w:szCs w:val="22"/>
                <w:lang w:val="el-GR" w:eastAsia="el-GR"/>
              </w:rPr>
              <w:t>λ</w:t>
            </w:r>
            <w:r>
              <w:rPr>
                <w:snapToGrid/>
                <w:szCs w:val="22"/>
                <w:lang w:val="el-GR" w:eastAsia="el-GR"/>
              </w:rPr>
              <w:t>ό</w:t>
            </w:r>
            <w:r>
              <w:rPr>
                <w:snapToGrid/>
                <w:spacing w:val="1"/>
                <w:szCs w:val="22"/>
                <w:lang w:val="el-GR" w:eastAsia="el-GR"/>
              </w:rPr>
              <w:t>ν</w:t>
            </w:r>
            <w:r>
              <w:rPr>
                <w:snapToGrid/>
                <w:szCs w:val="22"/>
                <w:lang w:val="el-GR" w:eastAsia="el-GR"/>
              </w:rPr>
              <w:t>η 200</w:t>
            </w:r>
            <w:r>
              <w:rPr>
                <w:snapToGrid/>
                <w:spacing w:val="1"/>
                <w:szCs w:val="22"/>
                <w:lang w:val="el-GR" w:eastAsia="el-GR"/>
              </w:rPr>
              <w:t xml:space="preserve"> </w:t>
            </w:r>
            <w:r>
              <w:rPr>
                <w:snapToGrid/>
                <w:spacing w:val="-4"/>
                <w:szCs w:val="22"/>
                <w:lang w:val="el-GR" w:eastAsia="el-GR"/>
              </w:rPr>
              <w:t>m</w:t>
            </w:r>
            <w:r>
              <w:rPr>
                <w:snapToGrid/>
                <w:spacing w:val="-2"/>
                <w:szCs w:val="22"/>
                <w:lang w:val="el-GR" w:eastAsia="el-GR"/>
              </w:rPr>
              <w:t>g</w:t>
            </w:r>
            <w:r>
              <w:rPr>
                <w:snapToGrid/>
                <w:szCs w:val="22"/>
                <w:lang w:val="el-GR" w:eastAsia="el-GR"/>
              </w:rPr>
              <w:t>, 5 η</w:t>
            </w:r>
            <w:r>
              <w:rPr>
                <w:snapToGrid/>
                <w:spacing w:val="-1"/>
                <w:szCs w:val="22"/>
                <w:lang w:val="el-GR" w:eastAsia="el-GR"/>
              </w:rPr>
              <w:t>μ</w:t>
            </w:r>
            <w:r>
              <w:rPr>
                <w:snapToGrid/>
                <w:spacing w:val="1"/>
                <w:szCs w:val="22"/>
                <w:lang w:val="el-GR" w:eastAsia="el-GR"/>
              </w:rPr>
              <w:t>έ</w:t>
            </w:r>
            <w:r>
              <w:rPr>
                <w:snapToGrid/>
                <w:szCs w:val="22"/>
                <w:lang w:val="el-GR" w:eastAsia="el-GR"/>
              </w:rPr>
              <w:t>ρ</w:t>
            </w:r>
            <w:r>
              <w:rPr>
                <w:snapToGrid/>
                <w:spacing w:val="1"/>
                <w:szCs w:val="22"/>
                <w:lang w:val="el-GR" w:eastAsia="el-GR"/>
              </w:rPr>
              <w:t>ε</w:t>
            </w:r>
            <w:r>
              <w:rPr>
                <w:snapToGrid/>
                <w:szCs w:val="22"/>
                <w:lang w:val="el-GR" w:eastAsia="el-GR"/>
              </w:rPr>
              <w:t>ς</w:t>
            </w:r>
            <w:r>
              <w:rPr>
                <w:snapToGrid/>
                <w:spacing w:val="-1"/>
                <w:szCs w:val="22"/>
                <w:lang w:val="el-GR" w:eastAsia="el-GR"/>
              </w:rPr>
              <w:t xml:space="preserve"> μ</w:t>
            </w:r>
            <w:r>
              <w:rPr>
                <w:snapToGrid/>
                <w:szCs w:val="22"/>
                <w:lang w:val="el-GR" w:eastAsia="el-GR"/>
              </w:rPr>
              <w:t>ηνιαί</w:t>
            </w:r>
            <w:r>
              <w:rPr>
                <w:snapToGrid/>
                <w:spacing w:val="1"/>
                <w:szCs w:val="22"/>
                <w:lang w:val="el-GR" w:eastAsia="el-GR"/>
              </w:rPr>
              <w:t>ω</w:t>
            </w:r>
            <w:r>
              <w:rPr>
                <w:snapToGrid/>
                <w:szCs w:val="22"/>
                <w:lang w:val="el-GR" w:eastAsia="el-GR"/>
              </w:rPr>
              <w:t>ς</w:t>
            </w:r>
            <w:r>
              <w:rPr>
                <w:snapToGrid/>
                <w:spacing w:val="-1"/>
                <w:szCs w:val="22"/>
                <w:lang w:val="el-GR" w:eastAsia="el-GR"/>
              </w:rPr>
              <w:t xml:space="preserve"> </w:t>
            </w:r>
            <w:r>
              <w:rPr>
                <w:snapToGrid/>
                <w:spacing w:val="1"/>
                <w:szCs w:val="22"/>
                <w:lang w:val="el-GR" w:eastAsia="el-GR"/>
              </w:rPr>
              <w:t>γ</w:t>
            </w:r>
            <w:r>
              <w:rPr>
                <w:snapToGrid/>
                <w:szCs w:val="22"/>
                <w:lang w:val="el-GR" w:eastAsia="el-GR"/>
              </w:rPr>
              <w:t>ια 13</w:t>
            </w:r>
            <w:r>
              <w:rPr>
                <w:snapToGrid/>
                <w:spacing w:val="2"/>
                <w:szCs w:val="22"/>
                <w:lang w:val="el-GR" w:eastAsia="el-GR"/>
              </w:rPr>
              <w:t xml:space="preserve"> </w:t>
            </w:r>
            <w:r>
              <w:rPr>
                <w:snapToGrid/>
                <w:spacing w:val="-1"/>
                <w:szCs w:val="22"/>
                <w:lang w:val="el-GR" w:eastAsia="el-GR"/>
              </w:rPr>
              <w:t>μ</w:t>
            </w:r>
            <w:r>
              <w:rPr>
                <w:snapToGrid/>
                <w:szCs w:val="22"/>
                <w:lang w:val="el-GR" w:eastAsia="el-GR"/>
              </w:rPr>
              <w:t>ήν</w:t>
            </w:r>
            <w:r>
              <w:rPr>
                <w:snapToGrid/>
                <w:spacing w:val="1"/>
                <w:szCs w:val="22"/>
                <w:lang w:val="el-GR" w:eastAsia="el-GR"/>
              </w:rPr>
              <w:t>ε</w:t>
            </w:r>
            <w:r>
              <w:rPr>
                <w:snapToGrid/>
                <w:spacing w:val="-1"/>
                <w:szCs w:val="22"/>
                <w:lang w:val="el-GR" w:eastAsia="el-GR"/>
              </w:rPr>
              <w:t>ς</w:t>
            </w:r>
            <w:r>
              <w:rPr>
                <w:snapToGrid/>
                <w:szCs w:val="22"/>
                <w:lang w:val="el-GR" w:eastAsia="el-GR"/>
              </w:rPr>
              <w:t>.</w:t>
            </w:r>
          </w:p>
          <w:p w14:paraId="544D9964" w14:textId="77777777" w:rsidR="00764FCB" w:rsidRDefault="00764FCB">
            <w:pPr>
              <w:spacing w:line="240" w:lineRule="auto"/>
              <w:ind w:right="-20"/>
              <w:rPr>
                <w:lang w:val="el-GR"/>
              </w:rPr>
            </w:pPr>
          </w:p>
        </w:tc>
      </w:tr>
      <w:tr w:rsidR="00764FCB" w:rsidRPr="002C461A" w14:paraId="6ABA8CAC" w14:textId="77777777">
        <w:trPr>
          <w:trHeight w:hRule="exact" w:val="340"/>
        </w:trPr>
        <w:tc>
          <w:tcPr>
            <w:tcW w:w="8931" w:type="dxa"/>
            <w:gridSpan w:val="2"/>
            <w:shd w:val="clear" w:color="auto" w:fill="auto"/>
            <w:tcMar>
              <w:top w:w="57" w:type="dxa"/>
              <w:bottom w:w="57" w:type="dxa"/>
            </w:tcMar>
          </w:tcPr>
          <w:p w14:paraId="38CA774D" w14:textId="77777777" w:rsidR="00764FCB" w:rsidRDefault="0030512D">
            <w:pPr>
              <w:pStyle w:val="Default"/>
              <w:rPr>
                <w:szCs w:val="22"/>
              </w:rPr>
            </w:pPr>
            <w:r>
              <w:rPr>
                <w:sz w:val="22"/>
                <w:szCs w:val="22"/>
              </w:rPr>
              <w:t xml:space="preserve">Όλα τα θεραπευτικά σχήματα περιλαμβάνουν χορήγηση στεροειδών για προφύλαξη του ΚΝΣ. </w:t>
            </w:r>
          </w:p>
          <w:p w14:paraId="4A4F9957" w14:textId="77777777" w:rsidR="00764FCB" w:rsidRDefault="00764FCB">
            <w:pPr>
              <w:spacing w:line="240" w:lineRule="auto"/>
              <w:ind w:right="-20"/>
              <w:rPr>
                <w:lang w:val="el-GR"/>
              </w:rPr>
            </w:pPr>
          </w:p>
        </w:tc>
      </w:tr>
      <w:tr w:rsidR="00764FCB" w:rsidRPr="002C461A" w14:paraId="325D3C93" w14:textId="77777777">
        <w:trPr>
          <w:trHeight w:hRule="exact" w:val="885"/>
        </w:trPr>
        <w:tc>
          <w:tcPr>
            <w:tcW w:w="8931" w:type="dxa"/>
            <w:gridSpan w:val="2"/>
            <w:shd w:val="clear" w:color="auto" w:fill="auto"/>
            <w:tcMar>
              <w:top w:w="57" w:type="dxa"/>
              <w:bottom w:w="57" w:type="dxa"/>
            </w:tcMar>
          </w:tcPr>
          <w:p w14:paraId="11B39C2C" w14:textId="77777777" w:rsidR="00764FCB" w:rsidRDefault="0030512D">
            <w:pPr>
              <w:pStyle w:val="Default"/>
              <w:rPr>
                <w:szCs w:val="22"/>
              </w:rPr>
            </w:pPr>
            <w:r>
              <w:rPr>
                <w:sz w:val="22"/>
                <w:szCs w:val="22"/>
              </w:rPr>
              <w:t xml:space="preserve">Ara-C: cytosine arabinoside, CP: κυκλοφωσφαμίδη, DEX: δεξαμεθαζόνη, MTX: μεθοτρεξάτη, 6-MP: 6-μερκαπτοπουρίνη, VM26: τενιποσίδη, VCR: βινκριστίνη, IDA: ιδαρουβικίνη, i.v.: ενδοφλέβια </w:t>
            </w:r>
          </w:p>
          <w:p w14:paraId="327AF6DD" w14:textId="77777777" w:rsidR="00764FCB" w:rsidRDefault="00764FCB">
            <w:pPr>
              <w:spacing w:line="240" w:lineRule="auto"/>
              <w:ind w:left="49" w:right="-20" w:hanging="49"/>
              <w:rPr>
                <w:lang w:val="el-GR"/>
              </w:rPr>
            </w:pPr>
          </w:p>
        </w:tc>
      </w:tr>
    </w:tbl>
    <w:p w14:paraId="3DE9A766" w14:textId="77777777" w:rsidR="00764FCB" w:rsidRDefault="00764FCB">
      <w:pPr>
        <w:numPr>
          <w:ilvl w:val="12"/>
          <w:numId w:val="0"/>
        </w:numPr>
        <w:suppressLineNumbers/>
        <w:ind w:right="-2"/>
        <w:rPr>
          <w:noProof/>
          <w:szCs w:val="22"/>
          <w:lang w:val="el-GR"/>
        </w:rPr>
      </w:pPr>
    </w:p>
    <w:p w14:paraId="47C7BF48" w14:textId="77777777" w:rsidR="00764FCB" w:rsidRDefault="0030512D">
      <w:pPr>
        <w:pStyle w:val="Endnotentext"/>
        <w:widowControl w:val="0"/>
        <w:rPr>
          <w:color w:val="000000"/>
          <w:sz w:val="22"/>
          <w:szCs w:val="22"/>
          <w:lang w:val="el-GR"/>
        </w:rPr>
      </w:pPr>
      <w:r>
        <w:rPr>
          <w:i/>
          <w:iCs/>
          <w:color w:val="000000"/>
          <w:sz w:val="22"/>
          <w:szCs w:val="22"/>
          <w:lang w:val="el-GR"/>
        </w:rPr>
        <w:t>Παιδιατρικός πληθυσμός:</w:t>
      </w:r>
      <w:r>
        <w:rPr>
          <w:color w:val="000000"/>
          <w:sz w:val="22"/>
          <w:szCs w:val="22"/>
          <w:lang w:val="el-GR"/>
        </w:rPr>
        <w:t xml:space="preserve"> Στη μελέτη Ι2301, ένας συνολικός αριθμός 93 παιδιατρικών, εφήβων και νεαρών ενήλικων ασθενών (από 1 έως 22 ετών) με Ph+ ΟΛΛ έλαβε μέρος σε μια ανοιχτού σχεδιασμού, πολυκεντρική, διαδοχικών ομάδων, μη τυχαιοποιημένη φάσης III δοκιμή, και έλαβαν θεραπεία με imatinib 340 mg/m</w:t>
      </w:r>
      <w:r>
        <w:rPr>
          <w:color w:val="000000"/>
          <w:sz w:val="22"/>
          <w:szCs w:val="22"/>
          <w:vertAlign w:val="superscript"/>
          <w:lang w:val="el-GR"/>
        </w:rPr>
        <w:t>2</w:t>
      </w:r>
      <w:r>
        <w:rPr>
          <w:color w:val="000000"/>
          <w:sz w:val="22"/>
          <w:szCs w:val="22"/>
          <w:lang w:val="el-GR"/>
        </w:rPr>
        <w:t>/ημέρα σε συνδυασμό με εντατική χημειοθεραπεία μετά τη θεραπεία εφόδου. Το imatinib λαμβανόταν περιοδικά στις ομάδες 1</w:t>
      </w:r>
      <w:r>
        <w:rPr>
          <w:color w:val="000000"/>
          <w:sz w:val="22"/>
          <w:szCs w:val="22"/>
          <w:lang w:val="el-GR"/>
        </w:rPr>
        <w:noBreakHyphen/>
        <w:t>5, με αυξάνουσα διάρκεια και νωρίτερη έναρξη του imatinib από ομάδα σε ομάδα, η ομάδα 1 λάμβανε τη χαμηλότερη σε ένταση και η ομάδα 5 την υψηλότερη σε ένταση αγωγή με imatinib (μεγαλύτερη διάρκεια σε ημέρες με συνεχή ημερήσια δοσολογία imatinib κατά τις πρώτες αγωγές χημειοθεραπείας). Η συνεχή ημερήσια έκθεση στο imatinib νωρίς κατά τον κύκλο αγωγής σε συνδυασμό με χημειοθεραπεία στους ασθενείς (n=50) της ομάδας 5 βελτίωσε την 4-ετών επιβίωση ελεύθερη συμβαμάτων (EFS) σε σύγκριση με το ιστορικό ελέγχου (n=120), που λάμβαναν συνήθη χημειοθεραπεία χωρίς imatinib (69,6% έναντι 31,6% αντίστοιχα). Η εκτιμημένη 4-ετών OS στους ασθενείς της ομάδας 5 ήταν 83,6% σε σύγκριση με 44,8% στο ιστορικό ελέγχου. Είκοσι από τους πενήντα (40%) των ασθενών της ομάδας 5 έλαβαν μόσχευμα αιματοποιητικών προγονικών κυττάρων.</w:t>
      </w:r>
    </w:p>
    <w:p w14:paraId="55021515" w14:textId="77777777" w:rsidR="00764FCB" w:rsidRDefault="00764FCB">
      <w:pPr>
        <w:pStyle w:val="Endnotentext"/>
        <w:widowControl w:val="0"/>
        <w:rPr>
          <w:color w:val="000000"/>
          <w:sz w:val="22"/>
          <w:szCs w:val="22"/>
          <w:lang w:val="el-GR"/>
        </w:rPr>
      </w:pPr>
    </w:p>
    <w:p w14:paraId="4BEF9DFF" w14:textId="77777777" w:rsidR="00764FCB" w:rsidRDefault="0030512D">
      <w:pPr>
        <w:pStyle w:val="Endnotentext"/>
        <w:widowControl w:val="0"/>
        <w:tabs>
          <w:tab w:val="clear" w:pos="567"/>
        </w:tabs>
        <w:ind w:left="1134" w:hanging="1134"/>
        <w:rPr>
          <w:b/>
          <w:color w:val="000000"/>
          <w:sz w:val="22"/>
          <w:szCs w:val="22"/>
          <w:lang w:val="el-GR"/>
        </w:rPr>
      </w:pPr>
      <w:r>
        <w:rPr>
          <w:b/>
          <w:bCs/>
          <w:color w:val="000000"/>
          <w:sz w:val="22"/>
          <w:szCs w:val="22"/>
          <w:lang w:val="el-GR"/>
        </w:rPr>
        <w:t>Πίνακας 4</w:t>
      </w:r>
      <w:r>
        <w:rPr>
          <w:b/>
          <w:bCs/>
          <w:color w:val="000000"/>
          <w:sz w:val="22"/>
          <w:szCs w:val="22"/>
          <w:lang w:val="el-GR"/>
        </w:rPr>
        <w:tab/>
      </w:r>
      <w:r>
        <w:rPr>
          <w:b/>
          <w:color w:val="000000"/>
          <w:sz w:val="22"/>
          <w:szCs w:val="22"/>
          <w:lang w:val="el-GR"/>
        </w:rPr>
        <w:t>Χημειοθεραπευτικό σχήμα που χρησιμοποιείται σε συνδυασμό με imatinib κατά τη μελέτη Ι2301</w:t>
      </w:r>
    </w:p>
    <w:p w14:paraId="428D1189" w14:textId="77777777" w:rsidR="00764FCB" w:rsidRDefault="00764FCB">
      <w:pPr>
        <w:pStyle w:val="Endnotentext"/>
        <w:widowControl w:val="0"/>
        <w:tabs>
          <w:tab w:val="clear" w:pos="567"/>
        </w:tabs>
        <w:ind w:left="1134" w:hanging="1134"/>
        <w:rPr>
          <w:bCs/>
          <w:color w:val="000000"/>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7"/>
        <w:gridCol w:w="6919"/>
      </w:tblGrid>
      <w:tr w:rsidR="00764FCB" w:rsidRPr="002C461A" w14:paraId="09AC10AB" w14:textId="77777777">
        <w:tc>
          <w:tcPr>
            <w:tcW w:w="2357" w:type="dxa"/>
            <w:shd w:val="clear" w:color="auto" w:fill="auto"/>
          </w:tcPr>
          <w:p w14:paraId="38E67CB4" w14:textId="77777777" w:rsidR="00764FCB" w:rsidRDefault="0030512D">
            <w:pPr>
              <w:rPr>
                <w:color w:val="000000"/>
                <w:lang w:val="el-GR"/>
              </w:rPr>
            </w:pPr>
            <w:r>
              <w:rPr>
                <w:color w:val="000000"/>
                <w:lang w:val="el-GR"/>
              </w:rPr>
              <w:t>Σταθεροποίηση ομάδα 1</w:t>
            </w:r>
          </w:p>
          <w:p w14:paraId="7D4AC740" w14:textId="77777777" w:rsidR="00764FCB" w:rsidRDefault="0030512D">
            <w:pPr>
              <w:rPr>
                <w:color w:val="000000"/>
                <w:lang w:val="el-GR"/>
              </w:rPr>
            </w:pPr>
            <w:r>
              <w:rPr>
                <w:color w:val="000000"/>
                <w:lang w:val="el-GR"/>
              </w:rPr>
              <w:t>(3 εβδομάδες)</w:t>
            </w:r>
          </w:p>
        </w:tc>
        <w:tc>
          <w:tcPr>
            <w:tcW w:w="6919" w:type="dxa"/>
            <w:shd w:val="clear" w:color="auto" w:fill="auto"/>
          </w:tcPr>
          <w:p w14:paraId="38CAD57E" w14:textId="77777777" w:rsidR="00764FCB" w:rsidRDefault="0030512D">
            <w:pPr>
              <w:rPr>
                <w:color w:val="000000"/>
                <w:lang w:val="el-GR"/>
              </w:rPr>
            </w:pPr>
            <w:r>
              <w:rPr>
                <w:color w:val="000000"/>
                <w:lang w:val="el-GR"/>
              </w:rPr>
              <w:t>VP</w:t>
            </w:r>
            <w:r>
              <w:rPr>
                <w:color w:val="000000"/>
                <w:lang w:val="el-GR"/>
              </w:rPr>
              <w:noBreakHyphen/>
              <w:t>16 (100 mg/m</w:t>
            </w:r>
            <w:r>
              <w:rPr>
                <w:color w:val="000000"/>
                <w:vertAlign w:val="superscript"/>
                <w:lang w:val="el-GR"/>
              </w:rPr>
              <w:t>2</w:t>
            </w:r>
            <w:r>
              <w:rPr>
                <w:color w:val="000000"/>
                <w:lang w:val="el-GR"/>
              </w:rPr>
              <w:t>/ημέρα, IV): ημέρες 1</w:t>
            </w:r>
            <w:r>
              <w:rPr>
                <w:color w:val="000000"/>
                <w:lang w:val="el-GR"/>
              </w:rPr>
              <w:noBreakHyphen/>
              <w:t>5</w:t>
            </w:r>
          </w:p>
          <w:p w14:paraId="586D0456" w14:textId="77777777" w:rsidR="00764FCB" w:rsidRDefault="0030512D">
            <w:pPr>
              <w:rPr>
                <w:color w:val="000000"/>
                <w:lang w:val="el-GR"/>
              </w:rPr>
            </w:pPr>
            <w:r>
              <w:rPr>
                <w:color w:val="000000"/>
                <w:lang w:val="el-GR"/>
              </w:rPr>
              <w:t>Ιφωσφαμίδη (1.8 g/m</w:t>
            </w:r>
            <w:r>
              <w:rPr>
                <w:color w:val="000000"/>
                <w:vertAlign w:val="superscript"/>
                <w:lang w:val="el-GR"/>
              </w:rPr>
              <w:t>2</w:t>
            </w:r>
            <w:r>
              <w:rPr>
                <w:color w:val="000000"/>
                <w:lang w:val="el-GR"/>
              </w:rPr>
              <w:t>/ημέρα, IV): ημέρες 1</w:t>
            </w:r>
            <w:r>
              <w:rPr>
                <w:color w:val="000000"/>
                <w:lang w:val="el-GR"/>
              </w:rPr>
              <w:noBreakHyphen/>
              <w:t>5</w:t>
            </w:r>
          </w:p>
          <w:p w14:paraId="694C2E9B" w14:textId="77777777" w:rsidR="00764FCB" w:rsidRDefault="0030512D">
            <w:pPr>
              <w:rPr>
                <w:color w:val="000000"/>
                <w:lang w:val="el-GR"/>
              </w:rPr>
            </w:pPr>
            <w:r>
              <w:rPr>
                <w:color w:val="000000"/>
                <w:lang w:val="el-GR"/>
              </w:rPr>
              <w:t>MESNA (360 mg/m</w:t>
            </w:r>
            <w:r>
              <w:rPr>
                <w:color w:val="000000"/>
                <w:vertAlign w:val="superscript"/>
                <w:lang w:val="el-GR"/>
              </w:rPr>
              <w:t>2</w:t>
            </w:r>
            <w:r>
              <w:rPr>
                <w:color w:val="000000"/>
                <w:lang w:val="el-GR"/>
              </w:rPr>
              <w:t>/δόση q3h, x 8 δόσεις/ημέρα, IV): ημέρες 1</w:t>
            </w:r>
            <w:r>
              <w:rPr>
                <w:color w:val="000000"/>
                <w:lang w:val="el-GR"/>
              </w:rPr>
              <w:noBreakHyphen/>
              <w:t>5</w:t>
            </w:r>
          </w:p>
          <w:p w14:paraId="2AA4E892" w14:textId="77777777" w:rsidR="00764FCB" w:rsidRDefault="0030512D">
            <w:pPr>
              <w:rPr>
                <w:color w:val="000000"/>
                <w:lang w:val="el-GR"/>
              </w:rPr>
            </w:pPr>
            <w:r>
              <w:rPr>
                <w:color w:val="000000"/>
                <w:lang w:val="el-GR"/>
              </w:rPr>
              <w:t>G</w:t>
            </w:r>
            <w:r>
              <w:rPr>
                <w:color w:val="000000"/>
                <w:lang w:val="el-GR"/>
              </w:rPr>
              <w:noBreakHyphen/>
              <w:t>CSF (5 μg/kg, SC): ημέρες 6</w:t>
            </w:r>
            <w:r>
              <w:rPr>
                <w:color w:val="000000"/>
                <w:lang w:val="el-GR"/>
              </w:rPr>
              <w:noBreakHyphen/>
              <w:t>15 ή μέχρι ANC &gt; 1500 μετά ναδίρ</w:t>
            </w:r>
          </w:p>
          <w:p w14:paraId="137AF0F9" w14:textId="77777777" w:rsidR="00764FCB" w:rsidRDefault="0030512D">
            <w:pPr>
              <w:rPr>
                <w:color w:val="000000"/>
                <w:lang w:val="el-GR"/>
              </w:rPr>
            </w:pPr>
            <w:r>
              <w:rPr>
                <w:color w:val="000000"/>
                <w:lang w:val="el-GR"/>
              </w:rPr>
              <w:t>IT μεθοτρεξάτη (προσαρμογή με βάση την ηλικία): ημερα 1ΜΟΝΟ</w:t>
            </w:r>
          </w:p>
          <w:p w14:paraId="6E7B4251" w14:textId="77777777" w:rsidR="00764FCB" w:rsidRDefault="0030512D">
            <w:pPr>
              <w:rPr>
                <w:color w:val="000000"/>
                <w:lang w:val="el-GR"/>
              </w:rPr>
            </w:pPr>
            <w:r>
              <w:rPr>
                <w:color w:val="000000"/>
                <w:lang w:val="el-GR"/>
              </w:rPr>
              <w:t xml:space="preserve">Τριπλή ΙΤ θεραπεία (προσαρμογή με βάση την ηλικία): ημέρες 8, 15 </w:t>
            </w:r>
          </w:p>
        </w:tc>
      </w:tr>
      <w:tr w:rsidR="00764FCB" w:rsidRPr="002C461A" w14:paraId="15E0B765" w14:textId="77777777">
        <w:tc>
          <w:tcPr>
            <w:tcW w:w="2357" w:type="dxa"/>
            <w:shd w:val="clear" w:color="auto" w:fill="auto"/>
          </w:tcPr>
          <w:p w14:paraId="290831AF" w14:textId="77777777" w:rsidR="00764FCB" w:rsidRDefault="0030512D">
            <w:pPr>
              <w:rPr>
                <w:color w:val="000000"/>
                <w:lang w:val="el-GR"/>
              </w:rPr>
            </w:pPr>
            <w:r>
              <w:rPr>
                <w:color w:val="000000"/>
                <w:lang w:val="el-GR"/>
              </w:rPr>
              <w:t>Σταθεροποίηση ομάδα 2</w:t>
            </w:r>
          </w:p>
          <w:p w14:paraId="3A66DDF1" w14:textId="77777777" w:rsidR="00764FCB" w:rsidRDefault="0030512D">
            <w:pPr>
              <w:rPr>
                <w:color w:val="000000"/>
                <w:lang w:val="el-GR"/>
              </w:rPr>
            </w:pPr>
            <w:r>
              <w:rPr>
                <w:color w:val="000000"/>
                <w:lang w:val="el-GR"/>
              </w:rPr>
              <w:t>(3 εβδομάδες)</w:t>
            </w:r>
          </w:p>
        </w:tc>
        <w:tc>
          <w:tcPr>
            <w:tcW w:w="6919" w:type="dxa"/>
            <w:shd w:val="clear" w:color="auto" w:fill="auto"/>
          </w:tcPr>
          <w:p w14:paraId="175D3873" w14:textId="77777777" w:rsidR="00764FCB" w:rsidRDefault="0030512D">
            <w:pPr>
              <w:rPr>
                <w:color w:val="000000"/>
                <w:lang w:val="el-GR"/>
              </w:rPr>
            </w:pPr>
            <w:r>
              <w:rPr>
                <w:color w:val="000000"/>
                <w:lang w:val="el-GR"/>
              </w:rPr>
              <w:t>Μεθοτρεξάτη (5 g/m</w:t>
            </w:r>
            <w:r>
              <w:rPr>
                <w:color w:val="000000"/>
                <w:vertAlign w:val="superscript"/>
                <w:lang w:val="el-GR"/>
              </w:rPr>
              <w:t>2</w:t>
            </w:r>
            <w:r>
              <w:rPr>
                <w:color w:val="000000"/>
                <w:lang w:val="el-GR"/>
              </w:rPr>
              <w:t xml:space="preserve"> για 24 ώρες, IV): ημέρα 1</w:t>
            </w:r>
          </w:p>
          <w:p w14:paraId="6E4B5BB5" w14:textId="77777777" w:rsidR="00764FCB" w:rsidRDefault="0030512D">
            <w:pPr>
              <w:rPr>
                <w:color w:val="000000"/>
                <w:lang w:val="el-GR"/>
              </w:rPr>
            </w:pPr>
            <w:r>
              <w:rPr>
                <w:color w:val="000000"/>
                <w:lang w:val="el-GR"/>
              </w:rPr>
              <w:t>Λευκοβορίνη (75 mg/m</w:t>
            </w:r>
            <w:r>
              <w:rPr>
                <w:color w:val="000000"/>
                <w:vertAlign w:val="superscript"/>
                <w:lang w:val="el-GR"/>
              </w:rPr>
              <w:t>2</w:t>
            </w:r>
            <w:r>
              <w:rPr>
                <w:color w:val="000000"/>
                <w:lang w:val="el-GR"/>
              </w:rPr>
              <w:t xml:space="preserve"> κατά την ώρα 36, IV; 15 mg/m</w:t>
            </w:r>
            <w:r>
              <w:rPr>
                <w:color w:val="000000"/>
                <w:vertAlign w:val="superscript"/>
                <w:lang w:val="el-GR"/>
              </w:rPr>
              <w:t>2</w:t>
            </w:r>
            <w:r>
              <w:rPr>
                <w:color w:val="000000"/>
                <w:lang w:val="el-GR"/>
              </w:rPr>
              <w:t xml:space="preserve"> IV ή PO q6h x 6 δόσεις)iii: ημέρες 2 και 3</w:t>
            </w:r>
          </w:p>
          <w:p w14:paraId="5C0A16FA" w14:textId="77777777" w:rsidR="00764FCB" w:rsidRDefault="0030512D">
            <w:pPr>
              <w:rPr>
                <w:color w:val="000000"/>
                <w:lang w:val="el-GR"/>
              </w:rPr>
            </w:pPr>
            <w:r>
              <w:rPr>
                <w:color w:val="000000"/>
                <w:lang w:val="el-GR"/>
              </w:rPr>
              <w:t>Τριπλή ΙΤ θεραπεία (προσαρμογή με βάση την ηλικία): ημέρα 1</w:t>
            </w:r>
          </w:p>
          <w:p w14:paraId="0A206823" w14:textId="77777777" w:rsidR="00764FCB" w:rsidRDefault="0030512D">
            <w:pPr>
              <w:rPr>
                <w:color w:val="000000"/>
                <w:lang w:val="el-GR"/>
              </w:rPr>
            </w:pPr>
            <w:r>
              <w:rPr>
                <w:color w:val="000000"/>
                <w:lang w:val="el-GR"/>
              </w:rPr>
              <w:t>ARA</w:t>
            </w:r>
            <w:r>
              <w:rPr>
                <w:color w:val="000000"/>
                <w:lang w:val="el-GR"/>
              </w:rPr>
              <w:noBreakHyphen/>
              <w:t>C (3 g/m</w:t>
            </w:r>
            <w:r>
              <w:rPr>
                <w:color w:val="000000"/>
                <w:vertAlign w:val="superscript"/>
                <w:lang w:val="el-GR"/>
              </w:rPr>
              <w:t>2</w:t>
            </w:r>
            <w:r>
              <w:rPr>
                <w:color w:val="000000"/>
                <w:lang w:val="el-GR"/>
              </w:rPr>
              <w:t>/δόση q12h x 4, IV): ημέρες 2 και 3 </w:t>
            </w:r>
          </w:p>
          <w:p w14:paraId="1847CF19" w14:textId="77777777" w:rsidR="00764FCB" w:rsidRDefault="0030512D">
            <w:pPr>
              <w:rPr>
                <w:color w:val="000000"/>
                <w:lang w:val="el-GR"/>
              </w:rPr>
            </w:pPr>
            <w:r>
              <w:rPr>
                <w:color w:val="000000"/>
                <w:lang w:val="el-GR"/>
              </w:rPr>
              <w:t>G</w:t>
            </w:r>
            <w:r>
              <w:rPr>
                <w:color w:val="000000"/>
                <w:lang w:val="el-GR"/>
              </w:rPr>
              <w:noBreakHyphen/>
              <w:t>CSF (5 μg/kg, SC): ημέρες 4-13 ή μέχρι ANC &gt; 1500 μετά ναδίρ</w:t>
            </w:r>
          </w:p>
        </w:tc>
      </w:tr>
      <w:tr w:rsidR="00764FCB" w:rsidRPr="002C461A" w14:paraId="52F8F1DB" w14:textId="77777777">
        <w:tc>
          <w:tcPr>
            <w:tcW w:w="2357" w:type="dxa"/>
            <w:shd w:val="clear" w:color="auto" w:fill="auto"/>
          </w:tcPr>
          <w:p w14:paraId="68E851D7" w14:textId="77777777" w:rsidR="00764FCB" w:rsidRDefault="0030512D">
            <w:pPr>
              <w:rPr>
                <w:color w:val="000000"/>
                <w:lang w:val="el-GR"/>
              </w:rPr>
            </w:pPr>
            <w:r>
              <w:rPr>
                <w:color w:val="000000"/>
                <w:lang w:val="el-GR"/>
              </w:rPr>
              <w:t>Επανέφοδος ομάδα 1</w:t>
            </w:r>
          </w:p>
          <w:p w14:paraId="33988F21" w14:textId="77777777" w:rsidR="00764FCB" w:rsidRDefault="0030512D">
            <w:pPr>
              <w:rPr>
                <w:color w:val="000000"/>
                <w:lang w:val="el-GR"/>
              </w:rPr>
            </w:pPr>
            <w:r>
              <w:rPr>
                <w:color w:val="000000"/>
                <w:lang w:val="el-GR"/>
              </w:rPr>
              <w:t>(3 εβδομάδες)</w:t>
            </w:r>
          </w:p>
        </w:tc>
        <w:tc>
          <w:tcPr>
            <w:tcW w:w="6919" w:type="dxa"/>
            <w:shd w:val="clear" w:color="auto" w:fill="auto"/>
          </w:tcPr>
          <w:p w14:paraId="7EB7BFA6" w14:textId="77777777" w:rsidR="00764FCB" w:rsidRDefault="0030512D">
            <w:pPr>
              <w:rPr>
                <w:color w:val="000000"/>
                <w:lang w:val="el-GR"/>
              </w:rPr>
            </w:pPr>
            <w:r>
              <w:rPr>
                <w:color w:val="000000"/>
                <w:lang w:val="el-GR"/>
              </w:rPr>
              <w:t>VCR (1.5 mg/m</w:t>
            </w:r>
            <w:r>
              <w:rPr>
                <w:color w:val="000000"/>
                <w:vertAlign w:val="superscript"/>
                <w:lang w:val="el-GR"/>
              </w:rPr>
              <w:t>2</w:t>
            </w:r>
            <w:r>
              <w:rPr>
                <w:color w:val="000000"/>
                <w:lang w:val="el-GR"/>
              </w:rPr>
              <w:t>/ημέρα, IV): ημέρες 1, 8, και 15</w:t>
            </w:r>
          </w:p>
          <w:p w14:paraId="6A403B43" w14:textId="77777777" w:rsidR="00764FCB" w:rsidRDefault="0030512D">
            <w:pPr>
              <w:rPr>
                <w:color w:val="000000"/>
                <w:lang w:val="el-GR"/>
              </w:rPr>
            </w:pPr>
            <w:r>
              <w:rPr>
                <w:color w:val="000000"/>
                <w:lang w:val="el-GR"/>
              </w:rPr>
              <w:t>DAUN (45 mg/m</w:t>
            </w:r>
            <w:r>
              <w:rPr>
                <w:color w:val="000000"/>
                <w:vertAlign w:val="superscript"/>
                <w:lang w:val="el-GR"/>
              </w:rPr>
              <w:t>2</w:t>
            </w:r>
            <w:r>
              <w:rPr>
                <w:color w:val="000000"/>
                <w:lang w:val="el-GR"/>
              </w:rPr>
              <w:t>/ημέρα bolus, IV): ημέρες 1 και 2</w:t>
            </w:r>
          </w:p>
          <w:p w14:paraId="3D2E7233" w14:textId="77777777" w:rsidR="00764FCB" w:rsidRDefault="0030512D">
            <w:pPr>
              <w:rPr>
                <w:color w:val="000000"/>
                <w:lang w:val="el-GR"/>
              </w:rPr>
            </w:pPr>
            <w:r>
              <w:rPr>
                <w:color w:val="000000"/>
                <w:lang w:val="el-GR"/>
              </w:rPr>
              <w:t>CPM (250 mg/m</w:t>
            </w:r>
            <w:r>
              <w:rPr>
                <w:color w:val="000000"/>
                <w:vertAlign w:val="superscript"/>
                <w:lang w:val="el-GR"/>
              </w:rPr>
              <w:t>2</w:t>
            </w:r>
            <w:r>
              <w:rPr>
                <w:color w:val="000000"/>
                <w:lang w:val="el-GR"/>
              </w:rPr>
              <w:t>/δόση q12h x 4 δόσεις, IV): ημέρες 3 και 4</w:t>
            </w:r>
          </w:p>
          <w:p w14:paraId="39DFE7D8" w14:textId="77777777" w:rsidR="00764FCB" w:rsidRDefault="0030512D">
            <w:pPr>
              <w:rPr>
                <w:color w:val="000000"/>
                <w:lang w:val="el-GR"/>
              </w:rPr>
            </w:pPr>
            <w:r>
              <w:rPr>
                <w:color w:val="000000"/>
                <w:lang w:val="el-GR"/>
              </w:rPr>
              <w:t>PEG</w:t>
            </w:r>
            <w:r>
              <w:rPr>
                <w:color w:val="000000"/>
                <w:lang w:val="el-GR"/>
              </w:rPr>
              <w:noBreakHyphen/>
              <w:t>ASP (2500 IUnits/m</w:t>
            </w:r>
            <w:r>
              <w:rPr>
                <w:color w:val="000000"/>
                <w:vertAlign w:val="superscript"/>
                <w:lang w:val="el-GR"/>
              </w:rPr>
              <w:t>2</w:t>
            </w:r>
            <w:r>
              <w:rPr>
                <w:color w:val="000000"/>
                <w:lang w:val="el-GR"/>
              </w:rPr>
              <w:t>, IM): ημέρα 4</w:t>
            </w:r>
          </w:p>
          <w:p w14:paraId="5DCE10B9" w14:textId="77777777" w:rsidR="00764FCB" w:rsidRDefault="0030512D">
            <w:pPr>
              <w:rPr>
                <w:color w:val="000000"/>
                <w:lang w:val="el-GR"/>
              </w:rPr>
            </w:pPr>
            <w:r>
              <w:rPr>
                <w:color w:val="000000"/>
                <w:lang w:val="el-GR"/>
              </w:rPr>
              <w:t>G</w:t>
            </w:r>
            <w:r>
              <w:rPr>
                <w:color w:val="000000"/>
                <w:lang w:val="el-GR"/>
              </w:rPr>
              <w:noBreakHyphen/>
              <w:t>CSF (5 μg/kg, SC): ημέρες 5</w:t>
            </w:r>
            <w:r>
              <w:rPr>
                <w:color w:val="000000"/>
                <w:lang w:val="el-GR"/>
              </w:rPr>
              <w:noBreakHyphen/>
              <w:t>14 ή μέχρι ANC &gt; 1500 μετά ναδίρ</w:t>
            </w:r>
          </w:p>
          <w:p w14:paraId="45647F72" w14:textId="77777777" w:rsidR="00764FCB" w:rsidRDefault="0030512D">
            <w:pPr>
              <w:rPr>
                <w:color w:val="000000"/>
                <w:lang w:val="el-GR"/>
              </w:rPr>
            </w:pPr>
            <w:r>
              <w:rPr>
                <w:color w:val="000000"/>
                <w:lang w:val="el-GR"/>
              </w:rPr>
              <w:t>Τριπλή ΙΤ θεραπεία (προσαρμογή με βάση την ηλικία): ημέρες 1 και 15</w:t>
            </w:r>
          </w:p>
          <w:p w14:paraId="3B7A0404" w14:textId="77777777" w:rsidR="00764FCB" w:rsidRDefault="0030512D">
            <w:pPr>
              <w:rPr>
                <w:color w:val="000000"/>
                <w:lang w:val="el-GR"/>
              </w:rPr>
            </w:pPr>
            <w:r>
              <w:rPr>
                <w:color w:val="000000"/>
                <w:lang w:val="el-GR"/>
              </w:rPr>
              <w:t>DEX (6 mg/m</w:t>
            </w:r>
            <w:r>
              <w:rPr>
                <w:color w:val="000000"/>
                <w:vertAlign w:val="superscript"/>
                <w:lang w:val="el-GR"/>
              </w:rPr>
              <w:t>2</w:t>
            </w:r>
            <w:r>
              <w:rPr>
                <w:color w:val="000000"/>
                <w:lang w:val="el-GR"/>
              </w:rPr>
              <w:t>/ημέρα, PO): ημέρες 1</w:t>
            </w:r>
            <w:r>
              <w:rPr>
                <w:color w:val="000000"/>
                <w:lang w:val="el-GR"/>
              </w:rPr>
              <w:noBreakHyphen/>
              <w:t>7 και 15</w:t>
            </w:r>
            <w:r>
              <w:rPr>
                <w:color w:val="000000"/>
                <w:lang w:val="el-GR"/>
              </w:rPr>
              <w:noBreakHyphen/>
              <w:t>21</w:t>
            </w:r>
          </w:p>
        </w:tc>
      </w:tr>
      <w:tr w:rsidR="00764FCB" w:rsidRPr="002C461A" w14:paraId="52502BFD" w14:textId="77777777">
        <w:tc>
          <w:tcPr>
            <w:tcW w:w="2357" w:type="dxa"/>
            <w:shd w:val="clear" w:color="auto" w:fill="auto"/>
          </w:tcPr>
          <w:p w14:paraId="336347AF" w14:textId="77777777" w:rsidR="00764FCB" w:rsidRDefault="0030512D">
            <w:pPr>
              <w:rPr>
                <w:color w:val="000000"/>
                <w:lang w:val="el-GR"/>
              </w:rPr>
            </w:pPr>
            <w:r>
              <w:rPr>
                <w:color w:val="000000"/>
                <w:lang w:val="el-GR"/>
              </w:rPr>
              <w:t>Εντατικοποίηση ομάδα 1</w:t>
            </w:r>
          </w:p>
          <w:p w14:paraId="02C1D859" w14:textId="77777777" w:rsidR="00764FCB" w:rsidRDefault="0030512D">
            <w:pPr>
              <w:rPr>
                <w:color w:val="000000"/>
                <w:lang w:val="el-GR"/>
              </w:rPr>
            </w:pPr>
            <w:r>
              <w:rPr>
                <w:color w:val="000000"/>
                <w:lang w:val="el-GR"/>
              </w:rPr>
              <w:t>(9 εβδομάδες)</w:t>
            </w:r>
          </w:p>
        </w:tc>
        <w:tc>
          <w:tcPr>
            <w:tcW w:w="6919" w:type="dxa"/>
            <w:shd w:val="clear" w:color="auto" w:fill="auto"/>
          </w:tcPr>
          <w:p w14:paraId="619584A7" w14:textId="77777777" w:rsidR="00764FCB" w:rsidRDefault="0030512D">
            <w:pPr>
              <w:rPr>
                <w:color w:val="000000"/>
                <w:lang w:val="el-GR"/>
              </w:rPr>
            </w:pPr>
            <w:r>
              <w:rPr>
                <w:color w:val="000000"/>
                <w:lang w:val="el-GR"/>
              </w:rPr>
              <w:t>Μεθοτρεξάτη (5 g/m</w:t>
            </w:r>
            <w:r>
              <w:rPr>
                <w:color w:val="000000"/>
                <w:vertAlign w:val="superscript"/>
                <w:lang w:val="el-GR"/>
              </w:rPr>
              <w:t>2</w:t>
            </w:r>
            <w:r>
              <w:rPr>
                <w:color w:val="000000"/>
                <w:lang w:val="el-GR"/>
              </w:rPr>
              <w:t xml:space="preserve"> για 24 ώρες, IV): ημέρες 1 και 15</w:t>
            </w:r>
          </w:p>
          <w:p w14:paraId="400EEEF6" w14:textId="77777777" w:rsidR="00764FCB" w:rsidRDefault="0030512D">
            <w:pPr>
              <w:rPr>
                <w:color w:val="000000"/>
                <w:lang w:val="el-GR"/>
              </w:rPr>
            </w:pPr>
            <w:r>
              <w:rPr>
                <w:color w:val="000000"/>
                <w:lang w:val="el-GR"/>
              </w:rPr>
              <w:t>Λευκοβορίνη (75 mg/m</w:t>
            </w:r>
            <w:r>
              <w:rPr>
                <w:color w:val="000000"/>
                <w:vertAlign w:val="superscript"/>
                <w:lang w:val="el-GR"/>
              </w:rPr>
              <w:t>2</w:t>
            </w:r>
            <w:r>
              <w:rPr>
                <w:color w:val="000000"/>
                <w:lang w:val="el-GR"/>
              </w:rPr>
              <w:t xml:space="preserve"> κατά την ώρα 36, IV; 15 mg/m</w:t>
            </w:r>
            <w:r>
              <w:rPr>
                <w:color w:val="000000"/>
                <w:vertAlign w:val="superscript"/>
                <w:lang w:val="el-GR"/>
              </w:rPr>
              <w:t>2</w:t>
            </w:r>
            <w:r>
              <w:rPr>
                <w:color w:val="000000"/>
                <w:lang w:val="el-GR"/>
              </w:rPr>
              <w:t xml:space="preserve"> IV ή PO q6h x 6 δόσεις)iii: ημέρες 2, 3, 16, και 17</w:t>
            </w:r>
          </w:p>
          <w:p w14:paraId="17F21A41" w14:textId="77777777" w:rsidR="00764FCB" w:rsidRDefault="0030512D">
            <w:pPr>
              <w:rPr>
                <w:color w:val="000000"/>
                <w:lang w:val="el-GR"/>
              </w:rPr>
            </w:pPr>
            <w:r>
              <w:rPr>
                <w:color w:val="000000"/>
                <w:lang w:val="el-GR"/>
              </w:rPr>
              <w:t>Τριπλή ΙΤ θεραπεία (προσαρμογή με βάση την ηλικία): ημέρες 1 και 22</w:t>
            </w:r>
          </w:p>
          <w:p w14:paraId="3DE5DCA5" w14:textId="77777777" w:rsidR="00764FCB" w:rsidRDefault="0030512D">
            <w:pPr>
              <w:rPr>
                <w:color w:val="000000"/>
                <w:lang w:val="el-GR"/>
              </w:rPr>
            </w:pPr>
            <w:r>
              <w:rPr>
                <w:color w:val="000000"/>
                <w:lang w:val="el-GR"/>
              </w:rPr>
              <w:t>VP</w:t>
            </w:r>
            <w:r>
              <w:rPr>
                <w:color w:val="000000"/>
                <w:lang w:val="el-GR"/>
              </w:rPr>
              <w:noBreakHyphen/>
              <w:t>16 (100 mg/m</w:t>
            </w:r>
            <w:r>
              <w:rPr>
                <w:color w:val="000000"/>
                <w:vertAlign w:val="superscript"/>
                <w:lang w:val="el-GR"/>
              </w:rPr>
              <w:t>2</w:t>
            </w:r>
            <w:r>
              <w:rPr>
                <w:color w:val="000000"/>
                <w:lang w:val="el-GR"/>
              </w:rPr>
              <w:t>/ημέρα IV): ημέρες 22</w:t>
            </w:r>
            <w:r>
              <w:rPr>
                <w:color w:val="000000"/>
                <w:lang w:val="el-GR"/>
              </w:rPr>
              <w:noBreakHyphen/>
              <w:t>26</w:t>
            </w:r>
          </w:p>
          <w:p w14:paraId="364E8626" w14:textId="77777777" w:rsidR="00764FCB" w:rsidRDefault="0030512D">
            <w:pPr>
              <w:rPr>
                <w:color w:val="000000"/>
                <w:lang w:val="el-GR"/>
              </w:rPr>
            </w:pPr>
            <w:r>
              <w:rPr>
                <w:color w:val="000000"/>
                <w:lang w:val="el-GR"/>
              </w:rPr>
              <w:t>CPM (300 mg/m</w:t>
            </w:r>
            <w:r>
              <w:rPr>
                <w:color w:val="000000"/>
                <w:vertAlign w:val="superscript"/>
                <w:lang w:val="el-GR"/>
              </w:rPr>
              <w:t>2</w:t>
            </w:r>
            <w:r>
              <w:rPr>
                <w:color w:val="000000"/>
                <w:lang w:val="el-GR"/>
              </w:rPr>
              <w:t>/ημέρα, IV): ημέρες 22</w:t>
            </w:r>
            <w:r>
              <w:rPr>
                <w:color w:val="000000"/>
                <w:lang w:val="el-GR"/>
              </w:rPr>
              <w:noBreakHyphen/>
              <w:t>26</w:t>
            </w:r>
          </w:p>
          <w:p w14:paraId="7D7D4255" w14:textId="77777777" w:rsidR="00764FCB" w:rsidRDefault="0030512D">
            <w:pPr>
              <w:rPr>
                <w:color w:val="000000"/>
                <w:lang w:val="el-GR"/>
              </w:rPr>
            </w:pPr>
            <w:r>
              <w:rPr>
                <w:color w:val="000000"/>
                <w:lang w:val="el-GR"/>
              </w:rPr>
              <w:t>MESNA (150 mg/m</w:t>
            </w:r>
            <w:r>
              <w:rPr>
                <w:color w:val="000000"/>
                <w:vertAlign w:val="superscript"/>
                <w:lang w:val="el-GR"/>
              </w:rPr>
              <w:t>2</w:t>
            </w:r>
            <w:r>
              <w:rPr>
                <w:color w:val="000000"/>
                <w:lang w:val="el-GR"/>
              </w:rPr>
              <w:t>/ημέρα, IV): ημέρες 22</w:t>
            </w:r>
            <w:r>
              <w:rPr>
                <w:color w:val="000000"/>
                <w:lang w:val="el-GR"/>
              </w:rPr>
              <w:noBreakHyphen/>
              <w:t>26</w:t>
            </w:r>
          </w:p>
          <w:p w14:paraId="4966B19C" w14:textId="77777777" w:rsidR="00764FCB" w:rsidRDefault="0030512D">
            <w:pPr>
              <w:rPr>
                <w:color w:val="000000"/>
                <w:lang w:val="el-GR"/>
              </w:rPr>
            </w:pPr>
            <w:r>
              <w:rPr>
                <w:color w:val="000000"/>
                <w:lang w:val="el-GR"/>
              </w:rPr>
              <w:t>G</w:t>
            </w:r>
            <w:r>
              <w:rPr>
                <w:color w:val="000000"/>
                <w:lang w:val="el-GR"/>
              </w:rPr>
              <w:noBreakHyphen/>
              <w:t>CSF (5 μg/kg, SC): ημέρες 27</w:t>
            </w:r>
            <w:r>
              <w:rPr>
                <w:color w:val="000000"/>
                <w:lang w:val="el-GR"/>
              </w:rPr>
              <w:noBreakHyphen/>
              <w:t>36 ή μέχρι ANC &gt; 1500 μετά ναδίρ</w:t>
            </w:r>
          </w:p>
          <w:p w14:paraId="03B89BE5" w14:textId="77777777" w:rsidR="00764FCB" w:rsidRPr="002C461A" w:rsidRDefault="0030512D">
            <w:pPr>
              <w:rPr>
                <w:color w:val="000000"/>
                <w:lang w:val="pt-BR"/>
              </w:rPr>
            </w:pPr>
            <w:r w:rsidRPr="002C461A">
              <w:rPr>
                <w:color w:val="000000"/>
                <w:lang w:val="pt-BR"/>
              </w:rPr>
              <w:t>ARA</w:t>
            </w:r>
            <w:r w:rsidRPr="002C461A">
              <w:rPr>
                <w:color w:val="000000"/>
                <w:lang w:val="pt-BR"/>
              </w:rPr>
              <w:noBreakHyphen/>
              <w:t>C (3 g/m</w:t>
            </w:r>
            <w:r w:rsidRPr="002C461A">
              <w:rPr>
                <w:color w:val="000000"/>
                <w:vertAlign w:val="superscript"/>
                <w:lang w:val="pt-BR"/>
              </w:rPr>
              <w:t>2</w:t>
            </w:r>
            <w:r w:rsidRPr="002C461A">
              <w:rPr>
                <w:color w:val="000000"/>
                <w:lang w:val="pt-BR"/>
              </w:rPr>
              <w:t xml:space="preserve">, q12h, IV): </w:t>
            </w:r>
            <w:r>
              <w:rPr>
                <w:color w:val="000000"/>
                <w:lang w:val="el-GR"/>
              </w:rPr>
              <w:t>ημέρες</w:t>
            </w:r>
            <w:r w:rsidRPr="002C461A">
              <w:rPr>
                <w:color w:val="000000"/>
                <w:lang w:val="pt-BR"/>
              </w:rPr>
              <w:t> 43, 44</w:t>
            </w:r>
          </w:p>
          <w:p w14:paraId="5C415B15" w14:textId="77777777" w:rsidR="00764FCB" w:rsidRPr="002C461A" w:rsidRDefault="0030512D">
            <w:pPr>
              <w:rPr>
                <w:color w:val="000000"/>
                <w:lang w:val="de-DE"/>
              </w:rPr>
            </w:pPr>
            <w:r w:rsidRPr="002C461A">
              <w:rPr>
                <w:color w:val="000000"/>
                <w:lang w:val="de-DE"/>
              </w:rPr>
              <w:t>L</w:t>
            </w:r>
            <w:r w:rsidRPr="002C461A">
              <w:rPr>
                <w:color w:val="000000"/>
                <w:lang w:val="de-DE"/>
              </w:rPr>
              <w:noBreakHyphen/>
              <w:t>ASP (6000 IUnits/m</w:t>
            </w:r>
            <w:r w:rsidRPr="002C461A">
              <w:rPr>
                <w:color w:val="000000"/>
                <w:vertAlign w:val="superscript"/>
                <w:lang w:val="de-DE"/>
              </w:rPr>
              <w:t>2</w:t>
            </w:r>
            <w:r w:rsidRPr="002C461A">
              <w:rPr>
                <w:color w:val="000000"/>
                <w:lang w:val="de-DE"/>
              </w:rPr>
              <w:t xml:space="preserve">, IM): </w:t>
            </w:r>
            <w:r>
              <w:rPr>
                <w:color w:val="000000"/>
                <w:lang w:val="el-GR"/>
              </w:rPr>
              <w:t>ημέρα</w:t>
            </w:r>
            <w:r w:rsidRPr="002C461A">
              <w:rPr>
                <w:color w:val="000000"/>
                <w:lang w:val="de-DE"/>
              </w:rPr>
              <w:t> 44</w:t>
            </w:r>
          </w:p>
        </w:tc>
      </w:tr>
      <w:tr w:rsidR="00764FCB" w:rsidRPr="002C461A" w14:paraId="47A59EC9" w14:textId="77777777">
        <w:tc>
          <w:tcPr>
            <w:tcW w:w="2357" w:type="dxa"/>
            <w:shd w:val="clear" w:color="auto" w:fill="auto"/>
          </w:tcPr>
          <w:p w14:paraId="68B4704F" w14:textId="77777777" w:rsidR="00764FCB" w:rsidRDefault="0030512D">
            <w:pPr>
              <w:rPr>
                <w:color w:val="000000"/>
                <w:lang w:val="el-GR"/>
              </w:rPr>
            </w:pPr>
            <w:r>
              <w:rPr>
                <w:color w:val="000000"/>
                <w:lang w:val="el-GR"/>
              </w:rPr>
              <w:t>Επανέφοδος ομάδα 2</w:t>
            </w:r>
          </w:p>
          <w:p w14:paraId="6D457A03" w14:textId="77777777" w:rsidR="00764FCB" w:rsidRDefault="0030512D">
            <w:pPr>
              <w:rPr>
                <w:color w:val="000000"/>
                <w:lang w:val="el-GR"/>
              </w:rPr>
            </w:pPr>
            <w:r>
              <w:rPr>
                <w:color w:val="000000"/>
                <w:lang w:val="el-GR"/>
              </w:rPr>
              <w:t>(3 εβδομάδες)</w:t>
            </w:r>
          </w:p>
        </w:tc>
        <w:tc>
          <w:tcPr>
            <w:tcW w:w="6919" w:type="dxa"/>
            <w:shd w:val="clear" w:color="auto" w:fill="auto"/>
          </w:tcPr>
          <w:p w14:paraId="1D66B3D6" w14:textId="77777777" w:rsidR="00764FCB" w:rsidRDefault="0030512D">
            <w:pPr>
              <w:rPr>
                <w:color w:val="000000"/>
                <w:lang w:val="el-GR"/>
              </w:rPr>
            </w:pPr>
            <w:r>
              <w:rPr>
                <w:color w:val="000000"/>
                <w:lang w:val="el-GR"/>
              </w:rPr>
              <w:t>VCR (1.5 mg/m</w:t>
            </w:r>
            <w:r>
              <w:rPr>
                <w:color w:val="000000"/>
                <w:vertAlign w:val="superscript"/>
                <w:lang w:val="el-GR"/>
              </w:rPr>
              <w:t>2</w:t>
            </w:r>
            <w:r>
              <w:rPr>
                <w:color w:val="000000"/>
                <w:lang w:val="el-GR"/>
              </w:rPr>
              <w:t>/ημέρα, IV): ημέρες 1, 8 και 15</w:t>
            </w:r>
          </w:p>
          <w:p w14:paraId="080DDE34" w14:textId="77777777" w:rsidR="00764FCB" w:rsidRDefault="0030512D">
            <w:pPr>
              <w:rPr>
                <w:color w:val="000000"/>
                <w:lang w:val="el-GR"/>
              </w:rPr>
            </w:pPr>
            <w:r>
              <w:rPr>
                <w:color w:val="000000"/>
                <w:lang w:val="el-GR"/>
              </w:rPr>
              <w:t>DAUN (45 mg/m</w:t>
            </w:r>
            <w:r>
              <w:rPr>
                <w:color w:val="000000"/>
                <w:vertAlign w:val="superscript"/>
                <w:lang w:val="el-GR"/>
              </w:rPr>
              <w:t>2</w:t>
            </w:r>
            <w:r>
              <w:rPr>
                <w:color w:val="000000"/>
                <w:lang w:val="el-GR"/>
              </w:rPr>
              <w:t>/ημέρα bolus, IV): ημέρες 1 και 2</w:t>
            </w:r>
          </w:p>
          <w:p w14:paraId="171232FB" w14:textId="77777777" w:rsidR="00764FCB" w:rsidRDefault="0030512D">
            <w:pPr>
              <w:rPr>
                <w:color w:val="000000"/>
                <w:lang w:val="el-GR"/>
              </w:rPr>
            </w:pPr>
            <w:r>
              <w:rPr>
                <w:color w:val="000000"/>
                <w:lang w:val="el-GR"/>
              </w:rPr>
              <w:t>CPM (250 mg/m</w:t>
            </w:r>
            <w:r>
              <w:rPr>
                <w:color w:val="000000"/>
                <w:vertAlign w:val="superscript"/>
                <w:lang w:val="el-GR"/>
              </w:rPr>
              <w:t>2</w:t>
            </w:r>
            <w:r>
              <w:rPr>
                <w:color w:val="000000"/>
                <w:lang w:val="el-GR"/>
              </w:rPr>
              <w:t>/δόση q12h x 4 δόσεις, iv): ημέρες 3 και 4</w:t>
            </w:r>
          </w:p>
          <w:p w14:paraId="303A829A" w14:textId="77777777" w:rsidR="00764FCB" w:rsidRDefault="0030512D">
            <w:pPr>
              <w:rPr>
                <w:color w:val="000000"/>
                <w:lang w:val="el-GR"/>
              </w:rPr>
            </w:pPr>
            <w:r>
              <w:rPr>
                <w:color w:val="000000"/>
                <w:lang w:val="el-GR"/>
              </w:rPr>
              <w:t>PEG</w:t>
            </w:r>
            <w:r>
              <w:rPr>
                <w:color w:val="000000"/>
                <w:lang w:val="el-GR"/>
              </w:rPr>
              <w:noBreakHyphen/>
              <w:t>ASP (2500 IUnits/m</w:t>
            </w:r>
            <w:r>
              <w:rPr>
                <w:color w:val="000000"/>
                <w:vertAlign w:val="superscript"/>
                <w:lang w:val="el-GR"/>
              </w:rPr>
              <w:t>2</w:t>
            </w:r>
            <w:r>
              <w:rPr>
                <w:color w:val="000000"/>
                <w:lang w:val="el-GR"/>
              </w:rPr>
              <w:t>, IM): ημέρα 4</w:t>
            </w:r>
          </w:p>
          <w:p w14:paraId="4FB1295B" w14:textId="77777777" w:rsidR="00764FCB" w:rsidRDefault="0030512D">
            <w:pPr>
              <w:rPr>
                <w:color w:val="000000"/>
                <w:lang w:val="el-GR"/>
              </w:rPr>
            </w:pPr>
            <w:r>
              <w:rPr>
                <w:color w:val="000000"/>
                <w:lang w:val="el-GR"/>
              </w:rPr>
              <w:t>G</w:t>
            </w:r>
            <w:r>
              <w:rPr>
                <w:color w:val="000000"/>
                <w:lang w:val="el-GR"/>
              </w:rPr>
              <w:noBreakHyphen/>
              <w:t>CSF (5 μg/kg, SC): ημέρες 5</w:t>
            </w:r>
            <w:r>
              <w:rPr>
                <w:color w:val="000000"/>
                <w:lang w:val="el-GR"/>
              </w:rPr>
              <w:noBreakHyphen/>
              <w:t>14 ή μέχρι ANC &gt; 1500 μετά ναδίρ</w:t>
            </w:r>
          </w:p>
          <w:p w14:paraId="5A8C78F9" w14:textId="77777777" w:rsidR="00764FCB" w:rsidRDefault="0030512D">
            <w:pPr>
              <w:rPr>
                <w:color w:val="000000"/>
                <w:lang w:val="el-GR"/>
              </w:rPr>
            </w:pPr>
            <w:r>
              <w:rPr>
                <w:color w:val="000000"/>
                <w:lang w:val="el-GR"/>
              </w:rPr>
              <w:t>Τριπλή ΙΤ θεραπεία (προσαρμογή με βάση την ηλικία): ημέρες 1 και 15</w:t>
            </w:r>
          </w:p>
          <w:p w14:paraId="5A09DE65" w14:textId="77777777" w:rsidR="00764FCB" w:rsidRDefault="0030512D">
            <w:pPr>
              <w:rPr>
                <w:color w:val="000000"/>
                <w:lang w:val="el-GR"/>
              </w:rPr>
            </w:pPr>
            <w:r>
              <w:rPr>
                <w:color w:val="000000"/>
                <w:lang w:val="el-GR"/>
              </w:rPr>
              <w:t>DEX (6 mg/m</w:t>
            </w:r>
            <w:r>
              <w:rPr>
                <w:color w:val="000000"/>
                <w:vertAlign w:val="superscript"/>
                <w:lang w:val="el-GR"/>
              </w:rPr>
              <w:t>2</w:t>
            </w:r>
            <w:r>
              <w:rPr>
                <w:color w:val="000000"/>
                <w:lang w:val="el-GR"/>
              </w:rPr>
              <w:t>/ημέρα, PO): ημέρες 1</w:t>
            </w:r>
            <w:r>
              <w:rPr>
                <w:color w:val="000000"/>
                <w:lang w:val="el-GR"/>
              </w:rPr>
              <w:noBreakHyphen/>
              <w:t>7 και 15</w:t>
            </w:r>
            <w:r>
              <w:rPr>
                <w:color w:val="000000"/>
                <w:lang w:val="el-GR"/>
              </w:rPr>
              <w:noBreakHyphen/>
              <w:t>21</w:t>
            </w:r>
          </w:p>
        </w:tc>
      </w:tr>
      <w:tr w:rsidR="00764FCB" w:rsidRPr="002C461A" w14:paraId="41F9663E" w14:textId="77777777">
        <w:tc>
          <w:tcPr>
            <w:tcW w:w="2357" w:type="dxa"/>
            <w:shd w:val="clear" w:color="auto" w:fill="auto"/>
          </w:tcPr>
          <w:p w14:paraId="37C9538C" w14:textId="77777777" w:rsidR="00764FCB" w:rsidRDefault="0030512D">
            <w:pPr>
              <w:rPr>
                <w:color w:val="000000"/>
                <w:lang w:val="el-GR"/>
              </w:rPr>
            </w:pPr>
            <w:r>
              <w:rPr>
                <w:color w:val="000000"/>
                <w:lang w:val="el-GR"/>
              </w:rPr>
              <w:t>Εντατικοποίηση ομάδα 2</w:t>
            </w:r>
          </w:p>
          <w:p w14:paraId="4196E31F" w14:textId="77777777" w:rsidR="00764FCB" w:rsidRDefault="0030512D">
            <w:pPr>
              <w:rPr>
                <w:color w:val="000000"/>
                <w:lang w:val="el-GR"/>
              </w:rPr>
            </w:pPr>
            <w:r>
              <w:rPr>
                <w:color w:val="000000"/>
                <w:lang w:val="el-GR"/>
              </w:rPr>
              <w:t>(9 εβδομάδες)</w:t>
            </w:r>
          </w:p>
        </w:tc>
        <w:tc>
          <w:tcPr>
            <w:tcW w:w="6919" w:type="dxa"/>
            <w:shd w:val="clear" w:color="auto" w:fill="auto"/>
          </w:tcPr>
          <w:p w14:paraId="5493FE1E" w14:textId="77777777" w:rsidR="00764FCB" w:rsidRDefault="0030512D">
            <w:pPr>
              <w:rPr>
                <w:color w:val="000000"/>
                <w:lang w:val="el-GR"/>
              </w:rPr>
            </w:pPr>
            <w:r>
              <w:rPr>
                <w:color w:val="000000"/>
                <w:lang w:val="el-GR"/>
              </w:rPr>
              <w:t>Μεθοτρεξάτη (5 g/m</w:t>
            </w:r>
            <w:r>
              <w:rPr>
                <w:color w:val="000000"/>
                <w:vertAlign w:val="superscript"/>
                <w:lang w:val="el-GR"/>
              </w:rPr>
              <w:t>2</w:t>
            </w:r>
            <w:r>
              <w:rPr>
                <w:color w:val="000000"/>
                <w:lang w:val="el-GR"/>
              </w:rPr>
              <w:t xml:space="preserve"> για 24 ώρες, IV): ημέρες 1 και 15</w:t>
            </w:r>
          </w:p>
          <w:p w14:paraId="4C88A747" w14:textId="77777777" w:rsidR="00764FCB" w:rsidRDefault="0030512D">
            <w:pPr>
              <w:rPr>
                <w:color w:val="000000"/>
                <w:lang w:val="el-GR"/>
              </w:rPr>
            </w:pPr>
            <w:r>
              <w:rPr>
                <w:color w:val="000000"/>
                <w:lang w:val="el-GR"/>
              </w:rPr>
              <w:t>Λευκοβορίνη (75 mg/m</w:t>
            </w:r>
            <w:r>
              <w:rPr>
                <w:color w:val="000000"/>
                <w:vertAlign w:val="superscript"/>
                <w:lang w:val="el-GR"/>
              </w:rPr>
              <w:t>2</w:t>
            </w:r>
            <w:r>
              <w:rPr>
                <w:color w:val="000000"/>
                <w:lang w:val="el-GR"/>
              </w:rPr>
              <w:t xml:space="preserve"> κατά την ώρα 36, IV; 15 mg/m</w:t>
            </w:r>
            <w:r>
              <w:rPr>
                <w:color w:val="000000"/>
                <w:vertAlign w:val="superscript"/>
                <w:lang w:val="el-GR"/>
              </w:rPr>
              <w:t>2</w:t>
            </w:r>
            <w:r>
              <w:rPr>
                <w:color w:val="000000"/>
                <w:lang w:val="el-GR"/>
              </w:rPr>
              <w:t xml:space="preserve"> IV ή PO q6h x 6 δόσεις)iii: ημέρες 2, 3, 16, και 17</w:t>
            </w:r>
          </w:p>
          <w:p w14:paraId="31863B97" w14:textId="77777777" w:rsidR="00764FCB" w:rsidRDefault="0030512D">
            <w:pPr>
              <w:rPr>
                <w:color w:val="000000"/>
                <w:lang w:val="el-GR"/>
              </w:rPr>
            </w:pPr>
            <w:r>
              <w:rPr>
                <w:color w:val="000000"/>
                <w:lang w:val="el-GR"/>
              </w:rPr>
              <w:t>Τριπλή ΙΤ θεραπεία (προσαρμογή με βάση την ηλικία): ημέρες 1 και 22</w:t>
            </w:r>
          </w:p>
          <w:p w14:paraId="05A8DFCF" w14:textId="77777777" w:rsidR="00764FCB" w:rsidRDefault="0030512D">
            <w:pPr>
              <w:rPr>
                <w:color w:val="000000"/>
                <w:lang w:val="el-GR"/>
              </w:rPr>
            </w:pPr>
            <w:r>
              <w:rPr>
                <w:color w:val="000000"/>
                <w:lang w:val="el-GR"/>
              </w:rPr>
              <w:t>VP</w:t>
            </w:r>
            <w:r>
              <w:rPr>
                <w:color w:val="000000"/>
                <w:lang w:val="el-GR"/>
              </w:rPr>
              <w:noBreakHyphen/>
              <w:t>16 (100 mg/m</w:t>
            </w:r>
            <w:r>
              <w:rPr>
                <w:color w:val="000000"/>
                <w:vertAlign w:val="superscript"/>
                <w:lang w:val="el-GR"/>
              </w:rPr>
              <w:t>2</w:t>
            </w:r>
            <w:r>
              <w:rPr>
                <w:color w:val="000000"/>
                <w:lang w:val="el-GR"/>
              </w:rPr>
              <w:t>/ημέρα IV): ημέρες 22</w:t>
            </w:r>
            <w:r>
              <w:rPr>
                <w:color w:val="000000"/>
                <w:lang w:val="el-GR"/>
              </w:rPr>
              <w:noBreakHyphen/>
              <w:t>26</w:t>
            </w:r>
          </w:p>
          <w:p w14:paraId="3A9EB468" w14:textId="77777777" w:rsidR="00764FCB" w:rsidRDefault="0030512D">
            <w:pPr>
              <w:rPr>
                <w:color w:val="000000"/>
                <w:lang w:val="el-GR"/>
              </w:rPr>
            </w:pPr>
            <w:r>
              <w:rPr>
                <w:color w:val="000000"/>
                <w:lang w:val="el-GR"/>
              </w:rPr>
              <w:t>CPM (300 mg/m</w:t>
            </w:r>
            <w:r>
              <w:rPr>
                <w:color w:val="000000"/>
                <w:vertAlign w:val="superscript"/>
                <w:lang w:val="el-GR"/>
              </w:rPr>
              <w:t>2</w:t>
            </w:r>
            <w:r>
              <w:rPr>
                <w:color w:val="000000"/>
                <w:lang w:val="el-GR"/>
              </w:rPr>
              <w:t>/ημέρα, IV): ημέρες 22</w:t>
            </w:r>
            <w:r>
              <w:rPr>
                <w:color w:val="000000"/>
                <w:lang w:val="el-GR"/>
              </w:rPr>
              <w:noBreakHyphen/>
              <w:t>26</w:t>
            </w:r>
          </w:p>
          <w:p w14:paraId="757BDA10" w14:textId="77777777" w:rsidR="00764FCB" w:rsidRDefault="0030512D">
            <w:pPr>
              <w:rPr>
                <w:color w:val="000000"/>
                <w:lang w:val="el-GR"/>
              </w:rPr>
            </w:pPr>
            <w:r>
              <w:rPr>
                <w:color w:val="000000"/>
                <w:lang w:val="el-GR"/>
              </w:rPr>
              <w:t>MESNA (150 mg/m</w:t>
            </w:r>
            <w:r>
              <w:rPr>
                <w:color w:val="000000"/>
                <w:vertAlign w:val="superscript"/>
                <w:lang w:val="el-GR"/>
              </w:rPr>
              <w:t>2</w:t>
            </w:r>
            <w:r>
              <w:rPr>
                <w:color w:val="000000"/>
                <w:lang w:val="el-GR"/>
              </w:rPr>
              <w:t>/ημέρα, IV): ημέρες 22</w:t>
            </w:r>
            <w:r>
              <w:rPr>
                <w:color w:val="000000"/>
                <w:lang w:val="el-GR"/>
              </w:rPr>
              <w:noBreakHyphen/>
              <w:t>26</w:t>
            </w:r>
          </w:p>
          <w:p w14:paraId="2B698150" w14:textId="77777777" w:rsidR="00764FCB" w:rsidRDefault="0030512D">
            <w:pPr>
              <w:rPr>
                <w:color w:val="000000"/>
                <w:lang w:val="el-GR"/>
              </w:rPr>
            </w:pPr>
            <w:r>
              <w:rPr>
                <w:color w:val="000000"/>
                <w:lang w:val="el-GR"/>
              </w:rPr>
              <w:t>G</w:t>
            </w:r>
            <w:r>
              <w:rPr>
                <w:color w:val="000000"/>
                <w:lang w:val="el-GR"/>
              </w:rPr>
              <w:noBreakHyphen/>
              <w:t>CSF (5 μg/kg, SC): ημέρες 27</w:t>
            </w:r>
            <w:r>
              <w:rPr>
                <w:color w:val="000000"/>
                <w:lang w:val="el-GR"/>
              </w:rPr>
              <w:noBreakHyphen/>
              <w:t>36 ή μέχρι ANC &gt; 1500 μετά ναδίρ</w:t>
            </w:r>
          </w:p>
          <w:p w14:paraId="0992AA50" w14:textId="77777777" w:rsidR="00764FCB" w:rsidRPr="002C461A" w:rsidRDefault="0030512D">
            <w:pPr>
              <w:rPr>
                <w:color w:val="000000"/>
                <w:lang w:val="pt-BR"/>
              </w:rPr>
            </w:pPr>
            <w:r w:rsidRPr="002C461A">
              <w:rPr>
                <w:color w:val="000000"/>
                <w:lang w:val="pt-BR"/>
              </w:rPr>
              <w:t>ARA</w:t>
            </w:r>
            <w:r w:rsidRPr="002C461A">
              <w:rPr>
                <w:color w:val="000000"/>
                <w:lang w:val="pt-BR"/>
              </w:rPr>
              <w:noBreakHyphen/>
              <w:t>C (3 g/m</w:t>
            </w:r>
            <w:r w:rsidRPr="002C461A">
              <w:rPr>
                <w:color w:val="000000"/>
                <w:vertAlign w:val="superscript"/>
                <w:lang w:val="pt-BR"/>
              </w:rPr>
              <w:t>2</w:t>
            </w:r>
            <w:r w:rsidRPr="002C461A">
              <w:rPr>
                <w:color w:val="000000"/>
                <w:lang w:val="pt-BR"/>
              </w:rPr>
              <w:t xml:space="preserve">, q12h, IV): </w:t>
            </w:r>
            <w:r>
              <w:rPr>
                <w:color w:val="000000"/>
                <w:lang w:val="el-GR"/>
              </w:rPr>
              <w:t>ημέρες</w:t>
            </w:r>
            <w:r w:rsidRPr="002C461A">
              <w:rPr>
                <w:color w:val="000000"/>
                <w:lang w:val="pt-BR"/>
              </w:rPr>
              <w:t> 43, 44</w:t>
            </w:r>
          </w:p>
          <w:p w14:paraId="5A9C8724" w14:textId="77777777" w:rsidR="00764FCB" w:rsidRPr="002C461A" w:rsidRDefault="0030512D">
            <w:pPr>
              <w:rPr>
                <w:color w:val="000000"/>
                <w:lang w:val="de-DE"/>
              </w:rPr>
            </w:pPr>
            <w:r w:rsidRPr="002C461A">
              <w:rPr>
                <w:color w:val="000000"/>
                <w:lang w:val="de-DE"/>
              </w:rPr>
              <w:t>L</w:t>
            </w:r>
            <w:r w:rsidRPr="002C461A">
              <w:rPr>
                <w:color w:val="000000"/>
                <w:lang w:val="de-DE"/>
              </w:rPr>
              <w:noBreakHyphen/>
              <w:t>ASP (6000 IUnits/m</w:t>
            </w:r>
            <w:r w:rsidRPr="002C461A">
              <w:rPr>
                <w:color w:val="000000"/>
                <w:vertAlign w:val="superscript"/>
                <w:lang w:val="de-DE"/>
              </w:rPr>
              <w:t>2</w:t>
            </w:r>
            <w:r w:rsidRPr="002C461A">
              <w:rPr>
                <w:color w:val="000000"/>
                <w:lang w:val="de-DE"/>
              </w:rPr>
              <w:t xml:space="preserve">, IM): </w:t>
            </w:r>
            <w:r>
              <w:rPr>
                <w:color w:val="000000"/>
                <w:lang w:val="el-GR"/>
              </w:rPr>
              <w:t>ημέρα</w:t>
            </w:r>
            <w:r w:rsidRPr="002C461A">
              <w:rPr>
                <w:color w:val="000000"/>
                <w:lang w:val="de-DE"/>
              </w:rPr>
              <w:t> 44</w:t>
            </w:r>
          </w:p>
        </w:tc>
      </w:tr>
      <w:tr w:rsidR="00764FCB" w:rsidRPr="002C461A" w14:paraId="03C2731A" w14:textId="77777777">
        <w:tc>
          <w:tcPr>
            <w:tcW w:w="2357" w:type="dxa"/>
            <w:shd w:val="clear" w:color="auto" w:fill="auto"/>
          </w:tcPr>
          <w:p w14:paraId="17D41D29" w14:textId="77777777" w:rsidR="00764FCB" w:rsidRDefault="0030512D">
            <w:pPr>
              <w:rPr>
                <w:color w:val="000000"/>
                <w:lang w:val="el-GR"/>
              </w:rPr>
            </w:pPr>
            <w:r>
              <w:rPr>
                <w:color w:val="000000"/>
                <w:lang w:val="el-GR"/>
              </w:rPr>
              <w:t>Συντήρηση</w:t>
            </w:r>
          </w:p>
          <w:p w14:paraId="3F6F700E" w14:textId="77777777" w:rsidR="00764FCB" w:rsidRDefault="0030512D">
            <w:pPr>
              <w:rPr>
                <w:color w:val="000000"/>
                <w:lang w:val="el-GR"/>
              </w:rPr>
            </w:pPr>
            <w:r>
              <w:rPr>
                <w:color w:val="000000"/>
                <w:lang w:val="el-GR"/>
              </w:rPr>
              <w:t>(κύκλοι 8-εβδομάδων)</w:t>
            </w:r>
          </w:p>
          <w:p w14:paraId="312AB1D6" w14:textId="77777777" w:rsidR="00764FCB" w:rsidRDefault="0030512D">
            <w:pPr>
              <w:rPr>
                <w:color w:val="000000"/>
                <w:lang w:val="el-GR"/>
              </w:rPr>
            </w:pPr>
            <w:r>
              <w:rPr>
                <w:color w:val="000000"/>
                <w:lang w:val="el-GR"/>
              </w:rPr>
              <w:t>Κύκλοι 1–4</w:t>
            </w:r>
          </w:p>
        </w:tc>
        <w:tc>
          <w:tcPr>
            <w:tcW w:w="6919" w:type="dxa"/>
            <w:shd w:val="clear" w:color="auto" w:fill="auto"/>
          </w:tcPr>
          <w:p w14:paraId="4DF53608" w14:textId="77777777" w:rsidR="00764FCB" w:rsidRDefault="0030512D">
            <w:pPr>
              <w:rPr>
                <w:color w:val="000000"/>
                <w:lang w:val="el-GR"/>
              </w:rPr>
            </w:pPr>
            <w:r>
              <w:rPr>
                <w:color w:val="000000"/>
                <w:lang w:val="el-GR"/>
              </w:rPr>
              <w:t>MTX (5 g/m</w:t>
            </w:r>
            <w:r>
              <w:rPr>
                <w:color w:val="000000"/>
                <w:vertAlign w:val="superscript"/>
                <w:lang w:val="el-GR"/>
              </w:rPr>
              <w:t>2</w:t>
            </w:r>
            <w:r>
              <w:rPr>
                <w:color w:val="000000"/>
                <w:lang w:val="el-GR"/>
              </w:rPr>
              <w:t xml:space="preserve"> για 24 ώρες, IV): ημέρες 1</w:t>
            </w:r>
          </w:p>
          <w:p w14:paraId="5326C232" w14:textId="77777777" w:rsidR="00764FCB" w:rsidRDefault="0030512D">
            <w:pPr>
              <w:rPr>
                <w:color w:val="000000"/>
                <w:lang w:val="el-GR"/>
              </w:rPr>
            </w:pPr>
            <w:r>
              <w:rPr>
                <w:color w:val="000000"/>
                <w:lang w:val="el-GR"/>
              </w:rPr>
              <w:t>Λευκοβορίνη (75 mg/m</w:t>
            </w:r>
            <w:r>
              <w:rPr>
                <w:color w:val="000000"/>
                <w:vertAlign w:val="superscript"/>
                <w:lang w:val="el-GR"/>
              </w:rPr>
              <w:t>2</w:t>
            </w:r>
            <w:r>
              <w:rPr>
                <w:color w:val="000000"/>
                <w:lang w:val="el-GR"/>
              </w:rPr>
              <w:t xml:space="preserve"> κατά την ώρα 36, IV; 15 mg/m</w:t>
            </w:r>
            <w:r>
              <w:rPr>
                <w:color w:val="000000"/>
                <w:vertAlign w:val="superscript"/>
                <w:lang w:val="el-GR"/>
              </w:rPr>
              <w:t>2</w:t>
            </w:r>
            <w:r>
              <w:rPr>
                <w:color w:val="000000"/>
                <w:lang w:val="el-GR"/>
              </w:rPr>
              <w:t xml:space="preserve"> IV ή PO q6h x 6 δόσεις)iii: ημέρες 2 και 3</w:t>
            </w:r>
          </w:p>
          <w:p w14:paraId="10F4EA95" w14:textId="77777777" w:rsidR="00764FCB" w:rsidRDefault="0030512D">
            <w:pPr>
              <w:rPr>
                <w:color w:val="000000"/>
                <w:lang w:val="el-GR"/>
              </w:rPr>
            </w:pPr>
            <w:r>
              <w:rPr>
                <w:color w:val="000000"/>
                <w:lang w:val="el-GR"/>
              </w:rPr>
              <w:t>Τριπλή ΙΤ θεραπεία (προσαρμογή με βάση την ηλικία): ημέρες 1, 29</w:t>
            </w:r>
          </w:p>
          <w:p w14:paraId="1ED8179E" w14:textId="77777777" w:rsidR="00764FCB" w:rsidRDefault="0030512D">
            <w:pPr>
              <w:rPr>
                <w:color w:val="000000"/>
                <w:lang w:val="el-GR"/>
              </w:rPr>
            </w:pPr>
            <w:r>
              <w:rPr>
                <w:color w:val="000000"/>
                <w:lang w:val="el-GR"/>
              </w:rPr>
              <w:t>VCR (1.5 mg/m</w:t>
            </w:r>
            <w:r>
              <w:rPr>
                <w:color w:val="000000"/>
                <w:vertAlign w:val="superscript"/>
                <w:lang w:val="el-GR"/>
              </w:rPr>
              <w:t>2</w:t>
            </w:r>
            <w:r>
              <w:rPr>
                <w:color w:val="000000"/>
                <w:lang w:val="el-GR"/>
              </w:rPr>
              <w:t>, IV): ημέρες 1, 29</w:t>
            </w:r>
          </w:p>
          <w:p w14:paraId="630ED8CB" w14:textId="77777777" w:rsidR="00764FCB" w:rsidRDefault="0030512D">
            <w:pPr>
              <w:rPr>
                <w:color w:val="000000"/>
                <w:lang w:val="el-GR"/>
              </w:rPr>
            </w:pPr>
            <w:r>
              <w:rPr>
                <w:color w:val="000000"/>
                <w:lang w:val="el-GR"/>
              </w:rPr>
              <w:t>DEX (6 mg/m</w:t>
            </w:r>
            <w:r>
              <w:rPr>
                <w:color w:val="000000"/>
                <w:vertAlign w:val="superscript"/>
                <w:lang w:val="el-GR"/>
              </w:rPr>
              <w:t>2</w:t>
            </w:r>
            <w:r>
              <w:rPr>
                <w:color w:val="000000"/>
                <w:lang w:val="el-GR"/>
              </w:rPr>
              <w:t>/ημέρα PO): ημέρες 1</w:t>
            </w:r>
            <w:r>
              <w:rPr>
                <w:color w:val="000000"/>
                <w:lang w:val="el-GR"/>
              </w:rPr>
              <w:noBreakHyphen/>
              <w:t>5; 29</w:t>
            </w:r>
            <w:r>
              <w:rPr>
                <w:color w:val="000000"/>
                <w:lang w:val="el-GR"/>
              </w:rPr>
              <w:noBreakHyphen/>
              <w:t>33</w:t>
            </w:r>
          </w:p>
          <w:p w14:paraId="4B9FE020" w14:textId="77777777" w:rsidR="00764FCB" w:rsidRDefault="0030512D">
            <w:pPr>
              <w:rPr>
                <w:color w:val="000000"/>
                <w:lang w:val="el-GR"/>
              </w:rPr>
            </w:pPr>
            <w:r>
              <w:rPr>
                <w:color w:val="000000"/>
                <w:lang w:val="el-GR"/>
              </w:rPr>
              <w:t>6</w:t>
            </w:r>
            <w:r>
              <w:rPr>
                <w:color w:val="000000"/>
                <w:lang w:val="el-GR"/>
              </w:rPr>
              <w:noBreakHyphen/>
              <w:t>MP (75 mg/m</w:t>
            </w:r>
            <w:r>
              <w:rPr>
                <w:color w:val="000000"/>
                <w:vertAlign w:val="superscript"/>
                <w:lang w:val="el-GR"/>
              </w:rPr>
              <w:t>2</w:t>
            </w:r>
            <w:r>
              <w:rPr>
                <w:color w:val="000000"/>
                <w:lang w:val="el-GR"/>
              </w:rPr>
              <w:t>/ημέρα, PO): ημέρες 8-28</w:t>
            </w:r>
          </w:p>
          <w:p w14:paraId="4F66198B" w14:textId="77777777" w:rsidR="00764FCB" w:rsidRDefault="0030512D">
            <w:pPr>
              <w:rPr>
                <w:color w:val="000000"/>
                <w:lang w:val="el-GR"/>
              </w:rPr>
            </w:pPr>
            <w:r>
              <w:rPr>
                <w:color w:val="000000"/>
                <w:lang w:val="el-GR"/>
              </w:rPr>
              <w:t>Μεθοτρεξάτη (20 mg/m</w:t>
            </w:r>
            <w:r>
              <w:rPr>
                <w:color w:val="000000"/>
                <w:vertAlign w:val="superscript"/>
                <w:lang w:val="el-GR"/>
              </w:rPr>
              <w:t>2</w:t>
            </w:r>
            <w:r>
              <w:rPr>
                <w:color w:val="000000"/>
                <w:lang w:val="el-GR"/>
              </w:rPr>
              <w:t>/εβδομάδα, PO): ημέρες 8, 15, 22</w:t>
            </w:r>
          </w:p>
          <w:p w14:paraId="1AEED53F" w14:textId="77777777" w:rsidR="00764FCB" w:rsidRDefault="0030512D">
            <w:pPr>
              <w:rPr>
                <w:color w:val="000000"/>
                <w:lang w:val="el-GR"/>
              </w:rPr>
            </w:pPr>
            <w:r>
              <w:rPr>
                <w:color w:val="000000"/>
                <w:lang w:val="el-GR"/>
              </w:rPr>
              <w:t>VP</w:t>
            </w:r>
            <w:r>
              <w:rPr>
                <w:color w:val="000000"/>
                <w:lang w:val="el-GR"/>
              </w:rPr>
              <w:noBreakHyphen/>
              <w:t>16 (100 mg/m</w:t>
            </w:r>
            <w:r>
              <w:rPr>
                <w:color w:val="000000"/>
                <w:vertAlign w:val="superscript"/>
                <w:lang w:val="el-GR"/>
              </w:rPr>
              <w:t>2</w:t>
            </w:r>
            <w:r>
              <w:rPr>
                <w:color w:val="000000"/>
                <w:lang w:val="el-GR"/>
              </w:rPr>
              <w:t>, IV): ημέρες 29</w:t>
            </w:r>
            <w:r>
              <w:rPr>
                <w:color w:val="000000"/>
                <w:lang w:val="el-GR"/>
              </w:rPr>
              <w:noBreakHyphen/>
              <w:t>33</w:t>
            </w:r>
          </w:p>
          <w:p w14:paraId="57778D01" w14:textId="77777777" w:rsidR="00764FCB" w:rsidRDefault="0030512D">
            <w:pPr>
              <w:rPr>
                <w:color w:val="000000"/>
                <w:lang w:val="el-GR"/>
              </w:rPr>
            </w:pPr>
            <w:r>
              <w:rPr>
                <w:color w:val="000000"/>
                <w:lang w:val="el-GR"/>
              </w:rPr>
              <w:t>CPM (300 mg/m</w:t>
            </w:r>
            <w:r>
              <w:rPr>
                <w:color w:val="000000"/>
                <w:vertAlign w:val="superscript"/>
                <w:lang w:val="el-GR"/>
              </w:rPr>
              <w:t>2</w:t>
            </w:r>
            <w:r>
              <w:rPr>
                <w:color w:val="000000"/>
                <w:lang w:val="el-GR"/>
              </w:rPr>
              <w:t>, IV): ημέρες 29</w:t>
            </w:r>
            <w:r>
              <w:rPr>
                <w:color w:val="000000"/>
                <w:lang w:val="el-GR"/>
              </w:rPr>
              <w:noBreakHyphen/>
              <w:t>33</w:t>
            </w:r>
          </w:p>
          <w:p w14:paraId="20694545" w14:textId="77777777" w:rsidR="00764FCB" w:rsidRDefault="0030512D">
            <w:pPr>
              <w:rPr>
                <w:color w:val="000000"/>
                <w:lang w:val="el-GR"/>
              </w:rPr>
            </w:pPr>
            <w:r>
              <w:rPr>
                <w:color w:val="000000"/>
                <w:lang w:val="el-GR"/>
              </w:rPr>
              <w:t>M</w:t>
            </w:r>
            <w:r>
              <w:rPr>
                <w:caps/>
                <w:color w:val="000000"/>
                <w:lang w:val="el-GR"/>
              </w:rPr>
              <w:t>esna</w:t>
            </w:r>
            <w:r>
              <w:rPr>
                <w:color w:val="000000"/>
                <w:lang w:val="el-GR"/>
              </w:rPr>
              <w:t xml:space="preserve"> IV ημέρες 29</w:t>
            </w:r>
            <w:r>
              <w:rPr>
                <w:color w:val="000000"/>
                <w:lang w:val="el-GR"/>
              </w:rPr>
              <w:noBreakHyphen/>
              <w:t>33</w:t>
            </w:r>
          </w:p>
          <w:p w14:paraId="01931CBF" w14:textId="77777777" w:rsidR="00764FCB" w:rsidRDefault="0030512D">
            <w:pPr>
              <w:rPr>
                <w:color w:val="000000"/>
                <w:lang w:val="el-GR"/>
              </w:rPr>
            </w:pPr>
            <w:r>
              <w:rPr>
                <w:color w:val="000000"/>
                <w:lang w:val="el-GR"/>
              </w:rPr>
              <w:t>G-CSF (5 μg/kg, SC): ημέρες 34</w:t>
            </w:r>
            <w:r>
              <w:rPr>
                <w:color w:val="000000"/>
                <w:lang w:val="el-GR"/>
              </w:rPr>
              <w:noBreakHyphen/>
              <w:t>43</w:t>
            </w:r>
          </w:p>
        </w:tc>
      </w:tr>
      <w:tr w:rsidR="00764FCB" w:rsidRPr="002C461A" w14:paraId="3CCB54B1" w14:textId="77777777">
        <w:tc>
          <w:tcPr>
            <w:tcW w:w="2357" w:type="dxa"/>
            <w:shd w:val="clear" w:color="auto" w:fill="auto"/>
          </w:tcPr>
          <w:p w14:paraId="55C66A43" w14:textId="77777777" w:rsidR="00764FCB" w:rsidRDefault="0030512D">
            <w:pPr>
              <w:rPr>
                <w:color w:val="000000"/>
                <w:lang w:val="el-GR"/>
              </w:rPr>
            </w:pPr>
            <w:r>
              <w:rPr>
                <w:color w:val="000000"/>
                <w:lang w:val="el-GR"/>
              </w:rPr>
              <w:t>Συντήρηση</w:t>
            </w:r>
          </w:p>
          <w:p w14:paraId="37E76C0F" w14:textId="77777777" w:rsidR="00764FCB" w:rsidRDefault="0030512D">
            <w:pPr>
              <w:rPr>
                <w:color w:val="000000"/>
                <w:lang w:val="el-GR"/>
              </w:rPr>
            </w:pPr>
            <w:r>
              <w:rPr>
                <w:color w:val="000000"/>
                <w:lang w:val="el-GR"/>
              </w:rPr>
              <w:t>(κύκλοι 8-εβδομάδων)</w:t>
            </w:r>
          </w:p>
          <w:p w14:paraId="44293C43" w14:textId="77777777" w:rsidR="00764FCB" w:rsidRDefault="0030512D">
            <w:pPr>
              <w:rPr>
                <w:color w:val="000000"/>
                <w:lang w:val="el-GR"/>
              </w:rPr>
            </w:pPr>
            <w:r>
              <w:rPr>
                <w:color w:val="000000"/>
                <w:lang w:val="el-GR"/>
              </w:rPr>
              <w:t>Κύκλοι 5</w:t>
            </w:r>
          </w:p>
        </w:tc>
        <w:tc>
          <w:tcPr>
            <w:tcW w:w="6919" w:type="dxa"/>
            <w:shd w:val="clear" w:color="auto" w:fill="auto"/>
          </w:tcPr>
          <w:p w14:paraId="7CF9B4BF" w14:textId="77777777" w:rsidR="00764FCB" w:rsidRDefault="0030512D">
            <w:pPr>
              <w:rPr>
                <w:color w:val="000000"/>
                <w:lang w:val="el-GR"/>
              </w:rPr>
            </w:pPr>
            <w:r>
              <w:rPr>
                <w:color w:val="000000"/>
                <w:lang w:val="el-GR"/>
              </w:rPr>
              <w:t>Κρανιακή ακτινοβόληση (Block 5 only)</w:t>
            </w:r>
          </w:p>
          <w:p w14:paraId="1297FE7F" w14:textId="77777777" w:rsidR="00764FCB" w:rsidRDefault="0030512D">
            <w:pPr>
              <w:rPr>
                <w:color w:val="000000"/>
                <w:lang w:val="el-GR"/>
              </w:rPr>
            </w:pPr>
            <w:r>
              <w:rPr>
                <w:color w:val="000000"/>
                <w:lang w:val="el-GR"/>
              </w:rPr>
              <w:t>12 Gy σε 8 μέρη για ολους τους ασθενείς που ήταν κατά τη διάγνωση CNS1 και CNS2</w:t>
            </w:r>
          </w:p>
          <w:p w14:paraId="6C0B1265" w14:textId="77777777" w:rsidR="00764FCB" w:rsidRDefault="0030512D">
            <w:pPr>
              <w:rPr>
                <w:color w:val="000000"/>
                <w:lang w:val="el-GR"/>
              </w:rPr>
            </w:pPr>
            <w:r>
              <w:rPr>
                <w:color w:val="000000"/>
                <w:lang w:val="el-GR"/>
              </w:rPr>
              <w:t>18 Gy σε 10 μέρη για ολους τους ασθενείς που ήταν κατά τη διάγνωση CNS3</w:t>
            </w:r>
          </w:p>
          <w:p w14:paraId="7FCD98BC" w14:textId="77777777" w:rsidR="00764FCB" w:rsidRDefault="0030512D">
            <w:pPr>
              <w:rPr>
                <w:color w:val="000000"/>
                <w:lang w:val="el-GR"/>
              </w:rPr>
            </w:pPr>
            <w:r>
              <w:rPr>
                <w:color w:val="000000"/>
                <w:lang w:val="el-GR"/>
              </w:rPr>
              <w:t>VCR (1.5 mg/m</w:t>
            </w:r>
            <w:r>
              <w:rPr>
                <w:color w:val="000000"/>
                <w:vertAlign w:val="superscript"/>
                <w:lang w:val="el-GR"/>
              </w:rPr>
              <w:t>2</w:t>
            </w:r>
            <w:r>
              <w:rPr>
                <w:color w:val="000000"/>
                <w:lang w:val="el-GR"/>
              </w:rPr>
              <w:t>/ημέρα, IV): ημέρες 1, 29</w:t>
            </w:r>
          </w:p>
          <w:p w14:paraId="0D6961CE" w14:textId="77777777" w:rsidR="00764FCB" w:rsidRDefault="0030512D">
            <w:pPr>
              <w:rPr>
                <w:color w:val="000000"/>
                <w:lang w:val="el-GR"/>
              </w:rPr>
            </w:pPr>
            <w:r>
              <w:rPr>
                <w:color w:val="000000"/>
                <w:lang w:val="el-GR"/>
              </w:rPr>
              <w:t>DEX (6 mg/m</w:t>
            </w:r>
            <w:r>
              <w:rPr>
                <w:color w:val="000000"/>
                <w:vertAlign w:val="superscript"/>
                <w:lang w:val="el-GR"/>
              </w:rPr>
              <w:t>2</w:t>
            </w:r>
            <w:r>
              <w:rPr>
                <w:color w:val="000000"/>
                <w:lang w:val="el-GR"/>
              </w:rPr>
              <w:t>/ημέρα, PO): ημέρες 1</w:t>
            </w:r>
            <w:r>
              <w:rPr>
                <w:color w:val="000000"/>
                <w:lang w:val="el-GR"/>
              </w:rPr>
              <w:noBreakHyphen/>
              <w:t>5; 29</w:t>
            </w:r>
            <w:r>
              <w:rPr>
                <w:color w:val="000000"/>
                <w:lang w:val="el-GR"/>
              </w:rPr>
              <w:noBreakHyphen/>
              <w:t>33</w:t>
            </w:r>
          </w:p>
          <w:p w14:paraId="1ED9D8E8" w14:textId="77777777" w:rsidR="00764FCB" w:rsidRDefault="0030512D">
            <w:pPr>
              <w:rPr>
                <w:color w:val="000000"/>
                <w:lang w:val="el-GR"/>
              </w:rPr>
            </w:pPr>
            <w:r>
              <w:rPr>
                <w:color w:val="000000"/>
                <w:lang w:val="el-GR"/>
              </w:rPr>
              <w:t>6</w:t>
            </w:r>
            <w:r>
              <w:rPr>
                <w:color w:val="000000"/>
                <w:lang w:val="el-GR"/>
              </w:rPr>
              <w:noBreakHyphen/>
              <w:t>MP (75 mg/m</w:t>
            </w:r>
            <w:r>
              <w:rPr>
                <w:color w:val="000000"/>
                <w:vertAlign w:val="superscript"/>
                <w:lang w:val="el-GR"/>
              </w:rPr>
              <w:t>2</w:t>
            </w:r>
            <w:r>
              <w:rPr>
                <w:color w:val="000000"/>
                <w:lang w:val="el-GR"/>
              </w:rPr>
              <w:t>/ημέρα, PO): ημέρες 11</w:t>
            </w:r>
            <w:r>
              <w:rPr>
                <w:color w:val="000000"/>
                <w:lang w:val="el-GR"/>
              </w:rPr>
              <w:noBreakHyphen/>
              <w:t>56 (Παρακράτηση 6</w:t>
            </w:r>
            <w:r>
              <w:rPr>
                <w:color w:val="000000"/>
                <w:lang w:val="el-GR"/>
              </w:rPr>
              <w:noBreakHyphen/>
              <w:t>MP κατά τις ημέρες 6</w:t>
            </w:r>
            <w:r>
              <w:rPr>
                <w:color w:val="000000"/>
                <w:lang w:val="el-GR"/>
              </w:rPr>
              <w:noBreakHyphen/>
              <w:t>10 της κρανιακής ακτιβόλησης που ξεκινά την ημέρα 1 του Κύκλου 5. Έναρξη 6</w:t>
            </w:r>
            <w:r>
              <w:rPr>
                <w:color w:val="000000"/>
                <w:lang w:val="el-GR"/>
              </w:rPr>
              <w:noBreakHyphen/>
              <w:t>MP κατά την 1</w:t>
            </w:r>
            <w:r>
              <w:rPr>
                <w:color w:val="000000"/>
                <w:vertAlign w:val="superscript"/>
                <w:lang w:val="el-GR"/>
              </w:rPr>
              <w:t>η</w:t>
            </w:r>
            <w:r>
              <w:rPr>
                <w:color w:val="000000"/>
                <w:lang w:val="el-GR"/>
              </w:rPr>
              <w:t xml:space="preserve"> ημέρα μετά την ολοκλήρωση της κρανιακής ακτινοβόλησης).</w:t>
            </w:r>
          </w:p>
          <w:p w14:paraId="2662F12F" w14:textId="77777777" w:rsidR="00764FCB" w:rsidRDefault="0030512D">
            <w:pPr>
              <w:rPr>
                <w:color w:val="000000"/>
                <w:lang w:val="el-GR"/>
              </w:rPr>
            </w:pPr>
            <w:r>
              <w:rPr>
                <w:color w:val="000000"/>
                <w:lang w:val="el-GR"/>
              </w:rPr>
              <w:t>Μεθοτρεξάτη (20 mg/m</w:t>
            </w:r>
            <w:r>
              <w:rPr>
                <w:color w:val="000000"/>
                <w:vertAlign w:val="superscript"/>
                <w:lang w:val="el-GR"/>
              </w:rPr>
              <w:t>2</w:t>
            </w:r>
            <w:r>
              <w:rPr>
                <w:color w:val="000000"/>
                <w:lang w:val="el-GR"/>
              </w:rPr>
              <w:t>/εβδομάδα, PO): ημέρες 8, 15, 22, 29, 36, 43, 50</w:t>
            </w:r>
          </w:p>
        </w:tc>
      </w:tr>
      <w:tr w:rsidR="00764FCB" w:rsidRPr="002C461A" w14:paraId="24EEC370" w14:textId="77777777">
        <w:tc>
          <w:tcPr>
            <w:tcW w:w="2357" w:type="dxa"/>
            <w:shd w:val="clear" w:color="auto" w:fill="auto"/>
          </w:tcPr>
          <w:p w14:paraId="5F7CE21D" w14:textId="77777777" w:rsidR="00764FCB" w:rsidRDefault="0030512D">
            <w:pPr>
              <w:rPr>
                <w:color w:val="000000"/>
                <w:lang w:val="el-GR"/>
              </w:rPr>
            </w:pPr>
            <w:r>
              <w:rPr>
                <w:color w:val="000000"/>
                <w:lang w:val="el-GR"/>
              </w:rPr>
              <w:t>Συντήρηση</w:t>
            </w:r>
          </w:p>
          <w:p w14:paraId="54FB6E3E" w14:textId="77777777" w:rsidR="00764FCB" w:rsidRDefault="0030512D">
            <w:pPr>
              <w:rPr>
                <w:color w:val="000000"/>
                <w:lang w:val="el-GR"/>
              </w:rPr>
            </w:pPr>
            <w:r>
              <w:rPr>
                <w:color w:val="000000"/>
                <w:lang w:val="el-GR"/>
              </w:rPr>
              <w:t>(κύκλοι 8-εβδομάδων)</w:t>
            </w:r>
          </w:p>
          <w:p w14:paraId="4CC11617" w14:textId="77777777" w:rsidR="00764FCB" w:rsidRDefault="0030512D">
            <w:pPr>
              <w:rPr>
                <w:color w:val="000000"/>
                <w:lang w:val="el-GR"/>
              </w:rPr>
            </w:pPr>
            <w:r>
              <w:rPr>
                <w:color w:val="000000"/>
                <w:lang w:val="el-GR"/>
              </w:rPr>
              <w:t>Κύκλοι 6</w:t>
            </w:r>
            <w:r>
              <w:rPr>
                <w:color w:val="000000"/>
                <w:lang w:val="el-GR"/>
              </w:rPr>
              <w:noBreakHyphen/>
              <w:t>12</w:t>
            </w:r>
          </w:p>
        </w:tc>
        <w:tc>
          <w:tcPr>
            <w:tcW w:w="6919" w:type="dxa"/>
            <w:shd w:val="clear" w:color="auto" w:fill="auto"/>
          </w:tcPr>
          <w:p w14:paraId="26795AD5" w14:textId="77777777" w:rsidR="00764FCB" w:rsidRDefault="0030512D">
            <w:pPr>
              <w:rPr>
                <w:color w:val="000000"/>
                <w:lang w:val="el-GR"/>
              </w:rPr>
            </w:pPr>
            <w:r>
              <w:rPr>
                <w:color w:val="000000"/>
                <w:lang w:val="el-GR"/>
              </w:rPr>
              <w:t>VCR (1.5 mg/m</w:t>
            </w:r>
            <w:r>
              <w:rPr>
                <w:color w:val="000000"/>
                <w:vertAlign w:val="superscript"/>
                <w:lang w:val="el-GR"/>
              </w:rPr>
              <w:t>2</w:t>
            </w:r>
            <w:r>
              <w:rPr>
                <w:color w:val="000000"/>
                <w:lang w:val="el-GR"/>
              </w:rPr>
              <w:t>/ημέρα, IV): ημέρες 1, 29</w:t>
            </w:r>
          </w:p>
          <w:p w14:paraId="189E5521" w14:textId="77777777" w:rsidR="00764FCB" w:rsidRDefault="0030512D">
            <w:pPr>
              <w:rPr>
                <w:color w:val="000000"/>
                <w:lang w:val="el-GR"/>
              </w:rPr>
            </w:pPr>
            <w:r>
              <w:rPr>
                <w:color w:val="000000"/>
                <w:lang w:val="el-GR"/>
              </w:rPr>
              <w:t>DEX (6 mg/m</w:t>
            </w:r>
            <w:r>
              <w:rPr>
                <w:color w:val="000000"/>
                <w:vertAlign w:val="superscript"/>
                <w:lang w:val="el-GR"/>
              </w:rPr>
              <w:t>2</w:t>
            </w:r>
            <w:r>
              <w:rPr>
                <w:color w:val="000000"/>
                <w:lang w:val="el-GR"/>
              </w:rPr>
              <w:t>/ημέρα, PO): ημέρες 1</w:t>
            </w:r>
            <w:r>
              <w:rPr>
                <w:color w:val="000000"/>
                <w:lang w:val="el-GR"/>
              </w:rPr>
              <w:noBreakHyphen/>
              <w:t>5; 29</w:t>
            </w:r>
            <w:r>
              <w:rPr>
                <w:color w:val="000000"/>
                <w:lang w:val="el-GR"/>
              </w:rPr>
              <w:noBreakHyphen/>
              <w:t>33</w:t>
            </w:r>
          </w:p>
          <w:p w14:paraId="0D348BDD" w14:textId="77777777" w:rsidR="00764FCB" w:rsidRDefault="0030512D">
            <w:pPr>
              <w:rPr>
                <w:color w:val="000000"/>
                <w:lang w:val="el-GR"/>
              </w:rPr>
            </w:pPr>
            <w:r>
              <w:rPr>
                <w:color w:val="000000"/>
                <w:lang w:val="el-GR"/>
              </w:rPr>
              <w:t>6</w:t>
            </w:r>
            <w:r>
              <w:rPr>
                <w:color w:val="000000"/>
                <w:lang w:val="el-GR"/>
              </w:rPr>
              <w:noBreakHyphen/>
              <w:t>MP (75 mg/m</w:t>
            </w:r>
            <w:r>
              <w:rPr>
                <w:color w:val="000000"/>
                <w:vertAlign w:val="superscript"/>
                <w:lang w:val="el-GR"/>
              </w:rPr>
              <w:t>2</w:t>
            </w:r>
            <w:r>
              <w:rPr>
                <w:color w:val="000000"/>
                <w:lang w:val="el-GR"/>
              </w:rPr>
              <w:t>/ημέρα, PO): ημέρες 1</w:t>
            </w:r>
            <w:r>
              <w:rPr>
                <w:color w:val="000000"/>
                <w:lang w:val="el-GR"/>
              </w:rPr>
              <w:noBreakHyphen/>
              <w:t>56</w:t>
            </w:r>
          </w:p>
          <w:p w14:paraId="33E64B98" w14:textId="77777777" w:rsidR="00764FCB" w:rsidRDefault="0030512D">
            <w:pPr>
              <w:rPr>
                <w:color w:val="000000"/>
                <w:lang w:val="el-GR"/>
              </w:rPr>
            </w:pPr>
            <w:r>
              <w:rPr>
                <w:color w:val="000000"/>
                <w:lang w:val="el-GR"/>
              </w:rPr>
              <w:t>Μεθοτρεξάτη (20 mg/m</w:t>
            </w:r>
            <w:r>
              <w:rPr>
                <w:color w:val="000000"/>
                <w:vertAlign w:val="superscript"/>
                <w:lang w:val="el-GR"/>
              </w:rPr>
              <w:t>2</w:t>
            </w:r>
            <w:r>
              <w:rPr>
                <w:color w:val="000000"/>
                <w:lang w:val="el-GR"/>
              </w:rPr>
              <w:t>/εβδομάδα, PO): ημέρες  1, 8, 15, 22, 29, 36, 43, 50</w:t>
            </w:r>
          </w:p>
        </w:tc>
      </w:tr>
    </w:tbl>
    <w:p w14:paraId="76CC6285" w14:textId="77777777" w:rsidR="00764FCB" w:rsidRDefault="0030512D">
      <w:pPr>
        <w:pStyle w:val="Endnotentext"/>
        <w:widowControl w:val="0"/>
        <w:rPr>
          <w:color w:val="000000"/>
          <w:sz w:val="22"/>
          <w:szCs w:val="22"/>
          <w:lang w:val="el-GR"/>
        </w:rPr>
      </w:pPr>
      <w:r>
        <w:rPr>
          <w:color w:val="000000"/>
          <w:sz w:val="22"/>
          <w:szCs w:val="22"/>
          <w:lang w:val="el-GR"/>
        </w:rPr>
        <w:t>G</w:t>
      </w:r>
      <w:r>
        <w:rPr>
          <w:color w:val="000000"/>
          <w:sz w:val="22"/>
          <w:szCs w:val="22"/>
          <w:lang w:val="el-GR"/>
        </w:rPr>
        <w:noBreakHyphen/>
        <w:t>CSF = παράγοντας διέγερσης αποικίων κοκκιοκυττάρων, VP</w:t>
      </w:r>
      <w:r>
        <w:rPr>
          <w:color w:val="000000"/>
          <w:sz w:val="22"/>
          <w:szCs w:val="22"/>
          <w:lang w:val="el-GR"/>
        </w:rPr>
        <w:noBreakHyphen/>
        <w:t>16 = ετοποσίδη, MTX = μεθοτρεξάτη, IV = ενδοφλέβια, SC = υποδόρια, ΙΤ = ενδοραχιαία, ΡΟ = από στόματος, ΙΜ = ενδομυϊκά, ARA</w:t>
      </w:r>
      <w:r>
        <w:rPr>
          <w:color w:val="000000"/>
          <w:sz w:val="22"/>
          <w:szCs w:val="22"/>
          <w:lang w:val="el-GR"/>
        </w:rPr>
        <w:noBreakHyphen/>
        <w:t>C = κυταραβίνη, CPM = κυκλοφωσφαμίδη, VCR = βινκριστίνη, DEX = δεξαμεθαζόνη, DAUN = δαουνορουμπικίνη, 6</w:t>
      </w:r>
      <w:r>
        <w:rPr>
          <w:color w:val="000000"/>
          <w:sz w:val="22"/>
          <w:szCs w:val="22"/>
          <w:lang w:val="el-GR"/>
        </w:rPr>
        <w:noBreakHyphen/>
        <w:t>MP: 6</w:t>
      </w:r>
      <w:r>
        <w:rPr>
          <w:color w:val="000000"/>
          <w:sz w:val="22"/>
          <w:szCs w:val="22"/>
          <w:lang w:val="el-GR"/>
        </w:rPr>
        <w:noBreakHyphen/>
        <w:t>μερκαπτοπουρίνη, E. Coli L</w:t>
      </w:r>
      <w:r>
        <w:rPr>
          <w:color w:val="000000"/>
          <w:sz w:val="22"/>
          <w:szCs w:val="22"/>
          <w:lang w:val="el-GR"/>
        </w:rPr>
        <w:noBreakHyphen/>
        <w:t>ASP = L-ασπαραγινάση, DEX = δεξαμεθαζόνη, PEG</w:t>
      </w:r>
      <w:r>
        <w:rPr>
          <w:color w:val="000000"/>
          <w:sz w:val="22"/>
          <w:szCs w:val="22"/>
          <w:lang w:val="el-GR"/>
        </w:rPr>
        <w:noBreakHyphen/>
        <w:t>ASP = PEG</w:t>
      </w:r>
      <w:r>
        <w:rPr>
          <w:color w:val="000000"/>
          <w:sz w:val="22"/>
          <w:szCs w:val="22"/>
          <w:lang w:val="el-GR"/>
        </w:rPr>
        <w:noBreakHyphen/>
        <w:t>ασπαραγινάση, MESN = 2</w:t>
      </w:r>
      <w:r>
        <w:rPr>
          <w:color w:val="000000"/>
          <w:sz w:val="22"/>
          <w:szCs w:val="22"/>
          <w:lang w:val="el-GR"/>
        </w:rPr>
        <w:noBreakHyphen/>
        <w:t>μερκαπτοαιθανο σουλφονικό νάτριο, iii = ή μέχρι το επίπεδο ΜΤΧ είναι &lt; 0,1 μΜ, q6h = κάθε 6 ώρες, Gy = Gray</w:t>
      </w:r>
    </w:p>
    <w:p w14:paraId="19EC896C" w14:textId="77777777" w:rsidR="00764FCB" w:rsidRDefault="00764FCB">
      <w:pPr>
        <w:pStyle w:val="Endnotentext"/>
        <w:widowControl w:val="0"/>
        <w:rPr>
          <w:color w:val="000000"/>
          <w:sz w:val="22"/>
          <w:szCs w:val="22"/>
          <w:lang w:val="el-GR"/>
        </w:rPr>
      </w:pPr>
    </w:p>
    <w:p w14:paraId="2260A683" w14:textId="77777777" w:rsidR="00764FCB" w:rsidRDefault="0030512D">
      <w:pPr>
        <w:pStyle w:val="Endnotentext"/>
        <w:widowControl w:val="0"/>
        <w:rPr>
          <w:iCs/>
          <w:color w:val="000000"/>
          <w:sz w:val="22"/>
          <w:szCs w:val="22"/>
          <w:lang w:val="el-GR"/>
        </w:rPr>
      </w:pPr>
      <w:r>
        <w:rPr>
          <w:color w:val="000000"/>
          <w:sz w:val="22"/>
          <w:szCs w:val="22"/>
          <w:lang w:val="el-GR"/>
        </w:rPr>
        <w:t xml:space="preserve">Η μελέτη ΑΙΤ07 ήταν μια πολυκεντρική, ανοιχτού σχεδιασμού, τυχαιοποιημένη, φάσης ΙΙ/ΙΙΙ μελέτη στην οποία συμμετείχαν 128 ασθενείς (1 έως &lt; 18 ετών) που έλαβαν imatinib σε συνδυασμό με χημειοθεραπεία. Τα δεδομένα ασφαλείας από αυτή την μελέτη φαίνεται να είναι σύμφωνα με το προφίλ ασφαλείας του imatinib στους ασθνείς με </w:t>
      </w:r>
      <w:r>
        <w:rPr>
          <w:iCs/>
          <w:color w:val="000000"/>
          <w:sz w:val="22"/>
          <w:szCs w:val="22"/>
          <w:lang w:val="el-GR"/>
        </w:rPr>
        <w:t>Ph+ ΟΛΛ.</w:t>
      </w:r>
    </w:p>
    <w:p w14:paraId="70E0C4DB" w14:textId="77777777" w:rsidR="00764FCB" w:rsidRDefault="00764FCB">
      <w:pPr>
        <w:numPr>
          <w:ilvl w:val="12"/>
          <w:numId w:val="0"/>
        </w:numPr>
        <w:suppressLineNumbers/>
        <w:ind w:right="-2"/>
        <w:rPr>
          <w:noProof/>
          <w:szCs w:val="22"/>
          <w:highlight w:val="yellow"/>
          <w:lang w:val="el-GR"/>
        </w:rPr>
      </w:pPr>
    </w:p>
    <w:p w14:paraId="79ECFA85" w14:textId="77777777" w:rsidR="00764FCB" w:rsidRDefault="0030512D">
      <w:pPr>
        <w:numPr>
          <w:ilvl w:val="12"/>
          <w:numId w:val="0"/>
        </w:numPr>
        <w:suppressLineNumbers/>
        <w:ind w:right="-2"/>
        <w:rPr>
          <w:szCs w:val="22"/>
          <w:lang w:val="el-GR"/>
        </w:rPr>
      </w:pPr>
      <w:r>
        <w:rPr>
          <w:i/>
          <w:iCs/>
          <w:szCs w:val="22"/>
          <w:lang w:val="el-GR"/>
        </w:rPr>
        <w:t xml:space="preserve">Υποτροπιάζουσα/ανθεκτική Ph+ ΟΛΛ: </w:t>
      </w:r>
      <w:r>
        <w:rPr>
          <w:szCs w:val="22"/>
          <w:lang w:val="el-GR"/>
        </w:rPr>
        <w:t>Όταν το imatinib χρησιμοποιήθηκε ως μονοθεραπεία σε ασθενείς με υποτροπιάζουσα/ανθεκτική Ph+ ΟΛΛ, οδήγησε 53 αξιολογήσιμοι ως προς την ανταπόκριση ασθενείς από τους 411 σε ποσοστό αιματολογικής ανταπόκρισης 30% (9% πλήρης) και ποσοστό μέγιστης κυτταρογενετικής ανταπόκρισης 23%. (Σημειώνεται ότι από τους 411 ασθενείς, οι 353 έλαβαν θεραπεία στα πλαίσια ενός προγράμματος εκτεταμένης πρόσβασης χωρίς συλλογή δεδομένων αρχικής ανταπόκρισης.) Ο διάμεσος χρόνος έως την εξέλιξη της νόσου στο συνολικό πληθυσμό των 411 ασθενών με υποτροπιάζουσα/ανθεκτική Ph+ ΟΛΛ κυμαινόταν από 2,6 έως 3,1 μήνες και η διάμεση συνολική επιβίωση στους 401 αξιολογήσιμους ασθενείς κυμαινόταν από 4,9 έως 9 μήνες. Τα δεδομένα ήταν παρόμοια όταν επαναξιολογήθηκαν για να συμπεριληφθούν μόνο εκείνοι οι ασθενείς ηλικίας 55 ετών και μεγαλύτεροι.</w:t>
      </w:r>
    </w:p>
    <w:p w14:paraId="1353AEFD" w14:textId="77777777" w:rsidR="00764FCB" w:rsidRDefault="00764FCB">
      <w:pPr>
        <w:numPr>
          <w:ilvl w:val="12"/>
          <w:numId w:val="0"/>
        </w:numPr>
        <w:suppressLineNumbers/>
        <w:ind w:right="-2"/>
        <w:rPr>
          <w:noProof/>
          <w:szCs w:val="22"/>
          <w:highlight w:val="yellow"/>
          <w:lang w:val="el-GR"/>
        </w:rPr>
      </w:pPr>
    </w:p>
    <w:p w14:paraId="0C6CDE54" w14:textId="77777777" w:rsidR="00764FCB" w:rsidRDefault="0030512D">
      <w:pPr>
        <w:numPr>
          <w:ilvl w:val="12"/>
          <w:numId w:val="0"/>
        </w:numPr>
        <w:suppressLineNumbers/>
        <w:ind w:right="-2"/>
        <w:rPr>
          <w:noProof/>
          <w:szCs w:val="22"/>
          <w:u w:val="single"/>
          <w:lang w:val="el-GR"/>
        </w:rPr>
      </w:pPr>
      <w:r>
        <w:rPr>
          <w:noProof/>
          <w:szCs w:val="22"/>
          <w:u w:val="single"/>
          <w:lang w:val="el-GR"/>
        </w:rPr>
        <w:t xml:space="preserve">Κλινικές μελέτες σε MDS/MPD </w:t>
      </w:r>
    </w:p>
    <w:p w14:paraId="4799FBC1" w14:textId="77777777" w:rsidR="00764FCB" w:rsidRDefault="0030512D">
      <w:pPr>
        <w:numPr>
          <w:ilvl w:val="12"/>
          <w:numId w:val="0"/>
        </w:numPr>
        <w:suppressLineNumbers/>
        <w:ind w:right="-2"/>
        <w:rPr>
          <w:noProof/>
          <w:szCs w:val="22"/>
          <w:lang w:val="el-GR"/>
        </w:rPr>
      </w:pPr>
      <w:r>
        <w:rPr>
          <w:noProof/>
          <w:szCs w:val="22"/>
          <w:lang w:val="el-GR"/>
        </w:rPr>
        <w:t xml:space="preserve">Η εμπειρία με imatinib σ’αυτή την ένδειξη είναι πολύ περιορισμένη και βασίζεται στα αιματολογικά και κυτταρογενετικά ποσοστά ανταπόκρισης. Δεν υπάρχουν ελεγχόμενες μελέτες που να καταδεικνύουν κλινικό όφελος ή αυξημένη επιβίωση. Μια ανοιχτού σχεδιασμού, πολυκεντρική, φάσης ΙΙ κλινική μελέτη (μελέτη B2225) διεξήχθη ελέγχοντας το imatinib σε διαφορετικούς πληθυσμούς ασθενών που έπασχαν από απειλητικές για τη ζωή νόσους σχετιζόμενες με Abl, kit PDGFR της πρωτεΐνης κινάσης της τυροσίνης. Αυτή η μελέτη συμπεριέλαβε 7 ασθενείς με MDS/MPD που έλαβαν αγωγή με imatinib 400 mg ημερησίως. Τρεις ασθενείς παρουσίασαν πλήρη αιματολογική ανταπόκριση (CHR) και ένας ασθενής παρουσίασε μερική αιματολογική ανταπόκριση (PHR). Τη χρονική στιγμή της αρχικής ανάλυσης, τρεις από τους τέσσερις ασθενείς με ανιχνεύσιμη PDGFR γονιδιακές αναδιατάξεις ανέπτυξαν αιματολογική ανταπόκριση (2 CHR και 1 PHR). Η ηλικία αυτών των ασθενών κυμάνθηκε από 20 έως 72 έτη. </w:t>
      </w:r>
    </w:p>
    <w:p w14:paraId="795C00A3" w14:textId="77777777" w:rsidR="00764FCB" w:rsidRDefault="00764FCB">
      <w:pPr>
        <w:numPr>
          <w:ilvl w:val="12"/>
          <w:numId w:val="0"/>
        </w:numPr>
        <w:suppressLineNumbers/>
        <w:ind w:right="-2"/>
        <w:rPr>
          <w:noProof/>
          <w:szCs w:val="22"/>
          <w:lang w:val="el-GR"/>
        </w:rPr>
      </w:pPr>
    </w:p>
    <w:p w14:paraId="59917223" w14:textId="77777777" w:rsidR="00764FCB" w:rsidRDefault="0030512D">
      <w:pPr>
        <w:numPr>
          <w:ilvl w:val="12"/>
          <w:numId w:val="0"/>
        </w:numPr>
        <w:suppressLineNumbers/>
        <w:ind w:right="-2"/>
        <w:rPr>
          <w:noProof/>
          <w:szCs w:val="22"/>
          <w:lang w:val="el-GR"/>
        </w:rPr>
      </w:pPr>
      <w:r>
        <w:rPr>
          <w:noProof/>
          <w:szCs w:val="22"/>
          <w:lang w:val="el-GR"/>
        </w:rPr>
        <w:t>Ένα μητρώο παρακολούθησης (μελέτη L2401) διεξήχθη για να συλλέξει δεδομένα για τη μακροπρόθεσμη ασφάλεια και αποτελεσματικότητα σε ασθενείς που πάσχουν από μυελοϋπερπλαστικά νεοπλάσματα με PDGFR- β αναδιάταξη και οι οποίοι υποβλήθηκαν σε θεραπεία με imatinib. Οι 23 ασθενείς που συμμετείχαν σε αυτό το μητρώο έλαβαν imatinib σε μια μέση ημερήσια δόση των 264 mg (εύρος: 100 έως 400 mg) με μέση διάρκεια 7,2 έτη (εύρος από 0,1 έως 12,7 έτη). Λόγω της φύσης αυτού του μητρώου, τα δεδομένα αιματολογικής, κυτταρογενετικής και μοριακής αξιολόγησης ήταν διαθέσιμα για 22, 9 και 17 από τους 23 εγγεγραμμένους ασθενείς, αντίστοιχα. Υποθέτοντας συντηρητικά ότι οι ασθενείς με ελλειπή δεδομένα δεν ανταποκρίθηκαν, η CHR παρατηρήθηκε σε 20/23 (87%) ασθενείς, η CCyR σε 9/23 (39,1%) ασθενείς και η MR σε 11/23 (47,8%) ασθενείς, αντίστοιχα. Όταν το ποσοστό ανταπόκρισης υπολογίζεται από ασθενείς με τουλάχιστον μία έγκυρη αξιολόγηση, το ποσοστό ανταπόκρισης για τη CHR, CCyR και MR ήταν 20/22 (90,9%), 9/9 (100%) και 11/17 (64,7%), αντίστοιχα.</w:t>
      </w:r>
    </w:p>
    <w:p w14:paraId="3BD48B8C" w14:textId="77777777" w:rsidR="00764FCB" w:rsidRDefault="00764FCB">
      <w:pPr>
        <w:numPr>
          <w:ilvl w:val="12"/>
          <w:numId w:val="0"/>
        </w:numPr>
        <w:suppressLineNumbers/>
        <w:ind w:right="-2"/>
        <w:rPr>
          <w:noProof/>
          <w:szCs w:val="22"/>
          <w:lang w:val="el-GR"/>
        </w:rPr>
      </w:pPr>
    </w:p>
    <w:p w14:paraId="63FA43BD" w14:textId="77777777" w:rsidR="00764FCB" w:rsidRDefault="0030512D">
      <w:pPr>
        <w:numPr>
          <w:ilvl w:val="12"/>
          <w:numId w:val="0"/>
        </w:numPr>
        <w:suppressLineNumbers/>
        <w:ind w:right="-2"/>
        <w:rPr>
          <w:noProof/>
          <w:szCs w:val="22"/>
          <w:lang w:val="el-GR"/>
        </w:rPr>
      </w:pPr>
      <w:r>
        <w:rPr>
          <w:noProof/>
          <w:szCs w:val="22"/>
          <w:lang w:val="el-GR"/>
        </w:rPr>
        <w:t>Επιπρόσθετα επιπλέον 24 ασθενείς με MDS/MPD αναφέρθηκαν σε 13 αναφορές. 21 ασθενείς έλαβαν imatinib 400 mg ημερησίως ενώ οι άλλοι 3 ασθενείς έλαβαν χαμηλότερες δόσεις. Σε έντεκα ασθενείς που ανιχνεύθηκαν PDGFR γονιδιακές αναδιατάξεις, στους 9 επετεύχθη CHR και σε έναν PHR. Η ηλικία αυτών των ασθενών κυμάνθηκε από 2 έως 79 ετών. Σε μια πρόσφατη δημοσίευση αναθεωρημένες πληροφορίες από 6 από τους 11 ασθενείς απεκάλυψε ότι όλοι οι ασθενείς παρέμειναν σε κυτταρογενετική ύφεση (εύρος 32-38 μήνες). Η ίδια δημοσίευση ανέφερε μακροχρόνια δεδομένα παρακολούθησης από 12 ασθενείς με MDS/MPD με PDGFR γονιδιακές αναδιατάξεις (5 ασθενείς από τη μελέτη Β2225). Αυτοί οι ασθενείς έλαβαν imatinib για διάμεσο χρονικό διάστημα 47 μηνών (εύρος 24 ημέρες - 60 μήνες). Σε 6 από αυτούς τους ασθενείς η παρακολούθηση υπερβαίνει τώρα τα 4 έτη. Έντεκα ασθενείς ανέπτυξαν ταχεία CHR, δέκα είχαν πλήρη επίλυση των κυτταρογενετικών ανωμαλιών και μια μείωση ή εξάλειψη των αντιγράφων με βάση την εξέταση RT-PCR. Οι αιματολογικές και κυτταρογενετικές ανταποκρίσεις έχουν διατηρηθεί για ένα διάμεσο χρονικό διάστημα των 49 μηνών (εύρος 19-60) και 47 μηνών (εύρος 16-59), αντίστοιχα. Η συνολική επιβίωση είναι 65 μήνες από τη διάγνωση (εύρος 25-234). Η χορήγηση του imatinib σε ασθενείς χωρίς γενετική μετάταξη γενικά έχει αποτέλεσμα τη μη βελτίωση.</w:t>
      </w:r>
    </w:p>
    <w:p w14:paraId="13058740" w14:textId="77777777" w:rsidR="00764FCB" w:rsidRDefault="00764FCB">
      <w:pPr>
        <w:numPr>
          <w:ilvl w:val="12"/>
          <w:numId w:val="0"/>
        </w:numPr>
        <w:suppressLineNumbers/>
        <w:ind w:right="-2"/>
        <w:rPr>
          <w:noProof/>
          <w:szCs w:val="22"/>
          <w:highlight w:val="yellow"/>
          <w:lang w:val="el-GR"/>
        </w:rPr>
      </w:pPr>
    </w:p>
    <w:p w14:paraId="562250B4" w14:textId="77777777" w:rsidR="00764FCB" w:rsidRDefault="0030512D">
      <w:pPr>
        <w:numPr>
          <w:ilvl w:val="12"/>
          <w:numId w:val="0"/>
        </w:numPr>
        <w:suppressLineNumbers/>
        <w:ind w:right="-2"/>
        <w:rPr>
          <w:noProof/>
          <w:szCs w:val="22"/>
          <w:lang w:val="el-GR"/>
        </w:rPr>
      </w:pPr>
      <w:r>
        <w:rPr>
          <w:szCs w:val="22"/>
          <w:lang w:val="el-GR"/>
        </w:rPr>
        <w:t>Δεν υπάρχουν ελεγχόμενες μελέτες σε παιδιατρικούς ασθενείς με MDS/MPD. Σε 4 δημοσιεύσεις αναφέρθηκαν πέντε (5) ασθενείς με MDS/MPD σχετιζόμενες με PDGFR γονιδιακές αναδιατάξεις. Οι ασθενείς αυτοί ήταν ηλικίας από 3 μηνών έως 4 ετών και τους χορηγείτο imatininb σε δοσολογία 50 mg ημερησίως ή δοσολογίες από 92,5 έως 340 mg/m</w:t>
      </w:r>
      <w:r>
        <w:rPr>
          <w:szCs w:val="22"/>
          <w:vertAlign w:val="superscript"/>
          <w:lang w:val="el-GR"/>
        </w:rPr>
        <w:t>2</w:t>
      </w:r>
      <w:r>
        <w:rPr>
          <w:sz w:val="14"/>
          <w:szCs w:val="14"/>
          <w:lang w:val="el-GR"/>
        </w:rPr>
        <w:t xml:space="preserve"> </w:t>
      </w:r>
      <w:r>
        <w:rPr>
          <w:szCs w:val="22"/>
          <w:lang w:val="el-GR"/>
        </w:rPr>
        <w:t>ημερησίως. Σε όλους τους ασθενείς είχε επιτευχθεί πλήρης αιματολογική ανταπόκριση, κυταρρογενετική ανταπόκριση και/ή κλινική ανταπόκριση.</w:t>
      </w:r>
    </w:p>
    <w:p w14:paraId="7D7EFAE7" w14:textId="77777777" w:rsidR="00764FCB" w:rsidRDefault="00764FCB">
      <w:pPr>
        <w:numPr>
          <w:ilvl w:val="12"/>
          <w:numId w:val="0"/>
        </w:numPr>
        <w:suppressLineNumbers/>
        <w:ind w:right="-2"/>
        <w:rPr>
          <w:noProof/>
          <w:szCs w:val="22"/>
          <w:highlight w:val="yellow"/>
          <w:lang w:val="el-GR"/>
        </w:rPr>
      </w:pPr>
    </w:p>
    <w:p w14:paraId="0B6C773E" w14:textId="77777777" w:rsidR="00764FCB" w:rsidRDefault="0030512D">
      <w:pPr>
        <w:tabs>
          <w:tab w:val="clear" w:pos="567"/>
        </w:tabs>
        <w:autoSpaceDE w:val="0"/>
        <w:autoSpaceDN w:val="0"/>
        <w:adjustRightInd w:val="0"/>
        <w:spacing w:line="240" w:lineRule="auto"/>
        <w:rPr>
          <w:snapToGrid/>
          <w:color w:val="000000"/>
          <w:szCs w:val="22"/>
          <w:u w:val="single"/>
          <w:lang w:val="el-GR" w:eastAsia="el-GR"/>
        </w:rPr>
      </w:pPr>
      <w:r>
        <w:rPr>
          <w:snapToGrid/>
          <w:color w:val="000000"/>
          <w:szCs w:val="22"/>
          <w:u w:val="single"/>
          <w:lang w:val="el-GR" w:eastAsia="el-GR"/>
        </w:rPr>
        <w:t xml:space="preserve">Κλινικές μελέτες σε HES/CEL </w:t>
      </w:r>
    </w:p>
    <w:p w14:paraId="5B273ACC" w14:textId="77777777" w:rsidR="00764FCB" w:rsidRDefault="0030512D">
      <w:pPr>
        <w:numPr>
          <w:ilvl w:val="12"/>
          <w:numId w:val="0"/>
        </w:numPr>
        <w:suppressLineNumbers/>
        <w:ind w:right="-2"/>
        <w:rPr>
          <w:noProof/>
          <w:szCs w:val="22"/>
          <w:lang w:val="el-GR"/>
        </w:rPr>
      </w:pPr>
      <w:r>
        <w:rPr>
          <w:snapToGrid/>
          <w:color w:val="000000"/>
          <w:szCs w:val="22"/>
          <w:lang w:val="el-GR" w:eastAsia="el-GR"/>
        </w:rPr>
        <w:t>Μια ανοιχτού σχεδιασμού, πολυκεντρική, φάσης ΙΙ κλινική μελέτη (μελέτη Β2225) διεξήχθη ελέγχοντας το imatinib σε διαφορετικούς πληθυσμούς ασθενών που έπασχαν από απειλητικές για τη ζωή νόσους σχετιζόμενες με Abl, kit PDGFR της πρωτεΐνης κινάσης της τυροσίνης. Σ’αυτήν την μελέτη, 14 ασθενείς με HES/CEL έλαβαν αγωγή με 100 mg έως 1.000 mg imatinib ημερησίως. Επιπλέον 162 ασθενείς με HES/CEL που αναφέρθηκαν σε 35 δημοσιευμένες αναφορές και σειρές περιστατικών έλαβαν imatinib σε δόσεις από 75 mg έως 800 mg ημερησίως. Κυτταρογενετικές ανωμαλίες αξιολογήθηκαν σε 117 από το συνολικό πληθυσμό των 176 ασθενών. Στους 61 απ’αυτούς τους 117 ασθενείς FIP1L1-PDGFRα σύντηξη της κινάσης αναγνωρίσθηκε. Επιπρόσθετα τέσσερις HES ασθενείς ανευρέθησαν να είναι FIP1L1-PDGFRα -θετικοί σε άλλες 3 δημοσιευμένες αναφορές. Όλοι οι 65 FIP1L1-PDGFRα-θετικοί στη σύντηξη της κινάσης επέτυχαν μια CHR σταθερή για μήνες (εύρος από 1+ έως 44+ μήνες ευαισθητοποιημένο τη χρονική στιγμή της αναφοράς). Όπως αναφέρθηκε σε μια πρόσφατη δημοσίευση 21 από αυτούς τους 65 ασθενείς επίσης επέτυχαν πλήρη μοριακή ύφεση με διάμεσο χρόνο παρακολούθησης 28 μήνες (εύρος 13-67 μήνες). Η ηλικία αυτών</w:t>
      </w:r>
      <w:r>
        <w:rPr>
          <w:szCs w:val="22"/>
          <w:lang w:val="el-GR"/>
        </w:rPr>
        <w:t xml:space="preserve"> των ασθενών κυμάνθηκε από 25 έως 72 έτη. Επιπρόσθετα, βελτιώσεις στη συμπτωματολογία και σε άλλες οργανικές ανωμαλίες δυσλειτουργίας αναφέρθηκαν από τους ερευνητές στις αναφορές περιστατικών. Βελτιώσεις αναφέρθηκαν στο καρδιακό, νευρικό, δέρματος/υποδορίου ιστού, αναπνευστικό/θωρακικό/μεσοθωράκιο, μυοσκελετικό/συνδετικού ιστού/αγγειακό και γαστρεντερικό συστήματος όργανο.</w:t>
      </w:r>
    </w:p>
    <w:p w14:paraId="0B078392" w14:textId="77777777" w:rsidR="00764FCB" w:rsidRDefault="00764FCB">
      <w:pPr>
        <w:numPr>
          <w:ilvl w:val="12"/>
          <w:numId w:val="0"/>
        </w:numPr>
        <w:suppressLineNumbers/>
        <w:ind w:right="-2"/>
        <w:rPr>
          <w:noProof/>
          <w:szCs w:val="22"/>
          <w:highlight w:val="yellow"/>
          <w:lang w:val="el-GR"/>
        </w:rPr>
      </w:pPr>
    </w:p>
    <w:p w14:paraId="3A4F3B40" w14:textId="77777777" w:rsidR="00764FCB" w:rsidRDefault="0030512D">
      <w:pPr>
        <w:numPr>
          <w:ilvl w:val="12"/>
          <w:numId w:val="0"/>
        </w:numPr>
        <w:suppressLineNumbers/>
        <w:ind w:right="-2"/>
        <w:rPr>
          <w:szCs w:val="22"/>
          <w:lang w:val="el-GR"/>
        </w:rPr>
      </w:pPr>
      <w:r>
        <w:rPr>
          <w:szCs w:val="22"/>
          <w:lang w:val="el-GR"/>
        </w:rPr>
        <w:t>Δεν υπάρχουν ελεγχόμενες μελέτες σε παιδιατρικούς ασθενείς με HES/CEL. Σε 3 δημοσιεύσεις αναφέρθηκαν τρείς (3) ασθενείς με HES και CEL σχετιζόμενες με PDGFR γονιδιακές αναδιατάξεις. Οι ασθενείς αυτοί ήταν ηλικίας από 2 έως 16 ετών και τους χορηγείτο imatininb σε δοσολογία 300 mg/m</w:t>
      </w:r>
      <w:r>
        <w:rPr>
          <w:szCs w:val="22"/>
          <w:vertAlign w:val="superscript"/>
          <w:lang w:val="el-GR"/>
        </w:rPr>
        <w:t xml:space="preserve">2 </w:t>
      </w:r>
      <w:r>
        <w:rPr>
          <w:szCs w:val="22"/>
          <w:lang w:val="el-GR"/>
        </w:rPr>
        <w:t>ημερησίως ή δοσολογίες από 200 έως 400 mg ημερησίως. Σε όλους τους ασθενείς είχε επιτευχθεί πλήρης αιματολογική ανταπόκριση, πλήρης κυταρρογενετική ανταπόκριση και/ή πλήρης μοριακή ανταπόκριση.</w:t>
      </w:r>
    </w:p>
    <w:p w14:paraId="0CA0DD78" w14:textId="77777777" w:rsidR="00764FCB" w:rsidRDefault="00764FCB">
      <w:pPr>
        <w:numPr>
          <w:ilvl w:val="12"/>
          <w:numId w:val="0"/>
        </w:numPr>
        <w:suppressLineNumbers/>
        <w:ind w:right="-2"/>
        <w:rPr>
          <w:noProof/>
          <w:szCs w:val="22"/>
          <w:highlight w:val="yellow"/>
          <w:lang w:val="el-GR"/>
        </w:rPr>
      </w:pPr>
    </w:p>
    <w:p w14:paraId="125D088F" w14:textId="77777777" w:rsidR="00764FCB" w:rsidRDefault="0030512D">
      <w:pPr>
        <w:tabs>
          <w:tab w:val="clear" w:pos="567"/>
        </w:tabs>
        <w:autoSpaceDE w:val="0"/>
        <w:autoSpaceDN w:val="0"/>
        <w:adjustRightInd w:val="0"/>
        <w:spacing w:line="241" w:lineRule="exact"/>
        <w:ind w:left="40" w:right="-20"/>
        <w:rPr>
          <w:szCs w:val="22"/>
          <w:u w:val="single"/>
          <w:lang w:val="el-GR"/>
        </w:rPr>
      </w:pPr>
      <w:r>
        <w:rPr>
          <w:szCs w:val="22"/>
          <w:u w:val="single"/>
          <w:lang w:val="el-GR"/>
        </w:rPr>
        <w:t>Κλινικές μελέτες σε DFSP</w:t>
      </w:r>
    </w:p>
    <w:p w14:paraId="161DFFC3" w14:textId="77777777" w:rsidR="00764FCB" w:rsidRDefault="0030512D">
      <w:pPr>
        <w:numPr>
          <w:ilvl w:val="12"/>
          <w:numId w:val="0"/>
        </w:numPr>
        <w:suppressLineNumbers/>
        <w:ind w:right="-2"/>
        <w:rPr>
          <w:snapToGrid/>
          <w:szCs w:val="22"/>
          <w:lang w:val="el-GR" w:eastAsia="el-GR"/>
        </w:rPr>
      </w:pPr>
      <w:r>
        <w:rPr>
          <w:snapToGrid/>
          <w:szCs w:val="22"/>
          <w:lang w:val="el-GR" w:eastAsia="el-GR"/>
        </w:rPr>
        <w:t>Μ</w:t>
      </w:r>
      <w:r>
        <w:rPr>
          <w:snapToGrid/>
          <w:spacing w:val="1"/>
          <w:szCs w:val="22"/>
          <w:lang w:val="el-GR" w:eastAsia="el-GR"/>
        </w:rPr>
        <w:t>ι</w:t>
      </w:r>
      <w:r>
        <w:rPr>
          <w:snapToGrid/>
          <w:szCs w:val="22"/>
          <w:lang w:val="el-GR" w:eastAsia="el-GR"/>
        </w:rPr>
        <w:t xml:space="preserve">α </w:t>
      </w:r>
      <w:r>
        <w:rPr>
          <w:snapToGrid/>
          <w:spacing w:val="-1"/>
          <w:szCs w:val="22"/>
          <w:lang w:val="el-GR" w:eastAsia="el-GR"/>
        </w:rPr>
        <w:t>κ</w:t>
      </w:r>
      <w:r>
        <w:rPr>
          <w:snapToGrid/>
          <w:spacing w:val="1"/>
          <w:szCs w:val="22"/>
          <w:lang w:val="el-GR" w:eastAsia="el-GR"/>
        </w:rPr>
        <w:t>λ</w:t>
      </w:r>
      <w:r>
        <w:rPr>
          <w:snapToGrid/>
          <w:szCs w:val="22"/>
          <w:lang w:val="el-GR" w:eastAsia="el-GR"/>
        </w:rPr>
        <w:t>ι</w:t>
      </w:r>
      <w:r>
        <w:rPr>
          <w:snapToGrid/>
          <w:spacing w:val="1"/>
          <w:szCs w:val="22"/>
          <w:lang w:val="el-GR" w:eastAsia="el-GR"/>
        </w:rPr>
        <w:t>ν</w:t>
      </w:r>
      <w:r>
        <w:rPr>
          <w:snapToGrid/>
          <w:szCs w:val="22"/>
          <w:lang w:val="el-GR" w:eastAsia="el-GR"/>
        </w:rPr>
        <w:t xml:space="preserve">ική </w:t>
      </w:r>
      <w:r>
        <w:rPr>
          <w:snapToGrid/>
          <w:spacing w:val="-1"/>
          <w:szCs w:val="22"/>
          <w:lang w:val="el-GR" w:eastAsia="el-GR"/>
        </w:rPr>
        <w:t>μ</w:t>
      </w:r>
      <w:r>
        <w:rPr>
          <w:snapToGrid/>
          <w:spacing w:val="1"/>
          <w:szCs w:val="22"/>
          <w:lang w:val="el-GR" w:eastAsia="el-GR"/>
        </w:rPr>
        <w:t>ελέ</w:t>
      </w:r>
      <w:r>
        <w:rPr>
          <w:snapToGrid/>
          <w:szCs w:val="22"/>
          <w:lang w:val="el-GR" w:eastAsia="el-GR"/>
        </w:rPr>
        <w:t>τη φ</w:t>
      </w:r>
      <w:r>
        <w:rPr>
          <w:snapToGrid/>
          <w:spacing w:val="-1"/>
          <w:szCs w:val="22"/>
          <w:lang w:val="el-GR" w:eastAsia="el-GR"/>
        </w:rPr>
        <w:t>ά</w:t>
      </w:r>
      <w:r>
        <w:rPr>
          <w:snapToGrid/>
          <w:spacing w:val="1"/>
          <w:szCs w:val="22"/>
          <w:lang w:val="el-GR" w:eastAsia="el-GR"/>
        </w:rPr>
        <w:t>σ</w:t>
      </w:r>
      <w:r>
        <w:rPr>
          <w:snapToGrid/>
          <w:szCs w:val="22"/>
          <w:lang w:val="el-GR" w:eastAsia="el-GR"/>
        </w:rPr>
        <w:t>ης</w:t>
      </w:r>
      <w:r>
        <w:rPr>
          <w:snapToGrid/>
          <w:spacing w:val="-1"/>
          <w:szCs w:val="22"/>
          <w:lang w:val="el-GR" w:eastAsia="el-GR"/>
        </w:rPr>
        <w:t xml:space="preserve"> </w:t>
      </w:r>
      <w:r>
        <w:rPr>
          <w:snapToGrid/>
          <w:spacing w:val="-4"/>
          <w:szCs w:val="22"/>
          <w:lang w:val="el-GR" w:eastAsia="el-GR"/>
        </w:rPr>
        <w:t>ΙΙ</w:t>
      </w:r>
      <w:r>
        <w:rPr>
          <w:snapToGrid/>
          <w:szCs w:val="22"/>
          <w:lang w:val="el-GR" w:eastAsia="el-GR"/>
        </w:rPr>
        <w:t>, ανο</w:t>
      </w:r>
      <w:r>
        <w:rPr>
          <w:snapToGrid/>
          <w:spacing w:val="1"/>
          <w:szCs w:val="22"/>
          <w:lang w:val="el-GR" w:eastAsia="el-GR"/>
        </w:rPr>
        <w:t>ι</w:t>
      </w:r>
      <w:r>
        <w:rPr>
          <w:snapToGrid/>
          <w:szCs w:val="22"/>
          <w:lang w:val="el-GR" w:eastAsia="el-GR"/>
        </w:rPr>
        <w:t>χτού</w:t>
      </w:r>
      <w:r>
        <w:rPr>
          <w:snapToGrid/>
          <w:spacing w:val="2"/>
          <w:szCs w:val="22"/>
          <w:lang w:val="el-GR" w:eastAsia="el-GR"/>
        </w:rPr>
        <w:t xml:space="preserve"> </w:t>
      </w:r>
      <w:r>
        <w:rPr>
          <w:snapToGrid/>
          <w:spacing w:val="1"/>
          <w:szCs w:val="22"/>
          <w:lang w:val="el-GR" w:eastAsia="el-GR"/>
        </w:rPr>
        <w:t>σ</w:t>
      </w:r>
      <w:r>
        <w:rPr>
          <w:snapToGrid/>
          <w:szCs w:val="22"/>
          <w:lang w:val="el-GR" w:eastAsia="el-GR"/>
        </w:rPr>
        <w:t>χ</w:t>
      </w:r>
      <w:r>
        <w:rPr>
          <w:snapToGrid/>
          <w:spacing w:val="1"/>
          <w:szCs w:val="22"/>
          <w:lang w:val="el-GR" w:eastAsia="el-GR"/>
        </w:rPr>
        <w:t>ε</w:t>
      </w:r>
      <w:r>
        <w:rPr>
          <w:snapToGrid/>
          <w:spacing w:val="-1"/>
          <w:szCs w:val="22"/>
          <w:lang w:val="el-GR" w:eastAsia="el-GR"/>
        </w:rPr>
        <w:t>δ</w:t>
      </w:r>
      <w:r>
        <w:rPr>
          <w:snapToGrid/>
          <w:szCs w:val="22"/>
          <w:lang w:val="el-GR" w:eastAsia="el-GR"/>
        </w:rPr>
        <w:t>ια</w:t>
      </w:r>
      <w:r>
        <w:rPr>
          <w:snapToGrid/>
          <w:spacing w:val="1"/>
          <w:szCs w:val="22"/>
          <w:lang w:val="el-GR" w:eastAsia="el-GR"/>
        </w:rPr>
        <w:t>σ</w:t>
      </w:r>
      <w:r>
        <w:rPr>
          <w:snapToGrid/>
          <w:spacing w:val="-1"/>
          <w:szCs w:val="22"/>
          <w:lang w:val="el-GR" w:eastAsia="el-GR"/>
        </w:rPr>
        <w:t>μ</w:t>
      </w:r>
      <w:r>
        <w:rPr>
          <w:snapToGrid/>
          <w:szCs w:val="22"/>
          <w:lang w:val="el-GR" w:eastAsia="el-GR"/>
        </w:rPr>
        <w:t>ο</w:t>
      </w:r>
      <w:r>
        <w:rPr>
          <w:snapToGrid/>
          <w:spacing w:val="1"/>
          <w:szCs w:val="22"/>
          <w:lang w:val="el-GR" w:eastAsia="el-GR"/>
        </w:rPr>
        <w:t>ύ</w:t>
      </w:r>
      <w:r>
        <w:rPr>
          <w:snapToGrid/>
          <w:szCs w:val="22"/>
          <w:lang w:val="el-GR" w:eastAsia="el-GR"/>
        </w:rPr>
        <w:t xml:space="preserve">, </w:t>
      </w:r>
      <w:r>
        <w:rPr>
          <w:snapToGrid/>
          <w:spacing w:val="-1"/>
          <w:szCs w:val="22"/>
          <w:lang w:val="el-GR" w:eastAsia="el-GR"/>
        </w:rPr>
        <w:t>π</w:t>
      </w:r>
      <w:r>
        <w:rPr>
          <w:snapToGrid/>
          <w:szCs w:val="22"/>
          <w:lang w:val="el-GR" w:eastAsia="el-GR"/>
        </w:rPr>
        <w:t>ο</w:t>
      </w:r>
      <w:r>
        <w:rPr>
          <w:snapToGrid/>
          <w:spacing w:val="1"/>
          <w:szCs w:val="22"/>
          <w:lang w:val="el-GR" w:eastAsia="el-GR"/>
        </w:rPr>
        <w:t>λυ</w:t>
      </w:r>
      <w:r>
        <w:rPr>
          <w:snapToGrid/>
          <w:spacing w:val="-1"/>
          <w:szCs w:val="22"/>
          <w:lang w:val="el-GR" w:eastAsia="el-GR"/>
        </w:rPr>
        <w:t>κ</w:t>
      </w:r>
      <w:r>
        <w:rPr>
          <w:snapToGrid/>
          <w:spacing w:val="1"/>
          <w:szCs w:val="22"/>
          <w:lang w:val="el-GR" w:eastAsia="el-GR"/>
        </w:rPr>
        <w:t>εν</w:t>
      </w:r>
      <w:r>
        <w:rPr>
          <w:snapToGrid/>
          <w:szCs w:val="22"/>
          <w:lang w:val="el-GR" w:eastAsia="el-GR"/>
        </w:rPr>
        <w:t>τρ</w:t>
      </w:r>
      <w:r>
        <w:rPr>
          <w:snapToGrid/>
          <w:spacing w:val="1"/>
          <w:szCs w:val="22"/>
          <w:lang w:val="el-GR" w:eastAsia="el-GR"/>
        </w:rPr>
        <w:t>ι</w:t>
      </w:r>
      <w:r>
        <w:rPr>
          <w:snapToGrid/>
          <w:spacing w:val="-1"/>
          <w:szCs w:val="22"/>
          <w:lang w:val="el-GR" w:eastAsia="el-GR"/>
        </w:rPr>
        <w:t>κ</w:t>
      </w:r>
      <w:r>
        <w:rPr>
          <w:snapToGrid/>
          <w:szCs w:val="22"/>
          <w:lang w:val="el-GR" w:eastAsia="el-GR"/>
        </w:rPr>
        <w:t>ή (με</w:t>
      </w:r>
      <w:r>
        <w:rPr>
          <w:snapToGrid/>
          <w:spacing w:val="1"/>
          <w:szCs w:val="22"/>
          <w:lang w:val="el-GR" w:eastAsia="el-GR"/>
        </w:rPr>
        <w:t>λέ</w:t>
      </w:r>
      <w:r>
        <w:rPr>
          <w:snapToGrid/>
          <w:szCs w:val="22"/>
          <w:lang w:val="el-GR" w:eastAsia="el-GR"/>
        </w:rPr>
        <w:t>τη</w:t>
      </w:r>
      <w:r>
        <w:rPr>
          <w:snapToGrid/>
          <w:spacing w:val="6"/>
          <w:szCs w:val="22"/>
          <w:lang w:val="el-GR" w:eastAsia="el-GR"/>
        </w:rPr>
        <w:t xml:space="preserve"> </w:t>
      </w:r>
      <w:r>
        <w:rPr>
          <w:snapToGrid/>
          <w:spacing w:val="-1"/>
          <w:szCs w:val="22"/>
          <w:lang w:val="el-GR" w:eastAsia="el-GR"/>
        </w:rPr>
        <w:t>B</w:t>
      </w:r>
      <w:r>
        <w:rPr>
          <w:snapToGrid/>
          <w:szCs w:val="22"/>
          <w:lang w:val="el-GR" w:eastAsia="el-GR"/>
        </w:rPr>
        <w:t>2225)</w:t>
      </w:r>
      <w:r>
        <w:rPr>
          <w:snapToGrid/>
          <w:spacing w:val="2"/>
          <w:szCs w:val="22"/>
          <w:lang w:val="el-GR" w:eastAsia="el-GR"/>
        </w:rPr>
        <w:t xml:space="preserve"> </w:t>
      </w:r>
      <w:r>
        <w:rPr>
          <w:snapToGrid/>
          <w:spacing w:val="-1"/>
          <w:szCs w:val="22"/>
          <w:lang w:val="el-GR" w:eastAsia="el-GR"/>
        </w:rPr>
        <w:t>δ</w:t>
      </w:r>
      <w:r>
        <w:rPr>
          <w:snapToGrid/>
          <w:szCs w:val="22"/>
          <w:lang w:val="el-GR" w:eastAsia="el-GR"/>
        </w:rPr>
        <w:t>ι</w:t>
      </w:r>
      <w:r>
        <w:rPr>
          <w:snapToGrid/>
          <w:spacing w:val="1"/>
          <w:szCs w:val="22"/>
          <w:lang w:val="el-GR" w:eastAsia="el-GR"/>
        </w:rPr>
        <w:t>ε</w:t>
      </w:r>
      <w:r>
        <w:rPr>
          <w:snapToGrid/>
          <w:szCs w:val="22"/>
          <w:lang w:val="el-GR" w:eastAsia="el-GR"/>
        </w:rPr>
        <w:t xml:space="preserve">ξήχθη </w:t>
      </w:r>
      <w:r>
        <w:rPr>
          <w:snapToGrid/>
          <w:spacing w:val="-1"/>
          <w:szCs w:val="22"/>
          <w:lang w:val="el-GR" w:eastAsia="el-GR"/>
        </w:rPr>
        <w:t>π</w:t>
      </w:r>
      <w:r>
        <w:rPr>
          <w:snapToGrid/>
          <w:spacing w:val="1"/>
          <w:szCs w:val="22"/>
          <w:lang w:val="el-GR" w:eastAsia="el-GR"/>
        </w:rPr>
        <w:t>ε</w:t>
      </w:r>
      <w:r>
        <w:rPr>
          <w:snapToGrid/>
          <w:szCs w:val="22"/>
          <w:lang w:val="el-GR" w:eastAsia="el-GR"/>
        </w:rPr>
        <w:t>ρ</w:t>
      </w:r>
      <w:r>
        <w:rPr>
          <w:snapToGrid/>
          <w:spacing w:val="1"/>
          <w:szCs w:val="22"/>
          <w:lang w:val="el-GR" w:eastAsia="el-GR"/>
        </w:rPr>
        <w:t>ιλ</w:t>
      </w:r>
      <w:r>
        <w:rPr>
          <w:snapToGrid/>
          <w:szCs w:val="22"/>
          <w:lang w:val="el-GR" w:eastAsia="el-GR"/>
        </w:rPr>
        <w:t>α</w:t>
      </w:r>
      <w:r>
        <w:rPr>
          <w:snapToGrid/>
          <w:spacing w:val="-1"/>
          <w:szCs w:val="22"/>
          <w:lang w:val="el-GR" w:eastAsia="el-GR"/>
        </w:rPr>
        <w:t>μ</w:t>
      </w:r>
      <w:r>
        <w:rPr>
          <w:snapToGrid/>
          <w:szCs w:val="22"/>
          <w:lang w:val="el-GR" w:eastAsia="el-GR"/>
        </w:rPr>
        <w:t>βά</w:t>
      </w:r>
      <w:r>
        <w:rPr>
          <w:snapToGrid/>
          <w:spacing w:val="1"/>
          <w:szCs w:val="22"/>
          <w:lang w:val="el-GR" w:eastAsia="el-GR"/>
        </w:rPr>
        <w:t>ν</w:t>
      </w:r>
      <w:r>
        <w:rPr>
          <w:snapToGrid/>
          <w:szCs w:val="22"/>
          <w:lang w:val="el-GR" w:eastAsia="el-GR"/>
        </w:rPr>
        <w:t>ο</w:t>
      </w:r>
      <w:r>
        <w:rPr>
          <w:snapToGrid/>
          <w:spacing w:val="1"/>
          <w:szCs w:val="22"/>
          <w:lang w:val="el-GR" w:eastAsia="el-GR"/>
        </w:rPr>
        <w:t>ν</w:t>
      </w:r>
      <w:r>
        <w:rPr>
          <w:snapToGrid/>
          <w:szCs w:val="22"/>
          <w:lang w:val="el-GR" w:eastAsia="el-GR"/>
        </w:rPr>
        <w:t>τας</w:t>
      </w:r>
      <w:r>
        <w:rPr>
          <w:snapToGrid/>
          <w:spacing w:val="-1"/>
          <w:szCs w:val="22"/>
          <w:lang w:val="el-GR" w:eastAsia="el-GR"/>
        </w:rPr>
        <w:t xml:space="preserve"> </w:t>
      </w:r>
      <w:r>
        <w:rPr>
          <w:snapToGrid/>
          <w:szCs w:val="22"/>
          <w:lang w:val="el-GR" w:eastAsia="el-GR"/>
        </w:rPr>
        <w:t>12</w:t>
      </w:r>
      <w:r>
        <w:rPr>
          <w:snapToGrid/>
          <w:spacing w:val="1"/>
          <w:szCs w:val="22"/>
          <w:lang w:val="el-GR" w:eastAsia="el-GR"/>
        </w:rPr>
        <w:t xml:space="preserve"> </w:t>
      </w:r>
      <w:r>
        <w:rPr>
          <w:snapToGrid/>
          <w:szCs w:val="22"/>
          <w:lang w:val="el-GR" w:eastAsia="el-GR"/>
        </w:rPr>
        <w:t>ασθ</w:t>
      </w:r>
      <w:r>
        <w:rPr>
          <w:snapToGrid/>
          <w:spacing w:val="1"/>
          <w:szCs w:val="22"/>
          <w:lang w:val="el-GR" w:eastAsia="el-GR"/>
        </w:rPr>
        <w:t>ενε</w:t>
      </w:r>
      <w:r>
        <w:rPr>
          <w:snapToGrid/>
          <w:szCs w:val="22"/>
          <w:lang w:val="el-GR" w:eastAsia="el-GR"/>
        </w:rPr>
        <w:t xml:space="preserve">ίς </w:t>
      </w:r>
      <w:r>
        <w:rPr>
          <w:snapToGrid/>
          <w:spacing w:val="-1"/>
          <w:szCs w:val="22"/>
          <w:lang w:val="el-GR" w:eastAsia="el-GR"/>
        </w:rPr>
        <w:t>μ</w:t>
      </w:r>
      <w:r>
        <w:rPr>
          <w:snapToGrid/>
          <w:szCs w:val="22"/>
          <w:lang w:val="el-GR" w:eastAsia="el-GR"/>
        </w:rPr>
        <w:t>ε</w:t>
      </w:r>
      <w:r>
        <w:rPr>
          <w:snapToGrid/>
          <w:spacing w:val="2"/>
          <w:szCs w:val="22"/>
          <w:lang w:val="el-GR" w:eastAsia="el-GR"/>
        </w:rPr>
        <w:t xml:space="preserve"> </w:t>
      </w:r>
      <w:r>
        <w:rPr>
          <w:snapToGrid/>
          <w:spacing w:val="-1"/>
          <w:szCs w:val="22"/>
          <w:lang w:val="el-GR" w:eastAsia="el-GR"/>
        </w:rPr>
        <w:t>D</w:t>
      </w:r>
      <w:r>
        <w:rPr>
          <w:snapToGrid/>
          <w:szCs w:val="22"/>
          <w:lang w:val="el-GR" w:eastAsia="el-GR"/>
        </w:rPr>
        <w:t>F</w:t>
      </w:r>
      <w:r>
        <w:rPr>
          <w:snapToGrid/>
          <w:spacing w:val="-1"/>
          <w:szCs w:val="22"/>
          <w:lang w:val="el-GR" w:eastAsia="el-GR"/>
        </w:rPr>
        <w:t>S</w:t>
      </w:r>
      <w:r>
        <w:rPr>
          <w:snapToGrid/>
          <w:szCs w:val="22"/>
          <w:lang w:val="el-GR" w:eastAsia="el-GR"/>
        </w:rPr>
        <w:t xml:space="preserve">P </w:t>
      </w:r>
      <w:r>
        <w:rPr>
          <w:snapToGrid/>
          <w:spacing w:val="-1"/>
          <w:szCs w:val="22"/>
          <w:lang w:val="el-GR" w:eastAsia="el-GR"/>
        </w:rPr>
        <w:t>π</w:t>
      </w:r>
      <w:r>
        <w:rPr>
          <w:snapToGrid/>
          <w:szCs w:val="22"/>
          <w:lang w:val="el-GR" w:eastAsia="el-GR"/>
        </w:rPr>
        <w:t>ου</w:t>
      </w:r>
      <w:r>
        <w:rPr>
          <w:snapToGrid/>
          <w:spacing w:val="1"/>
          <w:szCs w:val="22"/>
          <w:lang w:val="el-GR" w:eastAsia="el-GR"/>
        </w:rPr>
        <w:t xml:space="preserve"> υ</w:t>
      </w:r>
      <w:r>
        <w:rPr>
          <w:snapToGrid/>
          <w:spacing w:val="-1"/>
          <w:szCs w:val="22"/>
          <w:lang w:val="el-GR" w:eastAsia="el-GR"/>
        </w:rPr>
        <w:t>π</w:t>
      </w:r>
      <w:r>
        <w:rPr>
          <w:snapToGrid/>
          <w:szCs w:val="22"/>
          <w:lang w:val="el-GR" w:eastAsia="el-GR"/>
        </w:rPr>
        <w:t>οβ</w:t>
      </w:r>
      <w:r>
        <w:rPr>
          <w:snapToGrid/>
          <w:spacing w:val="1"/>
          <w:szCs w:val="22"/>
          <w:lang w:val="el-GR" w:eastAsia="el-GR"/>
        </w:rPr>
        <w:t>λ</w:t>
      </w:r>
      <w:r>
        <w:rPr>
          <w:snapToGrid/>
          <w:szCs w:val="22"/>
          <w:lang w:val="el-GR" w:eastAsia="el-GR"/>
        </w:rPr>
        <w:t>ήθ</w:t>
      </w:r>
      <w:r>
        <w:rPr>
          <w:snapToGrid/>
          <w:spacing w:val="-1"/>
          <w:szCs w:val="22"/>
          <w:lang w:val="el-GR" w:eastAsia="el-GR"/>
        </w:rPr>
        <w:t>ηκ</w:t>
      </w:r>
      <w:r>
        <w:rPr>
          <w:snapToGrid/>
          <w:szCs w:val="22"/>
          <w:lang w:val="el-GR" w:eastAsia="el-GR"/>
        </w:rPr>
        <w:t xml:space="preserve">αν </w:t>
      </w:r>
      <w:r>
        <w:rPr>
          <w:snapToGrid/>
          <w:spacing w:val="1"/>
          <w:szCs w:val="22"/>
          <w:lang w:val="el-GR" w:eastAsia="el-GR"/>
        </w:rPr>
        <w:t>σ</w:t>
      </w:r>
      <w:r>
        <w:rPr>
          <w:snapToGrid/>
          <w:szCs w:val="22"/>
          <w:lang w:val="el-GR" w:eastAsia="el-GR"/>
        </w:rPr>
        <w:t>ε</w:t>
      </w:r>
      <w:r>
        <w:rPr>
          <w:snapToGrid/>
          <w:spacing w:val="1"/>
          <w:szCs w:val="22"/>
          <w:lang w:val="el-GR" w:eastAsia="el-GR"/>
        </w:rPr>
        <w:t xml:space="preserve"> </w:t>
      </w:r>
      <w:r>
        <w:rPr>
          <w:snapToGrid/>
          <w:szCs w:val="22"/>
          <w:lang w:val="el-GR" w:eastAsia="el-GR"/>
        </w:rPr>
        <w:t>θερα</w:t>
      </w:r>
      <w:r>
        <w:rPr>
          <w:snapToGrid/>
          <w:spacing w:val="-1"/>
          <w:szCs w:val="22"/>
          <w:lang w:val="el-GR" w:eastAsia="el-GR"/>
        </w:rPr>
        <w:t>π</w:t>
      </w:r>
      <w:r>
        <w:rPr>
          <w:snapToGrid/>
          <w:spacing w:val="1"/>
          <w:szCs w:val="22"/>
          <w:lang w:val="el-GR" w:eastAsia="el-GR"/>
        </w:rPr>
        <w:t>ε</w:t>
      </w:r>
      <w:r>
        <w:rPr>
          <w:snapToGrid/>
          <w:szCs w:val="22"/>
          <w:lang w:val="el-GR" w:eastAsia="el-GR"/>
        </w:rPr>
        <w:t>ία με</w:t>
      </w:r>
      <w:r>
        <w:rPr>
          <w:snapToGrid/>
          <w:spacing w:val="2"/>
          <w:szCs w:val="22"/>
          <w:lang w:val="el-GR" w:eastAsia="el-GR"/>
        </w:rPr>
        <w:t xml:space="preserve"> </w:t>
      </w:r>
      <w:r>
        <w:rPr>
          <w:snapToGrid/>
          <w:spacing w:val="-1"/>
          <w:szCs w:val="22"/>
          <w:lang w:val="el-GR" w:eastAsia="el-GR"/>
        </w:rPr>
        <w:t>imatinib</w:t>
      </w:r>
      <w:r>
        <w:rPr>
          <w:snapToGrid/>
          <w:spacing w:val="1"/>
          <w:szCs w:val="22"/>
          <w:lang w:val="el-GR" w:eastAsia="el-GR"/>
        </w:rPr>
        <w:t xml:space="preserve"> </w:t>
      </w:r>
      <w:r>
        <w:rPr>
          <w:snapToGrid/>
          <w:szCs w:val="22"/>
          <w:lang w:val="el-GR" w:eastAsia="el-GR"/>
        </w:rPr>
        <w:t>800</w:t>
      </w:r>
      <w:r>
        <w:rPr>
          <w:snapToGrid/>
          <w:spacing w:val="1"/>
          <w:szCs w:val="22"/>
          <w:lang w:val="el-GR" w:eastAsia="el-GR"/>
        </w:rPr>
        <w:t xml:space="preserve">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ε</w:t>
      </w:r>
      <w:r>
        <w:rPr>
          <w:snapToGrid/>
          <w:szCs w:val="22"/>
          <w:lang w:val="el-GR" w:eastAsia="el-GR"/>
        </w:rPr>
        <w:t>ρη</w:t>
      </w:r>
      <w:r>
        <w:rPr>
          <w:snapToGrid/>
          <w:spacing w:val="1"/>
          <w:szCs w:val="22"/>
          <w:lang w:val="el-GR" w:eastAsia="el-GR"/>
        </w:rPr>
        <w:t>σ</w:t>
      </w:r>
      <w:r>
        <w:rPr>
          <w:snapToGrid/>
          <w:szCs w:val="22"/>
          <w:lang w:val="el-GR" w:eastAsia="el-GR"/>
        </w:rPr>
        <w:t>ί</w:t>
      </w:r>
      <w:r>
        <w:rPr>
          <w:snapToGrid/>
          <w:spacing w:val="2"/>
          <w:szCs w:val="22"/>
          <w:lang w:val="el-GR" w:eastAsia="el-GR"/>
        </w:rPr>
        <w:t>ω</w:t>
      </w:r>
      <w:r>
        <w:rPr>
          <w:snapToGrid/>
          <w:spacing w:val="-1"/>
          <w:szCs w:val="22"/>
          <w:lang w:val="el-GR" w:eastAsia="el-GR"/>
        </w:rPr>
        <w:t>ς</w:t>
      </w:r>
      <w:r>
        <w:rPr>
          <w:snapToGrid/>
          <w:szCs w:val="22"/>
          <w:lang w:val="el-GR" w:eastAsia="el-GR"/>
        </w:rPr>
        <w:t>. Η</w:t>
      </w:r>
      <w:r>
        <w:rPr>
          <w:snapToGrid/>
          <w:spacing w:val="-1"/>
          <w:szCs w:val="22"/>
          <w:lang w:val="el-GR" w:eastAsia="el-GR"/>
        </w:rPr>
        <w:t xml:space="preserve"> </w:t>
      </w:r>
      <w:r>
        <w:rPr>
          <w:snapToGrid/>
          <w:szCs w:val="22"/>
          <w:lang w:val="el-GR" w:eastAsia="el-GR"/>
        </w:rPr>
        <w:t>ηλ</w:t>
      </w:r>
      <w:r>
        <w:rPr>
          <w:snapToGrid/>
          <w:spacing w:val="1"/>
          <w:szCs w:val="22"/>
          <w:lang w:val="el-GR" w:eastAsia="el-GR"/>
        </w:rPr>
        <w:t>ι</w:t>
      </w:r>
      <w:r>
        <w:rPr>
          <w:snapToGrid/>
          <w:spacing w:val="-1"/>
          <w:szCs w:val="22"/>
          <w:lang w:val="el-GR" w:eastAsia="el-GR"/>
        </w:rPr>
        <w:t>κ</w:t>
      </w:r>
      <w:r>
        <w:rPr>
          <w:snapToGrid/>
          <w:szCs w:val="22"/>
          <w:lang w:val="el-GR" w:eastAsia="el-GR"/>
        </w:rPr>
        <w:t>ία τ</w:t>
      </w:r>
      <w:r>
        <w:rPr>
          <w:snapToGrid/>
          <w:spacing w:val="1"/>
          <w:szCs w:val="22"/>
          <w:lang w:val="el-GR" w:eastAsia="el-GR"/>
        </w:rPr>
        <w:t>ω</w:t>
      </w:r>
      <w:r>
        <w:rPr>
          <w:snapToGrid/>
          <w:szCs w:val="22"/>
          <w:lang w:val="el-GR" w:eastAsia="el-GR"/>
        </w:rPr>
        <w:t>ν</w:t>
      </w:r>
      <w:r>
        <w:rPr>
          <w:snapToGrid/>
          <w:spacing w:val="1"/>
          <w:szCs w:val="22"/>
          <w:lang w:val="el-GR" w:eastAsia="el-GR"/>
        </w:rPr>
        <w:t xml:space="preserve"> </w:t>
      </w:r>
      <w:r>
        <w:rPr>
          <w:snapToGrid/>
          <w:spacing w:val="-1"/>
          <w:szCs w:val="22"/>
          <w:lang w:val="el-GR" w:eastAsia="el-GR"/>
        </w:rPr>
        <w:t>D</w:t>
      </w:r>
      <w:r>
        <w:rPr>
          <w:snapToGrid/>
          <w:szCs w:val="22"/>
          <w:lang w:val="el-GR" w:eastAsia="el-GR"/>
        </w:rPr>
        <w:t>F</w:t>
      </w:r>
      <w:r>
        <w:rPr>
          <w:snapToGrid/>
          <w:spacing w:val="-1"/>
          <w:szCs w:val="22"/>
          <w:lang w:val="el-GR" w:eastAsia="el-GR"/>
        </w:rPr>
        <w:t>S</w:t>
      </w:r>
      <w:r>
        <w:rPr>
          <w:snapToGrid/>
          <w:szCs w:val="22"/>
          <w:lang w:val="el-GR" w:eastAsia="el-GR"/>
        </w:rPr>
        <w:t>P ασθ</w:t>
      </w:r>
      <w:r>
        <w:rPr>
          <w:snapToGrid/>
          <w:spacing w:val="1"/>
          <w:szCs w:val="22"/>
          <w:lang w:val="el-GR" w:eastAsia="el-GR"/>
        </w:rPr>
        <w:t>ενώ</w:t>
      </w:r>
      <w:r>
        <w:rPr>
          <w:snapToGrid/>
          <w:szCs w:val="22"/>
          <w:lang w:val="el-GR" w:eastAsia="el-GR"/>
        </w:rPr>
        <w:t>ν</w:t>
      </w:r>
      <w:r>
        <w:rPr>
          <w:snapToGrid/>
          <w:spacing w:val="1"/>
          <w:szCs w:val="22"/>
          <w:lang w:val="el-GR" w:eastAsia="el-GR"/>
        </w:rPr>
        <w:t xml:space="preserve"> </w:t>
      </w:r>
      <w:r>
        <w:rPr>
          <w:snapToGrid/>
          <w:spacing w:val="-1"/>
          <w:szCs w:val="22"/>
          <w:lang w:val="el-GR" w:eastAsia="el-GR"/>
        </w:rPr>
        <w:t>κ</w:t>
      </w:r>
      <w:r>
        <w:rPr>
          <w:snapToGrid/>
          <w:spacing w:val="1"/>
          <w:szCs w:val="22"/>
          <w:lang w:val="el-GR" w:eastAsia="el-GR"/>
        </w:rPr>
        <w:t>υ</w:t>
      </w:r>
      <w:r>
        <w:rPr>
          <w:snapToGrid/>
          <w:spacing w:val="-1"/>
          <w:szCs w:val="22"/>
          <w:lang w:val="el-GR" w:eastAsia="el-GR"/>
        </w:rPr>
        <w:t>μ</w:t>
      </w:r>
      <w:r>
        <w:rPr>
          <w:snapToGrid/>
          <w:szCs w:val="22"/>
          <w:lang w:val="el-GR" w:eastAsia="el-GR"/>
        </w:rPr>
        <w:t>αί</w:t>
      </w:r>
      <w:r>
        <w:rPr>
          <w:snapToGrid/>
          <w:spacing w:val="1"/>
          <w:szCs w:val="22"/>
          <w:lang w:val="el-GR" w:eastAsia="el-GR"/>
        </w:rPr>
        <w:t>ν</w:t>
      </w:r>
      <w:r>
        <w:rPr>
          <w:snapToGrid/>
          <w:szCs w:val="22"/>
          <w:lang w:val="el-GR" w:eastAsia="el-GR"/>
        </w:rPr>
        <w:t>ο</w:t>
      </w:r>
      <w:r>
        <w:rPr>
          <w:snapToGrid/>
          <w:spacing w:val="1"/>
          <w:szCs w:val="22"/>
          <w:lang w:val="el-GR" w:eastAsia="el-GR"/>
        </w:rPr>
        <w:t>ν</w:t>
      </w:r>
      <w:r>
        <w:rPr>
          <w:snapToGrid/>
          <w:szCs w:val="22"/>
          <w:lang w:val="el-GR" w:eastAsia="el-GR"/>
        </w:rPr>
        <w:t>ταν α</w:t>
      </w:r>
      <w:r>
        <w:rPr>
          <w:snapToGrid/>
          <w:spacing w:val="-1"/>
          <w:szCs w:val="22"/>
          <w:lang w:val="el-GR" w:eastAsia="el-GR"/>
        </w:rPr>
        <w:t>π</w:t>
      </w:r>
      <w:r>
        <w:rPr>
          <w:snapToGrid/>
          <w:szCs w:val="22"/>
          <w:lang w:val="el-GR" w:eastAsia="el-GR"/>
        </w:rPr>
        <w:t xml:space="preserve">ό 23 </w:t>
      </w:r>
      <w:r>
        <w:rPr>
          <w:snapToGrid/>
          <w:spacing w:val="1"/>
          <w:szCs w:val="22"/>
          <w:lang w:val="el-GR" w:eastAsia="el-GR"/>
        </w:rPr>
        <w:t>έω</w:t>
      </w:r>
      <w:r>
        <w:rPr>
          <w:snapToGrid/>
          <w:szCs w:val="22"/>
          <w:lang w:val="el-GR" w:eastAsia="el-GR"/>
        </w:rPr>
        <w:t>ς</w:t>
      </w:r>
      <w:r>
        <w:rPr>
          <w:snapToGrid/>
          <w:spacing w:val="-1"/>
          <w:szCs w:val="22"/>
          <w:lang w:val="el-GR" w:eastAsia="el-GR"/>
        </w:rPr>
        <w:t xml:space="preserve"> </w:t>
      </w:r>
      <w:r>
        <w:rPr>
          <w:snapToGrid/>
          <w:szCs w:val="22"/>
          <w:lang w:val="el-GR" w:eastAsia="el-GR"/>
        </w:rPr>
        <w:t>75</w:t>
      </w:r>
      <w:r>
        <w:rPr>
          <w:snapToGrid/>
          <w:spacing w:val="3"/>
          <w:szCs w:val="22"/>
          <w:lang w:val="el-GR" w:eastAsia="el-GR"/>
        </w:rPr>
        <w:t xml:space="preserve"> </w:t>
      </w:r>
      <w:r>
        <w:rPr>
          <w:snapToGrid/>
          <w:spacing w:val="1"/>
          <w:szCs w:val="22"/>
          <w:lang w:val="el-GR" w:eastAsia="el-GR"/>
        </w:rPr>
        <w:t>έ</w:t>
      </w:r>
      <w:r>
        <w:rPr>
          <w:snapToGrid/>
          <w:szCs w:val="22"/>
          <w:lang w:val="el-GR" w:eastAsia="el-GR"/>
        </w:rPr>
        <w:t xml:space="preserve">τη. </w:t>
      </w:r>
      <w:r>
        <w:rPr>
          <w:snapToGrid/>
          <w:spacing w:val="1"/>
          <w:szCs w:val="22"/>
          <w:lang w:val="el-GR" w:eastAsia="el-GR"/>
        </w:rPr>
        <w:t>Τ</w:t>
      </w:r>
      <w:r>
        <w:rPr>
          <w:snapToGrid/>
          <w:szCs w:val="22"/>
          <w:lang w:val="el-GR" w:eastAsia="el-GR"/>
        </w:rPr>
        <w:t>ο</w:t>
      </w:r>
      <w:r>
        <w:rPr>
          <w:snapToGrid/>
          <w:spacing w:val="1"/>
          <w:szCs w:val="22"/>
          <w:lang w:val="el-GR" w:eastAsia="el-GR"/>
        </w:rPr>
        <w:t xml:space="preserve"> </w:t>
      </w:r>
      <w:r>
        <w:rPr>
          <w:snapToGrid/>
          <w:spacing w:val="-1"/>
          <w:szCs w:val="22"/>
          <w:lang w:val="el-GR" w:eastAsia="el-GR"/>
        </w:rPr>
        <w:t>D</w:t>
      </w:r>
      <w:r>
        <w:rPr>
          <w:snapToGrid/>
          <w:szCs w:val="22"/>
          <w:lang w:val="el-GR" w:eastAsia="el-GR"/>
        </w:rPr>
        <w:t>F</w:t>
      </w:r>
      <w:r>
        <w:rPr>
          <w:snapToGrid/>
          <w:spacing w:val="-1"/>
          <w:szCs w:val="22"/>
          <w:lang w:val="el-GR" w:eastAsia="el-GR"/>
        </w:rPr>
        <w:t>S</w:t>
      </w:r>
      <w:r>
        <w:rPr>
          <w:snapToGrid/>
          <w:szCs w:val="22"/>
          <w:lang w:val="el-GR" w:eastAsia="el-GR"/>
        </w:rPr>
        <w:t>P ήτ</w:t>
      </w:r>
      <w:r>
        <w:rPr>
          <w:snapToGrid/>
          <w:spacing w:val="-1"/>
          <w:szCs w:val="22"/>
          <w:lang w:val="el-GR" w:eastAsia="el-GR"/>
        </w:rPr>
        <w:t>α</w:t>
      </w:r>
      <w:r>
        <w:rPr>
          <w:snapToGrid/>
          <w:szCs w:val="22"/>
          <w:lang w:val="el-GR" w:eastAsia="el-GR"/>
        </w:rPr>
        <w:t>ν</w:t>
      </w:r>
      <w:r>
        <w:rPr>
          <w:snapToGrid/>
          <w:spacing w:val="1"/>
          <w:szCs w:val="22"/>
          <w:lang w:val="el-GR" w:eastAsia="el-GR"/>
        </w:rPr>
        <w:t xml:space="preserve"> </w:t>
      </w:r>
      <w:r>
        <w:rPr>
          <w:snapToGrid/>
          <w:spacing w:val="-1"/>
          <w:szCs w:val="22"/>
          <w:lang w:val="el-GR" w:eastAsia="el-GR"/>
        </w:rPr>
        <w:t>μ</w:t>
      </w:r>
      <w:r>
        <w:rPr>
          <w:snapToGrid/>
          <w:spacing w:val="1"/>
          <w:szCs w:val="22"/>
          <w:lang w:val="el-GR" w:eastAsia="el-GR"/>
        </w:rPr>
        <w:t>ε</w:t>
      </w:r>
      <w:r>
        <w:rPr>
          <w:snapToGrid/>
          <w:szCs w:val="22"/>
          <w:lang w:val="el-GR" w:eastAsia="el-GR"/>
        </w:rPr>
        <w:t>ταστατι</w:t>
      </w:r>
      <w:r>
        <w:rPr>
          <w:snapToGrid/>
          <w:spacing w:val="-1"/>
          <w:szCs w:val="22"/>
          <w:lang w:val="el-GR" w:eastAsia="el-GR"/>
        </w:rPr>
        <w:t>κ</w:t>
      </w:r>
      <w:r>
        <w:rPr>
          <w:snapToGrid/>
          <w:szCs w:val="22"/>
          <w:lang w:val="el-GR" w:eastAsia="el-GR"/>
        </w:rPr>
        <w:t>ό, το</w:t>
      </w:r>
      <w:r>
        <w:rPr>
          <w:snapToGrid/>
          <w:spacing w:val="-1"/>
          <w:szCs w:val="22"/>
          <w:lang w:val="el-GR" w:eastAsia="el-GR"/>
        </w:rPr>
        <w:t>π</w:t>
      </w:r>
      <w:r>
        <w:rPr>
          <w:snapToGrid/>
          <w:szCs w:val="22"/>
          <w:lang w:val="el-GR" w:eastAsia="el-GR"/>
        </w:rPr>
        <w:t xml:space="preserve">ικά </w:t>
      </w:r>
      <w:r>
        <w:rPr>
          <w:snapToGrid/>
          <w:spacing w:val="1"/>
          <w:szCs w:val="22"/>
          <w:lang w:val="el-GR" w:eastAsia="el-GR"/>
        </w:rPr>
        <w:t>υ</w:t>
      </w:r>
      <w:r>
        <w:rPr>
          <w:snapToGrid/>
          <w:spacing w:val="-1"/>
          <w:szCs w:val="22"/>
          <w:lang w:val="el-GR" w:eastAsia="el-GR"/>
        </w:rPr>
        <w:t>π</w:t>
      </w:r>
      <w:r>
        <w:rPr>
          <w:snapToGrid/>
          <w:szCs w:val="22"/>
          <w:lang w:val="el-GR" w:eastAsia="el-GR"/>
        </w:rPr>
        <w:t>οτρο</w:t>
      </w:r>
      <w:r>
        <w:rPr>
          <w:snapToGrid/>
          <w:spacing w:val="-1"/>
          <w:szCs w:val="22"/>
          <w:lang w:val="el-GR" w:eastAsia="el-GR"/>
        </w:rPr>
        <w:t>π</w:t>
      </w:r>
      <w:r>
        <w:rPr>
          <w:snapToGrid/>
          <w:szCs w:val="22"/>
          <w:lang w:val="el-GR" w:eastAsia="el-GR"/>
        </w:rPr>
        <w:t>ιάζον</w:t>
      </w:r>
      <w:r>
        <w:rPr>
          <w:snapToGrid/>
          <w:spacing w:val="1"/>
          <w:szCs w:val="22"/>
          <w:lang w:val="el-GR" w:eastAsia="el-GR"/>
        </w:rPr>
        <w:t xml:space="preserve"> </w:t>
      </w:r>
      <w:r>
        <w:rPr>
          <w:snapToGrid/>
          <w:spacing w:val="-1"/>
          <w:szCs w:val="22"/>
          <w:lang w:val="el-GR" w:eastAsia="el-GR"/>
        </w:rPr>
        <w:t>μ</w:t>
      </w:r>
      <w:r>
        <w:rPr>
          <w:snapToGrid/>
          <w:spacing w:val="1"/>
          <w:szCs w:val="22"/>
          <w:lang w:val="el-GR" w:eastAsia="el-GR"/>
        </w:rPr>
        <w:t>ε</w:t>
      </w:r>
      <w:r>
        <w:rPr>
          <w:snapToGrid/>
          <w:szCs w:val="22"/>
          <w:lang w:val="el-GR" w:eastAsia="el-GR"/>
        </w:rPr>
        <w:t>τά τ</w:t>
      </w:r>
      <w:r>
        <w:rPr>
          <w:snapToGrid/>
          <w:spacing w:val="-1"/>
          <w:szCs w:val="22"/>
          <w:lang w:val="el-GR" w:eastAsia="el-GR"/>
        </w:rPr>
        <w:t>η</w:t>
      </w:r>
      <w:r>
        <w:rPr>
          <w:snapToGrid/>
          <w:szCs w:val="22"/>
          <w:lang w:val="el-GR" w:eastAsia="el-GR"/>
        </w:rPr>
        <w:t>ν</w:t>
      </w:r>
      <w:r>
        <w:rPr>
          <w:snapToGrid/>
          <w:spacing w:val="1"/>
          <w:szCs w:val="22"/>
          <w:lang w:val="el-GR" w:eastAsia="el-GR"/>
        </w:rPr>
        <w:t xml:space="preserve"> </w:t>
      </w:r>
      <w:r>
        <w:rPr>
          <w:snapToGrid/>
          <w:szCs w:val="22"/>
          <w:lang w:val="el-GR" w:eastAsia="el-GR"/>
        </w:rPr>
        <w:t>αρχι</w:t>
      </w:r>
      <w:r>
        <w:rPr>
          <w:snapToGrid/>
          <w:spacing w:val="-1"/>
          <w:szCs w:val="22"/>
          <w:lang w:val="el-GR" w:eastAsia="el-GR"/>
        </w:rPr>
        <w:t>κ</w:t>
      </w:r>
      <w:r>
        <w:rPr>
          <w:snapToGrid/>
          <w:szCs w:val="22"/>
          <w:lang w:val="el-GR" w:eastAsia="el-GR"/>
        </w:rPr>
        <w:t>ή χ</w:t>
      </w:r>
      <w:r>
        <w:rPr>
          <w:snapToGrid/>
          <w:spacing w:val="1"/>
          <w:szCs w:val="22"/>
          <w:lang w:val="el-GR" w:eastAsia="el-GR"/>
        </w:rPr>
        <w:t>ε</w:t>
      </w:r>
      <w:r>
        <w:rPr>
          <w:snapToGrid/>
          <w:szCs w:val="22"/>
          <w:lang w:val="el-GR" w:eastAsia="el-GR"/>
        </w:rPr>
        <w:t>ι</w:t>
      </w:r>
      <w:r>
        <w:rPr>
          <w:snapToGrid/>
          <w:spacing w:val="1"/>
          <w:szCs w:val="22"/>
          <w:lang w:val="el-GR" w:eastAsia="el-GR"/>
        </w:rPr>
        <w:t>ρ</w:t>
      </w:r>
      <w:r>
        <w:rPr>
          <w:snapToGrid/>
          <w:szCs w:val="22"/>
          <w:lang w:val="el-GR" w:eastAsia="el-GR"/>
        </w:rPr>
        <w:t>ο</w:t>
      </w:r>
      <w:r>
        <w:rPr>
          <w:snapToGrid/>
          <w:spacing w:val="1"/>
          <w:szCs w:val="22"/>
          <w:lang w:val="el-GR" w:eastAsia="el-GR"/>
        </w:rPr>
        <w:t>υ</w:t>
      </w:r>
      <w:r>
        <w:rPr>
          <w:snapToGrid/>
          <w:szCs w:val="22"/>
          <w:lang w:val="el-GR" w:eastAsia="el-GR"/>
        </w:rPr>
        <w:t>ρ</w:t>
      </w:r>
      <w:r>
        <w:rPr>
          <w:snapToGrid/>
          <w:spacing w:val="1"/>
          <w:szCs w:val="22"/>
          <w:lang w:val="el-GR" w:eastAsia="el-GR"/>
        </w:rPr>
        <w:t>γ</w:t>
      </w:r>
      <w:r>
        <w:rPr>
          <w:snapToGrid/>
          <w:szCs w:val="22"/>
          <w:lang w:val="el-GR" w:eastAsia="el-GR"/>
        </w:rPr>
        <w:t>ική εκτο</w:t>
      </w:r>
      <w:r>
        <w:rPr>
          <w:snapToGrid/>
          <w:spacing w:val="-1"/>
          <w:szCs w:val="22"/>
          <w:lang w:val="el-GR" w:eastAsia="el-GR"/>
        </w:rPr>
        <w:t>μ</w:t>
      </w:r>
      <w:r>
        <w:rPr>
          <w:snapToGrid/>
          <w:szCs w:val="22"/>
          <w:lang w:val="el-GR" w:eastAsia="el-GR"/>
        </w:rPr>
        <w:t xml:space="preserve">ή </w:t>
      </w:r>
      <w:r>
        <w:rPr>
          <w:snapToGrid/>
          <w:spacing w:val="-1"/>
          <w:szCs w:val="22"/>
          <w:lang w:val="el-GR" w:eastAsia="el-GR"/>
        </w:rPr>
        <w:t>κ</w:t>
      </w:r>
      <w:r>
        <w:rPr>
          <w:snapToGrid/>
          <w:szCs w:val="22"/>
          <w:lang w:val="el-GR" w:eastAsia="el-GR"/>
        </w:rPr>
        <w:t>αι θ</w:t>
      </w:r>
      <w:r>
        <w:rPr>
          <w:snapToGrid/>
          <w:spacing w:val="1"/>
          <w:szCs w:val="22"/>
          <w:lang w:val="el-GR" w:eastAsia="el-GR"/>
        </w:rPr>
        <w:t>εω</w:t>
      </w:r>
      <w:r>
        <w:rPr>
          <w:snapToGrid/>
          <w:szCs w:val="22"/>
          <w:lang w:val="el-GR" w:eastAsia="el-GR"/>
        </w:rPr>
        <w:t>ρήθη</w:t>
      </w:r>
      <w:r>
        <w:rPr>
          <w:snapToGrid/>
          <w:spacing w:val="-1"/>
          <w:szCs w:val="22"/>
          <w:lang w:val="el-GR" w:eastAsia="el-GR"/>
        </w:rPr>
        <w:t>κ</w:t>
      </w:r>
      <w:r>
        <w:rPr>
          <w:snapToGrid/>
          <w:szCs w:val="22"/>
          <w:lang w:val="el-GR" w:eastAsia="el-GR"/>
        </w:rPr>
        <w:t>ε</w:t>
      </w:r>
      <w:r>
        <w:rPr>
          <w:snapToGrid/>
          <w:spacing w:val="1"/>
          <w:szCs w:val="22"/>
          <w:lang w:val="el-GR" w:eastAsia="el-GR"/>
        </w:rPr>
        <w:t xml:space="preserve"> </w:t>
      </w:r>
      <w:r>
        <w:rPr>
          <w:snapToGrid/>
          <w:szCs w:val="22"/>
          <w:lang w:val="el-GR" w:eastAsia="el-GR"/>
        </w:rPr>
        <w:t>ότι περαιτ</w:t>
      </w:r>
      <w:r>
        <w:rPr>
          <w:snapToGrid/>
          <w:spacing w:val="1"/>
          <w:szCs w:val="22"/>
          <w:lang w:val="el-GR" w:eastAsia="el-GR"/>
        </w:rPr>
        <w:t>έ</w:t>
      </w:r>
      <w:r>
        <w:rPr>
          <w:snapToGrid/>
          <w:szCs w:val="22"/>
          <w:lang w:val="el-GR" w:eastAsia="el-GR"/>
        </w:rPr>
        <w:t>ρω</w:t>
      </w:r>
      <w:r>
        <w:rPr>
          <w:snapToGrid/>
          <w:spacing w:val="1"/>
          <w:szCs w:val="22"/>
          <w:lang w:val="el-GR" w:eastAsia="el-GR"/>
        </w:rPr>
        <w:t xml:space="preserve"> </w:t>
      </w:r>
      <w:r>
        <w:rPr>
          <w:snapToGrid/>
          <w:szCs w:val="22"/>
          <w:lang w:val="el-GR" w:eastAsia="el-GR"/>
        </w:rPr>
        <w:t>χ</w:t>
      </w:r>
      <w:r>
        <w:rPr>
          <w:snapToGrid/>
          <w:spacing w:val="1"/>
          <w:szCs w:val="22"/>
          <w:lang w:val="el-GR" w:eastAsia="el-GR"/>
        </w:rPr>
        <w:t>ε</w:t>
      </w:r>
      <w:r>
        <w:rPr>
          <w:snapToGrid/>
          <w:szCs w:val="22"/>
          <w:lang w:val="el-GR" w:eastAsia="el-GR"/>
        </w:rPr>
        <w:t>ι</w:t>
      </w:r>
      <w:r>
        <w:rPr>
          <w:snapToGrid/>
          <w:spacing w:val="1"/>
          <w:szCs w:val="22"/>
          <w:lang w:val="el-GR" w:eastAsia="el-GR"/>
        </w:rPr>
        <w:t>ρ</w:t>
      </w:r>
      <w:r>
        <w:rPr>
          <w:snapToGrid/>
          <w:szCs w:val="22"/>
          <w:lang w:val="el-GR" w:eastAsia="el-GR"/>
        </w:rPr>
        <w:t>ο</w:t>
      </w:r>
      <w:r>
        <w:rPr>
          <w:snapToGrid/>
          <w:spacing w:val="1"/>
          <w:szCs w:val="22"/>
          <w:lang w:val="el-GR" w:eastAsia="el-GR"/>
        </w:rPr>
        <w:t>υ</w:t>
      </w:r>
      <w:r>
        <w:rPr>
          <w:snapToGrid/>
          <w:szCs w:val="22"/>
          <w:lang w:val="el-GR" w:eastAsia="el-GR"/>
        </w:rPr>
        <w:t>ρ</w:t>
      </w:r>
      <w:r>
        <w:rPr>
          <w:snapToGrid/>
          <w:spacing w:val="1"/>
          <w:szCs w:val="22"/>
          <w:lang w:val="el-GR" w:eastAsia="el-GR"/>
        </w:rPr>
        <w:t>γ</w:t>
      </w:r>
      <w:r>
        <w:rPr>
          <w:snapToGrid/>
          <w:szCs w:val="22"/>
          <w:lang w:val="el-GR" w:eastAsia="el-GR"/>
        </w:rPr>
        <w:t xml:space="preserve">ική </w:t>
      </w:r>
      <w:r>
        <w:rPr>
          <w:snapToGrid/>
          <w:spacing w:val="1"/>
          <w:szCs w:val="22"/>
          <w:lang w:val="el-GR" w:eastAsia="el-GR"/>
        </w:rPr>
        <w:t>ε</w:t>
      </w:r>
      <w:r>
        <w:rPr>
          <w:snapToGrid/>
          <w:spacing w:val="-1"/>
          <w:szCs w:val="22"/>
          <w:lang w:val="el-GR" w:eastAsia="el-GR"/>
        </w:rPr>
        <w:t>κ</w:t>
      </w:r>
      <w:r>
        <w:rPr>
          <w:snapToGrid/>
          <w:szCs w:val="22"/>
          <w:lang w:val="el-GR" w:eastAsia="el-GR"/>
        </w:rPr>
        <w:t>το</w:t>
      </w:r>
      <w:r>
        <w:rPr>
          <w:snapToGrid/>
          <w:spacing w:val="-1"/>
          <w:szCs w:val="22"/>
          <w:lang w:val="el-GR" w:eastAsia="el-GR"/>
        </w:rPr>
        <w:t>μ</w:t>
      </w:r>
      <w:r>
        <w:rPr>
          <w:snapToGrid/>
          <w:szCs w:val="22"/>
          <w:lang w:val="el-GR" w:eastAsia="el-GR"/>
        </w:rPr>
        <w:t xml:space="preserve">ή </w:t>
      </w:r>
      <w:r>
        <w:rPr>
          <w:snapToGrid/>
          <w:spacing w:val="-1"/>
          <w:szCs w:val="22"/>
          <w:lang w:val="el-GR" w:eastAsia="el-GR"/>
        </w:rPr>
        <w:t>δ</w:t>
      </w:r>
      <w:r>
        <w:rPr>
          <w:snapToGrid/>
          <w:spacing w:val="1"/>
          <w:szCs w:val="22"/>
          <w:lang w:val="el-GR" w:eastAsia="el-GR"/>
        </w:rPr>
        <w:t>ε</w:t>
      </w:r>
      <w:r>
        <w:rPr>
          <w:snapToGrid/>
          <w:szCs w:val="22"/>
          <w:lang w:val="el-GR" w:eastAsia="el-GR"/>
        </w:rPr>
        <w:t>ν</w:t>
      </w:r>
      <w:r>
        <w:rPr>
          <w:snapToGrid/>
          <w:spacing w:val="1"/>
          <w:szCs w:val="22"/>
          <w:lang w:val="el-GR" w:eastAsia="el-GR"/>
        </w:rPr>
        <w:t xml:space="preserve"> </w:t>
      </w:r>
      <w:r>
        <w:rPr>
          <w:snapToGrid/>
          <w:szCs w:val="22"/>
          <w:lang w:val="el-GR" w:eastAsia="el-GR"/>
        </w:rPr>
        <w:t xml:space="preserve">θα </w:t>
      </w:r>
      <w:r>
        <w:rPr>
          <w:snapToGrid/>
          <w:spacing w:val="1"/>
          <w:szCs w:val="22"/>
          <w:lang w:val="el-GR" w:eastAsia="el-GR"/>
        </w:rPr>
        <w:t>ε</w:t>
      </w:r>
      <w:r>
        <w:rPr>
          <w:snapToGrid/>
          <w:spacing w:val="-1"/>
          <w:szCs w:val="22"/>
          <w:lang w:val="el-GR" w:eastAsia="el-GR"/>
        </w:rPr>
        <w:t>π</w:t>
      </w:r>
      <w:r>
        <w:rPr>
          <w:snapToGrid/>
          <w:spacing w:val="1"/>
          <w:szCs w:val="22"/>
          <w:lang w:val="el-GR" w:eastAsia="el-GR"/>
        </w:rPr>
        <w:t>έ</w:t>
      </w:r>
      <w:r>
        <w:rPr>
          <w:snapToGrid/>
          <w:szCs w:val="22"/>
          <w:lang w:val="el-GR" w:eastAsia="el-GR"/>
        </w:rPr>
        <w:t>φερε</w:t>
      </w:r>
      <w:r>
        <w:rPr>
          <w:snapToGrid/>
          <w:spacing w:val="1"/>
          <w:szCs w:val="22"/>
          <w:lang w:val="el-GR" w:eastAsia="el-GR"/>
        </w:rPr>
        <w:t xml:space="preserve"> </w:t>
      </w:r>
      <w:r>
        <w:rPr>
          <w:snapToGrid/>
          <w:szCs w:val="22"/>
          <w:lang w:val="el-GR" w:eastAsia="el-GR"/>
        </w:rPr>
        <w:t>β</w:t>
      </w:r>
      <w:r>
        <w:rPr>
          <w:snapToGrid/>
          <w:spacing w:val="1"/>
          <w:szCs w:val="22"/>
          <w:lang w:val="el-GR" w:eastAsia="el-GR"/>
        </w:rPr>
        <w:t>ελ</w:t>
      </w:r>
      <w:r>
        <w:rPr>
          <w:snapToGrid/>
          <w:szCs w:val="22"/>
          <w:lang w:val="el-GR" w:eastAsia="el-GR"/>
        </w:rPr>
        <w:t>τί</w:t>
      </w:r>
      <w:r>
        <w:rPr>
          <w:snapToGrid/>
          <w:spacing w:val="2"/>
          <w:szCs w:val="22"/>
          <w:lang w:val="el-GR" w:eastAsia="el-GR"/>
        </w:rPr>
        <w:t>ω</w:t>
      </w:r>
      <w:r>
        <w:rPr>
          <w:snapToGrid/>
          <w:spacing w:val="1"/>
          <w:szCs w:val="22"/>
          <w:lang w:val="el-GR" w:eastAsia="el-GR"/>
        </w:rPr>
        <w:t>σ</w:t>
      </w:r>
      <w:r>
        <w:rPr>
          <w:snapToGrid/>
          <w:szCs w:val="22"/>
          <w:lang w:val="el-GR" w:eastAsia="el-GR"/>
        </w:rPr>
        <w:t xml:space="preserve">η </w:t>
      </w:r>
      <w:r>
        <w:rPr>
          <w:snapToGrid/>
          <w:spacing w:val="-1"/>
          <w:szCs w:val="22"/>
          <w:lang w:val="el-GR" w:eastAsia="el-GR"/>
        </w:rPr>
        <w:t>κ</w:t>
      </w:r>
      <w:r>
        <w:rPr>
          <w:snapToGrid/>
          <w:szCs w:val="22"/>
          <w:lang w:val="el-GR" w:eastAsia="el-GR"/>
        </w:rPr>
        <w:t>ατά</w:t>
      </w:r>
      <w:r>
        <w:rPr>
          <w:snapToGrid/>
          <w:spacing w:val="-1"/>
          <w:szCs w:val="22"/>
          <w:lang w:val="el-GR" w:eastAsia="el-GR"/>
        </w:rPr>
        <w:t xml:space="preserve"> </w:t>
      </w:r>
      <w:r>
        <w:rPr>
          <w:snapToGrid/>
          <w:szCs w:val="22"/>
          <w:lang w:val="el-GR" w:eastAsia="el-GR"/>
        </w:rPr>
        <w:t>το χρό</w:t>
      </w:r>
      <w:r>
        <w:rPr>
          <w:snapToGrid/>
          <w:spacing w:val="1"/>
          <w:szCs w:val="22"/>
          <w:lang w:val="el-GR" w:eastAsia="el-GR"/>
        </w:rPr>
        <w:t>ν</w:t>
      </w:r>
      <w:r>
        <w:rPr>
          <w:snapToGrid/>
          <w:szCs w:val="22"/>
          <w:lang w:val="el-GR" w:eastAsia="el-GR"/>
        </w:rPr>
        <w:t xml:space="preserve">ο </w:t>
      </w:r>
      <w:r>
        <w:rPr>
          <w:snapToGrid/>
          <w:spacing w:val="1"/>
          <w:szCs w:val="22"/>
          <w:lang w:val="el-GR" w:eastAsia="el-GR"/>
        </w:rPr>
        <w:t>ε</w:t>
      </w:r>
      <w:r>
        <w:rPr>
          <w:snapToGrid/>
          <w:szCs w:val="22"/>
          <w:lang w:val="el-GR" w:eastAsia="el-GR"/>
        </w:rPr>
        <w:t>ι</w:t>
      </w:r>
      <w:r>
        <w:rPr>
          <w:snapToGrid/>
          <w:spacing w:val="1"/>
          <w:szCs w:val="22"/>
          <w:lang w:val="el-GR" w:eastAsia="el-GR"/>
        </w:rPr>
        <w:t>σ</w:t>
      </w:r>
      <w:r>
        <w:rPr>
          <w:snapToGrid/>
          <w:szCs w:val="22"/>
          <w:lang w:val="el-GR" w:eastAsia="el-GR"/>
        </w:rPr>
        <w:t>αγ</w:t>
      </w:r>
      <w:r>
        <w:rPr>
          <w:snapToGrid/>
          <w:spacing w:val="1"/>
          <w:szCs w:val="22"/>
          <w:lang w:val="el-GR" w:eastAsia="el-GR"/>
        </w:rPr>
        <w:t>ωγ</w:t>
      </w:r>
      <w:r>
        <w:rPr>
          <w:snapToGrid/>
          <w:szCs w:val="22"/>
          <w:lang w:val="el-GR" w:eastAsia="el-GR"/>
        </w:rPr>
        <w:t>ής</w:t>
      </w:r>
      <w:r>
        <w:rPr>
          <w:snapToGrid/>
          <w:spacing w:val="-1"/>
          <w:szCs w:val="22"/>
          <w:lang w:val="el-GR" w:eastAsia="el-GR"/>
        </w:rPr>
        <w:t xml:space="preserve"> </w:t>
      </w:r>
      <w:r>
        <w:rPr>
          <w:snapToGrid/>
          <w:spacing w:val="1"/>
          <w:szCs w:val="22"/>
          <w:lang w:val="el-GR" w:eastAsia="el-GR"/>
        </w:rPr>
        <w:t>σ</w:t>
      </w:r>
      <w:r>
        <w:rPr>
          <w:snapToGrid/>
          <w:szCs w:val="22"/>
          <w:lang w:val="el-GR" w:eastAsia="el-GR"/>
        </w:rPr>
        <w:t xml:space="preserve">τη </w:t>
      </w:r>
      <w:r>
        <w:rPr>
          <w:snapToGrid/>
          <w:spacing w:val="-1"/>
          <w:szCs w:val="22"/>
          <w:lang w:val="el-GR" w:eastAsia="el-GR"/>
        </w:rPr>
        <w:t>μ</w:t>
      </w:r>
      <w:r>
        <w:rPr>
          <w:snapToGrid/>
          <w:spacing w:val="1"/>
          <w:szCs w:val="22"/>
          <w:lang w:val="el-GR" w:eastAsia="el-GR"/>
        </w:rPr>
        <w:t>ελέ</w:t>
      </w:r>
      <w:r>
        <w:rPr>
          <w:snapToGrid/>
          <w:szCs w:val="22"/>
          <w:lang w:val="el-GR" w:eastAsia="el-GR"/>
        </w:rPr>
        <w:t>τη. Η</w:t>
      </w:r>
      <w:r>
        <w:rPr>
          <w:snapToGrid/>
          <w:spacing w:val="-1"/>
          <w:szCs w:val="22"/>
          <w:lang w:val="el-GR" w:eastAsia="el-GR"/>
        </w:rPr>
        <w:t xml:space="preserve"> κ</w:t>
      </w:r>
      <w:r>
        <w:rPr>
          <w:snapToGrid/>
          <w:spacing w:val="1"/>
          <w:szCs w:val="22"/>
          <w:lang w:val="el-GR" w:eastAsia="el-GR"/>
        </w:rPr>
        <w:t>ύ</w:t>
      </w:r>
      <w:r>
        <w:rPr>
          <w:snapToGrid/>
          <w:szCs w:val="22"/>
          <w:lang w:val="el-GR" w:eastAsia="el-GR"/>
        </w:rPr>
        <w:t>ρ</w:t>
      </w:r>
      <w:r>
        <w:rPr>
          <w:snapToGrid/>
          <w:spacing w:val="1"/>
          <w:szCs w:val="22"/>
          <w:lang w:val="el-GR" w:eastAsia="el-GR"/>
        </w:rPr>
        <w:t>ι</w:t>
      </w:r>
      <w:r>
        <w:rPr>
          <w:snapToGrid/>
          <w:szCs w:val="22"/>
          <w:lang w:val="el-GR" w:eastAsia="el-GR"/>
        </w:rPr>
        <w:t>α έ</w:t>
      </w:r>
      <w:r>
        <w:rPr>
          <w:snapToGrid/>
          <w:spacing w:val="1"/>
          <w:szCs w:val="22"/>
          <w:lang w:val="el-GR" w:eastAsia="el-GR"/>
        </w:rPr>
        <w:t>ν</w:t>
      </w:r>
      <w:r>
        <w:rPr>
          <w:snapToGrid/>
          <w:spacing w:val="-1"/>
          <w:szCs w:val="22"/>
          <w:lang w:val="el-GR" w:eastAsia="el-GR"/>
        </w:rPr>
        <w:t>δ</w:t>
      </w:r>
      <w:r>
        <w:rPr>
          <w:snapToGrid/>
          <w:spacing w:val="1"/>
          <w:szCs w:val="22"/>
          <w:lang w:val="el-GR" w:eastAsia="el-GR"/>
        </w:rPr>
        <w:t>ε</w:t>
      </w:r>
      <w:r>
        <w:rPr>
          <w:snapToGrid/>
          <w:szCs w:val="22"/>
          <w:lang w:val="el-GR" w:eastAsia="el-GR"/>
        </w:rPr>
        <w:t>ιξη α</w:t>
      </w:r>
      <w:r>
        <w:rPr>
          <w:snapToGrid/>
          <w:spacing w:val="-2"/>
          <w:szCs w:val="22"/>
          <w:lang w:val="el-GR" w:eastAsia="el-GR"/>
        </w:rPr>
        <w:t>π</w:t>
      </w:r>
      <w:r>
        <w:rPr>
          <w:snapToGrid/>
          <w:szCs w:val="22"/>
          <w:lang w:val="el-GR" w:eastAsia="el-GR"/>
        </w:rPr>
        <w:t>οτ</w:t>
      </w:r>
      <w:r>
        <w:rPr>
          <w:snapToGrid/>
          <w:spacing w:val="1"/>
          <w:szCs w:val="22"/>
          <w:lang w:val="el-GR" w:eastAsia="el-GR"/>
        </w:rPr>
        <w:t>ελεσ</w:t>
      </w:r>
      <w:r>
        <w:rPr>
          <w:snapToGrid/>
          <w:spacing w:val="-1"/>
          <w:szCs w:val="22"/>
          <w:lang w:val="el-GR" w:eastAsia="el-GR"/>
        </w:rPr>
        <w:t>μ</w:t>
      </w:r>
      <w:r>
        <w:rPr>
          <w:snapToGrid/>
          <w:szCs w:val="22"/>
          <w:lang w:val="el-GR" w:eastAsia="el-GR"/>
        </w:rPr>
        <w:t>ατ</w:t>
      </w:r>
      <w:r>
        <w:rPr>
          <w:snapToGrid/>
          <w:spacing w:val="1"/>
          <w:szCs w:val="22"/>
          <w:lang w:val="el-GR" w:eastAsia="el-GR"/>
        </w:rPr>
        <w:t>ι</w:t>
      </w:r>
      <w:r>
        <w:rPr>
          <w:snapToGrid/>
          <w:spacing w:val="-1"/>
          <w:szCs w:val="22"/>
          <w:lang w:val="el-GR" w:eastAsia="el-GR"/>
        </w:rPr>
        <w:t>κ</w:t>
      </w:r>
      <w:r>
        <w:rPr>
          <w:snapToGrid/>
          <w:szCs w:val="22"/>
          <w:lang w:val="el-GR" w:eastAsia="el-GR"/>
        </w:rPr>
        <w:t>ότητ</w:t>
      </w:r>
      <w:r>
        <w:rPr>
          <w:snapToGrid/>
          <w:spacing w:val="-1"/>
          <w:szCs w:val="22"/>
          <w:lang w:val="el-GR" w:eastAsia="el-GR"/>
        </w:rPr>
        <w:t>α</w:t>
      </w:r>
      <w:r>
        <w:rPr>
          <w:snapToGrid/>
          <w:szCs w:val="22"/>
          <w:lang w:val="el-GR" w:eastAsia="el-GR"/>
        </w:rPr>
        <w:t>ς</w:t>
      </w:r>
      <w:r>
        <w:rPr>
          <w:snapToGrid/>
          <w:spacing w:val="-1"/>
          <w:szCs w:val="22"/>
          <w:lang w:val="el-GR" w:eastAsia="el-GR"/>
        </w:rPr>
        <w:t xml:space="preserve"> </w:t>
      </w:r>
      <w:r>
        <w:rPr>
          <w:snapToGrid/>
          <w:szCs w:val="22"/>
          <w:lang w:val="el-GR" w:eastAsia="el-GR"/>
        </w:rPr>
        <w:t>βα</w:t>
      </w:r>
      <w:r>
        <w:rPr>
          <w:snapToGrid/>
          <w:spacing w:val="1"/>
          <w:szCs w:val="22"/>
          <w:lang w:val="el-GR" w:eastAsia="el-GR"/>
        </w:rPr>
        <w:t>σ</w:t>
      </w:r>
      <w:r>
        <w:rPr>
          <w:snapToGrid/>
          <w:szCs w:val="22"/>
          <w:lang w:val="el-GR" w:eastAsia="el-GR"/>
        </w:rPr>
        <w:t>ίζ</w:t>
      </w:r>
      <w:r>
        <w:rPr>
          <w:snapToGrid/>
          <w:spacing w:val="1"/>
          <w:szCs w:val="22"/>
          <w:lang w:val="el-GR" w:eastAsia="el-GR"/>
        </w:rPr>
        <w:t>ε</w:t>
      </w:r>
      <w:r>
        <w:rPr>
          <w:snapToGrid/>
          <w:szCs w:val="22"/>
          <w:lang w:val="el-GR" w:eastAsia="el-GR"/>
        </w:rPr>
        <w:t xml:space="preserve">ται </w:t>
      </w:r>
      <w:r>
        <w:rPr>
          <w:snapToGrid/>
          <w:spacing w:val="1"/>
          <w:szCs w:val="22"/>
          <w:lang w:val="el-GR" w:eastAsia="el-GR"/>
        </w:rPr>
        <w:t>σ</w:t>
      </w:r>
      <w:r>
        <w:rPr>
          <w:snapToGrid/>
          <w:szCs w:val="22"/>
          <w:lang w:val="el-GR" w:eastAsia="el-GR"/>
        </w:rPr>
        <w:t xml:space="preserve">τα </w:t>
      </w:r>
      <w:r>
        <w:rPr>
          <w:snapToGrid/>
          <w:spacing w:val="-1"/>
          <w:szCs w:val="22"/>
          <w:lang w:val="el-GR" w:eastAsia="el-GR"/>
        </w:rPr>
        <w:t>α</w:t>
      </w:r>
      <w:r>
        <w:rPr>
          <w:snapToGrid/>
          <w:spacing w:val="1"/>
          <w:szCs w:val="22"/>
          <w:lang w:val="el-GR" w:eastAsia="el-GR"/>
        </w:rPr>
        <w:t>ν</w:t>
      </w:r>
      <w:r>
        <w:rPr>
          <w:snapToGrid/>
          <w:szCs w:val="22"/>
          <w:lang w:val="el-GR" w:eastAsia="el-GR"/>
        </w:rPr>
        <w:t>τικε</w:t>
      </w:r>
      <w:r>
        <w:rPr>
          <w:snapToGrid/>
          <w:spacing w:val="1"/>
          <w:szCs w:val="22"/>
          <w:lang w:val="el-GR" w:eastAsia="el-GR"/>
        </w:rPr>
        <w:t>ι</w:t>
      </w:r>
      <w:r>
        <w:rPr>
          <w:snapToGrid/>
          <w:spacing w:val="-1"/>
          <w:szCs w:val="22"/>
          <w:lang w:val="el-GR" w:eastAsia="el-GR"/>
        </w:rPr>
        <w:t>μ</w:t>
      </w:r>
      <w:r>
        <w:rPr>
          <w:snapToGrid/>
          <w:spacing w:val="1"/>
          <w:szCs w:val="22"/>
          <w:lang w:val="el-GR" w:eastAsia="el-GR"/>
        </w:rPr>
        <w:t>εν</w:t>
      </w:r>
      <w:r>
        <w:rPr>
          <w:snapToGrid/>
          <w:szCs w:val="22"/>
          <w:lang w:val="el-GR" w:eastAsia="el-GR"/>
        </w:rPr>
        <w:t>ικά</w:t>
      </w:r>
      <w:r>
        <w:rPr>
          <w:snapToGrid/>
          <w:spacing w:val="-1"/>
          <w:szCs w:val="22"/>
          <w:lang w:val="el-GR" w:eastAsia="el-GR"/>
        </w:rPr>
        <w:t xml:space="preserve"> π</w:t>
      </w:r>
      <w:r>
        <w:rPr>
          <w:snapToGrid/>
          <w:szCs w:val="22"/>
          <w:lang w:val="el-GR" w:eastAsia="el-GR"/>
        </w:rPr>
        <w:t>ο</w:t>
      </w:r>
      <w:r>
        <w:rPr>
          <w:snapToGrid/>
          <w:spacing w:val="1"/>
          <w:szCs w:val="22"/>
          <w:lang w:val="el-GR" w:eastAsia="el-GR"/>
        </w:rPr>
        <w:t>σ</w:t>
      </w:r>
      <w:r>
        <w:rPr>
          <w:snapToGrid/>
          <w:szCs w:val="22"/>
          <w:lang w:val="el-GR" w:eastAsia="el-GR"/>
        </w:rPr>
        <w:t>ο</w:t>
      </w:r>
      <w:r>
        <w:rPr>
          <w:snapToGrid/>
          <w:spacing w:val="1"/>
          <w:szCs w:val="22"/>
          <w:lang w:val="el-GR" w:eastAsia="el-GR"/>
        </w:rPr>
        <w:t>σ</w:t>
      </w:r>
      <w:r>
        <w:rPr>
          <w:snapToGrid/>
          <w:szCs w:val="22"/>
          <w:lang w:val="el-GR" w:eastAsia="el-GR"/>
        </w:rPr>
        <w:t xml:space="preserve">τά </w:t>
      </w:r>
      <w:r>
        <w:rPr>
          <w:snapToGrid/>
          <w:spacing w:val="-1"/>
          <w:szCs w:val="22"/>
          <w:lang w:val="el-GR" w:eastAsia="el-GR"/>
        </w:rPr>
        <w:t>α</w:t>
      </w:r>
      <w:r>
        <w:rPr>
          <w:snapToGrid/>
          <w:spacing w:val="1"/>
          <w:szCs w:val="22"/>
          <w:lang w:val="el-GR" w:eastAsia="el-GR"/>
        </w:rPr>
        <w:t>ν</w:t>
      </w:r>
      <w:r>
        <w:rPr>
          <w:snapToGrid/>
          <w:szCs w:val="22"/>
          <w:lang w:val="el-GR" w:eastAsia="el-GR"/>
        </w:rPr>
        <w:t>τα</w:t>
      </w:r>
      <w:r>
        <w:rPr>
          <w:snapToGrid/>
          <w:spacing w:val="-2"/>
          <w:szCs w:val="22"/>
          <w:lang w:val="el-GR" w:eastAsia="el-GR"/>
        </w:rPr>
        <w:t>π</w:t>
      </w:r>
      <w:r>
        <w:rPr>
          <w:snapToGrid/>
          <w:szCs w:val="22"/>
          <w:lang w:val="el-GR" w:eastAsia="el-GR"/>
        </w:rPr>
        <w:t>ό</w:t>
      </w:r>
      <w:r>
        <w:rPr>
          <w:snapToGrid/>
          <w:spacing w:val="-1"/>
          <w:szCs w:val="22"/>
          <w:lang w:val="el-GR" w:eastAsia="el-GR"/>
        </w:rPr>
        <w:t>κ</w:t>
      </w:r>
      <w:r>
        <w:rPr>
          <w:snapToGrid/>
          <w:szCs w:val="22"/>
          <w:lang w:val="el-GR" w:eastAsia="el-GR"/>
        </w:rPr>
        <w:t>ρ</w:t>
      </w:r>
      <w:r>
        <w:rPr>
          <w:snapToGrid/>
          <w:spacing w:val="1"/>
          <w:szCs w:val="22"/>
          <w:lang w:val="el-GR" w:eastAsia="el-GR"/>
        </w:rPr>
        <w:t>ισ</w:t>
      </w:r>
      <w:r>
        <w:rPr>
          <w:snapToGrid/>
          <w:szCs w:val="22"/>
          <w:lang w:val="el-GR" w:eastAsia="el-GR"/>
        </w:rPr>
        <w:t>η</w:t>
      </w:r>
      <w:r>
        <w:rPr>
          <w:snapToGrid/>
          <w:spacing w:val="-1"/>
          <w:szCs w:val="22"/>
          <w:lang w:val="el-GR" w:eastAsia="el-GR"/>
        </w:rPr>
        <w:t>ς</w:t>
      </w:r>
      <w:r>
        <w:rPr>
          <w:snapToGrid/>
          <w:szCs w:val="22"/>
          <w:lang w:val="el-GR" w:eastAsia="el-GR"/>
        </w:rPr>
        <w:t xml:space="preserve">. </w:t>
      </w:r>
      <w:r>
        <w:rPr>
          <w:snapToGrid/>
          <w:spacing w:val="-1"/>
          <w:szCs w:val="22"/>
          <w:lang w:val="el-GR" w:eastAsia="el-GR"/>
        </w:rPr>
        <w:t>Απ</w:t>
      </w:r>
      <w:r>
        <w:rPr>
          <w:snapToGrid/>
          <w:szCs w:val="22"/>
          <w:lang w:val="el-GR" w:eastAsia="el-GR"/>
        </w:rPr>
        <w:t>ό το</w:t>
      </w:r>
      <w:r>
        <w:rPr>
          <w:snapToGrid/>
          <w:spacing w:val="1"/>
          <w:szCs w:val="22"/>
          <w:lang w:val="el-GR" w:eastAsia="el-GR"/>
        </w:rPr>
        <w:t>υ</w:t>
      </w:r>
      <w:r>
        <w:rPr>
          <w:snapToGrid/>
          <w:szCs w:val="22"/>
          <w:lang w:val="el-GR" w:eastAsia="el-GR"/>
        </w:rPr>
        <w:t>ς</w:t>
      </w:r>
      <w:r>
        <w:rPr>
          <w:snapToGrid/>
          <w:spacing w:val="-1"/>
          <w:szCs w:val="22"/>
          <w:lang w:val="el-GR" w:eastAsia="el-GR"/>
        </w:rPr>
        <w:t xml:space="preserve"> </w:t>
      </w:r>
      <w:r>
        <w:rPr>
          <w:snapToGrid/>
          <w:szCs w:val="22"/>
          <w:lang w:val="el-GR" w:eastAsia="el-GR"/>
        </w:rPr>
        <w:t>12</w:t>
      </w:r>
      <w:r>
        <w:rPr>
          <w:snapToGrid/>
          <w:spacing w:val="5"/>
          <w:szCs w:val="22"/>
          <w:lang w:val="el-GR" w:eastAsia="el-GR"/>
        </w:rPr>
        <w:t xml:space="preserve"> </w:t>
      </w:r>
      <w:r>
        <w:rPr>
          <w:snapToGrid/>
          <w:szCs w:val="22"/>
          <w:lang w:val="el-GR" w:eastAsia="el-GR"/>
        </w:rPr>
        <w:t>ασθ</w:t>
      </w:r>
      <w:r>
        <w:rPr>
          <w:snapToGrid/>
          <w:spacing w:val="1"/>
          <w:szCs w:val="22"/>
          <w:lang w:val="el-GR" w:eastAsia="el-GR"/>
        </w:rPr>
        <w:t>ενε</w:t>
      </w:r>
      <w:r>
        <w:rPr>
          <w:snapToGrid/>
          <w:szCs w:val="22"/>
          <w:lang w:val="el-GR" w:eastAsia="el-GR"/>
        </w:rPr>
        <w:t xml:space="preserve">ίς </w:t>
      </w:r>
      <w:r>
        <w:rPr>
          <w:snapToGrid/>
          <w:spacing w:val="-1"/>
          <w:szCs w:val="22"/>
          <w:lang w:val="el-GR" w:eastAsia="el-GR"/>
        </w:rPr>
        <w:t>π</w:t>
      </w:r>
      <w:r>
        <w:rPr>
          <w:snapToGrid/>
          <w:szCs w:val="22"/>
          <w:lang w:val="el-GR" w:eastAsia="el-GR"/>
        </w:rPr>
        <w:t>ου</w:t>
      </w:r>
      <w:r>
        <w:rPr>
          <w:snapToGrid/>
          <w:spacing w:val="1"/>
          <w:szCs w:val="22"/>
          <w:lang w:val="el-GR" w:eastAsia="el-GR"/>
        </w:rPr>
        <w:t xml:space="preserve"> έλ</w:t>
      </w:r>
      <w:r>
        <w:rPr>
          <w:snapToGrid/>
          <w:szCs w:val="22"/>
          <w:lang w:val="el-GR" w:eastAsia="el-GR"/>
        </w:rPr>
        <w:t>αβαν μέρος</w:t>
      </w:r>
      <w:r>
        <w:rPr>
          <w:snapToGrid/>
          <w:spacing w:val="-1"/>
          <w:szCs w:val="22"/>
          <w:lang w:val="el-GR" w:eastAsia="el-GR"/>
        </w:rPr>
        <w:t xml:space="preserve"> </w:t>
      </w:r>
      <w:r>
        <w:rPr>
          <w:snapToGrid/>
          <w:spacing w:val="1"/>
          <w:szCs w:val="22"/>
          <w:lang w:val="el-GR" w:eastAsia="el-GR"/>
        </w:rPr>
        <w:t>σ</w:t>
      </w:r>
      <w:r>
        <w:rPr>
          <w:snapToGrid/>
          <w:szCs w:val="22"/>
          <w:lang w:val="el-GR" w:eastAsia="el-GR"/>
        </w:rPr>
        <w:t xml:space="preserve">τη </w:t>
      </w:r>
      <w:r>
        <w:rPr>
          <w:snapToGrid/>
          <w:spacing w:val="-1"/>
          <w:szCs w:val="22"/>
          <w:lang w:val="el-GR" w:eastAsia="el-GR"/>
        </w:rPr>
        <w:t>μ</w:t>
      </w:r>
      <w:r>
        <w:rPr>
          <w:snapToGrid/>
          <w:spacing w:val="1"/>
          <w:szCs w:val="22"/>
          <w:lang w:val="el-GR" w:eastAsia="el-GR"/>
        </w:rPr>
        <w:t>ελέ</w:t>
      </w:r>
      <w:r>
        <w:rPr>
          <w:snapToGrid/>
          <w:szCs w:val="22"/>
          <w:lang w:val="el-GR" w:eastAsia="el-GR"/>
        </w:rPr>
        <w:t>τη οι 9 α</w:t>
      </w:r>
      <w:r>
        <w:rPr>
          <w:snapToGrid/>
          <w:spacing w:val="1"/>
          <w:szCs w:val="22"/>
          <w:lang w:val="el-GR" w:eastAsia="el-GR"/>
        </w:rPr>
        <w:t>ν</w:t>
      </w:r>
      <w:r>
        <w:rPr>
          <w:snapToGrid/>
          <w:szCs w:val="22"/>
          <w:lang w:val="el-GR" w:eastAsia="el-GR"/>
        </w:rPr>
        <w:t>τα</w:t>
      </w:r>
      <w:r>
        <w:rPr>
          <w:snapToGrid/>
          <w:spacing w:val="-2"/>
          <w:szCs w:val="22"/>
          <w:lang w:val="el-GR" w:eastAsia="el-GR"/>
        </w:rPr>
        <w:t>π</w:t>
      </w:r>
      <w:r>
        <w:rPr>
          <w:snapToGrid/>
          <w:szCs w:val="22"/>
          <w:lang w:val="el-GR" w:eastAsia="el-GR"/>
        </w:rPr>
        <w:t>ο</w:t>
      </w:r>
      <w:r>
        <w:rPr>
          <w:snapToGrid/>
          <w:spacing w:val="-1"/>
          <w:szCs w:val="22"/>
          <w:lang w:val="el-GR" w:eastAsia="el-GR"/>
        </w:rPr>
        <w:t>κ</w:t>
      </w:r>
      <w:r>
        <w:rPr>
          <w:snapToGrid/>
          <w:szCs w:val="22"/>
          <w:lang w:val="el-GR" w:eastAsia="el-GR"/>
        </w:rPr>
        <w:t>ρ</w:t>
      </w:r>
      <w:r>
        <w:rPr>
          <w:snapToGrid/>
          <w:spacing w:val="1"/>
          <w:szCs w:val="22"/>
          <w:lang w:val="el-GR" w:eastAsia="el-GR"/>
        </w:rPr>
        <w:t>ί</w:t>
      </w:r>
      <w:r>
        <w:rPr>
          <w:snapToGrid/>
          <w:szCs w:val="22"/>
          <w:lang w:val="el-GR" w:eastAsia="el-GR"/>
        </w:rPr>
        <w:t>θη</w:t>
      </w:r>
      <w:r>
        <w:rPr>
          <w:snapToGrid/>
          <w:spacing w:val="-1"/>
          <w:szCs w:val="22"/>
          <w:lang w:val="el-GR" w:eastAsia="el-GR"/>
        </w:rPr>
        <w:t>κ</w:t>
      </w:r>
      <w:r>
        <w:rPr>
          <w:snapToGrid/>
          <w:szCs w:val="22"/>
          <w:lang w:val="el-GR" w:eastAsia="el-GR"/>
        </w:rPr>
        <w:t xml:space="preserve">αν ο </w:t>
      </w:r>
      <w:r>
        <w:rPr>
          <w:snapToGrid/>
          <w:spacing w:val="1"/>
          <w:szCs w:val="22"/>
          <w:lang w:val="el-GR" w:eastAsia="el-GR"/>
        </w:rPr>
        <w:t>έν</w:t>
      </w:r>
      <w:r>
        <w:rPr>
          <w:snapToGrid/>
          <w:szCs w:val="22"/>
          <w:lang w:val="el-GR" w:eastAsia="el-GR"/>
        </w:rPr>
        <w:t>ας</w:t>
      </w:r>
      <w:r>
        <w:rPr>
          <w:snapToGrid/>
          <w:spacing w:val="-1"/>
          <w:szCs w:val="22"/>
          <w:lang w:val="el-GR" w:eastAsia="el-GR"/>
        </w:rPr>
        <w:t xml:space="preserve"> π</w:t>
      </w:r>
      <w:r>
        <w:rPr>
          <w:snapToGrid/>
          <w:spacing w:val="1"/>
          <w:szCs w:val="22"/>
          <w:lang w:val="el-GR" w:eastAsia="el-GR"/>
        </w:rPr>
        <w:t>λ</w:t>
      </w:r>
      <w:r>
        <w:rPr>
          <w:snapToGrid/>
          <w:szCs w:val="22"/>
          <w:lang w:val="el-GR" w:eastAsia="el-GR"/>
        </w:rPr>
        <w:t>ήρ</w:t>
      </w:r>
      <w:r>
        <w:rPr>
          <w:snapToGrid/>
          <w:spacing w:val="1"/>
          <w:szCs w:val="22"/>
          <w:lang w:val="el-GR" w:eastAsia="el-GR"/>
        </w:rPr>
        <w:t>ω</w:t>
      </w:r>
      <w:r>
        <w:rPr>
          <w:snapToGrid/>
          <w:szCs w:val="22"/>
          <w:lang w:val="el-GR" w:eastAsia="el-GR"/>
        </w:rPr>
        <w:t>ς</w:t>
      </w:r>
      <w:r>
        <w:rPr>
          <w:snapToGrid/>
          <w:spacing w:val="-1"/>
          <w:szCs w:val="22"/>
          <w:lang w:val="el-GR" w:eastAsia="el-GR"/>
        </w:rPr>
        <w:t xml:space="preserve"> κ</w:t>
      </w:r>
      <w:r>
        <w:rPr>
          <w:snapToGrid/>
          <w:szCs w:val="22"/>
          <w:lang w:val="el-GR" w:eastAsia="el-GR"/>
        </w:rPr>
        <w:t>αι οι</w:t>
      </w:r>
      <w:r>
        <w:rPr>
          <w:snapToGrid/>
          <w:spacing w:val="1"/>
          <w:szCs w:val="22"/>
          <w:lang w:val="el-GR" w:eastAsia="el-GR"/>
        </w:rPr>
        <w:t xml:space="preserve"> </w:t>
      </w:r>
      <w:r>
        <w:rPr>
          <w:snapToGrid/>
          <w:szCs w:val="22"/>
          <w:lang w:val="el-GR" w:eastAsia="el-GR"/>
        </w:rPr>
        <w:t xml:space="preserve">8 </w:t>
      </w:r>
      <w:r>
        <w:rPr>
          <w:snapToGrid/>
          <w:spacing w:val="-1"/>
          <w:szCs w:val="22"/>
          <w:lang w:val="el-GR" w:eastAsia="el-GR"/>
        </w:rPr>
        <w:t>μ</w:t>
      </w:r>
      <w:r>
        <w:rPr>
          <w:snapToGrid/>
          <w:spacing w:val="1"/>
          <w:szCs w:val="22"/>
          <w:lang w:val="el-GR" w:eastAsia="el-GR"/>
        </w:rPr>
        <w:t>ε</w:t>
      </w:r>
      <w:r>
        <w:rPr>
          <w:snapToGrid/>
          <w:szCs w:val="22"/>
          <w:lang w:val="el-GR" w:eastAsia="el-GR"/>
        </w:rPr>
        <w:t>ρ</w:t>
      </w:r>
      <w:r>
        <w:rPr>
          <w:snapToGrid/>
          <w:spacing w:val="1"/>
          <w:szCs w:val="22"/>
          <w:lang w:val="el-GR" w:eastAsia="el-GR"/>
        </w:rPr>
        <w:t>ι</w:t>
      </w:r>
      <w:r>
        <w:rPr>
          <w:snapToGrid/>
          <w:spacing w:val="-1"/>
          <w:szCs w:val="22"/>
          <w:lang w:val="el-GR" w:eastAsia="el-GR"/>
        </w:rPr>
        <w:t>κ</w:t>
      </w:r>
      <w:r>
        <w:rPr>
          <w:snapToGrid/>
          <w:spacing w:val="1"/>
          <w:szCs w:val="22"/>
          <w:lang w:val="el-GR" w:eastAsia="el-GR"/>
        </w:rPr>
        <w:t>ώ</w:t>
      </w:r>
      <w:r>
        <w:rPr>
          <w:snapToGrid/>
          <w:spacing w:val="-1"/>
          <w:szCs w:val="22"/>
          <w:lang w:val="el-GR" w:eastAsia="el-GR"/>
        </w:rPr>
        <w:t>ς</w:t>
      </w:r>
      <w:r>
        <w:rPr>
          <w:snapToGrid/>
          <w:szCs w:val="22"/>
          <w:lang w:val="el-GR" w:eastAsia="el-GR"/>
        </w:rPr>
        <w:t xml:space="preserve">. </w:t>
      </w:r>
      <w:r>
        <w:rPr>
          <w:snapToGrid/>
          <w:spacing w:val="2"/>
          <w:szCs w:val="22"/>
          <w:lang w:val="el-GR" w:eastAsia="el-GR"/>
        </w:rPr>
        <w:t>Τ</w:t>
      </w:r>
      <w:r>
        <w:rPr>
          <w:snapToGrid/>
          <w:szCs w:val="22"/>
          <w:lang w:val="el-GR" w:eastAsia="el-GR"/>
        </w:rPr>
        <w:t>ρ</w:t>
      </w:r>
      <w:r>
        <w:rPr>
          <w:snapToGrid/>
          <w:spacing w:val="1"/>
          <w:szCs w:val="22"/>
          <w:lang w:val="el-GR" w:eastAsia="el-GR"/>
        </w:rPr>
        <w:t>ε</w:t>
      </w:r>
      <w:r>
        <w:rPr>
          <w:snapToGrid/>
          <w:szCs w:val="22"/>
          <w:lang w:val="el-GR" w:eastAsia="el-GR"/>
        </w:rPr>
        <w:t xml:space="preserve">ις </w:t>
      </w:r>
      <w:r>
        <w:rPr>
          <w:snapToGrid/>
          <w:spacing w:val="-1"/>
          <w:szCs w:val="22"/>
          <w:lang w:val="el-GR" w:eastAsia="el-GR"/>
        </w:rPr>
        <w:t>απ</w:t>
      </w:r>
      <w:r>
        <w:rPr>
          <w:snapToGrid/>
          <w:szCs w:val="22"/>
          <w:lang w:val="el-GR" w:eastAsia="el-GR"/>
        </w:rPr>
        <w:t>ό το</w:t>
      </w:r>
      <w:r>
        <w:rPr>
          <w:snapToGrid/>
          <w:spacing w:val="1"/>
          <w:szCs w:val="22"/>
          <w:lang w:val="el-GR" w:eastAsia="el-GR"/>
        </w:rPr>
        <w:t>υ</w:t>
      </w:r>
      <w:r>
        <w:rPr>
          <w:snapToGrid/>
          <w:szCs w:val="22"/>
          <w:lang w:val="el-GR" w:eastAsia="el-GR"/>
        </w:rPr>
        <w:t xml:space="preserve">ς </w:t>
      </w:r>
      <w:r>
        <w:rPr>
          <w:snapToGrid/>
          <w:spacing w:val="-1"/>
          <w:szCs w:val="22"/>
          <w:lang w:val="el-GR" w:eastAsia="el-GR"/>
        </w:rPr>
        <w:t>μ</w:t>
      </w:r>
      <w:r>
        <w:rPr>
          <w:snapToGrid/>
          <w:spacing w:val="1"/>
          <w:szCs w:val="22"/>
          <w:lang w:val="el-GR" w:eastAsia="el-GR"/>
        </w:rPr>
        <w:t>ε</w:t>
      </w:r>
      <w:r>
        <w:rPr>
          <w:snapToGrid/>
          <w:szCs w:val="22"/>
          <w:lang w:val="el-GR" w:eastAsia="el-GR"/>
        </w:rPr>
        <w:t>ρ</w:t>
      </w:r>
      <w:r>
        <w:rPr>
          <w:snapToGrid/>
          <w:spacing w:val="1"/>
          <w:szCs w:val="22"/>
          <w:lang w:val="el-GR" w:eastAsia="el-GR"/>
        </w:rPr>
        <w:t>ι</w:t>
      </w:r>
      <w:r>
        <w:rPr>
          <w:snapToGrid/>
          <w:spacing w:val="-1"/>
          <w:szCs w:val="22"/>
          <w:lang w:val="el-GR" w:eastAsia="el-GR"/>
        </w:rPr>
        <w:t>κ</w:t>
      </w:r>
      <w:r>
        <w:rPr>
          <w:snapToGrid/>
          <w:szCs w:val="22"/>
          <w:lang w:val="el-GR" w:eastAsia="el-GR"/>
        </w:rPr>
        <w:t xml:space="preserve">ά </w:t>
      </w:r>
      <w:r>
        <w:rPr>
          <w:snapToGrid/>
          <w:spacing w:val="-1"/>
          <w:szCs w:val="22"/>
          <w:lang w:val="el-GR" w:eastAsia="el-GR"/>
        </w:rPr>
        <w:t>α</w:t>
      </w:r>
      <w:r>
        <w:rPr>
          <w:snapToGrid/>
          <w:spacing w:val="1"/>
          <w:szCs w:val="22"/>
          <w:lang w:val="el-GR" w:eastAsia="el-GR"/>
        </w:rPr>
        <w:t>ν</w:t>
      </w:r>
      <w:r>
        <w:rPr>
          <w:snapToGrid/>
          <w:szCs w:val="22"/>
          <w:lang w:val="el-GR" w:eastAsia="el-GR"/>
        </w:rPr>
        <w:t>τα</w:t>
      </w:r>
      <w:r>
        <w:rPr>
          <w:snapToGrid/>
          <w:spacing w:val="-2"/>
          <w:szCs w:val="22"/>
          <w:lang w:val="el-GR" w:eastAsia="el-GR"/>
        </w:rPr>
        <w:t>π</w:t>
      </w:r>
      <w:r>
        <w:rPr>
          <w:snapToGrid/>
          <w:szCs w:val="22"/>
          <w:lang w:val="el-GR" w:eastAsia="el-GR"/>
        </w:rPr>
        <w:t>ο</w:t>
      </w:r>
      <w:r>
        <w:rPr>
          <w:snapToGrid/>
          <w:spacing w:val="-1"/>
          <w:szCs w:val="22"/>
          <w:lang w:val="el-GR" w:eastAsia="el-GR"/>
        </w:rPr>
        <w:t>κ</w:t>
      </w:r>
      <w:r>
        <w:rPr>
          <w:snapToGrid/>
          <w:szCs w:val="22"/>
          <w:lang w:val="el-GR" w:eastAsia="el-GR"/>
        </w:rPr>
        <w:t>ρ</w:t>
      </w:r>
      <w:r>
        <w:rPr>
          <w:snapToGrid/>
          <w:spacing w:val="1"/>
          <w:szCs w:val="22"/>
          <w:lang w:val="el-GR" w:eastAsia="el-GR"/>
        </w:rPr>
        <w:t>ιν</w:t>
      </w:r>
      <w:r>
        <w:rPr>
          <w:snapToGrid/>
          <w:szCs w:val="22"/>
          <w:lang w:val="el-GR" w:eastAsia="el-GR"/>
        </w:rPr>
        <w:t>ό</w:t>
      </w:r>
      <w:r>
        <w:rPr>
          <w:snapToGrid/>
          <w:spacing w:val="-1"/>
          <w:szCs w:val="22"/>
          <w:lang w:val="el-GR" w:eastAsia="el-GR"/>
        </w:rPr>
        <w:t>μ</w:t>
      </w:r>
      <w:r>
        <w:rPr>
          <w:snapToGrid/>
          <w:spacing w:val="1"/>
          <w:szCs w:val="22"/>
          <w:lang w:val="el-GR" w:eastAsia="el-GR"/>
        </w:rPr>
        <w:t>εν</w:t>
      </w:r>
      <w:r>
        <w:rPr>
          <w:snapToGrid/>
          <w:szCs w:val="22"/>
          <w:lang w:val="el-GR" w:eastAsia="el-GR"/>
        </w:rPr>
        <w:t>ο</w:t>
      </w:r>
      <w:r>
        <w:rPr>
          <w:snapToGrid/>
          <w:spacing w:val="1"/>
          <w:szCs w:val="22"/>
          <w:lang w:val="el-GR" w:eastAsia="el-GR"/>
        </w:rPr>
        <w:t>υ</w:t>
      </w:r>
      <w:r>
        <w:rPr>
          <w:snapToGrid/>
          <w:szCs w:val="22"/>
          <w:lang w:val="el-GR" w:eastAsia="el-GR"/>
        </w:rPr>
        <w:t>ς</w:t>
      </w:r>
      <w:r>
        <w:rPr>
          <w:snapToGrid/>
          <w:spacing w:val="-1"/>
          <w:szCs w:val="22"/>
          <w:lang w:val="el-GR" w:eastAsia="el-GR"/>
        </w:rPr>
        <w:t xml:space="preserve"> </w:t>
      </w:r>
      <w:r>
        <w:rPr>
          <w:snapToGrid/>
          <w:szCs w:val="22"/>
          <w:lang w:val="el-GR" w:eastAsia="el-GR"/>
        </w:rPr>
        <w:t>θε</w:t>
      </w:r>
      <w:r>
        <w:rPr>
          <w:snapToGrid/>
          <w:spacing w:val="1"/>
          <w:szCs w:val="22"/>
          <w:lang w:val="el-GR" w:eastAsia="el-GR"/>
        </w:rPr>
        <w:t>ω</w:t>
      </w:r>
      <w:r>
        <w:rPr>
          <w:snapToGrid/>
          <w:szCs w:val="22"/>
          <w:lang w:val="el-GR" w:eastAsia="el-GR"/>
        </w:rPr>
        <w:t>ρήθη</w:t>
      </w:r>
      <w:r>
        <w:rPr>
          <w:snapToGrid/>
          <w:spacing w:val="-1"/>
          <w:szCs w:val="22"/>
          <w:lang w:val="el-GR" w:eastAsia="el-GR"/>
        </w:rPr>
        <w:t>κ</w:t>
      </w:r>
      <w:r>
        <w:rPr>
          <w:snapToGrid/>
          <w:szCs w:val="22"/>
          <w:lang w:val="el-GR" w:eastAsia="el-GR"/>
        </w:rPr>
        <w:t>αν μετα</w:t>
      </w:r>
      <w:r>
        <w:rPr>
          <w:snapToGrid/>
          <w:spacing w:val="1"/>
          <w:szCs w:val="22"/>
          <w:lang w:val="el-GR" w:eastAsia="el-GR"/>
        </w:rPr>
        <w:t>γενέσ</w:t>
      </w:r>
      <w:r>
        <w:rPr>
          <w:snapToGrid/>
          <w:szCs w:val="22"/>
          <w:lang w:val="el-GR" w:eastAsia="el-GR"/>
        </w:rPr>
        <w:t>τ</w:t>
      </w:r>
      <w:r>
        <w:rPr>
          <w:snapToGrid/>
          <w:spacing w:val="1"/>
          <w:szCs w:val="22"/>
          <w:lang w:val="el-GR" w:eastAsia="el-GR"/>
        </w:rPr>
        <w:t>ε</w:t>
      </w:r>
      <w:r>
        <w:rPr>
          <w:snapToGrid/>
          <w:szCs w:val="22"/>
          <w:lang w:val="el-GR" w:eastAsia="el-GR"/>
        </w:rPr>
        <w:t>ρα ε</w:t>
      </w:r>
      <w:r>
        <w:rPr>
          <w:snapToGrid/>
          <w:spacing w:val="1"/>
          <w:szCs w:val="22"/>
          <w:lang w:val="el-GR" w:eastAsia="el-GR"/>
        </w:rPr>
        <w:t>λεύ</w:t>
      </w:r>
      <w:r>
        <w:rPr>
          <w:snapToGrid/>
          <w:szCs w:val="22"/>
          <w:lang w:val="el-GR" w:eastAsia="el-GR"/>
        </w:rPr>
        <w:t>θεροι</w:t>
      </w:r>
      <w:r>
        <w:rPr>
          <w:snapToGrid/>
          <w:spacing w:val="1"/>
          <w:szCs w:val="22"/>
          <w:lang w:val="el-GR" w:eastAsia="el-GR"/>
        </w:rPr>
        <w:t xml:space="preserve"> ν</w:t>
      </w:r>
      <w:r>
        <w:rPr>
          <w:snapToGrid/>
          <w:szCs w:val="22"/>
          <w:lang w:val="el-GR" w:eastAsia="el-GR"/>
        </w:rPr>
        <w:t>ό</w:t>
      </w:r>
      <w:r>
        <w:rPr>
          <w:snapToGrid/>
          <w:spacing w:val="1"/>
          <w:szCs w:val="22"/>
          <w:lang w:val="el-GR" w:eastAsia="el-GR"/>
        </w:rPr>
        <w:t>σ</w:t>
      </w:r>
      <w:r>
        <w:rPr>
          <w:snapToGrid/>
          <w:szCs w:val="22"/>
          <w:lang w:val="el-GR" w:eastAsia="el-GR"/>
        </w:rPr>
        <w:t>ου</w:t>
      </w:r>
      <w:r>
        <w:rPr>
          <w:snapToGrid/>
          <w:spacing w:val="1"/>
          <w:szCs w:val="22"/>
          <w:lang w:val="el-GR" w:eastAsia="el-GR"/>
        </w:rPr>
        <w:t xml:space="preserve"> λ</w:t>
      </w:r>
      <w:r>
        <w:rPr>
          <w:snapToGrid/>
          <w:szCs w:val="22"/>
          <w:lang w:val="el-GR" w:eastAsia="el-GR"/>
        </w:rPr>
        <w:t>ό</w:t>
      </w:r>
      <w:r>
        <w:rPr>
          <w:snapToGrid/>
          <w:spacing w:val="1"/>
          <w:szCs w:val="22"/>
          <w:lang w:val="el-GR" w:eastAsia="el-GR"/>
        </w:rPr>
        <w:t>γ</w:t>
      </w:r>
      <w:r>
        <w:rPr>
          <w:snapToGrid/>
          <w:szCs w:val="22"/>
          <w:lang w:val="el-GR" w:eastAsia="el-GR"/>
        </w:rPr>
        <w:t>ω</w:t>
      </w:r>
      <w:r>
        <w:rPr>
          <w:snapToGrid/>
          <w:spacing w:val="1"/>
          <w:szCs w:val="22"/>
          <w:lang w:val="el-GR" w:eastAsia="el-GR"/>
        </w:rPr>
        <w:t xml:space="preserve"> </w:t>
      </w:r>
      <w:r>
        <w:rPr>
          <w:snapToGrid/>
          <w:szCs w:val="22"/>
          <w:lang w:val="el-GR" w:eastAsia="el-GR"/>
        </w:rPr>
        <w:t>της</w:t>
      </w:r>
      <w:r>
        <w:rPr>
          <w:snapToGrid/>
          <w:spacing w:val="-1"/>
          <w:szCs w:val="22"/>
          <w:lang w:val="el-GR" w:eastAsia="el-GR"/>
        </w:rPr>
        <w:t xml:space="preserve"> </w:t>
      </w:r>
      <w:r>
        <w:rPr>
          <w:snapToGrid/>
          <w:szCs w:val="22"/>
          <w:lang w:val="el-GR" w:eastAsia="el-GR"/>
        </w:rPr>
        <w:t>χ</w:t>
      </w:r>
      <w:r>
        <w:rPr>
          <w:snapToGrid/>
          <w:spacing w:val="1"/>
          <w:szCs w:val="22"/>
          <w:lang w:val="el-GR" w:eastAsia="el-GR"/>
        </w:rPr>
        <w:t>ε</w:t>
      </w:r>
      <w:r>
        <w:rPr>
          <w:snapToGrid/>
          <w:szCs w:val="22"/>
          <w:lang w:val="el-GR" w:eastAsia="el-GR"/>
        </w:rPr>
        <w:t>ι</w:t>
      </w:r>
      <w:r>
        <w:rPr>
          <w:snapToGrid/>
          <w:spacing w:val="1"/>
          <w:szCs w:val="22"/>
          <w:lang w:val="el-GR" w:eastAsia="el-GR"/>
        </w:rPr>
        <w:t>ρ</w:t>
      </w:r>
      <w:r>
        <w:rPr>
          <w:snapToGrid/>
          <w:szCs w:val="22"/>
          <w:lang w:val="el-GR" w:eastAsia="el-GR"/>
        </w:rPr>
        <w:t>ο</w:t>
      </w:r>
      <w:r>
        <w:rPr>
          <w:snapToGrid/>
          <w:spacing w:val="1"/>
          <w:szCs w:val="22"/>
          <w:lang w:val="el-GR" w:eastAsia="el-GR"/>
        </w:rPr>
        <w:t>υ</w:t>
      </w:r>
      <w:r>
        <w:rPr>
          <w:snapToGrid/>
          <w:spacing w:val="8"/>
          <w:szCs w:val="22"/>
          <w:lang w:val="el-GR" w:eastAsia="el-GR"/>
        </w:rPr>
        <w:t>ρ</w:t>
      </w:r>
      <w:r>
        <w:rPr>
          <w:snapToGrid/>
          <w:spacing w:val="1"/>
          <w:szCs w:val="22"/>
          <w:lang w:val="el-GR" w:eastAsia="el-GR"/>
        </w:rPr>
        <w:t>γ</w:t>
      </w:r>
      <w:r>
        <w:rPr>
          <w:snapToGrid/>
          <w:szCs w:val="22"/>
          <w:lang w:val="el-GR" w:eastAsia="el-GR"/>
        </w:rPr>
        <w:t xml:space="preserve">ικής </w:t>
      </w:r>
      <w:r>
        <w:rPr>
          <w:snapToGrid/>
          <w:spacing w:val="1"/>
          <w:szCs w:val="22"/>
          <w:lang w:val="el-GR" w:eastAsia="el-GR"/>
        </w:rPr>
        <w:t>ε</w:t>
      </w:r>
      <w:r>
        <w:rPr>
          <w:snapToGrid/>
          <w:spacing w:val="-1"/>
          <w:szCs w:val="22"/>
          <w:lang w:val="el-GR" w:eastAsia="el-GR"/>
        </w:rPr>
        <w:t>π</w:t>
      </w:r>
      <w:r>
        <w:rPr>
          <w:snapToGrid/>
          <w:spacing w:val="1"/>
          <w:szCs w:val="22"/>
          <w:lang w:val="el-GR" w:eastAsia="el-GR"/>
        </w:rPr>
        <w:t>έ</w:t>
      </w:r>
      <w:r>
        <w:rPr>
          <w:snapToGrid/>
          <w:spacing w:val="-1"/>
          <w:szCs w:val="22"/>
          <w:lang w:val="el-GR" w:eastAsia="el-GR"/>
        </w:rPr>
        <w:t>μ</w:t>
      </w:r>
      <w:r>
        <w:rPr>
          <w:snapToGrid/>
          <w:szCs w:val="22"/>
          <w:lang w:val="el-GR" w:eastAsia="el-GR"/>
        </w:rPr>
        <w:t>βα</w:t>
      </w:r>
      <w:r>
        <w:rPr>
          <w:snapToGrid/>
          <w:spacing w:val="1"/>
          <w:szCs w:val="22"/>
          <w:lang w:val="el-GR" w:eastAsia="el-GR"/>
        </w:rPr>
        <w:t>σ</w:t>
      </w:r>
      <w:r>
        <w:rPr>
          <w:snapToGrid/>
          <w:szCs w:val="22"/>
          <w:lang w:val="el-GR" w:eastAsia="el-GR"/>
        </w:rPr>
        <w:t>η</w:t>
      </w:r>
      <w:r>
        <w:rPr>
          <w:snapToGrid/>
          <w:spacing w:val="-1"/>
          <w:szCs w:val="22"/>
          <w:lang w:val="el-GR" w:eastAsia="el-GR"/>
        </w:rPr>
        <w:t>ς</w:t>
      </w:r>
      <w:r>
        <w:rPr>
          <w:snapToGrid/>
          <w:szCs w:val="22"/>
          <w:lang w:val="el-GR" w:eastAsia="el-GR"/>
        </w:rPr>
        <w:t>. Η</w:t>
      </w:r>
      <w:r>
        <w:rPr>
          <w:snapToGrid/>
          <w:spacing w:val="-1"/>
          <w:szCs w:val="22"/>
          <w:lang w:val="el-GR" w:eastAsia="el-GR"/>
        </w:rPr>
        <w:t xml:space="preserve"> δ</w:t>
      </w:r>
      <w:r>
        <w:rPr>
          <w:snapToGrid/>
          <w:szCs w:val="22"/>
          <w:lang w:val="el-GR" w:eastAsia="el-GR"/>
        </w:rPr>
        <w:t>ιάμε</w:t>
      </w:r>
      <w:r>
        <w:rPr>
          <w:snapToGrid/>
          <w:spacing w:val="1"/>
          <w:szCs w:val="22"/>
          <w:lang w:val="el-GR" w:eastAsia="el-GR"/>
        </w:rPr>
        <w:t>σ</w:t>
      </w:r>
      <w:r>
        <w:rPr>
          <w:snapToGrid/>
          <w:szCs w:val="22"/>
          <w:lang w:val="el-GR" w:eastAsia="el-GR"/>
        </w:rPr>
        <w:t xml:space="preserve">η </w:t>
      </w:r>
      <w:r>
        <w:rPr>
          <w:snapToGrid/>
          <w:spacing w:val="-1"/>
          <w:szCs w:val="22"/>
          <w:lang w:val="el-GR" w:eastAsia="el-GR"/>
        </w:rPr>
        <w:t>δ</w:t>
      </w:r>
      <w:r>
        <w:rPr>
          <w:snapToGrid/>
          <w:szCs w:val="22"/>
          <w:lang w:val="el-GR" w:eastAsia="el-GR"/>
        </w:rPr>
        <w:t>ιάρκε</w:t>
      </w:r>
      <w:r>
        <w:rPr>
          <w:snapToGrid/>
          <w:spacing w:val="1"/>
          <w:szCs w:val="22"/>
          <w:lang w:val="el-GR" w:eastAsia="el-GR"/>
        </w:rPr>
        <w:t>ι</w:t>
      </w:r>
      <w:r>
        <w:rPr>
          <w:snapToGrid/>
          <w:szCs w:val="22"/>
          <w:lang w:val="el-GR" w:eastAsia="el-GR"/>
        </w:rPr>
        <w:t xml:space="preserve">α </w:t>
      </w:r>
      <w:r>
        <w:rPr>
          <w:snapToGrid/>
          <w:spacing w:val="-1"/>
          <w:szCs w:val="22"/>
          <w:lang w:val="el-GR" w:eastAsia="el-GR"/>
        </w:rPr>
        <w:t>θ</w:t>
      </w:r>
      <w:r>
        <w:rPr>
          <w:snapToGrid/>
          <w:spacing w:val="1"/>
          <w:szCs w:val="22"/>
          <w:lang w:val="el-GR" w:eastAsia="el-GR"/>
        </w:rPr>
        <w:t>ε</w:t>
      </w:r>
      <w:r>
        <w:rPr>
          <w:snapToGrid/>
          <w:szCs w:val="22"/>
          <w:lang w:val="el-GR" w:eastAsia="el-GR"/>
        </w:rPr>
        <w:t>ρα</w:t>
      </w:r>
      <w:r>
        <w:rPr>
          <w:snapToGrid/>
          <w:spacing w:val="-1"/>
          <w:szCs w:val="22"/>
          <w:lang w:val="el-GR" w:eastAsia="el-GR"/>
        </w:rPr>
        <w:t>π</w:t>
      </w:r>
      <w:r>
        <w:rPr>
          <w:snapToGrid/>
          <w:spacing w:val="1"/>
          <w:szCs w:val="22"/>
          <w:lang w:val="el-GR" w:eastAsia="el-GR"/>
        </w:rPr>
        <w:t>ε</w:t>
      </w:r>
      <w:r>
        <w:rPr>
          <w:snapToGrid/>
          <w:szCs w:val="22"/>
          <w:lang w:val="el-GR" w:eastAsia="el-GR"/>
        </w:rPr>
        <w:t>ίας</w:t>
      </w:r>
      <w:r>
        <w:rPr>
          <w:snapToGrid/>
          <w:spacing w:val="-1"/>
          <w:szCs w:val="22"/>
          <w:lang w:val="el-GR" w:eastAsia="el-GR"/>
        </w:rPr>
        <w:t xml:space="preserve"> </w:t>
      </w:r>
      <w:r>
        <w:rPr>
          <w:snapToGrid/>
          <w:spacing w:val="1"/>
          <w:szCs w:val="22"/>
          <w:lang w:val="el-GR" w:eastAsia="el-GR"/>
        </w:rPr>
        <w:t>γ</w:t>
      </w:r>
      <w:r>
        <w:rPr>
          <w:snapToGrid/>
          <w:szCs w:val="22"/>
          <w:lang w:val="el-GR" w:eastAsia="el-GR"/>
        </w:rPr>
        <w:t>ια τη</w:t>
      </w:r>
      <w:r>
        <w:rPr>
          <w:snapToGrid/>
          <w:spacing w:val="2"/>
          <w:szCs w:val="22"/>
          <w:lang w:val="el-GR" w:eastAsia="el-GR"/>
        </w:rPr>
        <w:t xml:space="preserve"> </w:t>
      </w:r>
      <w:r>
        <w:rPr>
          <w:snapToGrid/>
          <w:spacing w:val="-1"/>
          <w:szCs w:val="22"/>
          <w:lang w:val="el-GR" w:eastAsia="el-GR"/>
        </w:rPr>
        <w:t>μ</w:t>
      </w:r>
      <w:r>
        <w:rPr>
          <w:snapToGrid/>
          <w:spacing w:val="1"/>
          <w:szCs w:val="22"/>
          <w:lang w:val="el-GR" w:eastAsia="el-GR"/>
        </w:rPr>
        <w:t>ελέ</w:t>
      </w:r>
      <w:r>
        <w:rPr>
          <w:snapToGrid/>
          <w:szCs w:val="22"/>
          <w:lang w:val="el-GR" w:eastAsia="el-GR"/>
        </w:rPr>
        <w:t>τη</w:t>
      </w:r>
      <w:r>
        <w:rPr>
          <w:snapToGrid/>
          <w:spacing w:val="1"/>
          <w:szCs w:val="22"/>
          <w:lang w:val="el-GR" w:eastAsia="el-GR"/>
        </w:rPr>
        <w:t xml:space="preserve"> </w:t>
      </w:r>
      <w:r>
        <w:rPr>
          <w:snapToGrid/>
          <w:spacing w:val="-1"/>
          <w:szCs w:val="22"/>
          <w:lang w:val="el-GR" w:eastAsia="el-GR"/>
        </w:rPr>
        <w:t>B</w:t>
      </w:r>
      <w:r>
        <w:rPr>
          <w:snapToGrid/>
          <w:szCs w:val="22"/>
          <w:lang w:val="el-GR" w:eastAsia="el-GR"/>
        </w:rPr>
        <w:t>2225 ήτ</w:t>
      </w:r>
      <w:r>
        <w:rPr>
          <w:snapToGrid/>
          <w:spacing w:val="-1"/>
          <w:szCs w:val="22"/>
          <w:lang w:val="el-GR" w:eastAsia="el-GR"/>
        </w:rPr>
        <w:t>α</w:t>
      </w:r>
      <w:r>
        <w:rPr>
          <w:snapToGrid/>
          <w:szCs w:val="22"/>
          <w:lang w:val="el-GR" w:eastAsia="el-GR"/>
        </w:rPr>
        <w:t>ν</w:t>
      </w:r>
      <w:r>
        <w:rPr>
          <w:snapToGrid/>
          <w:spacing w:val="1"/>
          <w:szCs w:val="22"/>
          <w:lang w:val="el-GR" w:eastAsia="el-GR"/>
        </w:rPr>
        <w:t xml:space="preserve"> </w:t>
      </w:r>
      <w:r>
        <w:rPr>
          <w:snapToGrid/>
          <w:szCs w:val="22"/>
          <w:lang w:val="el-GR" w:eastAsia="el-GR"/>
        </w:rPr>
        <w:t xml:space="preserve">6,2 </w:t>
      </w:r>
      <w:r>
        <w:rPr>
          <w:snapToGrid/>
          <w:spacing w:val="-1"/>
          <w:szCs w:val="22"/>
          <w:lang w:val="el-GR" w:eastAsia="el-GR"/>
        </w:rPr>
        <w:t>μ</w:t>
      </w:r>
      <w:r>
        <w:rPr>
          <w:snapToGrid/>
          <w:szCs w:val="22"/>
          <w:lang w:val="el-GR" w:eastAsia="el-GR"/>
        </w:rPr>
        <w:t>ήν</w:t>
      </w:r>
      <w:r>
        <w:rPr>
          <w:snapToGrid/>
          <w:spacing w:val="1"/>
          <w:szCs w:val="22"/>
          <w:lang w:val="el-GR" w:eastAsia="el-GR"/>
        </w:rPr>
        <w:t>ε</w:t>
      </w:r>
      <w:r>
        <w:rPr>
          <w:snapToGrid/>
          <w:szCs w:val="22"/>
          <w:lang w:val="el-GR" w:eastAsia="el-GR"/>
        </w:rPr>
        <w:t>ς</w:t>
      </w:r>
      <w:r>
        <w:rPr>
          <w:snapToGrid/>
          <w:spacing w:val="-1"/>
          <w:szCs w:val="22"/>
          <w:lang w:val="el-GR" w:eastAsia="el-GR"/>
        </w:rPr>
        <w:t xml:space="preserve"> μ</w:t>
      </w:r>
      <w:r>
        <w:rPr>
          <w:snapToGrid/>
          <w:szCs w:val="22"/>
          <w:lang w:val="el-GR" w:eastAsia="el-GR"/>
        </w:rPr>
        <w:t>ε</w:t>
      </w:r>
      <w:r>
        <w:rPr>
          <w:snapToGrid/>
          <w:spacing w:val="1"/>
          <w:szCs w:val="22"/>
          <w:lang w:val="el-GR" w:eastAsia="el-GR"/>
        </w:rPr>
        <w:t xml:space="preserve"> </w:t>
      </w:r>
      <w:r>
        <w:rPr>
          <w:snapToGrid/>
          <w:spacing w:val="-1"/>
          <w:szCs w:val="22"/>
          <w:lang w:val="el-GR" w:eastAsia="el-GR"/>
        </w:rPr>
        <w:t>μ</w:t>
      </w:r>
      <w:r>
        <w:rPr>
          <w:snapToGrid/>
          <w:spacing w:val="1"/>
          <w:szCs w:val="22"/>
          <w:lang w:val="el-GR" w:eastAsia="el-GR"/>
        </w:rPr>
        <w:t>έγ</w:t>
      </w:r>
      <w:r>
        <w:rPr>
          <w:snapToGrid/>
          <w:szCs w:val="22"/>
          <w:lang w:val="el-GR" w:eastAsia="el-GR"/>
        </w:rPr>
        <w:t>ι</w:t>
      </w:r>
      <w:r>
        <w:rPr>
          <w:snapToGrid/>
          <w:spacing w:val="1"/>
          <w:szCs w:val="22"/>
          <w:lang w:val="el-GR" w:eastAsia="el-GR"/>
        </w:rPr>
        <w:t>σ</w:t>
      </w:r>
      <w:r>
        <w:rPr>
          <w:snapToGrid/>
          <w:szCs w:val="22"/>
          <w:lang w:val="el-GR" w:eastAsia="el-GR"/>
        </w:rPr>
        <w:t xml:space="preserve">τη </w:t>
      </w:r>
      <w:r>
        <w:rPr>
          <w:snapToGrid/>
          <w:spacing w:val="-1"/>
          <w:szCs w:val="22"/>
          <w:lang w:val="el-GR" w:eastAsia="el-GR"/>
        </w:rPr>
        <w:t>δ</w:t>
      </w:r>
      <w:r>
        <w:rPr>
          <w:snapToGrid/>
          <w:szCs w:val="22"/>
          <w:lang w:val="el-GR" w:eastAsia="el-GR"/>
        </w:rPr>
        <w:t>ιάρκε</w:t>
      </w:r>
      <w:r>
        <w:rPr>
          <w:snapToGrid/>
          <w:spacing w:val="1"/>
          <w:szCs w:val="22"/>
          <w:lang w:val="el-GR" w:eastAsia="el-GR"/>
        </w:rPr>
        <w:t>ι</w:t>
      </w:r>
      <w:r>
        <w:rPr>
          <w:snapToGrid/>
          <w:szCs w:val="22"/>
          <w:lang w:val="el-GR" w:eastAsia="el-GR"/>
        </w:rPr>
        <w:t xml:space="preserve">α 24,3 </w:t>
      </w:r>
      <w:r>
        <w:rPr>
          <w:snapToGrid/>
          <w:spacing w:val="-1"/>
          <w:szCs w:val="22"/>
          <w:lang w:val="el-GR" w:eastAsia="el-GR"/>
        </w:rPr>
        <w:t>μ</w:t>
      </w:r>
      <w:r>
        <w:rPr>
          <w:snapToGrid/>
          <w:szCs w:val="22"/>
          <w:lang w:val="el-GR" w:eastAsia="el-GR"/>
        </w:rPr>
        <w:t>ήν</w:t>
      </w:r>
      <w:r>
        <w:rPr>
          <w:snapToGrid/>
          <w:spacing w:val="1"/>
          <w:szCs w:val="22"/>
          <w:lang w:val="el-GR" w:eastAsia="el-GR"/>
        </w:rPr>
        <w:t>ε</w:t>
      </w:r>
      <w:r>
        <w:rPr>
          <w:snapToGrid/>
          <w:spacing w:val="-1"/>
          <w:szCs w:val="22"/>
          <w:lang w:val="el-GR" w:eastAsia="el-GR"/>
        </w:rPr>
        <w:t>ς</w:t>
      </w:r>
      <w:r>
        <w:rPr>
          <w:snapToGrid/>
          <w:szCs w:val="22"/>
          <w:lang w:val="el-GR" w:eastAsia="el-GR"/>
        </w:rPr>
        <w:t>. Ε</w:t>
      </w:r>
      <w:r>
        <w:rPr>
          <w:snapToGrid/>
          <w:spacing w:val="-2"/>
          <w:szCs w:val="22"/>
          <w:lang w:val="el-GR" w:eastAsia="el-GR"/>
        </w:rPr>
        <w:t>π</w:t>
      </w:r>
      <w:r>
        <w:rPr>
          <w:snapToGrid/>
          <w:szCs w:val="22"/>
          <w:lang w:val="el-GR" w:eastAsia="el-GR"/>
        </w:rPr>
        <w:t>ιπλ</w:t>
      </w:r>
      <w:r>
        <w:rPr>
          <w:snapToGrid/>
          <w:spacing w:val="1"/>
          <w:szCs w:val="22"/>
          <w:lang w:val="el-GR" w:eastAsia="el-GR"/>
        </w:rPr>
        <w:t>έ</w:t>
      </w:r>
      <w:r>
        <w:rPr>
          <w:snapToGrid/>
          <w:szCs w:val="22"/>
          <w:lang w:val="el-GR" w:eastAsia="el-GR"/>
        </w:rPr>
        <w:t>ον</w:t>
      </w:r>
      <w:r>
        <w:rPr>
          <w:snapToGrid/>
          <w:spacing w:val="1"/>
          <w:szCs w:val="22"/>
          <w:lang w:val="el-GR" w:eastAsia="el-GR"/>
        </w:rPr>
        <w:t xml:space="preserve"> </w:t>
      </w:r>
      <w:r>
        <w:rPr>
          <w:snapToGrid/>
          <w:szCs w:val="22"/>
          <w:lang w:val="el-GR" w:eastAsia="el-GR"/>
        </w:rPr>
        <w:t>6</w:t>
      </w:r>
      <w:r>
        <w:rPr>
          <w:snapToGrid/>
          <w:spacing w:val="1"/>
          <w:szCs w:val="22"/>
          <w:lang w:val="el-GR" w:eastAsia="el-GR"/>
        </w:rPr>
        <w:t xml:space="preserve"> </w:t>
      </w:r>
      <w:r>
        <w:rPr>
          <w:snapToGrid/>
          <w:szCs w:val="22"/>
          <w:lang w:val="el-GR" w:eastAsia="el-GR"/>
        </w:rPr>
        <w:t>ασθ</w:t>
      </w:r>
      <w:r>
        <w:rPr>
          <w:snapToGrid/>
          <w:spacing w:val="1"/>
          <w:szCs w:val="22"/>
          <w:lang w:val="el-GR" w:eastAsia="el-GR"/>
        </w:rPr>
        <w:t>ενε</w:t>
      </w:r>
      <w:r>
        <w:rPr>
          <w:snapToGrid/>
          <w:szCs w:val="22"/>
          <w:lang w:val="el-GR" w:eastAsia="el-GR"/>
        </w:rPr>
        <w:t xml:space="preserve">ίς </w:t>
      </w:r>
      <w:r>
        <w:rPr>
          <w:snapToGrid/>
          <w:spacing w:val="-1"/>
          <w:szCs w:val="22"/>
          <w:lang w:val="el-GR" w:eastAsia="el-GR"/>
        </w:rPr>
        <w:t>μ</w:t>
      </w:r>
      <w:r>
        <w:rPr>
          <w:snapToGrid/>
          <w:szCs w:val="22"/>
          <w:lang w:val="el-GR" w:eastAsia="el-GR"/>
        </w:rPr>
        <w:t>ε</w:t>
      </w:r>
      <w:r>
        <w:rPr>
          <w:snapToGrid/>
          <w:spacing w:val="2"/>
          <w:szCs w:val="22"/>
          <w:lang w:val="el-GR" w:eastAsia="el-GR"/>
        </w:rPr>
        <w:t xml:space="preserve"> </w:t>
      </w:r>
      <w:r>
        <w:rPr>
          <w:snapToGrid/>
          <w:spacing w:val="-1"/>
          <w:szCs w:val="22"/>
          <w:lang w:val="el-GR" w:eastAsia="el-GR"/>
        </w:rPr>
        <w:t>D</w:t>
      </w:r>
      <w:r>
        <w:rPr>
          <w:snapToGrid/>
          <w:szCs w:val="22"/>
          <w:lang w:val="el-GR" w:eastAsia="el-GR"/>
        </w:rPr>
        <w:t>F</w:t>
      </w:r>
      <w:r>
        <w:rPr>
          <w:snapToGrid/>
          <w:spacing w:val="-1"/>
          <w:szCs w:val="22"/>
          <w:lang w:val="el-GR" w:eastAsia="el-GR"/>
        </w:rPr>
        <w:t>S</w:t>
      </w:r>
      <w:r>
        <w:rPr>
          <w:snapToGrid/>
          <w:szCs w:val="22"/>
          <w:lang w:val="el-GR" w:eastAsia="el-GR"/>
        </w:rPr>
        <w:t>P τ</w:t>
      </w:r>
      <w:r>
        <w:rPr>
          <w:snapToGrid/>
          <w:spacing w:val="1"/>
          <w:szCs w:val="22"/>
          <w:lang w:val="el-GR" w:eastAsia="el-GR"/>
        </w:rPr>
        <w:t>ω</w:t>
      </w:r>
      <w:r>
        <w:rPr>
          <w:snapToGrid/>
          <w:szCs w:val="22"/>
          <w:lang w:val="el-GR" w:eastAsia="el-GR"/>
        </w:rPr>
        <w:t>ν</w:t>
      </w:r>
      <w:r>
        <w:rPr>
          <w:snapToGrid/>
          <w:spacing w:val="1"/>
          <w:szCs w:val="22"/>
          <w:lang w:val="el-GR" w:eastAsia="el-GR"/>
        </w:rPr>
        <w:t xml:space="preserve"> </w:t>
      </w:r>
      <w:r>
        <w:rPr>
          <w:snapToGrid/>
          <w:szCs w:val="22"/>
          <w:lang w:val="el-GR" w:eastAsia="el-GR"/>
        </w:rPr>
        <w:t>ο</w:t>
      </w:r>
      <w:r>
        <w:rPr>
          <w:snapToGrid/>
          <w:spacing w:val="-1"/>
          <w:szCs w:val="22"/>
          <w:lang w:val="el-GR" w:eastAsia="el-GR"/>
        </w:rPr>
        <w:t>π</w:t>
      </w:r>
      <w:r>
        <w:rPr>
          <w:snapToGrid/>
          <w:szCs w:val="22"/>
          <w:lang w:val="el-GR" w:eastAsia="el-GR"/>
        </w:rPr>
        <w:t>οί</w:t>
      </w:r>
      <w:r>
        <w:rPr>
          <w:snapToGrid/>
          <w:spacing w:val="2"/>
          <w:szCs w:val="22"/>
          <w:lang w:val="el-GR" w:eastAsia="el-GR"/>
        </w:rPr>
        <w:t>ω</w:t>
      </w:r>
      <w:r>
        <w:rPr>
          <w:snapToGrid/>
          <w:szCs w:val="22"/>
          <w:lang w:val="el-GR" w:eastAsia="el-GR"/>
        </w:rPr>
        <w:t>ν</w:t>
      </w:r>
      <w:r>
        <w:rPr>
          <w:snapToGrid/>
          <w:spacing w:val="1"/>
          <w:szCs w:val="22"/>
          <w:lang w:val="el-GR" w:eastAsia="el-GR"/>
        </w:rPr>
        <w:t xml:space="preserve"> </w:t>
      </w:r>
      <w:r>
        <w:rPr>
          <w:snapToGrid/>
          <w:szCs w:val="22"/>
          <w:lang w:val="el-GR" w:eastAsia="el-GR"/>
        </w:rPr>
        <w:t>οι η</w:t>
      </w:r>
      <w:r>
        <w:rPr>
          <w:snapToGrid/>
          <w:spacing w:val="1"/>
          <w:szCs w:val="22"/>
          <w:lang w:val="el-GR" w:eastAsia="el-GR"/>
        </w:rPr>
        <w:t>λ</w:t>
      </w:r>
      <w:r>
        <w:rPr>
          <w:snapToGrid/>
          <w:szCs w:val="22"/>
          <w:lang w:val="el-GR" w:eastAsia="el-GR"/>
        </w:rPr>
        <w:t>ικί</w:t>
      </w:r>
      <w:r>
        <w:rPr>
          <w:snapToGrid/>
          <w:spacing w:val="1"/>
          <w:szCs w:val="22"/>
          <w:lang w:val="el-GR" w:eastAsia="el-GR"/>
        </w:rPr>
        <w:t>ε</w:t>
      </w:r>
      <w:r>
        <w:rPr>
          <w:snapToGrid/>
          <w:szCs w:val="22"/>
          <w:lang w:val="el-GR" w:eastAsia="el-GR"/>
        </w:rPr>
        <w:t>ς</w:t>
      </w:r>
      <w:r>
        <w:rPr>
          <w:snapToGrid/>
          <w:spacing w:val="1"/>
          <w:szCs w:val="22"/>
          <w:lang w:val="el-GR" w:eastAsia="el-GR"/>
        </w:rPr>
        <w:t xml:space="preserve"> </w:t>
      </w:r>
      <w:r>
        <w:rPr>
          <w:snapToGrid/>
          <w:spacing w:val="-1"/>
          <w:szCs w:val="22"/>
          <w:lang w:val="el-GR" w:eastAsia="el-GR"/>
        </w:rPr>
        <w:t>κ</w:t>
      </w:r>
      <w:r>
        <w:rPr>
          <w:snapToGrid/>
          <w:spacing w:val="1"/>
          <w:szCs w:val="22"/>
          <w:lang w:val="el-GR" w:eastAsia="el-GR"/>
        </w:rPr>
        <w:t>υ</w:t>
      </w:r>
      <w:r>
        <w:rPr>
          <w:snapToGrid/>
          <w:spacing w:val="-1"/>
          <w:szCs w:val="22"/>
          <w:lang w:val="el-GR" w:eastAsia="el-GR"/>
        </w:rPr>
        <w:t>μ</w:t>
      </w:r>
      <w:r>
        <w:rPr>
          <w:snapToGrid/>
          <w:szCs w:val="22"/>
          <w:lang w:val="el-GR" w:eastAsia="el-GR"/>
        </w:rPr>
        <w:t>άνθη</w:t>
      </w:r>
      <w:r>
        <w:rPr>
          <w:snapToGrid/>
          <w:spacing w:val="-1"/>
          <w:szCs w:val="22"/>
          <w:lang w:val="el-GR" w:eastAsia="el-GR"/>
        </w:rPr>
        <w:t>κ</w:t>
      </w:r>
      <w:r>
        <w:rPr>
          <w:snapToGrid/>
          <w:szCs w:val="22"/>
          <w:lang w:val="el-GR" w:eastAsia="el-GR"/>
        </w:rPr>
        <w:t>αν</w:t>
      </w:r>
      <w:r>
        <w:rPr>
          <w:snapToGrid/>
          <w:spacing w:val="1"/>
          <w:szCs w:val="22"/>
          <w:lang w:val="el-GR" w:eastAsia="el-GR"/>
        </w:rPr>
        <w:t xml:space="preserve"> </w:t>
      </w:r>
      <w:r>
        <w:rPr>
          <w:snapToGrid/>
          <w:szCs w:val="22"/>
          <w:lang w:val="el-GR" w:eastAsia="el-GR"/>
        </w:rPr>
        <w:t>α</w:t>
      </w:r>
      <w:r>
        <w:rPr>
          <w:snapToGrid/>
          <w:spacing w:val="-2"/>
          <w:szCs w:val="22"/>
          <w:lang w:val="el-GR" w:eastAsia="el-GR"/>
        </w:rPr>
        <w:t>π</w:t>
      </w:r>
      <w:r>
        <w:rPr>
          <w:snapToGrid/>
          <w:szCs w:val="22"/>
          <w:lang w:val="el-GR" w:eastAsia="el-GR"/>
        </w:rPr>
        <w:t>ό 18</w:t>
      </w:r>
      <w:r>
        <w:rPr>
          <w:snapToGrid/>
          <w:spacing w:val="1"/>
          <w:szCs w:val="22"/>
          <w:lang w:val="el-GR" w:eastAsia="el-GR"/>
        </w:rPr>
        <w:t xml:space="preserve"> </w:t>
      </w:r>
      <w:r>
        <w:rPr>
          <w:snapToGrid/>
          <w:spacing w:val="-1"/>
          <w:szCs w:val="22"/>
          <w:lang w:val="el-GR" w:eastAsia="el-GR"/>
        </w:rPr>
        <w:t>μ</w:t>
      </w:r>
      <w:r>
        <w:rPr>
          <w:snapToGrid/>
          <w:szCs w:val="22"/>
          <w:lang w:val="el-GR" w:eastAsia="el-GR"/>
        </w:rPr>
        <w:t>ήν</w:t>
      </w:r>
      <w:r>
        <w:rPr>
          <w:snapToGrid/>
          <w:spacing w:val="1"/>
          <w:szCs w:val="22"/>
          <w:lang w:val="el-GR" w:eastAsia="el-GR"/>
        </w:rPr>
        <w:t>ε</w:t>
      </w:r>
      <w:r>
        <w:rPr>
          <w:snapToGrid/>
          <w:szCs w:val="22"/>
          <w:lang w:val="el-GR" w:eastAsia="el-GR"/>
        </w:rPr>
        <w:t>ς</w:t>
      </w:r>
      <w:r>
        <w:rPr>
          <w:snapToGrid/>
          <w:spacing w:val="-1"/>
          <w:szCs w:val="22"/>
          <w:lang w:val="el-GR" w:eastAsia="el-GR"/>
        </w:rPr>
        <w:t xml:space="preserve"> </w:t>
      </w:r>
      <w:r>
        <w:rPr>
          <w:snapToGrid/>
          <w:spacing w:val="1"/>
          <w:szCs w:val="22"/>
          <w:lang w:val="el-GR" w:eastAsia="el-GR"/>
        </w:rPr>
        <w:t>έω</w:t>
      </w:r>
      <w:r>
        <w:rPr>
          <w:snapToGrid/>
          <w:szCs w:val="22"/>
          <w:lang w:val="el-GR" w:eastAsia="el-GR"/>
        </w:rPr>
        <w:t xml:space="preserve">ς 49 </w:t>
      </w:r>
      <w:r>
        <w:rPr>
          <w:snapToGrid/>
          <w:spacing w:val="1"/>
          <w:szCs w:val="22"/>
          <w:lang w:val="el-GR" w:eastAsia="el-GR"/>
        </w:rPr>
        <w:t>έ</w:t>
      </w:r>
      <w:r>
        <w:rPr>
          <w:snapToGrid/>
          <w:szCs w:val="22"/>
          <w:lang w:val="el-GR" w:eastAsia="el-GR"/>
        </w:rPr>
        <w:t xml:space="preserve">τη </w:t>
      </w:r>
      <w:r>
        <w:rPr>
          <w:snapToGrid/>
          <w:spacing w:val="-1"/>
          <w:szCs w:val="22"/>
          <w:lang w:val="el-GR" w:eastAsia="el-GR"/>
        </w:rPr>
        <w:t>π</w:t>
      </w:r>
      <w:r>
        <w:rPr>
          <w:snapToGrid/>
          <w:szCs w:val="22"/>
          <w:lang w:val="el-GR" w:eastAsia="el-GR"/>
        </w:rPr>
        <w:t>ου</w:t>
      </w:r>
      <w:r>
        <w:rPr>
          <w:snapToGrid/>
          <w:spacing w:val="1"/>
          <w:szCs w:val="22"/>
          <w:lang w:val="el-GR" w:eastAsia="el-GR"/>
        </w:rPr>
        <w:t xml:space="preserve"> υ</w:t>
      </w:r>
      <w:r>
        <w:rPr>
          <w:snapToGrid/>
          <w:spacing w:val="-1"/>
          <w:szCs w:val="22"/>
          <w:lang w:val="el-GR" w:eastAsia="el-GR"/>
        </w:rPr>
        <w:t>π</w:t>
      </w:r>
      <w:r>
        <w:rPr>
          <w:snapToGrid/>
          <w:szCs w:val="22"/>
          <w:lang w:val="el-GR" w:eastAsia="el-GR"/>
        </w:rPr>
        <w:t>οβ</w:t>
      </w:r>
      <w:r>
        <w:rPr>
          <w:snapToGrid/>
          <w:spacing w:val="1"/>
          <w:szCs w:val="22"/>
          <w:lang w:val="el-GR" w:eastAsia="el-GR"/>
        </w:rPr>
        <w:t>λ</w:t>
      </w:r>
      <w:r>
        <w:rPr>
          <w:snapToGrid/>
          <w:szCs w:val="22"/>
          <w:lang w:val="el-GR" w:eastAsia="el-GR"/>
        </w:rPr>
        <w:t>ήθ</w:t>
      </w:r>
      <w:r>
        <w:rPr>
          <w:snapToGrid/>
          <w:spacing w:val="-1"/>
          <w:szCs w:val="22"/>
          <w:lang w:val="el-GR" w:eastAsia="el-GR"/>
        </w:rPr>
        <w:t>ηκ</w:t>
      </w:r>
      <w:r>
        <w:rPr>
          <w:snapToGrid/>
          <w:szCs w:val="22"/>
          <w:lang w:val="el-GR" w:eastAsia="el-GR"/>
        </w:rPr>
        <w:t xml:space="preserve">αν </w:t>
      </w:r>
      <w:r>
        <w:rPr>
          <w:snapToGrid/>
          <w:spacing w:val="1"/>
          <w:szCs w:val="22"/>
          <w:lang w:val="el-GR" w:eastAsia="el-GR"/>
        </w:rPr>
        <w:t>σ</w:t>
      </w:r>
      <w:r>
        <w:rPr>
          <w:snapToGrid/>
          <w:szCs w:val="22"/>
          <w:lang w:val="el-GR" w:eastAsia="el-GR"/>
        </w:rPr>
        <w:t>ε</w:t>
      </w:r>
      <w:r>
        <w:rPr>
          <w:snapToGrid/>
          <w:spacing w:val="1"/>
          <w:szCs w:val="22"/>
          <w:lang w:val="el-GR" w:eastAsia="el-GR"/>
        </w:rPr>
        <w:t xml:space="preserve"> </w:t>
      </w:r>
      <w:r>
        <w:rPr>
          <w:snapToGrid/>
          <w:szCs w:val="22"/>
          <w:lang w:val="el-GR" w:eastAsia="el-GR"/>
        </w:rPr>
        <w:t>θερα</w:t>
      </w:r>
      <w:r>
        <w:rPr>
          <w:snapToGrid/>
          <w:spacing w:val="-1"/>
          <w:szCs w:val="22"/>
          <w:lang w:val="el-GR" w:eastAsia="el-GR"/>
        </w:rPr>
        <w:t>π</w:t>
      </w:r>
      <w:r>
        <w:rPr>
          <w:snapToGrid/>
          <w:spacing w:val="1"/>
          <w:szCs w:val="22"/>
          <w:lang w:val="el-GR" w:eastAsia="el-GR"/>
        </w:rPr>
        <w:t>ε</w:t>
      </w:r>
      <w:r>
        <w:rPr>
          <w:snapToGrid/>
          <w:szCs w:val="22"/>
          <w:lang w:val="el-GR" w:eastAsia="el-GR"/>
        </w:rPr>
        <w:t>ία με</w:t>
      </w:r>
      <w:r>
        <w:rPr>
          <w:snapToGrid/>
          <w:spacing w:val="2"/>
          <w:szCs w:val="22"/>
          <w:lang w:val="el-GR" w:eastAsia="el-GR"/>
        </w:rPr>
        <w:t xml:space="preserve"> </w:t>
      </w:r>
      <w:r>
        <w:rPr>
          <w:snapToGrid/>
          <w:spacing w:val="-1"/>
          <w:szCs w:val="22"/>
          <w:lang w:val="el-GR" w:eastAsia="el-GR"/>
        </w:rPr>
        <w:t>imatinib</w:t>
      </w:r>
      <w:r>
        <w:rPr>
          <w:snapToGrid/>
          <w:spacing w:val="1"/>
          <w:szCs w:val="22"/>
          <w:lang w:val="el-GR" w:eastAsia="el-GR"/>
        </w:rPr>
        <w:t xml:space="preserve"> </w:t>
      </w:r>
      <w:r>
        <w:rPr>
          <w:snapToGrid/>
          <w:szCs w:val="22"/>
          <w:lang w:val="el-GR" w:eastAsia="el-GR"/>
        </w:rPr>
        <w:t>αναφέ</w:t>
      </w:r>
      <w:r>
        <w:rPr>
          <w:snapToGrid/>
          <w:spacing w:val="1"/>
          <w:szCs w:val="22"/>
          <w:lang w:val="el-GR" w:eastAsia="el-GR"/>
        </w:rPr>
        <w:t>ρ</w:t>
      </w:r>
      <w:r>
        <w:rPr>
          <w:snapToGrid/>
          <w:szCs w:val="22"/>
          <w:lang w:val="el-GR" w:eastAsia="el-GR"/>
        </w:rPr>
        <w:t>θη</w:t>
      </w:r>
      <w:r>
        <w:rPr>
          <w:snapToGrid/>
          <w:spacing w:val="-1"/>
          <w:szCs w:val="22"/>
          <w:lang w:val="el-GR" w:eastAsia="el-GR"/>
        </w:rPr>
        <w:t>κ</w:t>
      </w:r>
      <w:r>
        <w:rPr>
          <w:snapToGrid/>
          <w:szCs w:val="22"/>
          <w:lang w:val="el-GR" w:eastAsia="el-GR"/>
        </w:rPr>
        <w:t xml:space="preserve">αν </w:t>
      </w:r>
      <w:r>
        <w:rPr>
          <w:snapToGrid/>
          <w:spacing w:val="1"/>
          <w:szCs w:val="22"/>
          <w:lang w:val="el-GR" w:eastAsia="el-GR"/>
        </w:rPr>
        <w:t>σ</w:t>
      </w:r>
      <w:r>
        <w:rPr>
          <w:snapToGrid/>
          <w:szCs w:val="22"/>
          <w:lang w:val="el-GR" w:eastAsia="el-GR"/>
        </w:rPr>
        <w:t>ε</w:t>
      </w:r>
      <w:r>
        <w:rPr>
          <w:snapToGrid/>
          <w:spacing w:val="1"/>
          <w:szCs w:val="22"/>
          <w:lang w:val="el-GR" w:eastAsia="el-GR"/>
        </w:rPr>
        <w:t xml:space="preserve"> </w:t>
      </w:r>
      <w:r>
        <w:rPr>
          <w:snapToGrid/>
          <w:szCs w:val="22"/>
          <w:lang w:val="el-GR" w:eastAsia="el-GR"/>
        </w:rPr>
        <w:t>5</w:t>
      </w:r>
      <w:r>
        <w:rPr>
          <w:snapToGrid/>
          <w:spacing w:val="2"/>
          <w:szCs w:val="22"/>
          <w:lang w:val="el-GR" w:eastAsia="el-GR"/>
        </w:rPr>
        <w:t xml:space="preserve"> </w:t>
      </w:r>
      <w:r>
        <w:rPr>
          <w:snapToGrid/>
          <w:spacing w:val="-1"/>
          <w:szCs w:val="22"/>
          <w:lang w:val="el-GR" w:eastAsia="el-GR"/>
        </w:rPr>
        <w:t>δ</w:t>
      </w:r>
      <w:r>
        <w:rPr>
          <w:snapToGrid/>
          <w:szCs w:val="22"/>
          <w:lang w:val="el-GR" w:eastAsia="el-GR"/>
        </w:rPr>
        <w:t>η</w:t>
      </w:r>
      <w:r>
        <w:rPr>
          <w:snapToGrid/>
          <w:spacing w:val="-1"/>
          <w:szCs w:val="22"/>
          <w:lang w:val="el-GR" w:eastAsia="el-GR"/>
        </w:rPr>
        <w:t>μ</w:t>
      </w:r>
      <w:r>
        <w:rPr>
          <w:snapToGrid/>
          <w:szCs w:val="22"/>
          <w:lang w:val="el-GR" w:eastAsia="el-GR"/>
        </w:rPr>
        <w:t>ο</w:t>
      </w:r>
      <w:r>
        <w:rPr>
          <w:snapToGrid/>
          <w:spacing w:val="1"/>
          <w:szCs w:val="22"/>
          <w:lang w:val="el-GR" w:eastAsia="el-GR"/>
        </w:rPr>
        <w:t>σ</w:t>
      </w:r>
      <w:r>
        <w:rPr>
          <w:snapToGrid/>
          <w:szCs w:val="22"/>
          <w:lang w:val="el-GR" w:eastAsia="el-GR"/>
        </w:rPr>
        <w:t>ι</w:t>
      </w:r>
      <w:r>
        <w:rPr>
          <w:snapToGrid/>
          <w:spacing w:val="1"/>
          <w:szCs w:val="22"/>
          <w:lang w:val="el-GR" w:eastAsia="el-GR"/>
        </w:rPr>
        <w:t>ευ</w:t>
      </w:r>
      <w:r>
        <w:rPr>
          <w:snapToGrid/>
          <w:spacing w:val="-1"/>
          <w:szCs w:val="22"/>
          <w:lang w:val="el-GR" w:eastAsia="el-GR"/>
        </w:rPr>
        <w:t>μ</w:t>
      </w:r>
      <w:r>
        <w:rPr>
          <w:snapToGrid/>
          <w:spacing w:val="1"/>
          <w:szCs w:val="22"/>
          <w:lang w:val="el-GR" w:eastAsia="el-GR"/>
        </w:rPr>
        <w:t>ένε</w:t>
      </w:r>
      <w:r>
        <w:rPr>
          <w:snapToGrid/>
          <w:szCs w:val="22"/>
          <w:lang w:val="el-GR" w:eastAsia="el-GR"/>
        </w:rPr>
        <w:t>ς</w:t>
      </w:r>
      <w:r>
        <w:rPr>
          <w:snapToGrid/>
          <w:spacing w:val="-1"/>
          <w:szCs w:val="22"/>
          <w:lang w:val="el-GR" w:eastAsia="el-GR"/>
        </w:rPr>
        <w:t xml:space="preserve"> μ</w:t>
      </w:r>
      <w:r>
        <w:rPr>
          <w:snapToGrid/>
          <w:spacing w:val="1"/>
          <w:szCs w:val="22"/>
          <w:lang w:val="el-GR" w:eastAsia="el-GR"/>
        </w:rPr>
        <w:t>ε</w:t>
      </w:r>
      <w:r>
        <w:rPr>
          <w:snapToGrid/>
          <w:spacing w:val="-1"/>
          <w:szCs w:val="22"/>
          <w:lang w:val="el-GR" w:eastAsia="el-GR"/>
        </w:rPr>
        <w:t>μ</w:t>
      </w:r>
      <w:r>
        <w:rPr>
          <w:snapToGrid/>
          <w:szCs w:val="22"/>
          <w:lang w:val="el-GR" w:eastAsia="el-GR"/>
        </w:rPr>
        <w:t>ο</w:t>
      </w:r>
      <w:r>
        <w:rPr>
          <w:snapToGrid/>
          <w:spacing w:val="1"/>
          <w:szCs w:val="22"/>
          <w:lang w:val="el-GR" w:eastAsia="el-GR"/>
        </w:rPr>
        <w:t>νω</w:t>
      </w:r>
      <w:r>
        <w:rPr>
          <w:snapToGrid/>
          <w:spacing w:val="-1"/>
          <w:szCs w:val="22"/>
          <w:lang w:val="el-GR" w:eastAsia="el-GR"/>
        </w:rPr>
        <w:t>μ</w:t>
      </w:r>
      <w:r>
        <w:rPr>
          <w:snapToGrid/>
          <w:spacing w:val="1"/>
          <w:szCs w:val="22"/>
          <w:lang w:val="el-GR" w:eastAsia="el-GR"/>
        </w:rPr>
        <w:t>ένε</w:t>
      </w:r>
      <w:r>
        <w:rPr>
          <w:snapToGrid/>
          <w:szCs w:val="22"/>
          <w:lang w:val="el-GR" w:eastAsia="el-GR"/>
        </w:rPr>
        <w:t>ς αναφορ</w:t>
      </w:r>
      <w:r>
        <w:rPr>
          <w:snapToGrid/>
          <w:spacing w:val="1"/>
          <w:szCs w:val="22"/>
          <w:lang w:val="el-GR" w:eastAsia="el-GR"/>
        </w:rPr>
        <w:t>έ</w:t>
      </w:r>
      <w:r>
        <w:rPr>
          <w:snapToGrid/>
          <w:spacing w:val="-1"/>
          <w:szCs w:val="22"/>
          <w:lang w:val="el-GR" w:eastAsia="el-GR"/>
        </w:rPr>
        <w:t>ς</w:t>
      </w:r>
      <w:r>
        <w:rPr>
          <w:snapToGrid/>
          <w:szCs w:val="22"/>
          <w:lang w:val="el-GR" w:eastAsia="el-GR"/>
        </w:rPr>
        <w:t xml:space="preserve">. </w:t>
      </w:r>
      <w:r>
        <w:rPr>
          <w:snapToGrid/>
          <w:spacing w:val="-1"/>
          <w:szCs w:val="22"/>
          <w:lang w:val="el-GR" w:eastAsia="el-GR"/>
        </w:rPr>
        <w:t>Ο</w:t>
      </w:r>
      <w:r>
        <w:rPr>
          <w:snapToGrid/>
          <w:szCs w:val="22"/>
          <w:lang w:val="el-GR" w:eastAsia="el-GR"/>
        </w:rPr>
        <w:t xml:space="preserve">ι </w:t>
      </w:r>
      <w:r>
        <w:rPr>
          <w:snapToGrid/>
          <w:spacing w:val="1"/>
          <w:szCs w:val="22"/>
          <w:lang w:val="el-GR" w:eastAsia="el-GR"/>
        </w:rPr>
        <w:t>εν</w:t>
      </w:r>
      <w:r>
        <w:rPr>
          <w:snapToGrid/>
          <w:szCs w:val="22"/>
          <w:lang w:val="el-GR" w:eastAsia="el-GR"/>
        </w:rPr>
        <w:t>ήλ</w:t>
      </w:r>
      <w:r>
        <w:rPr>
          <w:snapToGrid/>
          <w:spacing w:val="1"/>
          <w:szCs w:val="22"/>
          <w:lang w:val="el-GR" w:eastAsia="el-GR"/>
        </w:rPr>
        <w:t>ι</w:t>
      </w:r>
      <w:r>
        <w:rPr>
          <w:snapToGrid/>
          <w:spacing w:val="-1"/>
          <w:szCs w:val="22"/>
          <w:lang w:val="el-GR" w:eastAsia="el-GR"/>
        </w:rPr>
        <w:t>κ</w:t>
      </w:r>
      <w:r>
        <w:rPr>
          <w:snapToGrid/>
          <w:spacing w:val="1"/>
          <w:szCs w:val="22"/>
          <w:lang w:val="el-GR" w:eastAsia="el-GR"/>
        </w:rPr>
        <w:t>ε</w:t>
      </w:r>
      <w:r>
        <w:rPr>
          <w:snapToGrid/>
          <w:szCs w:val="22"/>
          <w:lang w:val="el-GR" w:eastAsia="el-GR"/>
        </w:rPr>
        <w:t>ς</w:t>
      </w:r>
      <w:r>
        <w:rPr>
          <w:snapToGrid/>
          <w:spacing w:val="-1"/>
          <w:szCs w:val="22"/>
          <w:lang w:val="el-GR" w:eastAsia="el-GR"/>
        </w:rPr>
        <w:t xml:space="preserve"> </w:t>
      </w:r>
      <w:r>
        <w:rPr>
          <w:snapToGrid/>
          <w:szCs w:val="22"/>
          <w:lang w:val="el-GR" w:eastAsia="el-GR"/>
        </w:rPr>
        <w:t>ασθ</w:t>
      </w:r>
      <w:r>
        <w:rPr>
          <w:snapToGrid/>
          <w:spacing w:val="1"/>
          <w:szCs w:val="22"/>
          <w:lang w:val="el-GR" w:eastAsia="el-GR"/>
        </w:rPr>
        <w:t>ενε</w:t>
      </w:r>
      <w:r>
        <w:rPr>
          <w:snapToGrid/>
          <w:szCs w:val="22"/>
          <w:lang w:val="el-GR" w:eastAsia="el-GR"/>
        </w:rPr>
        <w:t xml:space="preserve">ίς </w:t>
      </w:r>
      <w:r>
        <w:rPr>
          <w:snapToGrid/>
          <w:spacing w:val="-2"/>
          <w:szCs w:val="22"/>
          <w:lang w:val="el-GR" w:eastAsia="el-GR"/>
        </w:rPr>
        <w:t>π</w:t>
      </w:r>
      <w:r>
        <w:rPr>
          <w:snapToGrid/>
          <w:szCs w:val="22"/>
          <w:lang w:val="el-GR" w:eastAsia="el-GR"/>
        </w:rPr>
        <w:t>ου</w:t>
      </w:r>
      <w:r>
        <w:rPr>
          <w:snapToGrid/>
          <w:spacing w:val="1"/>
          <w:szCs w:val="22"/>
          <w:lang w:val="el-GR" w:eastAsia="el-GR"/>
        </w:rPr>
        <w:t xml:space="preserve"> </w:t>
      </w:r>
      <w:r>
        <w:rPr>
          <w:snapToGrid/>
          <w:szCs w:val="22"/>
          <w:lang w:val="el-GR" w:eastAsia="el-GR"/>
        </w:rPr>
        <w:t>αναφέ</w:t>
      </w:r>
      <w:r>
        <w:rPr>
          <w:snapToGrid/>
          <w:spacing w:val="1"/>
          <w:szCs w:val="22"/>
          <w:lang w:val="el-GR" w:eastAsia="el-GR"/>
        </w:rPr>
        <w:t>ρ</w:t>
      </w:r>
      <w:r>
        <w:rPr>
          <w:snapToGrid/>
          <w:szCs w:val="22"/>
          <w:lang w:val="el-GR" w:eastAsia="el-GR"/>
        </w:rPr>
        <w:t>θη</w:t>
      </w:r>
      <w:r>
        <w:rPr>
          <w:snapToGrid/>
          <w:spacing w:val="-1"/>
          <w:szCs w:val="22"/>
          <w:lang w:val="el-GR" w:eastAsia="el-GR"/>
        </w:rPr>
        <w:t>κ</w:t>
      </w:r>
      <w:r>
        <w:rPr>
          <w:snapToGrid/>
          <w:szCs w:val="22"/>
          <w:lang w:val="el-GR" w:eastAsia="el-GR"/>
        </w:rPr>
        <w:t xml:space="preserve">αν </w:t>
      </w:r>
      <w:r>
        <w:rPr>
          <w:snapToGrid/>
          <w:spacing w:val="1"/>
          <w:szCs w:val="22"/>
          <w:lang w:val="el-GR" w:eastAsia="el-GR"/>
        </w:rPr>
        <w:t>σ</w:t>
      </w:r>
      <w:r>
        <w:rPr>
          <w:snapToGrid/>
          <w:szCs w:val="22"/>
          <w:lang w:val="el-GR" w:eastAsia="el-GR"/>
        </w:rPr>
        <w:t xml:space="preserve">τη </w:t>
      </w:r>
      <w:r>
        <w:rPr>
          <w:snapToGrid/>
          <w:spacing w:val="-1"/>
          <w:szCs w:val="22"/>
          <w:lang w:val="el-GR" w:eastAsia="el-GR"/>
        </w:rPr>
        <w:t>δ</w:t>
      </w:r>
      <w:r>
        <w:rPr>
          <w:snapToGrid/>
          <w:szCs w:val="22"/>
          <w:lang w:val="el-GR" w:eastAsia="el-GR"/>
        </w:rPr>
        <w:t>η</w:t>
      </w:r>
      <w:r>
        <w:rPr>
          <w:snapToGrid/>
          <w:spacing w:val="-1"/>
          <w:szCs w:val="22"/>
          <w:lang w:val="el-GR" w:eastAsia="el-GR"/>
        </w:rPr>
        <w:t>μ</w:t>
      </w:r>
      <w:r>
        <w:rPr>
          <w:snapToGrid/>
          <w:szCs w:val="22"/>
          <w:lang w:val="el-GR" w:eastAsia="el-GR"/>
        </w:rPr>
        <w:t>ο</w:t>
      </w:r>
      <w:r>
        <w:rPr>
          <w:snapToGrid/>
          <w:spacing w:val="1"/>
          <w:szCs w:val="22"/>
          <w:lang w:val="el-GR" w:eastAsia="el-GR"/>
        </w:rPr>
        <w:t>σ</w:t>
      </w:r>
      <w:r>
        <w:rPr>
          <w:snapToGrid/>
          <w:szCs w:val="22"/>
          <w:lang w:val="el-GR" w:eastAsia="el-GR"/>
        </w:rPr>
        <w:t>ι</w:t>
      </w:r>
      <w:r>
        <w:rPr>
          <w:snapToGrid/>
          <w:spacing w:val="1"/>
          <w:szCs w:val="22"/>
          <w:lang w:val="el-GR" w:eastAsia="el-GR"/>
        </w:rPr>
        <w:t>ευ</w:t>
      </w:r>
      <w:r>
        <w:rPr>
          <w:snapToGrid/>
          <w:spacing w:val="-1"/>
          <w:szCs w:val="22"/>
          <w:lang w:val="el-GR" w:eastAsia="el-GR"/>
        </w:rPr>
        <w:t>μ</w:t>
      </w:r>
      <w:r>
        <w:rPr>
          <w:snapToGrid/>
          <w:spacing w:val="1"/>
          <w:szCs w:val="22"/>
          <w:lang w:val="el-GR" w:eastAsia="el-GR"/>
        </w:rPr>
        <w:t>έν</w:t>
      </w:r>
      <w:r>
        <w:rPr>
          <w:snapToGrid/>
          <w:szCs w:val="22"/>
          <w:lang w:val="el-GR" w:eastAsia="el-GR"/>
        </w:rPr>
        <w:t>η βιβ</w:t>
      </w:r>
      <w:r>
        <w:rPr>
          <w:snapToGrid/>
          <w:spacing w:val="1"/>
          <w:szCs w:val="22"/>
          <w:lang w:val="el-GR" w:eastAsia="el-GR"/>
        </w:rPr>
        <w:t>λ</w:t>
      </w:r>
      <w:r>
        <w:rPr>
          <w:snapToGrid/>
          <w:szCs w:val="22"/>
          <w:lang w:val="el-GR" w:eastAsia="el-GR"/>
        </w:rPr>
        <w:t>ιο</w:t>
      </w:r>
      <w:r>
        <w:rPr>
          <w:snapToGrid/>
          <w:spacing w:val="1"/>
          <w:szCs w:val="22"/>
          <w:lang w:val="el-GR" w:eastAsia="el-GR"/>
        </w:rPr>
        <w:t>γ</w:t>
      </w:r>
      <w:r>
        <w:rPr>
          <w:snapToGrid/>
          <w:szCs w:val="22"/>
          <w:lang w:val="el-GR" w:eastAsia="el-GR"/>
        </w:rPr>
        <w:t>ραφία έ</w:t>
      </w:r>
      <w:r>
        <w:rPr>
          <w:snapToGrid/>
          <w:spacing w:val="1"/>
          <w:szCs w:val="22"/>
          <w:lang w:val="el-GR" w:eastAsia="el-GR"/>
        </w:rPr>
        <w:t>λ</w:t>
      </w:r>
      <w:r>
        <w:rPr>
          <w:snapToGrid/>
          <w:szCs w:val="22"/>
          <w:lang w:val="el-GR" w:eastAsia="el-GR"/>
        </w:rPr>
        <w:t xml:space="preserve">αβαν imatinib </w:t>
      </w:r>
      <w:r>
        <w:rPr>
          <w:snapToGrid/>
          <w:spacing w:val="1"/>
          <w:szCs w:val="22"/>
          <w:lang w:val="el-GR" w:eastAsia="el-GR"/>
        </w:rPr>
        <w:t>ε</w:t>
      </w:r>
      <w:r>
        <w:rPr>
          <w:snapToGrid/>
          <w:szCs w:val="22"/>
          <w:lang w:val="el-GR" w:eastAsia="el-GR"/>
        </w:rPr>
        <w:t>ίτε</w:t>
      </w:r>
      <w:r>
        <w:rPr>
          <w:snapToGrid/>
          <w:spacing w:val="2"/>
          <w:szCs w:val="22"/>
          <w:lang w:val="el-GR" w:eastAsia="el-GR"/>
        </w:rPr>
        <w:t xml:space="preserve"> </w:t>
      </w:r>
      <w:r>
        <w:rPr>
          <w:snapToGrid/>
          <w:szCs w:val="22"/>
          <w:lang w:val="el-GR" w:eastAsia="el-GR"/>
        </w:rPr>
        <w:t xml:space="preserve">400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ε</w:t>
      </w:r>
      <w:r>
        <w:rPr>
          <w:snapToGrid/>
          <w:szCs w:val="22"/>
          <w:lang w:val="el-GR" w:eastAsia="el-GR"/>
        </w:rPr>
        <w:t>ρη</w:t>
      </w:r>
      <w:r>
        <w:rPr>
          <w:snapToGrid/>
          <w:spacing w:val="1"/>
          <w:szCs w:val="22"/>
          <w:lang w:val="el-GR" w:eastAsia="el-GR"/>
        </w:rPr>
        <w:t>σ</w:t>
      </w:r>
      <w:r>
        <w:rPr>
          <w:snapToGrid/>
          <w:szCs w:val="22"/>
          <w:lang w:val="el-GR" w:eastAsia="el-GR"/>
        </w:rPr>
        <w:t>ί</w:t>
      </w:r>
      <w:r>
        <w:rPr>
          <w:snapToGrid/>
          <w:spacing w:val="2"/>
          <w:szCs w:val="22"/>
          <w:lang w:val="el-GR" w:eastAsia="el-GR"/>
        </w:rPr>
        <w:t>ω</w:t>
      </w:r>
      <w:r>
        <w:rPr>
          <w:snapToGrid/>
          <w:szCs w:val="22"/>
          <w:lang w:val="el-GR" w:eastAsia="el-GR"/>
        </w:rPr>
        <w:t>ς</w:t>
      </w:r>
      <w:r>
        <w:rPr>
          <w:snapToGrid/>
          <w:spacing w:val="-1"/>
          <w:szCs w:val="22"/>
          <w:lang w:val="el-GR" w:eastAsia="el-GR"/>
        </w:rPr>
        <w:t xml:space="preserve"> </w:t>
      </w:r>
      <w:r>
        <w:rPr>
          <w:snapToGrid/>
          <w:spacing w:val="1"/>
          <w:szCs w:val="22"/>
          <w:lang w:val="el-GR" w:eastAsia="el-GR"/>
        </w:rPr>
        <w:t>(</w:t>
      </w:r>
      <w:r>
        <w:rPr>
          <w:snapToGrid/>
          <w:szCs w:val="22"/>
          <w:lang w:val="el-GR" w:eastAsia="el-GR"/>
        </w:rPr>
        <w:t>4</w:t>
      </w:r>
      <w:r>
        <w:rPr>
          <w:snapToGrid/>
          <w:spacing w:val="2"/>
          <w:szCs w:val="22"/>
          <w:lang w:val="el-GR" w:eastAsia="el-GR"/>
        </w:rPr>
        <w:t xml:space="preserve"> </w:t>
      </w:r>
      <w:r>
        <w:rPr>
          <w:snapToGrid/>
          <w:spacing w:val="-1"/>
          <w:szCs w:val="22"/>
          <w:lang w:val="el-GR" w:eastAsia="el-GR"/>
        </w:rPr>
        <w:t>π</w:t>
      </w:r>
      <w:r>
        <w:rPr>
          <w:snapToGrid/>
          <w:spacing w:val="1"/>
          <w:szCs w:val="22"/>
          <w:lang w:val="el-GR" w:eastAsia="el-GR"/>
        </w:rPr>
        <w:t>ε</w:t>
      </w:r>
      <w:r>
        <w:rPr>
          <w:snapToGrid/>
          <w:szCs w:val="22"/>
          <w:lang w:val="el-GR" w:eastAsia="el-GR"/>
        </w:rPr>
        <w:t>ρ</w:t>
      </w:r>
      <w:r>
        <w:rPr>
          <w:snapToGrid/>
          <w:spacing w:val="1"/>
          <w:szCs w:val="22"/>
          <w:lang w:val="el-GR" w:eastAsia="el-GR"/>
        </w:rPr>
        <w:t>ι</w:t>
      </w:r>
      <w:r>
        <w:rPr>
          <w:snapToGrid/>
          <w:spacing w:val="-1"/>
          <w:szCs w:val="22"/>
          <w:lang w:val="el-GR" w:eastAsia="el-GR"/>
        </w:rPr>
        <w:t>π</w:t>
      </w:r>
      <w:r>
        <w:rPr>
          <w:snapToGrid/>
          <w:szCs w:val="22"/>
          <w:lang w:val="el-GR" w:eastAsia="el-GR"/>
        </w:rPr>
        <w:t>τ</w:t>
      </w:r>
      <w:r>
        <w:rPr>
          <w:snapToGrid/>
          <w:spacing w:val="1"/>
          <w:szCs w:val="22"/>
          <w:lang w:val="el-GR" w:eastAsia="el-GR"/>
        </w:rPr>
        <w:t>ώσε</w:t>
      </w:r>
      <w:r>
        <w:rPr>
          <w:snapToGrid/>
          <w:szCs w:val="22"/>
          <w:lang w:val="el-GR" w:eastAsia="el-GR"/>
        </w:rPr>
        <w:t xml:space="preserve">ις) </w:t>
      </w:r>
      <w:r>
        <w:rPr>
          <w:snapToGrid/>
          <w:spacing w:val="1"/>
          <w:szCs w:val="22"/>
          <w:lang w:val="el-GR" w:eastAsia="el-GR"/>
        </w:rPr>
        <w:t>ε</w:t>
      </w:r>
      <w:r>
        <w:rPr>
          <w:snapToGrid/>
          <w:szCs w:val="22"/>
          <w:lang w:val="el-GR" w:eastAsia="el-GR"/>
        </w:rPr>
        <w:t>ίτε</w:t>
      </w:r>
      <w:r>
        <w:rPr>
          <w:snapToGrid/>
          <w:spacing w:val="2"/>
          <w:szCs w:val="22"/>
          <w:lang w:val="el-GR" w:eastAsia="el-GR"/>
        </w:rPr>
        <w:t xml:space="preserve"> </w:t>
      </w:r>
      <w:r>
        <w:rPr>
          <w:snapToGrid/>
          <w:szCs w:val="22"/>
          <w:lang w:val="el-GR" w:eastAsia="el-GR"/>
        </w:rPr>
        <w:t>800</w:t>
      </w:r>
      <w:r>
        <w:rPr>
          <w:snapToGrid/>
          <w:spacing w:val="2"/>
          <w:szCs w:val="22"/>
          <w:lang w:val="el-GR" w:eastAsia="el-GR"/>
        </w:rPr>
        <w:t xml:space="preserve"> </w:t>
      </w:r>
      <w:r>
        <w:rPr>
          <w:snapToGrid/>
          <w:spacing w:val="-4"/>
          <w:szCs w:val="22"/>
          <w:lang w:val="el-GR" w:eastAsia="el-GR"/>
        </w:rPr>
        <w:t>m</w:t>
      </w:r>
      <w:r>
        <w:rPr>
          <w:snapToGrid/>
          <w:szCs w:val="22"/>
          <w:lang w:val="el-GR" w:eastAsia="el-GR"/>
        </w:rPr>
        <w:t>g</w:t>
      </w:r>
      <w:r>
        <w:rPr>
          <w:snapToGrid/>
          <w:spacing w:val="-2"/>
          <w:szCs w:val="22"/>
          <w:lang w:val="el-GR" w:eastAsia="el-GR"/>
        </w:rPr>
        <w:t xml:space="preserve"> </w:t>
      </w:r>
      <w:r>
        <w:rPr>
          <w:snapToGrid/>
          <w:szCs w:val="22"/>
          <w:lang w:val="el-GR" w:eastAsia="el-GR"/>
        </w:rPr>
        <w:t>η</w:t>
      </w:r>
      <w:r>
        <w:rPr>
          <w:snapToGrid/>
          <w:spacing w:val="-1"/>
          <w:szCs w:val="22"/>
          <w:lang w:val="el-GR" w:eastAsia="el-GR"/>
        </w:rPr>
        <w:t>μ</w:t>
      </w:r>
      <w:r>
        <w:rPr>
          <w:snapToGrid/>
          <w:spacing w:val="1"/>
          <w:szCs w:val="22"/>
          <w:lang w:val="el-GR" w:eastAsia="el-GR"/>
        </w:rPr>
        <w:t>ε</w:t>
      </w:r>
      <w:r>
        <w:rPr>
          <w:snapToGrid/>
          <w:szCs w:val="22"/>
          <w:lang w:val="el-GR" w:eastAsia="el-GR"/>
        </w:rPr>
        <w:t>ρη</w:t>
      </w:r>
      <w:r>
        <w:rPr>
          <w:snapToGrid/>
          <w:spacing w:val="1"/>
          <w:szCs w:val="22"/>
          <w:lang w:val="el-GR" w:eastAsia="el-GR"/>
        </w:rPr>
        <w:t>σ</w:t>
      </w:r>
      <w:r>
        <w:rPr>
          <w:snapToGrid/>
          <w:szCs w:val="22"/>
          <w:lang w:val="el-GR" w:eastAsia="el-GR"/>
        </w:rPr>
        <w:t>ί</w:t>
      </w:r>
      <w:r>
        <w:rPr>
          <w:snapToGrid/>
          <w:spacing w:val="2"/>
          <w:szCs w:val="22"/>
          <w:lang w:val="el-GR" w:eastAsia="el-GR"/>
        </w:rPr>
        <w:t>ω</w:t>
      </w:r>
      <w:r>
        <w:rPr>
          <w:snapToGrid/>
          <w:szCs w:val="22"/>
          <w:lang w:val="el-GR" w:eastAsia="el-GR"/>
        </w:rPr>
        <w:t>ς</w:t>
      </w:r>
      <w:r>
        <w:rPr>
          <w:snapToGrid/>
          <w:spacing w:val="-1"/>
          <w:szCs w:val="22"/>
          <w:lang w:val="el-GR" w:eastAsia="el-GR"/>
        </w:rPr>
        <w:t xml:space="preserve"> </w:t>
      </w:r>
      <w:r>
        <w:rPr>
          <w:snapToGrid/>
          <w:spacing w:val="1"/>
          <w:szCs w:val="22"/>
          <w:lang w:val="el-GR" w:eastAsia="el-GR"/>
        </w:rPr>
        <w:t>(</w:t>
      </w:r>
      <w:r>
        <w:rPr>
          <w:snapToGrid/>
          <w:szCs w:val="22"/>
          <w:lang w:val="el-GR" w:eastAsia="el-GR"/>
        </w:rPr>
        <w:t>1</w:t>
      </w:r>
      <w:r>
        <w:rPr>
          <w:snapToGrid/>
          <w:spacing w:val="2"/>
          <w:szCs w:val="22"/>
          <w:lang w:val="el-GR" w:eastAsia="el-GR"/>
        </w:rPr>
        <w:t xml:space="preserve"> </w:t>
      </w:r>
      <w:r>
        <w:rPr>
          <w:snapToGrid/>
          <w:spacing w:val="-1"/>
          <w:szCs w:val="22"/>
          <w:lang w:val="el-GR" w:eastAsia="el-GR"/>
        </w:rPr>
        <w:t>π</w:t>
      </w:r>
      <w:r>
        <w:rPr>
          <w:snapToGrid/>
          <w:spacing w:val="1"/>
          <w:szCs w:val="22"/>
          <w:lang w:val="el-GR" w:eastAsia="el-GR"/>
        </w:rPr>
        <w:t>ε</w:t>
      </w:r>
      <w:r>
        <w:rPr>
          <w:snapToGrid/>
          <w:szCs w:val="22"/>
          <w:lang w:val="el-GR" w:eastAsia="el-GR"/>
        </w:rPr>
        <w:t>ρ</w:t>
      </w:r>
      <w:r>
        <w:rPr>
          <w:snapToGrid/>
          <w:spacing w:val="1"/>
          <w:szCs w:val="22"/>
          <w:lang w:val="el-GR" w:eastAsia="el-GR"/>
        </w:rPr>
        <w:t>ί</w:t>
      </w:r>
      <w:r>
        <w:rPr>
          <w:snapToGrid/>
          <w:spacing w:val="-1"/>
          <w:szCs w:val="22"/>
          <w:lang w:val="el-GR" w:eastAsia="el-GR"/>
        </w:rPr>
        <w:t>π</w:t>
      </w:r>
      <w:r>
        <w:rPr>
          <w:snapToGrid/>
          <w:szCs w:val="22"/>
          <w:lang w:val="el-GR" w:eastAsia="el-GR"/>
        </w:rPr>
        <w:t>τ</w:t>
      </w:r>
      <w:r>
        <w:rPr>
          <w:snapToGrid/>
          <w:spacing w:val="1"/>
          <w:szCs w:val="22"/>
          <w:lang w:val="el-GR" w:eastAsia="el-GR"/>
        </w:rPr>
        <w:t>ωσ</w:t>
      </w:r>
      <w:r>
        <w:rPr>
          <w:snapToGrid/>
          <w:szCs w:val="22"/>
          <w:lang w:val="el-GR" w:eastAsia="el-GR"/>
        </w:rPr>
        <w:t>η).</w:t>
      </w:r>
      <w:r>
        <w:rPr>
          <w:snapToGrid/>
          <w:spacing w:val="2"/>
          <w:szCs w:val="22"/>
          <w:lang w:val="el-GR" w:eastAsia="el-GR"/>
        </w:rPr>
        <w:t xml:space="preserve"> </w:t>
      </w:r>
      <w:r>
        <w:rPr>
          <w:snapToGrid/>
          <w:spacing w:val="-1"/>
          <w:szCs w:val="22"/>
          <w:lang w:val="el-GR" w:eastAsia="el-GR"/>
        </w:rPr>
        <w:t>Π</w:t>
      </w:r>
      <w:r>
        <w:rPr>
          <w:snapToGrid/>
          <w:spacing w:val="1"/>
          <w:szCs w:val="22"/>
          <w:lang w:val="el-GR" w:eastAsia="el-GR"/>
        </w:rPr>
        <w:t>έν</w:t>
      </w:r>
      <w:r>
        <w:rPr>
          <w:snapToGrid/>
          <w:szCs w:val="22"/>
          <w:lang w:val="el-GR" w:eastAsia="el-GR"/>
        </w:rPr>
        <w:t>τε</w:t>
      </w:r>
      <w:r>
        <w:rPr>
          <w:snapToGrid/>
          <w:spacing w:val="1"/>
          <w:szCs w:val="22"/>
          <w:lang w:val="el-GR" w:eastAsia="el-GR"/>
        </w:rPr>
        <w:t xml:space="preserve"> </w:t>
      </w:r>
      <w:r>
        <w:rPr>
          <w:snapToGrid/>
          <w:spacing w:val="2"/>
          <w:szCs w:val="22"/>
          <w:lang w:val="el-GR" w:eastAsia="el-GR"/>
        </w:rPr>
        <w:t>(</w:t>
      </w:r>
      <w:r>
        <w:rPr>
          <w:snapToGrid/>
          <w:szCs w:val="22"/>
          <w:lang w:val="el-GR" w:eastAsia="el-GR"/>
        </w:rPr>
        <w:t>5)</w:t>
      </w:r>
      <w:r>
        <w:rPr>
          <w:snapToGrid/>
          <w:spacing w:val="1"/>
          <w:szCs w:val="22"/>
          <w:lang w:val="el-GR" w:eastAsia="el-GR"/>
        </w:rPr>
        <w:t xml:space="preserve"> </w:t>
      </w:r>
      <w:r>
        <w:rPr>
          <w:snapToGrid/>
          <w:szCs w:val="22"/>
          <w:lang w:val="el-GR" w:eastAsia="el-GR"/>
        </w:rPr>
        <w:t>ασθ</w:t>
      </w:r>
      <w:r>
        <w:rPr>
          <w:snapToGrid/>
          <w:spacing w:val="1"/>
          <w:szCs w:val="22"/>
          <w:lang w:val="el-GR" w:eastAsia="el-GR"/>
        </w:rPr>
        <w:t>ενε</w:t>
      </w:r>
      <w:r>
        <w:rPr>
          <w:snapToGrid/>
          <w:szCs w:val="22"/>
          <w:lang w:val="el-GR" w:eastAsia="el-GR"/>
        </w:rPr>
        <w:t>ίς αντα</w:t>
      </w:r>
      <w:r>
        <w:rPr>
          <w:snapToGrid/>
          <w:spacing w:val="-1"/>
          <w:szCs w:val="22"/>
          <w:lang w:val="el-GR" w:eastAsia="el-GR"/>
        </w:rPr>
        <w:t>π</w:t>
      </w:r>
      <w:r>
        <w:rPr>
          <w:snapToGrid/>
          <w:szCs w:val="22"/>
          <w:lang w:val="el-GR" w:eastAsia="el-GR"/>
        </w:rPr>
        <w:t>ο</w:t>
      </w:r>
      <w:r>
        <w:rPr>
          <w:snapToGrid/>
          <w:spacing w:val="-1"/>
          <w:szCs w:val="22"/>
          <w:lang w:val="el-GR" w:eastAsia="el-GR"/>
        </w:rPr>
        <w:t>κ</w:t>
      </w:r>
      <w:r>
        <w:rPr>
          <w:snapToGrid/>
          <w:szCs w:val="22"/>
          <w:lang w:val="el-GR" w:eastAsia="el-GR"/>
        </w:rPr>
        <w:t>ρ</w:t>
      </w:r>
      <w:r>
        <w:rPr>
          <w:snapToGrid/>
          <w:spacing w:val="1"/>
          <w:szCs w:val="22"/>
          <w:lang w:val="el-GR" w:eastAsia="el-GR"/>
        </w:rPr>
        <w:t>ί</w:t>
      </w:r>
      <w:r>
        <w:rPr>
          <w:snapToGrid/>
          <w:szCs w:val="22"/>
          <w:lang w:val="el-GR" w:eastAsia="el-GR"/>
        </w:rPr>
        <w:t>θη</w:t>
      </w:r>
      <w:r>
        <w:rPr>
          <w:snapToGrid/>
          <w:spacing w:val="-1"/>
          <w:szCs w:val="22"/>
          <w:lang w:val="el-GR" w:eastAsia="el-GR"/>
        </w:rPr>
        <w:t>κ</w:t>
      </w:r>
      <w:r>
        <w:rPr>
          <w:snapToGrid/>
          <w:szCs w:val="22"/>
          <w:lang w:val="el-GR" w:eastAsia="el-GR"/>
        </w:rPr>
        <w:t>αν, 3 πλήρ</w:t>
      </w:r>
      <w:r>
        <w:rPr>
          <w:snapToGrid/>
          <w:spacing w:val="1"/>
          <w:szCs w:val="22"/>
          <w:lang w:val="el-GR" w:eastAsia="el-GR"/>
        </w:rPr>
        <w:t>ω</w:t>
      </w:r>
      <w:r>
        <w:rPr>
          <w:snapToGrid/>
          <w:szCs w:val="22"/>
          <w:lang w:val="el-GR" w:eastAsia="el-GR"/>
        </w:rPr>
        <w:t>ς</w:t>
      </w:r>
      <w:r>
        <w:rPr>
          <w:snapToGrid/>
          <w:spacing w:val="-1"/>
          <w:szCs w:val="22"/>
          <w:lang w:val="el-GR" w:eastAsia="el-GR"/>
        </w:rPr>
        <w:t xml:space="preserve"> κ</w:t>
      </w:r>
      <w:r>
        <w:rPr>
          <w:snapToGrid/>
          <w:szCs w:val="22"/>
          <w:lang w:val="el-GR" w:eastAsia="el-GR"/>
        </w:rPr>
        <w:t>αι 2 μερ</w:t>
      </w:r>
      <w:r>
        <w:rPr>
          <w:snapToGrid/>
          <w:spacing w:val="1"/>
          <w:szCs w:val="22"/>
          <w:lang w:val="el-GR" w:eastAsia="el-GR"/>
        </w:rPr>
        <w:t>ι</w:t>
      </w:r>
      <w:r>
        <w:rPr>
          <w:snapToGrid/>
          <w:spacing w:val="-1"/>
          <w:szCs w:val="22"/>
          <w:lang w:val="el-GR" w:eastAsia="el-GR"/>
        </w:rPr>
        <w:t>κ</w:t>
      </w:r>
      <w:r>
        <w:rPr>
          <w:snapToGrid/>
          <w:spacing w:val="1"/>
          <w:szCs w:val="22"/>
          <w:lang w:val="el-GR" w:eastAsia="el-GR"/>
        </w:rPr>
        <w:t>ώ</w:t>
      </w:r>
      <w:r>
        <w:rPr>
          <w:snapToGrid/>
          <w:spacing w:val="-1"/>
          <w:szCs w:val="22"/>
          <w:lang w:val="el-GR" w:eastAsia="el-GR"/>
        </w:rPr>
        <w:t>ς</w:t>
      </w:r>
      <w:r>
        <w:rPr>
          <w:snapToGrid/>
          <w:szCs w:val="22"/>
          <w:lang w:val="el-GR" w:eastAsia="el-GR"/>
        </w:rPr>
        <w:t>. Ο</w:t>
      </w:r>
      <w:r>
        <w:rPr>
          <w:snapToGrid/>
          <w:spacing w:val="-1"/>
          <w:szCs w:val="22"/>
          <w:lang w:val="el-GR" w:eastAsia="el-GR"/>
        </w:rPr>
        <w:t xml:space="preserve"> δ</w:t>
      </w:r>
      <w:r>
        <w:rPr>
          <w:snapToGrid/>
          <w:szCs w:val="22"/>
          <w:lang w:val="el-GR" w:eastAsia="el-GR"/>
        </w:rPr>
        <w:t>ιάμε</w:t>
      </w:r>
      <w:r>
        <w:rPr>
          <w:snapToGrid/>
          <w:spacing w:val="3"/>
          <w:szCs w:val="22"/>
          <w:lang w:val="el-GR" w:eastAsia="el-GR"/>
        </w:rPr>
        <w:t>σ</w:t>
      </w:r>
      <w:r>
        <w:rPr>
          <w:snapToGrid/>
          <w:szCs w:val="22"/>
          <w:lang w:val="el-GR" w:eastAsia="el-GR"/>
        </w:rPr>
        <w:t>ος</w:t>
      </w:r>
      <w:r>
        <w:rPr>
          <w:snapToGrid/>
          <w:spacing w:val="-1"/>
          <w:szCs w:val="22"/>
          <w:lang w:val="el-GR" w:eastAsia="el-GR"/>
        </w:rPr>
        <w:t xml:space="preserve"> </w:t>
      </w:r>
      <w:r>
        <w:rPr>
          <w:snapToGrid/>
          <w:szCs w:val="22"/>
          <w:lang w:val="el-GR" w:eastAsia="el-GR"/>
        </w:rPr>
        <w:t>χρό</w:t>
      </w:r>
      <w:r>
        <w:rPr>
          <w:snapToGrid/>
          <w:spacing w:val="1"/>
          <w:szCs w:val="22"/>
          <w:lang w:val="el-GR" w:eastAsia="el-GR"/>
        </w:rPr>
        <w:t>ν</w:t>
      </w:r>
      <w:r>
        <w:rPr>
          <w:snapToGrid/>
          <w:szCs w:val="22"/>
          <w:lang w:val="el-GR" w:eastAsia="el-GR"/>
        </w:rPr>
        <w:t>ος</w:t>
      </w:r>
      <w:r>
        <w:rPr>
          <w:snapToGrid/>
          <w:spacing w:val="-1"/>
          <w:szCs w:val="22"/>
          <w:lang w:val="el-GR" w:eastAsia="el-GR"/>
        </w:rPr>
        <w:t xml:space="preserve"> δ</w:t>
      </w:r>
      <w:r>
        <w:rPr>
          <w:snapToGrid/>
          <w:szCs w:val="22"/>
          <w:lang w:val="el-GR" w:eastAsia="el-GR"/>
        </w:rPr>
        <w:t>ιάρκε</w:t>
      </w:r>
      <w:r>
        <w:rPr>
          <w:snapToGrid/>
          <w:spacing w:val="1"/>
          <w:szCs w:val="22"/>
          <w:lang w:val="el-GR" w:eastAsia="el-GR"/>
        </w:rPr>
        <w:t>ι</w:t>
      </w:r>
      <w:r>
        <w:rPr>
          <w:snapToGrid/>
          <w:szCs w:val="22"/>
          <w:lang w:val="el-GR" w:eastAsia="el-GR"/>
        </w:rPr>
        <w:t>ας</w:t>
      </w:r>
      <w:r>
        <w:rPr>
          <w:snapToGrid/>
          <w:spacing w:val="-1"/>
          <w:szCs w:val="22"/>
          <w:lang w:val="el-GR" w:eastAsia="el-GR"/>
        </w:rPr>
        <w:t xml:space="preserve"> </w:t>
      </w:r>
      <w:r>
        <w:rPr>
          <w:snapToGrid/>
          <w:szCs w:val="22"/>
          <w:lang w:val="el-GR" w:eastAsia="el-GR"/>
        </w:rPr>
        <w:t>θερα</w:t>
      </w:r>
      <w:r>
        <w:rPr>
          <w:snapToGrid/>
          <w:spacing w:val="-1"/>
          <w:szCs w:val="22"/>
          <w:lang w:val="el-GR" w:eastAsia="el-GR"/>
        </w:rPr>
        <w:t>π</w:t>
      </w:r>
      <w:r>
        <w:rPr>
          <w:snapToGrid/>
          <w:spacing w:val="1"/>
          <w:szCs w:val="22"/>
          <w:lang w:val="el-GR" w:eastAsia="el-GR"/>
        </w:rPr>
        <w:t>ε</w:t>
      </w:r>
      <w:r>
        <w:rPr>
          <w:snapToGrid/>
          <w:szCs w:val="22"/>
          <w:lang w:val="el-GR" w:eastAsia="el-GR"/>
        </w:rPr>
        <w:t>ίας</w:t>
      </w:r>
      <w:r>
        <w:rPr>
          <w:snapToGrid/>
          <w:spacing w:val="-1"/>
          <w:szCs w:val="22"/>
          <w:lang w:val="el-GR" w:eastAsia="el-GR"/>
        </w:rPr>
        <w:t xml:space="preserve"> </w:t>
      </w:r>
      <w:r>
        <w:rPr>
          <w:snapToGrid/>
          <w:spacing w:val="1"/>
          <w:szCs w:val="22"/>
          <w:lang w:val="el-GR" w:eastAsia="el-GR"/>
        </w:rPr>
        <w:t>σ</w:t>
      </w:r>
      <w:r>
        <w:rPr>
          <w:snapToGrid/>
          <w:szCs w:val="22"/>
          <w:lang w:val="el-GR" w:eastAsia="el-GR"/>
        </w:rPr>
        <w:t xml:space="preserve">τη </w:t>
      </w:r>
      <w:r>
        <w:rPr>
          <w:snapToGrid/>
          <w:spacing w:val="-1"/>
          <w:szCs w:val="22"/>
          <w:lang w:val="el-GR" w:eastAsia="el-GR"/>
        </w:rPr>
        <w:t>δ</w:t>
      </w:r>
      <w:r>
        <w:rPr>
          <w:snapToGrid/>
          <w:szCs w:val="22"/>
          <w:lang w:val="el-GR" w:eastAsia="el-GR"/>
        </w:rPr>
        <w:t>η</w:t>
      </w:r>
      <w:r>
        <w:rPr>
          <w:snapToGrid/>
          <w:spacing w:val="-1"/>
          <w:szCs w:val="22"/>
          <w:lang w:val="el-GR" w:eastAsia="el-GR"/>
        </w:rPr>
        <w:t>μ</w:t>
      </w:r>
      <w:r>
        <w:rPr>
          <w:snapToGrid/>
          <w:szCs w:val="22"/>
          <w:lang w:val="el-GR" w:eastAsia="el-GR"/>
        </w:rPr>
        <w:t>ο</w:t>
      </w:r>
      <w:r>
        <w:rPr>
          <w:snapToGrid/>
          <w:spacing w:val="1"/>
          <w:szCs w:val="22"/>
          <w:lang w:val="el-GR" w:eastAsia="el-GR"/>
        </w:rPr>
        <w:t>σ</w:t>
      </w:r>
      <w:r>
        <w:rPr>
          <w:snapToGrid/>
          <w:szCs w:val="22"/>
          <w:lang w:val="el-GR" w:eastAsia="el-GR"/>
        </w:rPr>
        <w:t>ι</w:t>
      </w:r>
      <w:r>
        <w:rPr>
          <w:snapToGrid/>
          <w:spacing w:val="1"/>
          <w:szCs w:val="22"/>
          <w:lang w:val="el-GR" w:eastAsia="el-GR"/>
        </w:rPr>
        <w:t>ευ</w:t>
      </w:r>
      <w:r>
        <w:rPr>
          <w:snapToGrid/>
          <w:spacing w:val="-1"/>
          <w:szCs w:val="22"/>
          <w:lang w:val="el-GR" w:eastAsia="el-GR"/>
        </w:rPr>
        <w:t>μ</w:t>
      </w:r>
      <w:r>
        <w:rPr>
          <w:snapToGrid/>
          <w:spacing w:val="1"/>
          <w:szCs w:val="22"/>
          <w:lang w:val="el-GR" w:eastAsia="el-GR"/>
        </w:rPr>
        <w:t>έν</w:t>
      </w:r>
      <w:r>
        <w:rPr>
          <w:snapToGrid/>
          <w:szCs w:val="22"/>
          <w:lang w:val="el-GR" w:eastAsia="el-GR"/>
        </w:rPr>
        <w:t>η β</w:t>
      </w:r>
      <w:r>
        <w:rPr>
          <w:snapToGrid/>
          <w:spacing w:val="1"/>
          <w:szCs w:val="22"/>
          <w:lang w:val="el-GR" w:eastAsia="el-GR"/>
        </w:rPr>
        <w:t>ι</w:t>
      </w:r>
      <w:r>
        <w:rPr>
          <w:snapToGrid/>
          <w:szCs w:val="22"/>
          <w:lang w:val="el-GR" w:eastAsia="el-GR"/>
        </w:rPr>
        <w:t>β</w:t>
      </w:r>
      <w:r>
        <w:rPr>
          <w:snapToGrid/>
          <w:spacing w:val="1"/>
          <w:szCs w:val="22"/>
          <w:lang w:val="el-GR" w:eastAsia="el-GR"/>
        </w:rPr>
        <w:t>λ</w:t>
      </w:r>
      <w:r>
        <w:rPr>
          <w:snapToGrid/>
          <w:szCs w:val="22"/>
          <w:lang w:val="el-GR" w:eastAsia="el-GR"/>
        </w:rPr>
        <w:t>ιο</w:t>
      </w:r>
      <w:r>
        <w:rPr>
          <w:snapToGrid/>
          <w:spacing w:val="1"/>
          <w:szCs w:val="22"/>
          <w:lang w:val="el-GR" w:eastAsia="el-GR"/>
        </w:rPr>
        <w:t>γ</w:t>
      </w:r>
      <w:r>
        <w:rPr>
          <w:snapToGrid/>
          <w:szCs w:val="22"/>
          <w:lang w:val="el-GR" w:eastAsia="el-GR"/>
        </w:rPr>
        <w:t xml:space="preserve">ραφία </w:t>
      </w:r>
      <w:r>
        <w:rPr>
          <w:snapToGrid/>
          <w:spacing w:val="-1"/>
          <w:szCs w:val="22"/>
          <w:lang w:val="el-GR" w:eastAsia="el-GR"/>
        </w:rPr>
        <w:t>κ</w:t>
      </w:r>
      <w:r>
        <w:rPr>
          <w:snapToGrid/>
          <w:spacing w:val="1"/>
          <w:szCs w:val="22"/>
          <w:lang w:val="el-GR" w:eastAsia="el-GR"/>
        </w:rPr>
        <w:t>υ</w:t>
      </w:r>
      <w:r>
        <w:rPr>
          <w:snapToGrid/>
          <w:spacing w:val="-1"/>
          <w:szCs w:val="22"/>
          <w:lang w:val="el-GR" w:eastAsia="el-GR"/>
        </w:rPr>
        <w:t>μ</w:t>
      </w:r>
      <w:r>
        <w:rPr>
          <w:snapToGrid/>
          <w:szCs w:val="22"/>
          <w:lang w:val="el-GR" w:eastAsia="el-GR"/>
        </w:rPr>
        <w:t>άνθη</w:t>
      </w:r>
      <w:r>
        <w:rPr>
          <w:snapToGrid/>
          <w:spacing w:val="-1"/>
          <w:szCs w:val="22"/>
          <w:lang w:val="el-GR" w:eastAsia="el-GR"/>
        </w:rPr>
        <w:t>κ</w:t>
      </w:r>
      <w:r>
        <w:rPr>
          <w:snapToGrid/>
          <w:szCs w:val="22"/>
          <w:lang w:val="el-GR" w:eastAsia="el-GR"/>
        </w:rPr>
        <w:t>ε</w:t>
      </w:r>
      <w:r>
        <w:rPr>
          <w:snapToGrid/>
          <w:spacing w:val="1"/>
          <w:szCs w:val="22"/>
          <w:lang w:val="el-GR" w:eastAsia="el-GR"/>
        </w:rPr>
        <w:t xml:space="preserve"> </w:t>
      </w:r>
      <w:r>
        <w:rPr>
          <w:snapToGrid/>
          <w:szCs w:val="22"/>
          <w:lang w:val="el-GR" w:eastAsia="el-GR"/>
        </w:rPr>
        <w:t>α</w:t>
      </w:r>
      <w:r>
        <w:rPr>
          <w:snapToGrid/>
          <w:spacing w:val="-2"/>
          <w:szCs w:val="22"/>
          <w:lang w:val="el-GR" w:eastAsia="el-GR"/>
        </w:rPr>
        <w:t>π</w:t>
      </w:r>
      <w:r>
        <w:rPr>
          <w:snapToGrid/>
          <w:szCs w:val="22"/>
          <w:lang w:val="el-GR" w:eastAsia="el-GR"/>
        </w:rPr>
        <w:t>ό 4</w:t>
      </w:r>
      <w:r>
        <w:rPr>
          <w:snapToGrid/>
          <w:spacing w:val="2"/>
          <w:szCs w:val="22"/>
          <w:lang w:val="el-GR" w:eastAsia="el-GR"/>
        </w:rPr>
        <w:t xml:space="preserve"> </w:t>
      </w:r>
      <w:r>
        <w:rPr>
          <w:snapToGrid/>
          <w:spacing w:val="1"/>
          <w:szCs w:val="22"/>
          <w:lang w:val="el-GR" w:eastAsia="el-GR"/>
        </w:rPr>
        <w:t>ε</w:t>
      </w:r>
      <w:r>
        <w:rPr>
          <w:snapToGrid/>
          <w:szCs w:val="22"/>
          <w:lang w:val="el-GR" w:eastAsia="el-GR"/>
        </w:rPr>
        <w:t>βδο</w:t>
      </w:r>
      <w:r>
        <w:rPr>
          <w:snapToGrid/>
          <w:spacing w:val="-1"/>
          <w:szCs w:val="22"/>
          <w:lang w:val="el-GR" w:eastAsia="el-GR"/>
        </w:rPr>
        <w:t>μ</w:t>
      </w:r>
      <w:r>
        <w:rPr>
          <w:snapToGrid/>
          <w:szCs w:val="22"/>
          <w:lang w:val="el-GR" w:eastAsia="el-GR"/>
        </w:rPr>
        <w:t>ά</w:t>
      </w:r>
      <w:r>
        <w:rPr>
          <w:snapToGrid/>
          <w:spacing w:val="-1"/>
          <w:szCs w:val="22"/>
          <w:lang w:val="el-GR" w:eastAsia="el-GR"/>
        </w:rPr>
        <w:t>δ</w:t>
      </w:r>
      <w:r>
        <w:rPr>
          <w:snapToGrid/>
          <w:spacing w:val="1"/>
          <w:szCs w:val="22"/>
          <w:lang w:val="el-GR" w:eastAsia="el-GR"/>
        </w:rPr>
        <w:t>ε</w:t>
      </w:r>
      <w:r>
        <w:rPr>
          <w:snapToGrid/>
          <w:szCs w:val="22"/>
          <w:lang w:val="el-GR" w:eastAsia="el-GR"/>
        </w:rPr>
        <w:t>ς</w:t>
      </w:r>
      <w:r>
        <w:rPr>
          <w:snapToGrid/>
          <w:spacing w:val="-1"/>
          <w:szCs w:val="22"/>
          <w:lang w:val="el-GR" w:eastAsia="el-GR"/>
        </w:rPr>
        <w:t xml:space="preserve"> </w:t>
      </w:r>
      <w:r>
        <w:rPr>
          <w:snapToGrid/>
          <w:spacing w:val="1"/>
          <w:szCs w:val="22"/>
          <w:lang w:val="el-GR" w:eastAsia="el-GR"/>
        </w:rPr>
        <w:t>έω</w:t>
      </w:r>
      <w:r>
        <w:rPr>
          <w:snapToGrid/>
          <w:szCs w:val="22"/>
          <w:lang w:val="el-GR" w:eastAsia="el-GR"/>
        </w:rPr>
        <w:t>ς</w:t>
      </w:r>
      <w:r>
        <w:rPr>
          <w:snapToGrid/>
          <w:spacing w:val="-1"/>
          <w:szCs w:val="22"/>
          <w:lang w:val="el-GR" w:eastAsia="el-GR"/>
        </w:rPr>
        <w:t xml:space="preserve"> κ</w:t>
      </w:r>
      <w:r>
        <w:rPr>
          <w:snapToGrid/>
          <w:szCs w:val="22"/>
          <w:lang w:val="el-GR" w:eastAsia="el-GR"/>
        </w:rPr>
        <w:t xml:space="preserve">αι </w:t>
      </w:r>
      <w:r>
        <w:rPr>
          <w:snapToGrid/>
          <w:spacing w:val="-1"/>
          <w:szCs w:val="22"/>
          <w:lang w:val="el-GR" w:eastAsia="el-GR"/>
        </w:rPr>
        <w:t>π</w:t>
      </w:r>
      <w:r>
        <w:rPr>
          <w:snapToGrid/>
          <w:spacing w:val="1"/>
          <w:szCs w:val="22"/>
          <w:lang w:val="el-GR" w:eastAsia="el-GR"/>
        </w:rPr>
        <w:t>ε</w:t>
      </w:r>
      <w:r>
        <w:rPr>
          <w:snapToGrid/>
          <w:szCs w:val="22"/>
          <w:lang w:val="el-GR" w:eastAsia="el-GR"/>
        </w:rPr>
        <w:t>ρ</w:t>
      </w:r>
      <w:r>
        <w:rPr>
          <w:snapToGrid/>
          <w:spacing w:val="1"/>
          <w:szCs w:val="22"/>
          <w:lang w:val="el-GR" w:eastAsia="el-GR"/>
        </w:rPr>
        <w:t>ισσ</w:t>
      </w:r>
      <w:r>
        <w:rPr>
          <w:snapToGrid/>
          <w:szCs w:val="22"/>
          <w:lang w:val="el-GR" w:eastAsia="el-GR"/>
        </w:rPr>
        <w:t>ότ</w:t>
      </w:r>
      <w:r>
        <w:rPr>
          <w:snapToGrid/>
          <w:spacing w:val="1"/>
          <w:szCs w:val="22"/>
          <w:lang w:val="el-GR" w:eastAsia="el-GR"/>
        </w:rPr>
        <w:t>ε</w:t>
      </w:r>
      <w:r>
        <w:rPr>
          <w:snapToGrid/>
          <w:szCs w:val="22"/>
          <w:lang w:val="el-GR" w:eastAsia="el-GR"/>
        </w:rPr>
        <w:t>ρο α</w:t>
      </w:r>
      <w:r>
        <w:rPr>
          <w:snapToGrid/>
          <w:spacing w:val="-1"/>
          <w:szCs w:val="22"/>
          <w:lang w:val="el-GR" w:eastAsia="el-GR"/>
        </w:rPr>
        <w:t>π</w:t>
      </w:r>
      <w:r>
        <w:rPr>
          <w:snapToGrid/>
          <w:szCs w:val="22"/>
          <w:lang w:val="el-GR" w:eastAsia="el-GR"/>
        </w:rPr>
        <w:t>ό 20</w:t>
      </w:r>
      <w:r>
        <w:rPr>
          <w:snapToGrid/>
          <w:spacing w:val="3"/>
          <w:szCs w:val="22"/>
          <w:lang w:val="el-GR" w:eastAsia="el-GR"/>
        </w:rPr>
        <w:t xml:space="preserve"> </w:t>
      </w:r>
      <w:r>
        <w:rPr>
          <w:snapToGrid/>
          <w:spacing w:val="-1"/>
          <w:szCs w:val="22"/>
          <w:lang w:val="el-GR" w:eastAsia="el-GR"/>
        </w:rPr>
        <w:t>μ</w:t>
      </w:r>
      <w:r>
        <w:rPr>
          <w:snapToGrid/>
          <w:szCs w:val="22"/>
          <w:lang w:val="el-GR" w:eastAsia="el-GR"/>
        </w:rPr>
        <w:t>ήν</w:t>
      </w:r>
      <w:r>
        <w:rPr>
          <w:snapToGrid/>
          <w:spacing w:val="1"/>
          <w:szCs w:val="22"/>
          <w:lang w:val="el-GR" w:eastAsia="el-GR"/>
        </w:rPr>
        <w:t>ε</w:t>
      </w:r>
      <w:r>
        <w:rPr>
          <w:snapToGrid/>
          <w:spacing w:val="-1"/>
          <w:szCs w:val="22"/>
          <w:lang w:val="el-GR" w:eastAsia="el-GR"/>
        </w:rPr>
        <w:t>ς</w:t>
      </w:r>
      <w:r>
        <w:rPr>
          <w:snapToGrid/>
          <w:szCs w:val="22"/>
          <w:lang w:val="el-GR" w:eastAsia="el-GR"/>
        </w:rPr>
        <w:t>. Η</w:t>
      </w:r>
      <w:r>
        <w:rPr>
          <w:snapToGrid/>
          <w:spacing w:val="-1"/>
          <w:szCs w:val="22"/>
          <w:lang w:val="el-GR" w:eastAsia="el-GR"/>
        </w:rPr>
        <w:t xml:space="preserve"> μ</w:t>
      </w:r>
      <w:r>
        <w:rPr>
          <w:snapToGrid/>
          <w:spacing w:val="1"/>
          <w:szCs w:val="22"/>
          <w:lang w:val="el-GR" w:eastAsia="el-GR"/>
        </w:rPr>
        <w:t>ε</w:t>
      </w:r>
      <w:r>
        <w:rPr>
          <w:snapToGrid/>
          <w:szCs w:val="22"/>
          <w:lang w:val="el-GR" w:eastAsia="el-GR"/>
        </w:rPr>
        <w:t>τατό</w:t>
      </w:r>
      <w:r>
        <w:rPr>
          <w:snapToGrid/>
          <w:spacing w:val="-2"/>
          <w:szCs w:val="22"/>
          <w:lang w:val="el-GR" w:eastAsia="el-GR"/>
        </w:rPr>
        <w:t>π</w:t>
      </w:r>
      <w:r>
        <w:rPr>
          <w:snapToGrid/>
          <w:szCs w:val="22"/>
          <w:lang w:val="el-GR" w:eastAsia="el-GR"/>
        </w:rPr>
        <w:t>ι</w:t>
      </w:r>
      <w:r>
        <w:rPr>
          <w:snapToGrid/>
          <w:spacing w:val="1"/>
          <w:szCs w:val="22"/>
          <w:lang w:val="el-GR" w:eastAsia="el-GR"/>
        </w:rPr>
        <w:t>σ</w:t>
      </w:r>
      <w:r>
        <w:rPr>
          <w:snapToGrid/>
          <w:szCs w:val="22"/>
          <w:lang w:val="el-GR" w:eastAsia="el-GR"/>
        </w:rPr>
        <w:t xml:space="preserve">η </w:t>
      </w:r>
      <w:r>
        <w:rPr>
          <w:snapToGrid/>
          <w:spacing w:val="1"/>
          <w:szCs w:val="22"/>
          <w:lang w:val="el-GR" w:eastAsia="el-GR"/>
        </w:rPr>
        <w:t>t(</w:t>
      </w:r>
      <w:r>
        <w:rPr>
          <w:snapToGrid/>
          <w:szCs w:val="22"/>
          <w:lang w:val="el-GR" w:eastAsia="el-GR"/>
        </w:rPr>
        <w:t>17</w:t>
      </w:r>
      <w:r>
        <w:rPr>
          <w:snapToGrid/>
          <w:spacing w:val="1"/>
          <w:szCs w:val="22"/>
          <w:lang w:val="el-GR" w:eastAsia="el-GR"/>
        </w:rPr>
        <w:t>:</w:t>
      </w:r>
      <w:r>
        <w:rPr>
          <w:snapToGrid/>
          <w:szCs w:val="22"/>
          <w:lang w:val="el-GR" w:eastAsia="el-GR"/>
        </w:rPr>
        <w:t>22</w:t>
      </w:r>
      <w:r>
        <w:rPr>
          <w:snapToGrid/>
          <w:spacing w:val="1"/>
          <w:szCs w:val="22"/>
          <w:lang w:val="el-GR" w:eastAsia="el-GR"/>
        </w:rPr>
        <w:t>)[</w:t>
      </w:r>
      <w:r>
        <w:rPr>
          <w:snapToGrid/>
          <w:spacing w:val="2"/>
          <w:szCs w:val="22"/>
          <w:lang w:val="el-GR" w:eastAsia="el-GR"/>
        </w:rPr>
        <w:t>(</w:t>
      </w:r>
      <w:r>
        <w:rPr>
          <w:snapToGrid/>
          <w:szCs w:val="22"/>
          <w:lang w:val="el-GR" w:eastAsia="el-GR"/>
        </w:rPr>
        <w:t>q22</w:t>
      </w:r>
      <w:r>
        <w:rPr>
          <w:snapToGrid/>
          <w:spacing w:val="1"/>
          <w:szCs w:val="22"/>
          <w:lang w:val="el-GR" w:eastAsia="el-GR"/>
        </w:rPr>
        <w:t>:</w:t>
      </w:r>
      <w:r>
        <w:rPr>
          <w:snapToGrid/>
          <w:szCs w:val="22"/>
          <w:lang w:val="el-GR" w:eastAsia="el-GR"/>
        </w:rPr>
        <w:t>q13</w:t>
      </w:r>
      <w:r>
        <w:rPr>
          <w:snapToGrid/>
          <w:spacing w:val="1"/>
          <w:szCs w:val="22"/>
          <w:lang w:val="el-GR" w:eastAsia="el-GR"/>
        </w:rPr>
        <w:t>)]</w:t>
      </w:r>
      <w:r>
        <w:rPr>
          <w:snapToGrid/>
          <w:szCs w:val="22"/>
          <w:lang w:val="el-GR" w:eastAsia="el-GR"/>
        </w:rPr>
        <w:t>,</w:t>
      </w:r>
      <w:r>
        <w:rPr>
          <w:snapToGrid/>
          <w:spacing w:val="1"/>
          <w:szCs w:val="22"/>
          <w:lang w:val="el-GR" w:eastAsia="el-GR"/>
        </w:rPr>
        <w:t xml:space="preserve"> </w:t>
      </w:r>
      <w:r>
        <w:rPr>
          <w:snapToGrid/>
          <w:szCs w:val="22"/>
          <w:lang w:val="el-GR" w:eastAsia="el-GR"/>
        </w:rPr>
        <w:t>ή το γο</w:t>
      </w:r>
      <w:r>
        <w:rPr>
          <w:snapToGrid/>
          <w:spacing w:val="1"/>
          <w:szCs w:val="22"/>
          <w:lang w:val="el-GR" w:eastAsia="el-GR"/>
        </w:rPr>
        <w:t>ν</w:t>
      </w:r>
      <w:r>
        <w:rPr>
          <w:snapToGrid/>
          <w:szCs w:val="22"/>
          <w:lang w:val="el-GR" w:eastAsia="el-GR"/>
        </w:rPr>
        <w:t>ιδια</w:t>
      </w:r>
      <w:r>
        <w:rPr>
          <w:snapToGrid/>
          <w:spacing w:val="-1"/>
          <w:szCs w:val="22"/>
          <w:lang w:val="el-GR" w:eastAsia="el-GR"/>
        </w:rPr>
        <w:t>κ</w:t>
      </w:r>
      <w:r>
        <w:rPr>
          <w:snapToGrid/>
          <w:szCs w:val="22"/>
          <w:lang w:val="el-GR" w:eastAsia="el-GR"/>
        </w:rPr>
        <w:t xml:space="preserve">ό </w:t>
      </w:r>
      <w:r>
        <w:rPr>
          <w:snapToGrid/>
          <w:spacing w:val="-1"/>
          <w:szCs w:val="22"/>
          <w:lang w:val="el-GR" w:eastAsia="el-GR"/>
        </w:rPr>
        <w:t>π</w:t>
      </w:r>
      <w:r>
        <w:rPr>
          <w:snapToGrid/>
          <w:szCs w:val="22"/>
          <w:lang w:val="el-GR" w:eastAsia="el-GR"/>
        </w:rPr>
        <w:t>ρο</w:t>
      </w:r>
      <w:r>
        <w:rPr>
          <w:snapToGrid/>
          <w:spacing w:val="1"/>
          <w:szCs w:val="22"/>
          <w:lang w:val="el-GR" w:eastAsia="el-GR"/>
        </w:rPr>
        <w:t>ϊ</w:t>
      </w:r>
      <w:r>
        <w:rPr>
          <w:snapToGrid/>
          <w:szCs w:val="22"/>
          <w:lang w:val="el-GR" w:eastAsia="el-GR"/>
        </w:rPr>
        <w:t>όν</w:t>
      </w:r>
      <w:r>
        <w:rPr>
          <w:snapToGrid/>
          <w:spacing w:val="1"/>
          <w:szCs w:val="22"/>
          <w:lang w:val="el-GR" w:eastAsia="el-GR"/>
        </w:rPr>
        <w:t xml:space="preserve"> </w:t>
      </w:r>
      <w:r>
        <w:rPr>
          <w:snapToGrid/>
          <w:szCs w:val="22"/>
          <w:lang w:val="el-GR" w:eastAsia="el-GR"/>
        </w:rPr>
        <w:t>της</w:t>
      </w:r>
      <w:r>
        <w:rPr>
          <w:snapToGrid/>
          <w:spacing w:val="-1"/>
          <w:szCs w:val="22"/>
          <w:lang w:val="el-GR" w:eastAsia="el-GR"/>
        </w:rPr>
        <w:t xml:space="preserve"> </w:t>
      </w:r>
      <w:r>
        <w:rPr>
          <w:snapToGrid/>
          <w:szCs w:val="22"/>
          <w:lang w:val="el-GR" w:eastAsia="el-GR"/>
        </w:rPr>
        <w:t>ήτ</w:t>
      </w:r>
      <w:r>
        <w:rPr>
          <w:snapToGrid/>
          <w:spacing w:val="-1"/>
          <w:szCs w:val="22"/>
          <w:lang w:val="el-GR" w:eastAsia="el-GR"/>
        </w:rPr>
        <w:t>α</w:t>
      </w:r>
      <w:r>
        <w:rPr>
          <w:snapToGrid/>
          <w:szCs w:val="22"/>
          <w:lang w:val="el-GR" w:eastAsia="el-GR"/>
        </w:rPr>
        <w:t>ν</w:t>
      </w:r>
      <w:r>
        <w:rPr>
          <w:snapToGrid/>
          <w:spacing w:val="1"/>
          <w:szCs w:val="22"/>
          <w:lang w:val="el-GR" w:eastAsia="el-GR"/>
        </w:rPr>
        <w:t xml:space="preserve"> </w:t>
      </w:r>
      <w:r>
        <w:rPr>
          <w:snapToGrid/>
          <w:spacing w:val="-1"/>
          <w:szCs w:val="22"/>
          <w:lang w:val="el-GR" w:eastAsia="el-GR"/>
        </w:rPr>
        <w:t>π</w:t>
      </w:r>
      <w:r>
        <w:rPr>
          <w:snapToGrid/>
          <w:szCs w:val="22"/>
          <w:lang w:val="el-GR" w:eastAsia="el-GR"/>
        </w:rPr>
        <w:t>αρόν</w:t>
      </w:r>
      <w:r>
        <w:rPr>
          <w:snapToGrid/>
          <w:spacing w:val="1"/>
          <w:szCs w:val="22"/>
          <w:lang w:val="el-GR" w:eastAsia="el-GR"/>
        </w:rPr>
        <w:t xml:space="preserve"> σ</w:t>
      </w:r>
      <w:r>
        <w:rPr>
          <w:snapToGrid/>
          <w:szCs w:val="22"/>
          <w:lang w:val="el-GR" w:eastAsia="el-GR"/>
        </w:rPr>
        <w:t>χ</w:t>
      </w:r>
      <w:r>
        <w:rPr>
          <w:snapToGrid/>
          <w:spacing w:val="1"/>
          <w:szCs w:val="22"/>
          <w:lang w:val="el-GR" w:eastAsia="el-GR"/>
        </w:rPr>
        <w:t>ε</w:t>
      </w:r>
      <w:r>
        <w:rPr>
          <w:snapToGrid/>
          <w:spacing w:val="-1"/>
          <w:szCs w:val="22"/>
          <w:lang w:val="el-GR" w:eastAsia="el-GR"/>
        </w:rPr>
        <w:t>δ</w:t>
      </w:r>
      <w:r>
        <w:rPr>
          <w:snapToGrid/>
          <w:szCs w:val="22"/>
          <w:lang w:val="el-GR" w:eastAsia="el-GR"/>
        </w:rPr>
        <w:t>όν</w:t>
      </w:r>
      <w:r>
        <w:rPr>
          <w:snapToGrid/>
          <w:spacing w:val="1"/>
          <w:szCs w:val="22"/>
          <w:lang w:val="el-GR" w:eastAsia="el-GR"/>
        </w:rPr>
        <w:t xml:space="preserve"> σ</w:t>
      </w:r>
      <w:r>
        <w:rPr>
          <w:snapToGrid/>
          <w:szCs w:val="22"/>
          <w:lang w:val="el-GR" w:eastAsia="el-GR"/>
        </w:rPr>
        <w:t>ε</w:t>
      </w:r>
      <w:r>
        <w:rPr>
          <w:snapToGrid/>
          <w:spacing w:val="1"/>
          <w:szCs w:val="22"/>
          <w:lang w:val="el-GR" w:eastAsia="el-GR"/>
        </w:rPr>
        <w:t xml:space="preserve"> </w:t>
      </w:r>
      <w:r>
        <w:rPr>
          <w:snapToGrid/>
          <w:szCs w:val="22"/>
          <w:lang w:val="el-GR" w:eastAsia="el-GR"/>
        </w:rPr>
        <w:t>ό</w:t>
      </w:r>
      <w:r>
        <w:rPr>
          <w:snapToGrid/>
          <w:spacing w:val="1"/>
          <w:szCs w:val="22"/>
          <w:lang w:val="el-GR" w:eastAsia="el-GR"/>
        </w:rPr>
        <w:t>λ</w:t>
      </w:r>
      <w:r>
        <w:rPr>
          <w:snapToGrid/>
          <w:szCs w:val="22"/>
          <w:lang w:val="el-GR" w:eastAsia="el-GR"/>
        </w:rPr>
        <w:t>ο</w:t>
      </w:r>
      <w:r>
        <w:rPr>
          <w:snapToGrid/>
          <w:spacing w:val="1"/>
          <w:szCs w:val="22"/>
          <w:lang w:val="el-GR" w:eastAsia="el-GR"/>
        </w:rPr>
        <w:t>υ</w:t>
      </w:r>
      <w:r>
        <w:rPr>
          <w:snapToGrid/>
          <w:szCs w:val="22"/>
          <w:lang w:val="el-GR" w:eastAsia="el-GR"/>
        </w:rPr>
        <w:t>ς</w:t>
      </w:r>
      <w:r>
        <w:rPr>
          <w:snapToGrid/>
          <w:spacing w:val="-1"/>
          <w:szCs w:val="22"/>
          <w:lang w:val="el-GR" w:eastAsia="el-GR"/>
        </w:rPr>
        <w:t xml:space="preserve"> </w:t>
      </w:r>
      <w:r>
        <w:rPr>
          <w:snapToGrid/>
          <w:szCs w:val="22"/>
          <w:lang w:val="el-GR" w:eastAsia="el-GR"/>
        </w:rPr>
        <w:t>ό</w:t>
      </w:r>
      <w:r>
        <w:rPr>
          <w:snapToGrid/>
          <w:spacing w:val="1"/>
          <w:szCs w:val="22"/>
          <w:lang w:val="el-GR" w:eastAsia="el-GR"/>
        </w:rPr>
        <w:t>σ</w:t>
      </w:r>
      <w:r>
        <w:rPr>
          <w:snapToGrid/>
          <w:szCs w:val="22"/>
          <w:lang w:val="el-GR" w:eastAsia="el-GR"/>
        </w:rPr>
        <w:t>ο</w:t>
      </w:r>
      <w:r>
        <w:rPr>
          <w:snapToGrid/>
          <w:spacing w:val="1"/>
          <w:szCs w:val="22"/>
          <w:lang w:val="el-GR" w:eastAsia="el-GR"/>
        </w:rPr>
        <w:t>υ</w:t>
      </w:r>
      <w:r>
        <w:rPr>
          <w:snapToGrid/>
          <w:szCs w:val="22"/>
          <w:lang w:val="el-GR" w:eastAsia="el-GR"/>
        </w:rPr>
        <w:t>ς</w:t>
      </w:r>
      <w:r>
        <w:rPr>
          <w:snapToGrid/>
          <w:spacing w:val="-1"/>
          <w:szCs w:val="22"/>
          <w:lang w:val="el-GR" w:eastAsia="el-GR"/>
        </w:rPr>
        <w:t xml:space="preserve"> </w:t>
      </w:r>
      <w:r>
        <w:rPr>
          <w:snapToGrid/>
          <w:szCs w:val="22"/>
          <w:lang w:val="el-GR" w:eastAsia="el-GR"/>
        </w:rPr>
        <w:t>αντα</w:t>
      </w:r>
      <w:r>
        <w:rPr>
          <w:snapToGrid/>
          <w:spacing w:val="-1"/>
          <w:szCs w:val="22"/>
          <w:lang w:val="el-GR" w:eastAsia="el-GR"/>
        </w:rPr>
        <w:t>π</w:t>
      </w:r>
      <w:r>
        <w:rPr>
          <w:snapToGrid/>
          <w:szCs w:val="22"/>
          <w:lang w:val="el-GR" w:eastAsia="el-GR"/>
        </w:rPr>
        <w:t>ο</w:t>
      </w:r>
      <w:r>
        <w:rPr>
          <w:snapToGrid/>
          <w:spacing w:val="-1"/>
          <w:szCs w:val="22"/>
          <w:lang w:val="el-GR" w:eastAsia="el-GR"/>
        </w:rPr>
        <w:t>κ</w:t>
      </w:r>
      <w:r>
        <w:rPr>
          <w:snapToGrid/>
          <w:szCs w:val="22"/>
          <w:lang w:val="el-GR" w:eastAsia="el-GR"/>
        </w:rPr>
        <w:t>ρ</w:t>
      </w:r>
      <w:r>
        <w:rPr>
          <w:snapToGrid/>
          <w:spacing w:val="1"/>
          <w:szCs w:val="22"/>
          <w:lang w:val="el-GR" w:eastAsia="el-GR"/>
        </w:rPr>
        <w:t>ί</w:t>
      </w:r>
      <w:r>
        <w:rPr>
          <w:snapToGrid/>
          <w:szCs w:val="22"/>
          <w:lang w:val="el-GR" w:eastAsia="el-GR"/>
        </w:rPr>
        <w:t>θη</w:t>
      </w:r>
      <w:r>
        <w:rPr>
          <w:snapToGrid/>
          <w:spacing w:val="-1"/>
          <w:szCs w:val="22"/>
          <w:lang w:val="el-GR" w:eastAsia="el-GR"/>
        </w:rPr>
        <w:t>κ</w:t>
      </w:r>
      <w:r>
        <w:rPr>
          <w:snapToGrid/>
          <w:szCs w:val="22"/>
          <w:lang w:val="el-GR" w:eastAsia="el-GR"/>
        </w:rPr>
        <w:t xml:space="preserve">αν </w:t>
      </w:r>
      <w:r>
        <w:rPr>
          <w:snapToGrid/>
          <w:spacing w:val="1"/>
          <w:szCs w:val="22"/>
          <w:lang w:val="el-GR" w:eastAsia="el-GR"/>
        </w:rPr>
        <w:t>σ</w:t>
      </w:r>
      <w:r>
        <w:rPr>
          <w:snapToGrid/>
          <w:szCs w:val="22"/>
          <w:lang w:val="el-GR" w:eastAsia="el-GR"/>
        </w:rPr>
        <w:t>τη θερα</w:t>
      </w:r>
      <w:r>
        <w:rPr>
          <w:snapToGrid/>
          <w:spacing w:val="-2"/>
          <w:szCs w:val="22"/>
          <w:lang w:val="el-GR" w:eastAsia="el-GR"/>
        </w:rPr>
        <w:t>π</w:t>
      </w:r>
      <w:r>
        <w:rPr>
          <w:snapToGrid/>
          <w:spacing w:val="1"/>
          <w:szCs w:val="22"/>
          <w:lang w:val="el-GR" w:eastAsia="el-GR"/>
        </w:rPr>
        <w:t>ε</w:t>
      </w:r>
      <w:r>
        <w:rPr>
          <w:snapToGrid/>
          <w:szCs w:val="22"/>
          <w:lang w:val="el-GR" w:eastAsia="el-GR"/>
        </w:rPr>
        <w:t xml:space="preserve">ία με </w:t>
      </w:r>
      <w:r>
        <w:rPr>
          <w:snapToGrid/>
          <w:spacing w:val="-1"/>
          <w:szCs w:val="22"/>
          <w:lang w:val="el-GR" w:eastAsia="el-GR"/>
        </w:rPr>
        <w:t>imatinib</w:t>
      </w:r>
      <w:r>
        <w:rPr>
          <w:snapToGrid/>
          <w:szCs w:val="22"/>
          <w:lang w:val="el-GR" w:eastAsia="el-GR"/>
        </w:rPr>
        <w:t>.</w:t>
      </w:r>
    </w:p>
    <w:p w14:paraId="17E99CF5" w14:textId="77777777" w:rsidR="00764FCB" w:rsidRDefault="00764FCB">
      <w:pPr>
        <w:numPr>
          <w:ilvl w:val="12"/>
          <w:numId w:val="0"/>
        </w:numPr>
        <w:suppressLineNumbers/>
        <w:ind w:right="-2"/>
        <w:rPr>
          <w:snapToGrid/>
          <w:szCs w:val="22"/>
          <w:lang w:val="el-GR" w:eastAsia="el-GR"/>
        </w:rPr>
      </w:pPr>
    </w:p>
    <w:p w14:paraId="7837108F" w14:textId="77777777" w:rsidR="00764FCB" w:rsidRDefault="0030512D">
      <w:pPr>
        <w:numPr>
          <w:ilvl w:val="12"/>
          <w:numId w:val="0"/>
        </w:numPr>
        <w:suppressLineNumbers/>
        <w:ind w:right="-2"/>
        <w:rPr>
          <w:noProof/>
          <w:szCs w:val="22"/>
          <w:highlight w:val="yellow"/>
          <w:lang w:val="el-GR"/>
        </w:rPr>
      </w:pPr>
      <w:r>
        <w:rPr>
          <w:szCs w:val="22"/>
          <w:lang w:val="el-GR"/>
        </w:rPr>
        <w:t>Δεν υπάρχουν ελεγχόμενες μελέτες σε παιδιατρικούς ασθενείς με DFSP. Σε 3 δημοσιεύσεις αναφέρθηκαν πέντε (5) ασθενείς με DFSP και PDGFR γονιδιακές αναδιατάξεις. Οι ασθενείς αυτοί ήταν ηλικίας από νεογέννητα έως 14 ετών και τους χορηγείτο imatininb σε δοσολογία 50 mg ημερηρίως ή δοσολογίες από 400 έως 520 mg/m</w:t>
      </w:r>
      <w:r>
        <w:rPr>
          <w:sz w:val="20"/>
          <w:vertAlign w:val="superscript"/>
          <w:lang w:val="el-GR"/>
        </w:rPr>
        <w:t>2</w:t>
      </w:r>
      <w:r>
        <w:rPr>
          <w:sz w:val="14"/>
          <w:szCs w:val="14"/>
          <w:lang w:val="el-GR"/>
        </w:rPr>
        <w:t xml:space="preserve"> </w:t>
      </w:r>
      <w:r>
        <w:rPr>
          <w:szCs w:val="22"/>
          <w:lang w:val="el-GR"/>
        </w:rPr>
        <w:t>ημερησίως. Σε όλους τους ασθενείς είχε επιτευχθεί μερική και/ή πλήρης ανταπόκριση.</w:t>
      </w:r>
    </w:p>
    <w:p w14:paraId="73832892" w14:textId="77777777" w:rsidR="00764FCB" w:rsidRDefault="00764FCB">
      <w:pPr>
        <w:numPr>
          <w:ilvl w:val="12"/>
          <w:numId w:val="0"/>
        </w:numPr>
        <w:suppressLineNumbers/>
        <w:ind w:right="-2"/>
        <w:rPr>
          <w:noProof/>
          <w:szCs w:val="22"/>
          <w:highlight w:val="yellow"/>
          <w:lang w:val="el-GR"/>
        </w:rPr>
      </w:pPr>
    </w:p>
    <w:p w14:paraId="09B8552A" w14:textId="77777777" w:rsidR="00764FCB" w:rsidRDefault="0030512D">
      <w:pPr>
        <w:rPr>
          <w:b/>
          <w:noProof/>
          <w:szCs w:val="22"/>
          <w:lang w:val="el-GR"/>
        </w:rPr>
      </w:pPr>
      <w:r>
        <w:rPr>
          <w:b/>
          <w:noProof/>
          <w:szCs w:val="22"/>
          <w:lang w:val="el-GR"/>
        </w:rPr>
        <w:t>5.2</w:t>
      </w:r>
      <w:r>
        <w:rPr>
          <w:b/>
          <w:noProof/>
          <w:szCs w:val="22"/>
          <w:lang w:val="el-GR"/>
        </w:rPr>
        <w:tab/>
        <w:t>Φαρμακοκινητικές ιδιότητες</w:t>
      </w:r>
    </w:p>
    <w:p w14:paraId="7FA7E3ED" w14:textId="77777777" w:rsidR="00764FCB" w:rsidRDefault="00764FCB">
      <w:pPr>
        <w:rPr>
          <w:b/>
          <w:noProof/>
          <w:szCs w:val="22"/>
          <w:lang w:val="el-GR"/>
        </w:rPr>
      </w:pPr>
    </w:p>
    <w:p w14:paraId="66DFF9B9"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Φαρμακοκινητική του imatinib </w:t>
      </w:r>
    </w:p>
    <w:p w14:paraId="397C2D83"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H φαρμακοκινητική του imatinib έχει εκτιμηθεί σε ένα εύρος δόσεων από 25 έως 1.000 mg. Τα προφίλ της φαρμακοκινητικής του στο πλάσμα αναλύθηκαν είτε την 1η ημέρα, είτε την 7η ημέρα είτε την 28η ημέρα, όπου μέχρι τότε στις συγκεντρώσεις του πλάσματος είχε επιτευχθεί σταθερή κατάσταση. </w:t>
      </w:r>
    </w:p>
    <w:p w14:paraId="6BEAC55E"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28A28BA1"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Απορρόφηση </w:t>
      </w:r>
    </w:p>
    <w:p w14:paraId="7ED3694A"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Η μέση απόλυτη βιοδιαθεσιμότητα του imatinib είναι 98%. Η διακύμανση της AUC του imatinib στο πλάσμα ήταν υψηλή μεταξύ των ασθενών μετά από μία από του στόματος δόση. Όταν χορηγείται με γεύμα υψηλής περιεκτικότητας σε λίπος το ποσοστό της απορρόφησης του imatinib ήταν ελάχιστα μειωμένο (11% μείωση στη Cmax και επιμήκυνση του tmax κατά 1,5 ώρα) με μια μικρή μείωση στη AUC (7,4%) συγκρινόμενο με καταστάσεις νηστείας. Δεν έχει διερευνηθεί το αποτέλεσμα προηγούμενης επέμβασης στο γαστρεντερικό σύστημα στην απορρόφηση του φαρμάκου. </w:t>
      </w:r>
    </w:p>
    <w:p w14:paraId="0F7B38DE"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05414F3B"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Κατανομή </w:t>
      </w:r>
    </w:p>
    <w:p w14:paraId="35892EDA"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Σε κλινικά σχετιζόμενες συγκεντρώσεις του imatinib, η σύνδεση με τις πρωτεΐνες του πλάσματος ήταν περίπου 95% στο επίπεδο των </w:t>
      </w:r>
      <w:r>
        <w:rPr>
          <w:i/>
          <w:iCs/>
          <w:snapToGrid/>
          <w:szCs w:val="22"/>
          <w:lang w:val="el-GR" w:eastAsia="el-GR"/>
        </w:rPr>
        <w:t xml:space="preserve">in vitro </w:t>
      </w:r>
      <w:r>
        <w:rPr>
          <w:snapToGrid/>
          <w:szCs w:val="22"/>
          <w:lang w:val="el-GR" w:eastAsia="el-GR"/>
        </w:rPr>
        <w:t>πειραμάτων, κύρια με την λευκωματίνη και την άλφα</w:t>
      </w:r>
      <w:r>
        <w:rPr>
          <w:snapToGrid/>
          <w:szCs w:val="22"/>
          <w:lang w:val="el-GR" w:eastAsia="el-GR"/>
        </w:rPr>
        <w:softHyphen/>
        <w:t xml:space="preserve">οξύ-γλυκοπρωτενη και με μικρή σύνδεση με τη λιποπρωτεΐνη. </w:t>
      </w:r>
    </w:p>
    <w:p w14:paraId="6AD71F4F"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59D909CA"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Βιομετασχηματισμός </w:t>
      </w:r>
    </w:p>
    <w:p w14:paraId="76598064"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Ο κύριος κυκλοφορών μεταβολίτης στον άνθρωπο είναι το παράγωγο Ν-διμεθυλιωμένη πιπεραζίνη, το οποίο δείχνει την ίδια αποτελεσματικότητα με το γονικό φάρμακο. Η AUC του πλάσματος γι’αυτόν το μεταβολίτη βρέθηκε να είναι μόνο το 16% της AUC για το imatinib. Η πρωτεΐνη του πλάσματος που δεσμεύεται από τον Ν-διμεθυλιωμένο μεταβολίτη είναι παρόμοια με αυτή του γονικού φαρμάκου. </w:t>
      </w:r>
    </w:p>
    <w:p w14:paraId="629F7FC0"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1BF4D9AB"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Το imatinib και ο Ν-διμεθυλιωμένος μεταβολίτης μαζί, ευθύνοντο για περίπου 65% της κυκλοφορούσας ραδιενέργειας (AUC(0-48h)). Η υπόλοιπη κυκλοφορούσα ραδιενέργεια αποτελείτο από έναν αριθμό δευτερευόντων μεταβολιτών. </w:t>
      </w:r>
    </w:p>
    <w:p w14:paraId="1B4F44B3"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4B0B36C2"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Τα αποτελέσματα </w:t>
      </w:r>
      <w:r>
        <w:rPr>
          <w:i/>
          <w:iCs/>
          <w:snapToGrid/>
          <w:szCs w:val="22"/>
          <w:lang w:val="el-GR" w:eastAsia="el-GR"/>
        </w:rPr>
        <w:t xml:space="preserve">in vitro </w:t>
      </w:r>
      <w:r>
        <w:rPr>
          <w:snapToGrid/>
          <w:szCs w:val="22"/>
          <w:lang w:val="el-GR" w:eastAsia="el-GR"/>
        </w:rPr>
        <w:t xml:space="preserve">έδειξαν ότι το CYP3A4 ήταν το πιο σημαντικό ένζυμο του ανθρωπίνου P450 που καταλύει τη βιομετατροπή του imatinib. Από μια ομάδα πιθανών συγχορηγούμενων θεραπευτικών αγωγών (ακεταμινοφαίνη, ασυκλοβίρη, αλλοπουρινόλη, αμφοτερικίνη, κυταραβίνη, ερυθρομυκίνη, φλουκοναζόλη, υδροξυουρία, νορφλοξασίνη, πενικιλίνη V) μόνο η ερυθρομυκίνη (IC50 50 μΜ) και η φλουκοναζόλη (IC50 118 μΜ) έδειξαν αναστολή του μεταβολισμού του imatinib που μπορεί να έχει κλινική σχέση. </w:t>
      </w:r>
    </w:p>
    <w:p w14:paraId="08407F01"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2D550AA1"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Το imatinib εμφανίσθηκε </w:t>
      </w:r>
      <w:r>
        <w:rPr>
          <w:i/>
          <w:iCs/>
          <w:snapToGrid/>
          <w:szCs w:val="22"/>
          <w:lang w:val="el-GR" w:eastAsia="el-GR"/>
        </w:rPr>
        <w:t xml:space="preserve">in vitro </w:t>
      </w:r>
      <w:r>
        <w:rPr>
          <w:snapToGrid/>
          <w:szCs w:val="22"/>
          <w:lang w:val="el-GR" w:eastAsia="el-GR"/>
        </w:rPr>
        <w:t xml:space="preserve">να είναι ένας ανταγωνιστικός αναστολέας των υποστρωμάτων δεικτών για το CYP2C9, CYP2D6 και CYP3A4/5. Οι τιμές Κi στα ανθρώπινα ηπατικά μικροσώματα ήταν 27, 7,5 και 7,9 μmol/L, αντίστοιχα. Οι μέγιστες συγκεντρώσεις στο πλάσμα του imatinib σε ασθενείς ήταν 2–4 μmol/L, επομένως μια αναστολή του μεταβολισμού του CYP2D6 και/ή του ενδιάμεσου-CYP3A4/5 των συγχορηγούμενων φαρμάκων είναι πιθανή. Το imatinib δεν παρεμβαίνει στη βιομετατροπή της 5-φθοριοουρακίλης αλλά αναστέλλει τον μεταβολισμό της πακλιταξέλης ως αποτέλεσμα της ανταγωνιστικής αναστολής του CYP2C8 (Ki=34,7 μM). Αυτή η τιμή Ki είναι κατά πολύ μεγαλύτερη από τα αναμενόμενα επίπεδα στο πλάσμα του imatinib στους ασθενείς, επομένως δεν αναμένεται αλληλεπίδραση με τη συγχορήγηση είτε της 5-φθοριοουρακίλης ή πακλιταξέλης και imatinib. </w:t>
      </w:r>
    </w:p>
    <w:p w14:paraId="32857DFC"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463EE890" w14:textId="77777777" w:rsidR="00764FCB" w:rsidRDefault="0030512D">
      <w:pPr>
        <w:widowControl w:val="0"/>
        <w:tabs>
          <w:tab w:val="clear" w:pos="567"/>
        </w:tabs>
        <w:autoSpaceDE w:val="0"/>
        <w:autoSpaceDN w:val="0"/>
        <w:adjustRightInd w:val="0"/>
        <w:spacing w:line="263" w:lineRule="atLeast"/>
        <w:rPr>
          <w:szCs w:val="22"/>
          <w:u w:val="single"/>
          <w:lang w:val="el-GR"/>
        </w:rPr>
      </w:pPr>
      <w:r>
        <w:rPr>
          <w:szCs w:val="22"/>
          <w:u w:val="single"/>
          <w:lang w:val="el-GR"/>
        </w:rPr>
        <w:t>Αποβολή</w:t>
      </w:r>
    </w:p>
    <w:p w14:paraId="766CC91B"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zCs w:val="22"/>
          <w:lang w:val="el-GR"/>
        </w:rPr>
        <w:t xml:space="preserve">Βάσει της ανεύρεσης του συστατικού (ων) μετά από μια από του στόματος δόση σεσημασμένου με </w:t>
      </w:r>
      <w:r>
        <w:rPr>
          <w:szCs w:val="22"/>
          <w:vertAlign w:val="superscript"/>
          <w:lang w:val="el-GR"/>
        </w:rPr>
        <w:t>14</w:t>
      </w:r>
      <w:r>
        <w:rPr>
          <w:szCs w:val="22"/>
          <w:lang w:val="el-GR"/>
        </w:rPr>
        <w:t xml:space="preserve">C-imatinib, 81% περίπου της δόσης ανευρεθεί εντός 7 ημερών στα κόπρανα (68% της δόσης) και στα ούρα (13% της δόσης). Το αμετάβλητο imatinib υπολογίσθηκε στο 25% της δόσης (5% στα ούρα, 20% στα κόπρανα), το υπόλοιπο ήταν μεταβολίτες. </w:t>
      </w:r>
    </w:p>
    <w:p w14:paraId="466C071F"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395A02E9"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Φαρμακοκινητική στο πλάσμα </w:t>
      </w:r>
    </w:p>
    <w:p w14:paraId="4D2E6588"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Μετά από του στόματος χορήγηση σε υγιείς εθελοντές, ο t1/2 ήταν περίπου 18 ώρες, υποδηλώνοντας ότι η μια φορά την ημέρα δοσολογία είναι η κατάλληλη. Η αύξηση στη μέση AUC με αυξανόμενη δόση ήταν γραμμική και δοσοαναλογική στο φάσμα δόσεων από 25–1.000 mg imatinib μετά από του στόματος χορήγηση. Δεν υπήρξε καμία αλλαγή στην κινητική του imatinib σε επαναλαμβανόμενη δοσολογία και η συσσώρευση ήταν 1,5–2,5 φορές σε σταθερή κατάσταση, όταν η δοσολόγηση ήταν μία φορά την ημέρα.</w:t>
      </w:r>
    </w:p>
    <w:p w14:paraId="07F9F7CA"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1BA3AAA5"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Φαρμακοκινητική στον πληθυσμό</w:t>
      </w:r>
    </w:p>
    <w:p w14:paraId="70D64080"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Βάσει φαρμακοκινητικών αναλύσεων στον πληθυσμό ασθενών με ΧΜΛ, υπήρξε μια μικρή επίδραση της ηλικίας στον όγκο κατανομής (12% αύξηση σε ασθενείς ηλικίας &gt; 65 ετών). Αυτή η αλλαγή δεν θεωρείται ότι είναι κλινικά σημαντική. Η επίδραση του σωματικού βάρους στη κάθαρση του imatinib είναι τέτοια ώστε για ένα ασθενή που ζυγίζει 50 kg, η μέση κάθαρση αναμένεται να είναι 8,5 L/h, ενώ για ένα ασθενή που ζυγίζει 100 kg θα αυξηθεί στα 11,8 L/h. Αυτές οι αλλαγές δεν θεωρούνται αρκετές ώστε να δικαιολογούν τη ρύθμιση της δόσης με βάση τα kg του σωματικού βάρους. Το γένος δεν επηρεάζει τη κινητική του imatinib. </w:t>
      </w:r>
    </w:p>
    <w:p w14:paraId="6675500E"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3D8D161B"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Φαρμακοκινητική στον </w:t>
      </w:r>
      <w:r>
        <w:rPr>
          <w:noProof/>
          <w:szCs w:val="22"/>
          <w:u w:val="single"/>
          <w:lang w:val="el-GR"/>
        </w:rPr>
        <w:t>παιδιατρικό πληθυσμό</w:t>
      </w:r>
    </w:p>
    <w:p w14:paraId="6895EEA9"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Όπως και σε ενήλικες ασθενείς το imatinib απορροφήθηκε ταχέως μετά από του στόματος χορήγηση σε παιδιατρικούς ασθενείς τόσο σε μελέτες φάσης Ι όσο και σε μελέτες φάσης ΙΙ. Με τη χορήγηση δόσης 260 και 340 mg/m</w:t>
      </w:r>
      <w:r>
        <w:rPr>
          <w:snapToGrid/>
          <w:szCs w:val="22"/>
          <w:vertAlign w:val="superscript"/>
          <w:lang w:val="el-GR" w:eastAsia="el-GR"/>
        </w:rPr>
        <w:t>2</w:t>
      </w:r>
      <w:r>
        <w:rPr>
          <w:snapToGrid/>
          <w:szCs w:val="22"/>
          <w:lang w:val="el-GR" w:eastAsia="el-GR"/>
        </w:rPr>
        <w:t>/ημέρα στα παιδιά επετεύχθη παρόμοια έκθεση, όπως με τις δόσεις 400 mg και 600 mg αντίστοιχα, σε ενήλικες ασθενείς. Η σύγκριση της AUC</w:t>
      </w:r>
      <w:r>
        <w:rPr>
          <w:snapToGrid/>
          <w:szCs w:val="22"/>
          <w:vertAlign w:val="subscript"/>
          <w:lang w:val="el-GR" w:eastAsia="el-GR"/>
        </w:rPr>
        <w:t>(0-24)</w:t>
      </w:r>
      <w:r>
        <w:rPr>
          <w:snapToGrid/>
          <w:szCs w:val="22"/>
          <w:lang w:val="el-GR" w:eastAsia="el-GR"/>
        </w:rPr>
        <w:t xml:space="preserve"> την ημέρα 8 και την ημέρα 1 σε δόση 340 mg/m</w:t>
      </w:r>
      <w:r>
        <w:rPr>
          <w:snapToGrid/>
          <w:szCs w:val="22"/>
          <w:vertAlign w:val="superscript"/>
          <w:lang w:val="el-GR" w:eastAsia="el-GR"/>
        </w:rPr>
        <w:t>2</w:t>
      </w:r>
      <w:r>
        <w:rPr>
          <w:snapToGrid/>
          <w:szCs w:val="22"/>
          <w:lang w:val="el-GR" w:eastAsia="el-GR"/>
        </w:rPr>
        <w:t xml:space="preserve">/ημέρα αποκάλυψε συσσώρευση κατά 1,7 φορές του φαρμάκου μετά από επαναλαμβανόμενες δόσεις μια φορά την ημέρα. </w:t>
      </w:r>
    </w:p>
    <w:p w14:paraId="5AF1B5F7" w14:textId="77777777" w:rsidR="00764FCB" w:rsidRDefault="00764FCB">
      <w:pPr>
        <w:rPr>
          <w:color w:val="000000"/>
          <w:szCs w:val="22"/>
          <w:lang w:val="el-GR"/>
        </w:rPr>
      </w:pPr>
    </w:p>
    <w:p w14:paraId="05DEA624" w14:textId="77777777" w:rsidR="00764FCB" w:rsidRDefault="0030512D">
      <w:pPr>
        <w:rPr>
          <w:color w:val="000000"/>
          <w:szCs w:val="22"/>
          <w:lang w:val="el-GR"/>
        </w:rPr>
      </w:pPr>
      <w:r>
        <w:rPr>
          <w:color w:val="000000"/>
          <w:szCs w:val="22"/>
          <w:lang w:val="el-GR"/>
        </w:rPr>
        <w:t>Βάσει φαρμακοκινητικών αναλύσεων στο συμμετέχοντα πληθυσμό παιδιατρικών ασθενών με αιματολογικές διαταραχές (ΧΜΛ, Ph+ ΟΛΛ, ή άλλες αιματολογικές διαταραχές που αντιμετωπίζονται με imatinib) η κάθαρση του imatinib αυξάνεται με την αύξηση της επιφάνειας σώματος (BSA). Μετά τη διόρθωση της επίδρασης του BSA, άλλα δημογραφικά στοιχεία όπως ηλικία, βάρος σώματος και δείκτης μάζας σώματος δεν είχαν κλινικά σημαντικές επιδράσεις στην έκθεση στο imatinib. Η ανάλυση επιβεβαίωσε ότι η έκθεση στο imatinib σε παιδιατρικούς ασθενείς που λάμβαναν 260 mg/m</w:t>
      </w:r>
      <w:r>
        <w:rPr>
          <w:color w:val="000000"/>
          <w:szCs w:val="22"/>
          <w:vertAlign w:val="superscript"/>
          <w:lang w:val="el-GR"/>
        </w:rPr>
        <w:t>2</w:t>
      </w:r>
      <w:r>
        <w:rPr>
          <w:color w:val="000000"/>
          <w:szCs w:val="22"/>
          <w:lang w:val="el-GR"/>
        </w:rPr>
        <w:t xml:space="preserve"> μια φορά ημερησίως (δεν υπερβαίνει τα 400 mg μια φορά ημερησίως) ή 340 mg/m</w:t>
      </w:r>
      <w:r>
        <w:rPr>
          <w:color w:val="000000"/>
          <w:szCs w:val="22"/>
          <w:vertAlign w:val="superscript"/>
          <w:lang w:val="el-GR"/>
        </w:rPr>
        <w:t>2</w:t>
      </w:r>
      <w:r>
        <w:rPr>
          <w:color w:val="000000"/>
          <w:szCs w:val="22"/>
          <w:lang w:val="el-GR"/>
        </w:rPr>
        <w:t xml:space="preserve"> μια φορά ημερησίως (δεν υπερβαίνει τα 600 mg μια φορά ημερησίως) ήταν παρόμοια με αυτή των ενήλικων ασθενών που λάμβαναν 400 mg ή 600 mg μια φορά ημερησίως.</w:t>
      </w:r>
    </w:p>
    <w:p w14:paraId="49986BA6"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77669E76"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 xml:space="preserve">Οργανική λειτουργική ανεπάρκεια </w:t>
      </w:r>
    </w:p>
    <w:p w14:paraId="36DA08EF"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Το imatinib και οι μεταβολίτες του δεν απεκκρίνονται σε σημαντικό βαθμό μέσω του νεφρού. Ασθενείς με ήπια έως μέτρια έκπτωση της νεφρικής λειτουργίας εμφανίζεται να παρουσιάζουν μια μεγαλύτερη έκθεση στο πλάσμα απ’ότι ασθενείς με φυσιολογική νεφρική λειτουργία. Η αύξηση είναι περίπου 1,5 έως 2 φορές που αντιστοιχεί σε 1,5 φορά αύξηση στο πλάσμα της AGP με την οποία το imatinib δεσμεύεται ισχυρά. Η κάθαρση του ελεύθερου φαρμάκου του imatinib είναι πιθανόν παρόμοια μεταξύ ασθενών με έκπτωση της νεφρικής λειτουργίας και εκείνων με φυσιολογική νεφρική λειτουργία επειδή η νεφρική απέκκριση αντιπροσωπεύει μόνο μια ήσσονος σημασίας οδό αποβολής του imatinib (βλ. παραγράφους 4.2 και 4.4). </w:t>
      </w:r>
    </w:p>
    <w:p w14:paraId="65957A3C"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327F3F97" w14:textId="77777777" w:rsidR="00764FCB" w:rsidRDefault="0030512D">
      <w:pPr>
        <w:rPr>
          <w:szCs w:val="22"/>
          <w:lang w:val="el-GR"/>
        </w:rPr>
      </w:pPr>
      <w:r>
        <w:rPr>
          <w:snapToGrid/>
          <w:szCs w:val="22"/>
          <w:lang w:val="el-GR" w:eastAsia="el-GR"/>
        </w:rPr>
        <w:t>Αν και τα αποτελέσματα της φαρμακοκινητικής ανάλυσης έδειξαν ότι υπάρχει μια σημαντική μεταβλητότητα μεταξύ των ατόμων, η διάμεση έκθεση στο imatinib δεν αυξήθηκε σε ασθενείς με ποικίλους βαθμούς ηπατικής δυσλειτουργίας σε σύγκριση με τους ασθενείς με φυσιολογική ηπατική λειτουργία (βλ. παραγράφους 4.2, 4.4 και 4.8).</w:t>
      </w:r>
    </w:p>
    <w:p w14:paraId="56B75DFE" w14:textId="77777777" w:rsidR="00764FCB" w:rsidRDefault="00764FCB">
      <w:pPr>
        <w:rPr>
          <w:noProof/>
          <w:szCs w:val="22"/>
          <w:lang w:val="el-GR"/>
        </w:rPr>
      </w:pPr>
    </w:p>
    <w:p w14:paraId="539DC6D1" w14:textId="77777777" w:rsidR="00764FCB" w:rsidRDefault="0030512D">
      <w:pPr>
        <w:rPr>
          <w:noProof/>
          <w:szCs w:val="22"/>
          <w:lang w:val="el-GR"/>
        </w:rPr>
      </w:pPr>
      <w:r>
        <w:rPr>
          <w:b/>
          <w:noProof/>
          <w:szCs w:val="22"/>
          <w:lang w:val="el-GR"/>
        </w:rPr>
        <w:t>5.3</w:t>
      </w:r>
      <w:r>
        <w:rPr>
          <w:b/>
          <w:noProof/>
          <w:szCs w:val="22"/>
          <w:lang w:val="el-GR"/>
        </w:rPr>
        <w:tab/>
        <w:t>Προκλινικά δεδομένα για την ασφάλεια</w:t>
      </w:r>
    </w:p>
    <w:p w14:paraId="66E12F31" w14:textId="77777777" w:rsidR="00764FCB" w:rsidRDefault="00764FCB">
      <w:pPr>
        <w:rPr>
          <w:noProof/>
          <w:szCs w:val="22"/>
          <w:lang w:val="el-GR"/>
        </w:rPr>
      </w:pPr>
    </w:p>
    <w:p w14:paraId="67DC60E3"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Τα προκλινικά στοιχεία ασφάλειας του imatinib εκτιμήθηκαν σε αρουραίους, σκύλους, πιθήκους και κουνέλια. </w:t>
      </w:r>
    </w:p>
    <w:p w14:paraId="0C7DC87F"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5081766B"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Τοξικολογικές μελέτες πολλαπλής δοσολογίας αποκάλυψαν ήπιες έως μέτριες αιματολογικές αλλαγές σε αρουραίους, σκύλους και πιθήκους, συνοδευόμενες από αλλαγές στο μυελό των οστών στους αρουραίους και τους σκύλους. </w:t>
      </w:r>
    </w:p>
    <w:p w14:paraId="11A8CF40"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14237EB4"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Το ήπαρ ήταν το όργανο-στόχος στους αρουραίους και τους σκύλους. Ήπιες έως μέτριες αυξήσεις των τρανσαμινασών και ελαφρές μειώσεις της χοληστερόλης, τριγλυκεριδίων, ολικής πρωτεΐνης και των επιπέδων της λευκωματίνης παρατηρήθηκαν και στα δύο είδη. Δεν παρατηρήθηκαν ιστοπαθολογικές αλλοιώσεις στο ήπαρ των αρουραίων. Παρατηρήθηκε σοβαρή ηπατοτοξικότητα στους σκύλους που αντιμετωπίσθηκαν επί 2 εβδομάδες, με αύξηση των ηπατικών ενζύμων, ηπατοκυτταρική νέκρωση, νέκρωση του χοληδόχου πόρου και υπερπλασία του χοληδόχου πόρου.</w:t>
      </w:r>
    </w:p>
    <w:p w14:paraId="30C07890" w14:textId="77777777" w:rsidR="00764FCB" w:rsidRDefault="00764FCB">
      <w:pPr>
        <w:widowControl w:val="0"/>
        <w:tabs>
          <w:tab w:val="clear" w:pos="567"/>
        </w:tabs>
        <w:autoSpaceDE w:val="0"/>
        <w:autoSpaceDN w:val="0"/>
        <w:adjustRightInd w:val="0"/>
        <w:spacing w:line="260" w:lineRule="atLeast"/>
        <w:rPr>
          <w:snapToGrid/>
          <w:szCs w:val="22"/>
          <w:highlight w:val="yellow"/>
          <w:lang w:val="el-GR" w:eastAsia="el-GR"/>
        </w:rPr>
      </w:pPr>
    </w:p>
    <w:p w14:paraId="62DDF67D"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Σε πιθήκους αντιμετωπισθέντες επί 2 εβδομάδες παρατηρήθηκε νεφροτοξικότητα, με εστιακή μεταλλοποίηση και διάταση των νεφρικών σωληναρίων και σωληναριακή νέφρωση. Σε πολλά απ’αυτά τα ζώα παρατηρήθηκε αυξημένο άζωτο ουρίας αίματος (BUN) και κρεατινίνη. Στους αρουραίους, σε δόσεις </w:t>
      </w:r>
      <w:r>
        <w:rPr>
          <w:szCs w:val="22"/>
          <w:lang w:val="el-GR"/>
        </w:rPr>
        <w:t>≥ </w:t>
      </w:r>
      <w:r>
        <w:rPr>
          <w:snapToGrid/>
          <w:szCs w:val="22"/>
          <w:lang w:val="el-GR" w:eastAsia="el-GR"/>
        </w:rPr>
        <w:t xml:space="preserve">6 mg/kg σε μελέτη διαρκείας 13 εβδομάδων παρατηρήθηκε υπερπλασία του μεταβατικού επιθηλίου των νεφρικών θηλών και της ουροδόχου κύστεως, χωρίς διαταραχές εργαστηριακών παραμέτρων στον ορό ή τα ούρα. Παρουσιάσθηκε αυξημένο ποσοστό ευκαιριακών λοιμώξεων σε χρόνια θεραπεία με το imatinib. </w:t>
      </w:r>
    </w:p>
    <w:p w14:paraId="784612DE"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334EB959"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Σε μελέτη διαρκείας 39 εβδομάδων σε πιθήκους δεν καθορίσθηκε NOAEL (όριο δόσης χωρίς παρατηρηθήσες ανεπιθύμητες ενέργειες) στην κατώτερη δόση των 15 mg/kg, περίπου το 1/3 της μεγίστης δόσης των 800 mg για τον άνθρωπο, βάσεις της επιφάνειας σώματος. Η αγωγή είχε σαν αποτέλεσμα επιδείνωση των φυσιολογικών κατεσταλμένων λοιμώξεων από ελονοσία σε αυτά τα ζώα. </w:t>
      </w:r>
    </w:p>
    <w:p w14:paraId="6E2957FB"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4321316B"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Το imatinib δεν θεωρήθηκε γονοτοξικό, όταν δοκιμάσθηκε σε μία </w:t>
      </w:r>
      <w:r>
        <w:rPr>
          <w:i/>
          <w:iCs/>
          <w:snapToGrid/>
          <w:szCs w:val="22"/>
          <w:lang w:val="el-GR" w:eastAsia="el-GR"/>
        </w:rPr>
        <w:t xml:space="preserve">in vitro </w:t>
      </w:r>
      <w:r>
        <w:rPr>
          <w:snapToGrid/>
          <w:szCs w:val="22"/>
          <w:lang w:val="el-GR" w:eastAsia="el-GR"/>
        </w:rPr>
        <w:t xml:space="preserve">δοκιμασία βακτηριολογικών κυττάρων (Ames test), μία </w:t>
      </w:r>
      <w:r>
        <w:rPr>
          <w:i/>
          <w:iCs/>
          <w:snapToGrid/>
          <w:szCs w:val="22"/>
          <w:lang w:val="el-GR" w:eastAsia="el-GR"/>
        </w:rPr>
        <w:t xml:space="preserve">in vitro </w:t>
      </w:r>
      <w:r>
        <w:rPr>
          <w:snapToGrid/>
          <w:szCs w:val="22"/>
          <w:lang w:val="el-GR" w:eastAsia="el-GR"/>
        </w:rPr>
        <w:t xml:space="preserve">δοκιμασία κυττάρων θηλαστικών (λέμφωμα ποντικιών) και σε </w:t>
      </w:r>
      <w:r>
        <w:rPr>
          <w:i/>
          <w:iCs/>
          <w:snapToGrid/>
          <w:szCs w:val="22"/>
          <w:lang w:val="el-GR" w:eastAsia="el-GR"/>
        </w:rPr>
        <w:t xml:space="preserve">in vivo </w:t>
      </w:r>
      <w:r>
        <w:rPr>
          <w:snapToGrid/>
          <w:szCs w:val="22"/>
          <w:lang w:val="el-GR" w:eastAsia="el-GR"/>
        </w:rPr>
        <w:t xml:space="preserve">δοκιμασία μικροπυρήνα. Θετικά γονοτοξικά αποτελέσματα ελήφθησαν για το imatinib σε μία </w:t>
      </w:r>
      <w:r>
        <w:rPr>
          <w:i/>
          <w:iCs/>
          <w:snapToGrid/>
          <w:szCs w:val="22"/>
          <w:lang w:val="el-GR" w:eastAsia="el-GR"/>
        </w:rPr>
        <w:t xml:space="preserve">vitro </w:t>
      </w:r>
      <w:r>
        <w:rPr>
          <w:snapToGrid/>
          <w:szCs w:val="22"/>
          <w:lang w:val="el-GR" w:eastAsia="el-GR"/>
        </w:rPr>
        <w:t xml:space="preserve">δοκιμασία κυττάρων θηλαστικών (ωοθήκη κινεζικού hamster) για διάσπαση των γονιδίων (διάσπαση των χρωμοσωμάτων) παρουσία μεταβολικής ενεργοποίησης. Δύο ενδιάμεσα της διαδικασίας παραγωγής, τα οποία ευρίσκονται επίσης παρόντα στο τελικό προϊόν, είναι θετικά για μεταλλαξιογένεση στη δοκιμασία Ames. Ένα εξ αυτών των δύο ενδιαμέσων ήταν επίσης θετικά στη δοκιμασία του λεμφώματος των ποντικιών. </w:t>
      </w:r>
    </w:p>
    <w:p w14:paraId="6B71ABD0"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02D93185"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Σε μία μελέτη γονιμότητας, σε αρσενικούς αρουραίους που έλαβαν αγωγή για 70 ημέρες πριν το ζευγάρωμα, το βάρος των όρχεων και της επιδιδυμίδας και το ποσοστό κινητικότητας των σπερματοζωαρίων στο σπέρμα μειώθηκαν στη δόση των 60 mg/kg, δόση περίπου ανάλογης με εκείνη των 800 mg ημερησίως, βάσει της επιφάνειας σώματος. Αυτό δεν παρατηρήθηκε σε δόσεις ≤ 20 mg/kg. Επίσης στους σκύλους, σε από του στόματος δόσεις &gt; 30 mg/kg παρατηρήθηκε ελαφριά έως μέτρια μείωση στη σπερματογένεση. Όταν οι θηλυκοί αρουραίοι έλαβαν αγωγή 14 ημέρες πριν το ζευγάρωμα και έως την 6η ημέρα της κυοφορίας, δεν υπήρξε καμία επίδραση στο ζευγάρωμα ή στον αριθμό των εγκύων. Στη δόση των 60 mg/kg, οι θηλυκοί αρουραίοι είχαν σημαντικές απώλειες εμβρύων μετά την εμφύτευση και μειωμένο αριθμό ζωντανών νεογνών. Αυτό δεν παρατηρήθηκε σε δόσεις ≤ 20 mg/kg. </w:t>
      </w:r>
    </w:p>
    <w:p w14:paraId="614D5E9B"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Σε μια μελέτη προ και μετά-γεννητικής ανάπτυξης στους αρουραίους, με από του στόματος δόση, παρατηρήθηκαν ερυθρές εκκρίσεις από τον κόλπο της μητέρας, στην ομάδα των 45 mg/kg/ημέρα την ημέρα 14 ή την ημέρα 15 της κύησης. Στην ίδια δόση ο αριθμός των θνησιγενών νεογέννητων και επίσης αυτών που πέθαναν τις ημέρες 0 έως 4 μετά τον τοκετό ήταν αυξημένες. Στη γενιά F1 στο ίδιο επίπεδο δόσης, το μέσο βάρος σώματος παρουσίαζε ελάττωση από τη γέννηση μέχρι την τελική θανάτωση και ο αριθμός των νεογνών που επέτυχαν τα κριτήρια για διαχωρισμό της ακροποσθίας μειώθηκε ελαφρά. Η γονιμότητα της γενιάς F1 δεν επηρεάστηκε, ενώ στα 45 mg/kg/ημέρα παρατηρήθηκε αυξημένος αριθμός επαναρροφήσεων και μειωμένος αριθμός βιώσιμων εμβρύων. Το όριο δόσης χωρίς παρατηρηθέν αποτέλεσμα (NOEL), τόσο για τη μητρική γενιά όσο και για τη γενιά F1 ήταν 15 mg/kg/ημέρα (ένα τέταρτο της μέγιστης δόσης στον άνθρωπο που είναι 800 mg). </w:t>
      </w:r>
    </w:p>
    <w:p w14:paraId="70334F5A"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7B7827E1"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Το imatinib ήταν τερατογόνο στους αρουραίους, χορηγούμενο κατά τη διάρκεια της οργανογένεσης, σε δόσεις </w:t>
      </w:r>
      <w:r>
        <w:rPr>
          <w:szCs w:val="22"/>
          <w:lang w:val="el-GR"/>
        </w:rPr>
        <w:t>≥ </w:t>
      </w:r>
      <w:r>
        <w:rPr>
          <w:snapToGrid/>
          <w:szCs w:val="22"/>
          <w:lang w:val="el-GR" w:eastAsia="el-GR"/>
        </w:rPr>
        <w:t xml:space="preserve">100 mg/kg, περίπου ανάλογης της μεγίστης κλινικής δόσης των 800 mg/ημέρα, βάσει της επιφάνειας σώματος. Οι τερατογόνες επιδράσεις περιελάμβαναν εξωεγκέφαλο ή εγκεφαλοκήλη, από εσμικρυσμένο μετωπιαίο οστούν και απόντα βρεγματικά οστά. Αυτές οι επιδράσεις δεν παρατηρήθηκαν σε δόσεις ≤ 30 mg/kg. </w:t>
      </w:r>
    </w:p>
    <w:p w14:paraId="4B9ECA10"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25BAB43C"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zCs w:val="22"/>
          <w:lang w:val="el-GR"/>
        </w:rPr>
        <w:t>Δεν ταυτοποιήθηκαν νέα όργανα στόχοι στην τοξικολογική μελέτη ανάπτυξης σε νεαρούς αρουραίους (ημέρα 10 έως 70 μετά τον τοκετό) σε σχέση με τα γνωστά όργανα στόχους σε ενήλικες αρουραίους. Στην τοξικολογική μελέτη σε νεαρούς αρουραίους, παρατηρήθηκαν επιδράσεις στην ανάπτυξη, καθυστέρηση κολπικού ανοίγματος και διαχωρισμός της ακροποσθίας σε έκθεση περίπου 0,3 έως 2 φορές της μέσης παιδιατρικής κατά την υψηλότερη συνιστώμενη δόση των 340 mg/m</w:t>
      </w:r>
      <w:r>
        <w:rPr>
          <w:szCs w:val="22"/>
          <w:vertAlign w:val="superscript"/>
          <w:lang w:val="el-GR"/>
        </w:rPr>
        <w:t>2</w:t>
      </w:r>
      <w:r>
        <w:rPr>
          <w:szCs w:val="22"/>
          <w:lang w:val="el-GR"/>
        </w:rPr>
        <w:t>. Επιπλέον, παρατηρήθηκε θνησιμότητα σε νεαρά ζώα (γύρω στη φάση του απογαλακτισμού) σε έκθεση περίπου 2 φορές της μέσης παιδιατρικής κατά την υψηλότερη συνιστώμενη δόση των 340 mg/m</w:t>
      </w:r>
      <w:r>
        <w:rPr>
          <w:szCs w:val="22"/>
          <w:vertAlign w:val="superscript"/>
          <w:lang w:val="el-GR"/>
        </w:rPr>
        <w:t>2</w:t>
      </w:r>
      <w:r>
        <w:rPr>
          <w:szCs w:val="22"/>
          <w:lang w:val="el-GR"/>
        </w:rPr>
        <w:t>.</w:t>
      </w:r>
    </w:p>
    <w:p w14:paraId="06A13545"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718558E0"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Σε μια μελέτη καρκινογένεσης σε αρουραίους, διάρκειας 2 ετών, η χορήγηση του imatinib σε δόσεις 15, 30 και 60 mg/kg/ημέρα είχε ως αποτέλεσμα μια στατιστικά σημαντική μείωση της μακροβιότητας των αρρένων στα 60 mg/kg/ημέρα και των θηλέων σε δόσεις ≥ 30 mg/kg/ημέρα. Η παθολογοανατομική εξέταση των απογόνων απεκάλυψε ως πρωταρχικές αιτίες θανάτου ή λόγους για θυσία τη μυοκαρδιοπάθεια (και στα δύο φύλλα), τη χρόνια προοδευτική νεφροπάθεια (στα θήλεα) και το θήλωμα του αδένα της ακροποσθίας. Τα όργανα στόχοι για τις νεοπλαστικές μεταβολές ήταν οι νεφροί, η ουροδόχος κύστη, η ουρήθρα, ο αδένας της ακροποσθίας και κλειτορίδας, το λεπτό έντερο, οι παραθυρεοειδείς αδένες, τα επινεφρίδια και ο μη αδενώδης στόμαχος.</w:t>
      </w:r>
    </w:p>
    <w:p w14:paraId="23AF8E26" w14:textId="77777777" w:rsidR="00764FCB" w:rsidRDefault="0030512D">
      <w:pPr>
        <w:widowControl w:val="0"/>
        <w:tabs>
          <w:tab w:val="clear" w:pos="567"/>
        </w:tabs>
        <w:autoSpaceDE w:val="0"/>
        <w:autoSpaceDN w:val="0"/>
        <w:adjustRightInd w:val="0"/>
        <w:spacing w:line="263" w:lineRule="atLeast"/>
        <w:rPr>
          <w:snapToGrid/>
          <w:szCs w:val="22"/>
          <w:highlight w:val="yellow"/>
          <w:lang w:val="el-GR" w:eastAsia="el-GR"/>
        </w:rPr>
      </w:pPr>
      <w:r>
        <w:rPr>
          <w:snapToGrid/>
          <w:szCs w:val="22"/>
          <w:highlight w:val="yellow"/>
          <w:lang w:val="el-GR" w:eastAsia="el-GR"/>
        </w:rPr>
        <w:t xml:space="preserve"> </w:t>
      </w:r>
    </w:p>
    <w:p w14:paraId="20ED1C8D"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Το θήλωμα/καρκίνωμα του αδένα της ακροποσθίας/κλειτορίδας παρατηρήθηκε σε δόσεις από 30 mg/kg/ημέρα και άνω που αντιπροσωπεύει περίπου 0,5 ή 0,3 φορές την ανθρώπινη ημερήσια έκθεση (με βάση την AUC) στα 400 mg/ημέρα ή στα 800 mg/ημέρα, αντίστοιχα και 0,4 φορές την ανθρώπινη ημερήσια έκθεση στα παιδιά (με βάση την AUC) στα 340 mg/m</w:t>
      </w:r>
      <w:r>
        <w:rPr>
          <w:snapToGrid/>
          <w:szCs w:val="22"/>
          <w:vertAlign w:val="superscript"/>
          <w:lang w:val="el-GR" w:eastAsia="el-GR"/>
        </w:rPr>
        <w:t>2</w:t>
      </w:r>
      <w:r>
        <w:rPr>
          <w:snapToGrid/>
          <w:szCs w:val="22"/>
          <w:lang w:val="el-GR" w:eastAsia="el-GR"/>
        </w:rPr>
        <w:t>/ημέρα. Το όριο δόσης χωρίς παρατηρηθέν αποτέλεσμα (NOEL) ήταν 15 mg/kg/ημέρα. Το νεφρικό αδένωμα/καρκίνωμα, η ουροδόχος κύστη και το θήλωμα της ουρήθρας, τα αδενοκαρκινώματα του λεπτού εντέρου, τα αδενώματα των παραθυρεοειδών αδένων, οι καλοήθεις και κακοήθεις μυελώδεις όγκοι των επινεφριδίων και τα θηλώματα/καρκινώματα του μη-αδενώδους στομάχου παρατηρήθηκαν στα 60 mg/kg/ημέρα, που αντιπροσωπεύει περίπου 1,7 ή 1 φορά την ανθρώπινη ημερήσια έκθεση (με βάση την AUC) στα 400 mg/ημέρα ή στα 800 mg/ημέρα αντίστοιχα και 1,2 φορές την ανθρώπινη ημερήσια έκθεση στα παιδιά (με βάση την AUC) στα 340 mg/m</w:t>
      </w:r>
      <w:r>
        <w:rPr>
          <w:snapToGrid/>
          <w:szCs w:val="22"/>
          <w:vertAlign w:val="superscript"/>
          <w:lang w:val="el-GR" w:eastAsia="el-GR"/>
        </w:rPr>
        <w:t>2</w:t>
      </w:r>
      <w:r>
        <w:rPr>
          <w:snapToGrid/>
          <w:szCs w:val="22"/>
          <w:lang w:val="el-GR" w:eastAsia="el-GR"/>
        </w:rPr>
        <w:t xml:space="preserve">/ημέρα. Το όριο δόσης χωρίς παρατηρηθέν αποτέλεσμα (NOEL) ήταν 30 mg/kg/ημέρα. </w:t>
      </w:r>
    </w:p>
    <w:p w14:paraId="436D1168"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4A41A7DC"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Ο μηχανισμός από τη μελέτη καρκινογένεσης στους αρουραίους και η συσχέτιση των ευρημάτων αυτών με τον άνθρωπο δεν έχει ακόμα διευκρινισθεί. </w:t>
      </w:r>
    </w:p>
    <w:p w14:paraId="53D17E09"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26DCF451" w14:textId="77777777" w:rsidR="00764FCB" w:rsidRDefault="0030512D">
      <w:pPr>
        <w:rPr>
          <w:noProof/>
          <w:szCs w:val="22"/>
          <w:u w:val="single"/>
          <w:lang w:val="el-GR"/>
        </w:rPr>
      </w:pPr>
      <w:r>
        <w:rPr>
          <w:snapToGrid/>
          <w:szCs w:val="22"/>
          <w:lang w:val="el-GR" w:eastAsia="el-GR"/>
        </w:rPr>
        <w:t>Μη νεοπλαστικές αλλοιώσεις που δεν διερευνήθηκαν σε προηγούμενες προκλινικές μελέτες ήταν το καρδιαγγειακό σύστημα, το πάγκρεας, τα ενδοκρινή όργανα και τα δόντια. Οι πιο σημαντικές αλλαγές περιελάμβαναν καρδιακή υπερτροφία και διάταση που οδήγησε σε σημεία καρδιακής ανεπάρκειας σε μερικά ζώα.</w:t>
      </w:r>
    </w:p>
    <w:p w14:paraId="05958120" w14:textId="77777777" w:rsidR="00764FCB" w:rsidRDefault="00764FCB">
      <w:pPr>
        <w:suppressLineNumbers/>
        <w:rPr>
          <w:noProof/>
          <w:szCs w:val="22"/>
          <w:highlight w:val="yellow"/>
          <w:lang w:val="el-GR"/>
        </w:rPr>
      </w:pPr>
    </w:p>
    <w:p w14:paraId="538756DB" w14:textId="77777777" w:rsidR="00764FCB" w:rsidRDefault="0030512D">
      <w:pPr>
        <w:suppressLineNumbers/>
        <w:rPr>
          <w:noProof/>
          <w:szCs w:val="22"/>
          <w:lang w:val="el-GR"/>
        </w:rPr>
      </w:pPr>
      <w:r>
        <w:rPr>
          <w:szCs w:val="22"/>
          <w:lang w:val="el-GR"/>
        </w:rPr>
        <w:t>Η δραστική ουσία imatinib παρουσιάζει ένα περιβαλλοντικό κίνδυνο στους οργανισμούς όπου δημιουργεί ίζημα.</w:t>
      </w:r>
    </w:p>
    <w:p w14:paraId="0A1BEC2C" w14:textId="77777777" w:rsidR="00764FCB" w:rsidRDefault="00764FCB">
      <w:pPr>
        <w:suppressLineNumbers/>
        <w:rPr>
          <w:noProof/>
          <w:szCs w:val="22"/>
          <w:highlight w:val="yellow"/>
          <w:lang w:val="el-GR"/>
        </w:rPr>
      </w:pPr>
    </w:p>
    <w:p w14:paraId="6C401AF0" w14:textId="77777777" w:rsidR="00764FCB" w:rsidRDefault="00764FCB">
      <w:pPr>
        <w:suppressLineNumbers/>
        <w:rPr>
          <w:noProof/>
          <w:szCs w:val="22"/>
          <w:highlight w:val="yellow"/>
          <w:lang w:val="el-GR"/>
        </w:rPr>
      </w:pPr>
    </w:p>
    <w:p w14:paraId="725669E9" w14:textId="77777777" w:rsidR="00764FCB" w:rsidRDefault="0030512D">
      <w:pPr>
        <w:rPr>
          <w:noProof/>
          <w:szCs w:val="22"/>
          <w:lang w:val="el-GR"/>
        </w:rPr>
      </w:pPr>
      <w:r>
        <w:rPr>
          <w:b/>
          <w:noProof/>
          <w:szCs w:val="22"/>
          <w:lang w:val="el-GR"/>
        </w:rPr>
        <w:t>6.</w:t>
      </w:r>
      <w:r>
        <w:rPr>
          <w:b/>
          <w:noProof/>
          <w:szCs w:val="22"/>
          <w:lang w:val="el-GR"/>
        </w:rPr>
        <w:tab/>
        <w:t>ΦΑΡΜΑΚΕΥΤΙΚΕΣ ΠΛΗΡΟΦΟΡΙΕΣ</w:t>
      </w:r>
    </w:p>
    <w:p w14:paraId="782A123E" w14:textId="77777777" w:rsidR="00764FCB" w:rsidRDefault="00764FCB">
      <w:pPr>
        <w:rPr>
          <w:noProof/>
          <w:szCs w:val="22"/>
          <w:lang w:val="el-GR"/>
        </w:rPr>
      </w:pPr>
    </w:p>
    <w:p w14:paraId="010AC572" w14:textId="77777777" w:rsidR="00764FCB" w:rsidRDefault="0030512D">
      <w:pPr>
        <w:rPr>
          <w:noProof/>
          <w:szCs w:val="22"/>
          <w:lang w:val="el-GR"/>
        </w:rPr>
      </w:pPr>
      <w:r>
        <w:rPr>
          <w:b/>
          <w:noProof/>
          <w:szCs w:val="22"/>
          <w:lang w:val="el-GR"/>
        </w:rPr>
        <w:t>6.1</w:t>
      </w:r>
      <w:r>
        <w:rPr>
          <w:b/>
          <w:noProof/>
          <w:szCs w:val="22"/>
          <w:lang w:val="el-GR"/>
        </w:rPr>
        <w:tab/>
        <w:t>Κατάλογος εκδόχων</w:t>
      </w:r>
    </w:p>
    <w:p w14:paraId="15454FB4" w14:textId="77777777" w:rsidR="00764FCB" w:rsidRDefault="00764FCB">
      <w:pPr>
        <w:rPr>
          <w:noProof/>
          <w:szCs w:val="22"/>
          <w:lang w:val="el-GR"/>
        </w:rPr>
      </w:pPr>
    </w:p>
    <w:p w14:paraId="1F0F6317"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Πυρήνας δισκίου</w:t>
      </w:r>
    </w:p>
    <w:p w14:paraId="2C593F43"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Μικροκρυσταλλική κυτταρίνη</w:t>
      </w:r>
    </w:p>
    <w:p w14:paraId="76DCBD9F"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Κοποβιδόνη</w:t>
      </w:r>
    </w:p>
    <w:p w14:paraId="0D6381E0"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Κροσποβιδόνη </w:t>
      </w:r>
    </w:p>
    <w:p w14:paraId="3D7A290B"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Στεατυλοφουμαρικό νάτριο </w:t>
      </w:r>
    </w:p>
    <w:p w14:paraId="12856D74"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Πυρίτιο, υδρόφοβο κολλοειδές</w:t>
      </w:r>
      <w:r>
        <w:rPr>
          <w:szCs w:val="22"/>
          <w:lang w:val="el-GR"/>
        </w:rPr>
        <w:t xml:space="preserve"> </w:t>
      </w:r>
    </w:p>
    <w:p w14:paraId="23C4C88B" w14:textId="77777777" w:rsidR="00764FCB" w:rsidRDefault="0030512D">
      <w:pPr>
        <w:widowControl w:val="0"/>
        <w:tabs>
          <w:tab w:val="clear" w:pos="567"/>
        </w:tabs>
        <w:autoSpaceDE w:val="0"/>
        <w:autoSpaceDN w:val="0"/>
        <w:adjustRightInd w:val="0"/>
        <w:spacing w:line="260" w:lineRule="atLeast"/>
        <w:rPr>
          <w:snapToGrid/>
          <w:szCs w:val="22"/>
          <w:lang w:val="el-GR" w:eastAsia="el-GR"/>
        </w:rPr>
      </w:pPr>
      <w:r>
        <w:rPr>
          <w:snapToGrid/>
          <w:szCs w:val="22"/>
          <w:lang w:val="el-GR" w:eastAsia="el-GR"/>
        </w:rPr>
        <w:t xml:space="preserve">Πυρίτιο, άνυδρο κολλοειδές </w:t>
      </w:r>
    </w:p>
    <w:p w14:paraId="4F4E4853" w14:textId="77777777" w:rsidR="00764FCB" w:rsidRDefault="00764FCB">
      <w:pPr>
        <w:widowControl w:val="0"/>
        <w:tabs>
          <w:tab w:val="clear" w:pos="567"/>
        </w:tabs>
        <w:autoSpaceDE w:val="0"/>
        <w:autoSpaceDN w:val="0"/>
        <w:adjustRightInd w:val="0"/>
        <w:spacing w:line="260" w:lineRule="atLeast"/>
        <w:rPr>
          <w:snapToGrid/>
          <w:szCs w:val="22"/>
          <w:lang w:val="el-GR" w:eastAsia="el-GR"/>
        </w:rPr>
      </w:pPr>
    </w:p>
    <w:p w14:paraId="09396B1A"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snapToGrid/>
          <w:szCs w:val="22"/>
          <w:u w:val="single"/>
          <w:lang w:val="el-GR" w:eastAsia="el-GR"/>
        </w:rPr>
        <w:t>Επικάλυψη δισκίου</w:t>
      </w:r>
    </w:p>
    <w:p w14:paraId="7ACE7AD7" w14:textId="77777777" w:rsidR="00764FCB" w:rsidRDefault="0030512D">
      <w:pPr>
        <w:tabs>
          <w:tab w:val="clear" w:pos="567"/>
        </w:tabs>
        <w:autoSpaceDE w:val="0"/>
        <w:autoSpaceDN w:val="0"/>
        <w:adjustRightInd w:val="0"/>
        <w:spacing w:line="240" w:lineRule="auto"/>
        <w:rPr>
          <w:rFonts w:eastAsia="Calibri"/>
          <w:bCs/>
          <w:snapToGrid/>
          <w:szCs w:val="22"/>
          <w:lang w:val="el-GR"/>
        </w:rPr>
      </w:pPr>
      <w:r>
        <w:rPr>
          <w:rFonts w:eastAsia="Calibri"/>
          <w:bCs/>
          <w:snapToGrid/>
          <w:szCs w:val="22"/>
          <w:lang w:val="el-GR"/>
        </w:rPr>
        <w:t xml:space="preserve">Πολυβινυλαλκοόλη μερικώς υδρολυμένη </w:t>
      </w:r>
    </w:p>
    <w:p w14:paraId="5E4B855C" w14:textId="77777777" w:rsidR="00764FCB" w:rsidRDefault="0030512D">
      <w:pPr>
        <w:tabs>
          <w:tab w:val="clear" w:pos="567"/>
        </w:tabs>
        <w:autoSpaceDE w:val="0"/>
        <w:autoSpaceDN w:val="0"/>
        <w:adjustRightInd w:val="0"/>
        <w:spacing w:line="240" w:lineRule="auto"/>
        <w:rPr>
          <w:rFonts w:eastAsia="Calibri"/>
          <w:bCs/>
          <w:snapToGrid/>
          <w:szCs w:val="22"/>
          <w:lang w:val="el-GR"/>
        </w:rPr>
      </w:pPr>
      <w:r>
        <w:rPr>
          <w:rFonts w:eastAsia="Calibri"/>
          <w:bCs/>
          <w:snapToGrid/>
          <w:szCs w:val="22"/>
          <w:lang w:val="el-GR"/>
        </w:rPr>
        <w:t>Τάλκης</w:t>
      </w:r>
    </w:p>
    <w:p w14:paraId="124812FC" w14:textId="77777777" w:rsidR="00764FCB" w:rsidRDefault="0030512D">
      <w:pPr>
        <w:tabs>
          <w:tab w:val="clear" w:pos="567"/>
        </w:tabs>
        <w:autoSpaceDE w:val="0"/>
        <w:autoSpaceDN w:val="0"/>
        <w:adjustRightInd w:val="0"/>
        <w:spacing w:line="240" w:lineRule="auto"/>
        <w:rPr>
          <w:rFonts w:eastAsia="Calibri"/>
          <w:bCs/>
          <w:snapToGrid/>
          <w:szCs w:val="22"/>
          <w:lang w:val="el-GR"/>
        </w:rPr>
      </w:pPr>
      <w:r>
        <w:rPr>
          <w:rFonts w:eastAsia="Calibri"/>
          <w:bCs/>
          <w:snapToGrid/>
          <w:szCs w:val="22"/>
          <w:lang w:val="el-GR"/>
        </w:rPr>
        <w:t>Κίτρινο οξείδιο του σιδήρου (Ε 172)</w:t>
      </w:r>
    </w:p>
    <w:p w14:paraId="720D0AFC" w14:textId="77777777" w:rsidR="00764FCB" w:rsidRDefault="0030512D">
      <w:pPr>
        <w:tabs>
          <w:tab w:val="clear" w:pos="567"/>
        </w:tabs>
        <w:autoSpaceDE w:val="0"/>
        <w:autoSpaceDN w:val="0"/>
        <w:adjustRightInd w:val="0"/>
        <w:spacing w:line="240" w:lineRule="auto"/>
        <w:rPr>
          <w:rFonts w:eastAsia="Calibri"/>
          <w:bCs/>
          <w:snapToGrid/>
          <w:szCs w:val="22"/>
          <w:lang w:val="el-GR"/>
        </w:rPr>
      </w:pPr>
      <w:r>
        <w:rPr>
          <w:rFonts w:eastAsia="Calibri"/>
          <w:bCs/>
          <w:snapToGrid/>
          <w:szCs w:val="22"/>
          <w:lang w:val="el-GR"/>
        </w:rPr>
        <w:t>Διοξείδιο του τιτανίου (Ε 171)</w:t>
      </w:r>
    </w:p>
    <w:p w14:paraId="796B63A6"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Ερυθρό οξείδιο του σιδήρου (Ε 172)</w:t>
      </w:r>
    </w:p>
    <w:p w14:paraId="27DACC1F" w14:textId="77777777" w:rsidR="00764FCB" w:rsidRDefault="0030512D">
      <w:pPr>
        <w:tabs>
          <w:tab w:val="clear" w:pos="567"/>
        </w:tabs>
        <w:autoSpaceDE w:val="0"/>
        <w:autoSpaceDN w:val="0"/>
        <w:adjustRightInd w:val="0"/>
        <w:spacing w:line="240" w:lineRule="auto"/>
        <w:rPr>
          <w:rFonts w:eastAsia="Calibri"/>
          <w:bCs/>
          <w:snapToGrid/>
          <w:szCs w:val="22"/>
          <w:lang w:val="el-GR"/>
        </w:rPr>
      </w:pPr>
      <w:r>
        <w:rPr>
          <w:rFonts w:eastAsia="Calibri"/>
          <w:bCs/>
          <w:snapToGrid/>
          <w:szCs w:val="22"/>
          <w:lang w:val="el-GR"/>
        </w:rPr>
        <w:t>Λεκιθίνη (σόγιας) (E322)</w:t>
      </w:r>
    </w:p>
    <w:p w14:paraId="0FD57BA2" w14:textId="77777777" w:rsidR="00764FCB" w:rsidRDefault="0030512D">
      <w:pPr>
        <w:widowControl w:val="0"/>
        <w:tabs>
          <w:tab w:val="clear" w:pos="567"/>
        </w:tabs>
        <w:autoSpaceDE w:val="0"/>
        <w:autoSpaceDN w:val="0"/>
        <w:adjustRightInd w:val="0"/>
        <w:spacing w:line="263" w:lineRule="atLeast"/>
        <w:rPr>
          <w:snapToGrid/>
          <w:szCs w:val="22"/>
          <w:u w:val="single"/>
          <w:lang w:val="el-GR" w:eastAsia="el-GR"/>
        </w:rPr>
      </w:pPr>
      <w:r>
        <w:rPr>
          <w:rFonts w:eastAsia="Calibri"/>
          <w:bCs/>
          <w:snapToGrid/>
          <w:szCs w:val="22"/>
          <w:lang w:val="el-GR"/>
        </w:rPr>
        <w:t>Κόμμι ξανθάνης (E415)</w:t>
      </w:r>
    </w:p>
    <w:p w14:paraId="0BF4BC70" w14:textId="77777777" w:rsidR="00764FCB" w:rsidRDefault="00764FCB">
      <w:pPr>
        <w:rPr>
          <w:noProof/>
          <w:szCs w:val="22"/>
          <w:lang w:val="el-GR"/>
        </w:rPr>
      </w:pPr>
    </w:p>
    <w:p w14:paraId="46EDCC36" w14:textId="77777777" w:rsidR="00764FCB" w:rsidRDefault="0030512D">
      <w:pPr>
        <w:rPr>
          <w:noProof/>
          <w:szCs w:val="22"/>
          <w:lang w:val="el-GR"/>
        </w:rPr>
      </w:pPr>
      <w:r>
        <w:rPr>
          <w:b/>
          <w:noProof/>
          <w:szCs w:val="22"/>
          <w:lang w:val="el-GR"/>
        </w:rPr>
        <w:t>6.2</w:t>
      </w:r>
      <w:r>
        <w:rPr>
          <w:b/>
          <w:noProof/>
          <w:szCs w:val="22"/>
          <w:lang w:val="el-GR"/>
        </w:rPr>
        <w:tab/>
        <w:t>Ασυμβατότητες</w:t>
      </w:r>
    </w:p>
    <w:p w14:paraId="2BBFFDF3" w14:textId="77777777" w:rsidR="00764FCB" w:rsidRDefault="00764FCB">
      <w:pPr>
        <w:rPr>
          <w:noProof/>
          <w:szCs w:val="22"/>
          <w:lang w:val="el-GR"/>
        </w:rPr>
      </w:pPr>
    </w:p>
    <w:p w14:paraId="7F7E0DF1" w14:textId="77777777" w:rsidR="00764FCB" w:rsidRDefault="0030512D">
      <w:pPr>
        <w:rPr>
          <w:noProof/>
          <w:szCs w:val="22"/>
          <w:lang w:val="el-GR"/>
        </w:rPr>
      </w:pPr>
      <w:r>
        <w:rPr>
          <w:noProof/>
          <w:szCs w:val="22"/>
          <w:lang w:val="el-GR"/>
        </w:rPr>
        <w:t>Δεν εφαρμόζεται.</w:t>
      </w:r>
    </w:p>
    <w:p w14:paraId="21E9DF5F" w14:textId="77777777" w:rsidR="00764FCB" w:rsidRDefault="00764FCB">
      <w:pPr>
        <w:rPr>
          <w:noProof/>
          <w:szCs w:val="22"/>
          <w:lang w:val="el-GR"/>
        </w:rPr>
      </w:pPr>
    </w:p>
    <w:p w14:paraId="242B0D11" w14:textId="77777777" w:rsidR="00764FCB" w:rsidRDefault="0030512D">
      <w:pPr>
        <w:rPr>
          <w:noProof/>
          <w:szCs w:val="22"/>
          <w:lang w:val="el-GR"/>
        </w:rPr>
      </w:pPr>
      <w:r>
        <w:rPr>
          <w:b/>
          <w:noProof/>
          <w:szCs w:val="22"/>
          <w:lang w:val="el-GR"/>
        </w:rPr>
        <w:t>6.3</w:t>
      </w:r>
      <w:r>
        <w:rPr>
          <w:b/>
          <w:noProof/>
          <w:szCs w:val="22"/>
          <w:lang w:val="el-GR"/>
        </w:rPr>
        <w:tab/>
        <w:t>Διάρκεια ζωής</w:t>
      </w:r>
    </w:p>
    <w:p w14:paraId="22A0F894" w14:textId="77777777" w:rsidR="00764FCB" w:rsidRDefault="00764FCB">
      <w:pPr>
        <w:rPr>
          <w:noProof/>
          <w:szCs w:val="22"/>
          <w:highlight w:val="cyan"/>
          <w:lang w:val="el-GR"/>
        </w:rPr>
      </w:pPr>
    </w:p>
    <w:p w14:paraId="146D1079" w14:textId="77777777" w:rsidR="00764FCB" w:rsidRDefault="0030512D">
      <w:pPr>
        <w:rPr>
          <w:noProof/>
          <w:szCs w:val="22"/>
          <w:highlight w:val="cyan"/>
          <w:u w:val="single"/>
          <w:lang w:val="el-GR"/>
        </w:rPr>
      </w:pPr>
      <w:r>
        <w:rPr>
          <w:noProof/>
          <w:szCs w:val="22"/>
          <w:u w:val="single"/>
          <w:lang w:val="el-GR"/>
        </w:rPr>
        <w:t>Imatinib Actavis 100 mg επικαλυμμένα με λεπτό υμένιο δισκία</w:t>
      </w:r>
    </w:p>
    <w:p w14:paraId="371DA91B"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2 χρόνια</w:t>
      </w:r>
    </w:p>
    <w:p w14:paraId="07ED3EAA" w14:textId="77777777" w:rsidR="00764FCB" w:rsidRDefault="00764FCB">
      <w:pPr>
        <w:tabs>
          <w:tab w:val="clear" w:pos="567"/>
        </w:tabs>
        <w:autoSpaceDE w:val="0"/>
        <w:autoSpaceDN w:val="0"/>
        <w:adjustRightInd w:val="0"/>
        <w:spacing w:line="240" w:lineRule="auto"/>
        <w:rPr>
          <w:rFonts w:eastAsia="Calibri"/>
          <w:snapToGrid/>
          <w:szCs w:val="22"/>
          <w:lang w:val="el-GR"/>
        </w:rPr>
      </w:pPr>
    </w:p>
    <w:p w14:paraId="3389A8AB" w14:textId="77777777" w:rsidR="00764FCB" w:rsidRDefault="0030512D">
      <w:pPr>
        <w:tabs>
          <w:tab w:val="clear" w:pos="567"/>
        </w:tabs>
        <w:autoSpaceDE w:val="0"/>
        <w:autoSpaceDN w:val="0"/>
        <w:adjustRightInd w:val="0"/>
        <w:spacing w:line="240" w:lineRule="auto"/>
        <w:rPr>
          <w:rFonts w:eastAsia="Calibri"/>
          <w:snapToGrid/>
          <w:szCs w:val="22"/>
          <w:u w:val="single"/>
          <w:lang w:val="el-GR"/>
        </w:rPr>
      </w:pPr>
      <w:r>
        <w:rPr>
          <w:rFonts w:eastAsia="Calibri"/>
          <w:snapToGrid/>
          <w:szCs w:val="22"/>
          <w:u w:val="single"/>
          <w:lang w:val="el-GR"/>
        </w:rPr>
        <w:t>Imatinib Actavis 400 mg επικαλυμμένα με λεπτό υμένιο δισκία</w:t>
      </w:r>
    </w:p>
    <w:p w14:paraId="431888B4" w14:textId="77777777" w:rsidR="00764FCB" w:rsidRDefault="0030512D">
      <w:pPr>
        <w:rPr>
          <w:noProof/>
          <w:szCs w:val="22"/>
          <w:lang w:val="el-GR"/>
        </w:rPr>
      </w:pPr>
      <w:r>
        <w:rPr>
          <w:noProof/>
          <w:szCs w:val="22"/>
          <w:lang w:val="el-GR"/>
        </w:rPr>
        <w:t>21 μήνες</w:t>
      </w:r>
    </w:p>
    <w:p w14:paraId="1F414067" w14:textId="77777777" w:rsidR="00764FCB" w:rsidRDefault="0030512D">
      <w:pPr>
        <w:rPr>
          <w:noProof/>
          <w:szCs w:val="22"/>
          <w:lang w:val="el-GR"/>
        </w:rPr>
      </w:pPr>
      <w:r>
        <w:rPr>
          <w:b/>
          <w:noProof/>
          <w:szCs w:val="22"/>
          <w:lang w:val="el-GR"/>
        </w:rPr>
        <w:t>6.4</w:t>
      </w:r>
      <w:r>
        <w:rPr>
          <w:b/>
          <w:noProof/>
          <w:szCs w:val="22"/>
          <w:lang w:val="el-GR"/>
        </w:rPr>
        <w:tab/>
        <w:t>Ιδιαίτερες προφυλάξεις κατά τη φύλαξη του προϊόντος</w:t>
      </w:r>
    </w:p>
    <w:p w14:paraId="25506F2F" w14:textId="77777777" w:rsidR="00764FCB" w:rsidRDefault="00764FCB">
      <w:pPr>
        <w:rPr>
          <w:noProof/>
          <w:szCs w:val="22"/>
          <w:lang w:val="el-GR"/>
        </w:rPr>
      </w:pPr>
    </w:p>
    <w:p w14:paraId="19C627A8"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Μη φυλάσσετε σε θερμοκρασία μεγαλύτερη των 30°C.</w:t>
      </w:r>
    </w:p>
    <w:p w14:paraId="61EC19BE" w14:textId="77777777" w:rsidR="00764FCB" w:rsidRDefault="0030512D">
      <w:pPr>
        <w:rPr>
          <w:noProof/>
          <w:szCs w:val="22"/>
          <w:lang w:val="el-GR"/>
        </w:rPr>
      </w:pPr>
      <w:r>
        <w:rPr>
          <w:snapToGrid/>
          <w:szCs w:val="22"/>
          <w:lang w:val="el-GR" w:eastAsia="el-GR"/>
        </w:rPr>
        <w:t>Φυλάσσετε στην αρχική συσκευασία για να προστατεύεται από την υγρασία.</w:t>
      </w:r>
    </w:p>
    <w:p w14:paraId="39A47354" w14:textId="77777777" w:rsidR="00764FCB" w:rsidRDefault="00764FCB">
      <w:pPr>
        <w:rPr>
          <w:noProof/>
          <w:szCs w:val="22"/>
          <w:lang w:val="el-GR"/>
        </w:rPr>
      </w:pPr>
    </w:p>
    <w:p w14:paraId="74E9272B" w14:textId="77777777" w:rsidR="00764FCB" w:rsidRDefault="0030512D">
      <w:pPr>
        <w:rPr>
          <w:b/>
          <w:noProof/>
          <w:szCs w:val="22"/>
          <w:lang w:val="el-GR"/>
        </w:rPr>
      </w:pPr>
      <w:r>
        <w:rPr>
          <w:b/>
          <w:noProof/>
          <w:szCs w:val="22"/>
          <w:lang w:val="el-GR"/>
        </w:rPr>
        <w:t>6.5</w:t>
      </w:r>
      <w:r>
        <w:rPr>
          <w:b/>
          <w:noProof/>
          <w:szCs w:val="22"/>
          <w:lang w:val="el-GR"/>
        </w:rPr>
        <w:tab/>
        <w:t xml:space="preserve">Φύση και συστατικά του περιέκτη </w:t>
      </w:r>
    </w:p>
    <w:p w14:paraId="2F908BAB" w14:textId="77777777" w:rsidR="00764FCB" w:rsidRDefault="00764FCB">
      <w:pPr>
        <w:rPr>
          <w:noProof/>
          <w:szCs w:val="22"/>
          <w:highlight w:val="cyan"/>
          <w:lang w:val="el-GR"/>
        </w:rPr>
      </w:pPr>
    </w:p>
    <w:p w14:paraId="574ADA17"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Κυψέλες από Αl/PVC/Aclar. Μία κυψέλη περιέχει 10 δισκία.</w:t>
      </w:r>
    </w:p>
    <w:p w14:paraId="6D9D7C52" w14:textId="77777777" w:rsidR="00764FCB" w:rsidRDefault="00764FCB">
      <w:pPr>
        <w:tabs>
          <w:tab w:val="clear" w:pos="567"/>
        </w:tabs>
        <w:autoSpaceDE w:val="0"/>
        <w:autoSpaceDN w:val="0"/>
        <w:adjustRightInd w:val="0"/>
        <w:spacing w:line="240" w:lineRule="auto"/>
        <w:rPr>
          <w:snapToGrid/>
          <w:szCs w:val="22"/>
          <w:highlight w:val="magenta"/>
          <w:lang w:val="el-GR" w:eastAsia="el-GR"/>
        </w:rPr>
      </w:pPr>
    </w:p>
    <w:p w14:paraId="4DB73912" w14:textId="77777777" w:rsidR="00764FCB" w:rsidRDefault="0030512D">
      <w:pPr>
        <w:tabs>
          <w:tab w:val="clear" w:pos="567"/>
        </w:tabs>
        <w:autoSpaceDE w:val="0"/>
        <w:autoSpaceDN w:val="0"/>
        <w:adjustRightInd w:val="0"/>
        <w:spacing w:line="240" w:lineRule="auto"/>
        <w:rPr>
          <w:snapToGrid/>
          <w:szCs w:val="22"/>
          <w:highlight w:val="magenta"/>
          <w:u w:val="single"/>
          <w:lang w:val="el-GR" w:eastAsia="el-GR"/>
        </w:rPr>
      </w:pPr>
      <w:r>
        <w:rPr>
          <w:snapToGrid/>
          <w:szCs w:val="22"/>
          <w:u w:val="single"/>
          <w:lang w:val="el-GR" w:eastAsia="el-GR"/>
        </w:rPr>
        <w:t>Imatinib Actavis 100 mg επικαλυμμένα με λεπτό υμένιο δισκία</w:t>
      </w:r>
    </w:p>
    <w:p w14:paraId="091534F2" w14:textId="77777777" w:rsidR="00764FCB" w:rsidRDefault="0030512D">
      <w:pPr>
        <w:rPr>
          <w:snapToGrid/>
          <w:szCs w:val="22"/>
          <w:lang w:val="el-GR" w:eastAsia="el-GR"/>
        </w:rPr>
      </w:pPr>
      <w:r>
        <w:rPr>
          <w:snapToGrid/>
          <w:szCs w:val="22"/>
          <w:lang w:val="el-GR" w:eastAsia="el-GR"/>
        </w:rPr>
        <w:t>Συσκευασία που περιέχει 10, 20, 30, 60, 90, 120  ή 180 επικαλυμμένα με λεπτό υμένιο δισκία</w:t>
      </w:r>
    </w:p>
    <w:p w14:paraId="0D9CCD62" w14:textId="77777777" w:rsidR="00764FCB" w:rsidRDefault="00764FCB">
      <w:pPr>
        <w:rPr>
          <w:noProof/>
          <w:szCs w:val="22"/>
          <w:highlight w:val="cyan"/>
          <w:lang w:val="el-GR"/>
        </w:rPr>
      </w:pPr>
    </w:p>
    <w:p w14:paraId="537FD52F" w14:textId="77777777" w:rsidR="00764FCB" w:rsidRDefault="0030512D">
      <w:pPr>
        <w:tabs>
          <w:tab w:val="clear" w:pos="567"/>
        </w:tabs>
        <w:autoSpaceDE w:val="0"/>
        <w:autoSpaceDN w:val="0"/>
        <w:adjustRightInd w:val="0"/>
        <w:spacing w:line="240" w:lineRule="auto"/>
        <w:rPr>
          <w:rFonts w:eastAsia="Calibri"/>
          <w:snapToGrid/>
          <w:szCs w:val="22"/>
          <w:u w:val="single"/>
          <w:lang w:val="el-GR"/>
        </w:rPr>
      </w:pPr>
      <w:r>
        <w:rPr>
          <w:rFonts w:eastAsia="Calibri"/>
          <w:snapToGrid/>
          <w:szCs w:val="22"/>
          <w:u w:val="single"/>
          <w:lang w:val="el-GR"/>
        </w:rPr>
        <w:t>Imatinib Actavis 400 mg επικαλυμμένα με λεπτό υμένιο δισκία</w:t>
      </w:r>
    </w:p>
    <w:p w14:paraId="6A2248D5" w14:textId="77777777" w:rsidR="00764FCB" w:rsidRDefault="0030512D">
      <w:pPr>
        <w:rPr>
          <w:snapToGrid/>
          <w:szCs w:val="22"/>
          <w:lang w:val="el-GR" w:eastAsia="el-GR"/>
        </w:rPr>
      </w:pPr>
      <w:r>
        <w:rPr>
          <w:snapToGrid/>
          <w:szCs w:val="22"/>
          <w:lang w:val="el-GR" w:eastAsia="el-GR"/>
        </w:rPr>
        <w:t>Συσκευασία που περιέχει 10, 30, 60, 90 ή 90 επικαλυμμένα με λεπτό υμένιο δισκία</w:t>
      </w:r>
    </w:p>
    <w:p w14:paraId="40510EA3" w14:textId="77777777" w:rsidR="00764FCB" w:rsidRDefault="00764FCB">
      <w:pPr>
        <w:rPr>
          <w:noProof/>
          <w:szCs w:val="22"/>
          <w:highlight w:val="cyan"/>
          <w:lang w:val="el-GR"/>
        </w:rPr>
      </w:pPr>
    </w:p>
    <w:p w14:paraId="00AB5557" w14:textId="77777777" w:rsidR="00764FCB" w:rsidRDefault="0030512D">
      <w:pPr>
        <w:rPr>
          <w:b/>
          <w:noProof/>
          <w:szCs w:val="22"/>
          <w:lang w:val="el-GR"/>
        </w:rPr>
      </w:pPr>
      <w:r>
        <w:rPr>
          <w:noProof/>
          <w:szCs w:val="22"/>
          <w:lang w:val="el-GR"/>
        </w:rPr>
        <w:t>Μπορεί να μην κυκλοφορούν όλες οι συσκευασίες.</w:t>
      </w:r>
    </w:p>
    <w:p w14:paraId="47F5A114" w14:textId="77777777" w:rsidR="00764FCB" w:rsidRDefault="00764FCB">
      <w:pPr>
        <w:rPr>
          <w:b/>
          <w:noProof/>
          <w:szCs w:val="22"/>
          <w:lang w:val="el-GR"/>
        </w:rPr>
      </w:pPr>
    </w:p>
    <w:p w14:paraId="35315821" w14:textId="77777777" w:rsidR="00764FCB" w:rsidRDefault="0030512D">
      <w:pPr>
        <w:rPr>
          <w:noProof/>
          <w:szCs w:val="22"/>
          <w:lang w:val="el-GR"/>
        </w:rPr>
      </w:pPr>
      <w:r>
        <w:rPr>
          <w:b/>
          <w:noProof/>
          <w:szCs w:val="22"/>
          <w:lang w:val="el-GR"/>
        </w:rPr>
        <w:t>6.6</w:t>
      </w:r>
      <w:r>
        <w:rPr>
          <w:b/>
          <w:noProof/>
          <w:szCs w:val="22"/>
          <w:lang w:val="el-GR"/>
        </w:rPr>
        <w:tab/>
        <w:t>Ιδιαίτερες προφυλάξεις απόρριψης και άλλος χειρισμός</w:t>
      </w:r>
    </w:p>
    <w:p w14:paraId="410EC374" w14:textId="77777777" w:rsidR="00764FCB" w:rsidRDefault="00764FCB">
      <w:pPr>
        <w:rPr>
          <w:snapToGrid/>
          <w:szCs w:val="22"/>
          <w:lang w:val="el-GR" w:eastAsia="el-GR"/>
        </w:rPr>
      </w:pPr>
    </w:p>
    <w:p w14:paraId="6E6D0E55" w14:textId="77777777" w:rsidR="00764FCB" w:rsidRDefault="0030512D">
      <w:pPr>
        <w:rPr>
          <w:color w:val="000000"/>
          <w:szCs w:val="22"/>
          <w:lang w:val="el-GR"/>
        </w:rPr>
      </w:pPr>
      <w:r>
        <w:rPr>
          <w:color w:val="000000"/>
          <w:szCs w:val="22"/>
          <w:lang w:val="el-GR"/>
        </w:rPr>
        <w:t>Κάθε αχρησιμοποίητο φαρμακευτικό προϊόν ή υπόλειμμα πρέπει να απορρίπτεται σύμφωνα με τις κατά τόπους ισχύουσες σχετικές διατάξεις.</w:t>
      </w:r>
    </w:p>
    <w:p w14:paraId="68CBC0DF" w14:textId="77777777" w:rsidR="00764FCB" w:rsidRDefault="00764FCB">
      <w:pPr>
        <w:suppressLineNumbers/>
        <w:rPr>
          <w:noProof/>
          <w:szCs w:val="22"/>
          <w:lang w:val="el-GR"/>
        </w:rPr>
      </w:pPr>
    </w:p>
    <w:p w14:paraId="6BB31DB9" w14:textId="77777777" w:rsidR="00764FCB" w:rsidRDefault="00764FCB">
      <w:pPr>
        <w:suppressLineNumbers/>
        <w:rPr>
          <w:noProof/>
          <w:szCs w:val="22"/>
          <w:lang w:val="el-GR"/>
        </w:rPr>
      </w:pPr>
    </w:p>
    <w:p w14:paraId="518845EE" w14:textId="77777777" w:rsidR="00764FCB" w:rsidRDefault="0030512D">
      <w:pPr>
        <w:rPr>
          <w:noProof/>
          <w:szCs w:val="22"/>
          <w:lang w:val="el-GR"/>
        </w:rPr>
      </w:pPr>
      <w:r>
        <w:rPr>
          <w:b/>
          <w:noProof/>
          <w:szCs w:val="22"/>
          <w:lang w:val="el-GR"/>
        </w:rPr>
        <w:t>7.</w:t>
      </w:r>
      <w:r>
        <w:rPr>
          <w:b/>
          <w:noProof/>
          <w:szCs w:val="22"/>
          <w:lang w:val="el-GR"/>
        </w:rPr>
        <w:tab/>
        <w:t>ΚΑΤΟΧΟΣ ΤΗΣ ΑΔΕΙΑΣ ΚΥΚΛΟΦΟΡΙΑΣ</w:t>
      </w:r>
    </w:p>
    <w:p w14:paraId="73EFA1E3" w14:textId="77777777" w:rsidR="00764FCB" w:rsidRDefault="00764FCB">
      <w:pPr>
        <w:rPr>
          <w:noProof/>
          <w:szCs w:val="22"/>
          <w:lang w:val="el-GR"/>
        </w:rPr>
      </w:pPr>
    </w:p>
    <w:p w14:paraId="4B2266EB"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Actavis Group PTC ehf.</w:t>
      </w:r>
    </w:p>
    <w:p w14:paraId="01D31D1E"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Reykjavíkurvegur 76-78</w:t>
      </w:r>
    </w:p>
    <w:p w14:paraId="1B10AFEA"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IS-220 Hafnarfjörður</w:t>
      </w:r>
    </w:p>
    <w:p w14:paraId="6A395755" w14:textId="77777777" w:rsidR="00764FCB" w:rsidRDefault="0030512D">
      <w:pPr>
        <w:rPr>
          <w:noProof/>
          <w:szCs w:val="22"/>
          <w:lang w:val="el-GR"/>
        </w:rPr>
      </w:pPr>
      <w:r>
        <w:rPr>
          <w:rFonts w:eastAsia="Calibri"/>
          <w:snapToGrid/>
          <w:szCs w:val="22"/>
          <w:lang w:val="el-GR"/>
        </w:rPr>
        <w:t>Ισλανδία</w:t>
      </w:r>
    </w:p>
    <w:p w14:paraId="34D858FB" w14:textId="77777777" w:rsidR="00764FCB" w:rsidRDefault="00764FCB">
      <w:pPr>
        <w:rPr>
          <w:noProof/>
          <w:szCs w:val="22"/>
          <w:highlight w:val="yellow"/>
          <w:lang w:val="el-GR"/>
        </w:rPr>
      </w:pPr>
    </w:p>
    <w:p w14:paraId="6ADA6DBF" w14:textId="77777777" w:rsidR="00764FCB" w:rsidRDefault="00764FCB">
      <w:pPr>
        <w:rPr>
          <w:noProof/>
          <w:szCs w:val="22"/>
          <w:highlight w:val="yellow"/>
          <w:lang w:val="el-GR"/>
        </w:rPr>
      </w:pPr>
    </w:p>
    <w:p w14:paraId="58B12D0D" w14:textId="77777777" w:rsidR="00764FCB" w:rsidRDefault="0030512D">
      <w:pPr>
        <w:rPr>
          <w:noProof/>
          <w:szCs w:val="22"/>
          <w:lang w:val="el-GR"/>
        </w:rPr>
      </w:pPr>
      <w:r>
        <w:rPr>
          <w:b/>
          <w:noProof/>
          <w:szCs w:val="22"/>
          <w:lang w:val="el-GR"/>
        </w:rPr>
        <w:t>8.</w:t>
      </w:r>
      <w:r>
        <w:rPr>
          <w:b/>
          <w:noProof/>
          <w:szCs w:val="22"/>
          <w:lang w:val="el-GR"/>
        </w:rPr>
        <w:tab/>
        <w:t>ΑΡΙΘΜΟΣ(ΟΙ) ΑΔΕΙΑΣ ΚΥΚΛΟΦΟΡΙΑΣ</w:t>
      </w:r>
    </w:p>
    <w:p w14:paraId="201A1E85" w14:textId="77777777" w:rsidR="00764FCB" w:rsidRDefault="00764FCB">
      <w:pPr>
        <w:rPr>
          <w:noProof/>
          <w:szCs w:val="22"/>
          <w:lang w:val="el-GR"/>
        </w:rPr>
      </w:pPr>
    </w:p>
    <w:p w14:paraId="2511A325" w14:textId="77777777" w:rsidR="00764FCB" w:rsidRDefault="0030512D">
      <w:pPr>
        <w:rPr>
          <w:noProof/>
          <w:szCs w:val="22"/>
          <w:u w:val="single"/>
          <w:lang w:val="el-GR"/>
        </w:rPr>
      </w:pPr>
      <w:r>
        <w:rPr>
          <w:noProof/>
          <w:szCs w:val="22"/>
          <w:u w:val="single"/>
          <w:lang w:val="el-GR"/>
        </w:rPr>
        <w:t>Imatinib Actavis 100 mg επικαλυμμένα με λεπτό υμένιο δισκία</w:t>
      </w:r>
    </w:p>
    <w:p w14:paraId="30AC7937" w14:textId="77777777" w:rsidR="00764FCB" w:rsidRPr="002C461A" w:rsidRDefault="0030512D">
      <w:pPr>
        <w:autoSpaceDE w:val="0"/>
        <w:autoSpaceDN w:val="0"/>
        <w:adjustRightInd w:val="0"/>
        <w:spacing w:line="240" w:lineRule="auto"/>
        <w:rPr>
          <w:lang w:val="pt-BR"/>
        </w:rPr>
      </w:pPr>
      <w:r w:rsidRPr="002C461A">
        <w:rPr>
          <w:lang w:val="pt-BR"/>
        </w:rPr>
        <w:t>EU/1/13/825/008</w:t>
      </w:r>
    </w:p>
    <w:p w14:paraId="63B3045A" w14:textId="77777777" w:rsidR="00764FCB" w:rsidRPr="002C461A" w:rsidRDefault="0030512D">
      <w:pPr>
        <w:autoSpaceDE w:val="0"/>
        <w:autoSpaceDN w:val="0"/>
        <w:adjustRightInd w:val="0"/>
        <w:spacing w:line="240" w:lineRule="auto"/>
        <w:rPr>
          <w:lang w:val="pt-BR"/>
        </w:rPr>
      </w:pPr>
      <w:r w:rsidRPr="002C461A">
        <w:rPr>
          <w:lang w:val="pt-BR"/>
        </w:rPr>
        <w:t>EU/1/13/825/009</w:t>
      </w:r>
    </w:p>
    <w:p w14:paraId="65BAD493" w14:textId="77777777" w:rsidR="00764FCB" w:rsidRPr="002C461A" w:rsidRDefault="0030512D">
      <w:pPr>
        <w:autoSpaceDE w:val="0"/>
        <w:autoSpaceDN w:val="0"/>
        <w:adjustRightInd w:val="0"/>
        <w:spacing w:line="240" w:lineRule="auto"/>
        <w:rPr>
          <w:lang w:val="pt-BR"/>
        </w:rPr>
      </w:pPr>
      <w:r w:rsidRPr="002C461A">
        <w:rPr>
          <w:lang w:val="pt-BR"/>
        </w:rPr>
        <w:t>EU/1/13/825/010</w:t>
      </w:r>
    </w:p>
    <w:p w14:paraId="4B79EA1D" w14:textId="77777777" w:rsidR="00764FCB" w:rsidRPr="002C461A" w:rsidRDefault="0030512D">
      <w:pPr>
        <w:autoSpaceDE w:val="0"/>
        <w:autoSpaceDN w:val="0"/>
        <w:adjustRightInd w:val="0"/>
        <w:spacing w:line="240" w:lineRule="auto"/>
        <w:rPr>
          <w:lang w:val="pt-BR"/>
        </w:rPr>
      </w:pPr>
      <w:r w:rsidRPr="002C461A">
        <w:rPr>
          <w:lang w:val="pt-BR"/>
        </w:rPr>
        <w:t>EU/1/13/825/011</w:t>
      </w:r>
    </w:p>
    <w:p w14:paraId="1F1724CB" w14:textId="77777777" w:rsidR="00764FCB" w:rsidRPr="002C461A" w:rsidRDefault="0030512D">
      <w:pPr>
        <w:autoSpaceDE w:val="0"/>
        <w:autoSpaceDN w:val="0"/>
        <w:adjustRightInd w:val="0"/>
        <w:spacing w:line="240" w:lineRule="auto"/>
        <w:rPr>
          <w:lang w:val="pt-BR"/>
        </w:rPr>
      </w:pPr>
      <w:r w:rsidRPr="002C461A">
        <w:rPr>
          <w:lang w:val="pt-BR"/>
        </w:rPr>
        <w:t>EU/1/13/825/012</w:t>
      </w:r>
    </w:p>
    <w:p w14:paraId="55EB3372" w14:textId="77777777" w:rsidR="00764FCB" w:rsidRPr="002C461A" w:rsidRDefault="0030512D">
      <w:pPr>
        <w:autoSpaceDE w:val="0"/>
        <w:autoSpaceDN w:val="0"/>
        <w:adjustRightInd w:val="0"/>
        <w:spacing w:line="240" w:lineRule="auto"/>
        <w:rPr>
          <w:lang w:val="pt-BR"/>
        </w:rPr>
      </w:pPr>
      <w:r w:rsidRPr="002C461A">
        <w:rPr>
          <w:lang w:val="pt-BR"/>
        </w:rPr>
        <w:t>EU/1/13/825/013</w:t>
      </w:r>
    </w:p>
    <w:p w14:paraId="3B2182FE" w14:textId="77777777" w:rsidR="00764FCB" w:rsidRPr="002C461A" w:rsidRDefault="0030512D">
      <w:pPr>
        <w:rPr>
          <w:szCs w:val="22"/>
          <w:lang w:val="pt-BR"/>
        </w:rPr>
      </w:pPr>
      <w:r w:rsidRPr="002C461A">
        <w:rPr>
          <w:lang w:val="pt-BR"/>
        </w:rPr>
        <w:t>EU/1/13/825/014</w:t>
      </w:r>
    </w:p>
    <w:p w14:paraId="0FAB174E" w14:textId="77777777" w:rsidR="00764FCB" w:rsidRPr="002C461A" w:rsidRDefault="00764FCB">
      <w:pPr>
        <w:rPr>
          <w:noProof/>
          <w:szCs w:val="22"/>
          <w:lang w:val="pt-BR"/>
        </w:rPr>
      </w:pPr>
    </w:p>
    <w:p w14:paraId="31A9B453" w14:textId="77777777" w:rsidR="00764FCB" w:rsidRPr="002C461A" w:rsidRDefault="0030512D">
      <w:pPr>
        <w:rPr>
          <w:noProof/>
          <w:szCs w:val="22"/>
          <w:u w:val="single"/>
          <w:lang w:val="pt-BR"/>
        </w:rPr>
      </w:pPr>
      <w:r w:rsidRPr="002C461A">
        <w:rPr>
          <w:noProof/>
          <w:szCs w:val="22"/>
          <w:u w:val="single"/>
          <w:lang w:val="pt-BR"/>
        </w:rPr>
        <w:t xml:space="preserve">Imatinib Actavis 400 mg </w:t>
      </w:r>
      <w:r>
        <w:rPr>
          <w:noProof/>
          <w:szCs w:val="22"/>
          <w:u w:val="single"/>
          <w:lang w:val="el-GR"/>
        </w:rPr>
        <w:t>επικαλυμμένα</w:t>
      </w:r>
      <w:r w:rsidRPr="002C461A">
        <w:rPr>
          <w:noProof/>
          <w:szCs w:val="22"/>
          <w:u w:val="single"/>
          <w:lang w:val="pt-BR"/>
        </w:rPr>
        <w:t xml:space="preserve"> </w:t>
      </w:r>
      <w:r>
        <w:rPr>
          <w:noProof/>
          <w:szCs w:val="22"/>
          <w:u w:val="single"/>
          <w:lang w:val="el-GR"/>
        </w:rPr>
        <w:t>με</w:t>
      </w:r>
      <w:r w:rsidRPr="002C461A">
        <w:rPr>
          <w:noProof/>
          <w:szCs w:val="22"/>
          <w:u w:val="single"/>
          <w:lang w:val="pt-BR"/>
        </w:rPr>
        <w:t xml:space="preserve"> </w:t>
      </w:r>
      <w:r>
        <w:rPr>
          <w:noProof/>
          <w:szCs w:val="22"/>
          <w:u w:val="single"/>
          <w:lang w:val="el-GR"/>
        </w:rPr>
        <w:t>λεπτό</w:t>
      </w:r>
      <w:r w:rsidRPr="002C461A">
        <w:rPr>
          <w:noProof/>
          <w:szCs w:val="22"/>
          <w:u w:val="single"/>
          <w:lang w:val="pt-BR"/>
        </w:rPr>
        <w:t xml:space="preserve"> </w:t>
      </w:r>
      <w:r>
        <w:rPr>
          <w:noProof/>
          <w:szCs w:val="22"/>
          <w:u w:val="single"/>
          <w:lang w:val="el-GR"/>
        </w:rPr>
        <w:t>υμένιο</w:t>
      </w:r>
      <w:r w:rsidRPr="002C461A">
        <w:rPr>
          <w:noProof/>
          <w:szCs w:val="22"/>
          <w:u w:val="single"/>
          <w:lang w:val="pt-BR"/>
        </w:rPr>
        <w:t xml:space="preserve"> </w:t>
      </w:r>
      <w:r>
        <w:rPr>
          <w:noProof/>
          <w:szCs w:val="22"/>
          <w:u w:val="single"/>
          <w:lang w:val="el-GR"/>
        </w:rPr>
        <w:t>δισκία</w:t>
      </w:r>
    </w:p>
    <w:p w14:paraId="56779557" w14:textId="77777777" w:rsidR="00764FCB" w:rsidRDefault="0030512D">
      <w:pPr>
        <w:rPr>
          <w:noProof/>
          <w:szCs w:val="22"/>
          <w:u w:val="single"/>
          <w:lang w:val="el-GR"/>
        </w:rPr>
      </w:pPr>
      <w:r>
        <w:rPr>
          <w:noProof/>
          <w:szCs w:val="22"/>
          <w:u w:val="single"/>
          <w:lang w:val="el-GR"/>
        </w:rPr>
        <w:t>EU/1/13/825/015</w:t>
      </w:r>
    </w:p>
    <w:p w14:paraId="44A9057E" w14:textId="77777777" w:rsidR="00764FCB" w:rsidRDefault="0030512D">
      <w:pPr>
        <w:rPr>
          <w:noProof/>
          <w:szCs w:val="22"/>
          <w:u w:val="single"/>
          <w:lang w:val="el-GR"/>
        </w:rPr>
      </w:pPr>
      <w:r>
        <w:rPr>
          <w:noProof/>
          <w:szCs w:val="22"/>
          <w:u w:val="single"/>
          <w:lang w:val="el-GR"/>
        </w:rPr>
        <w:t>EU/1/13/825/016</w:t>
      </w:r>
    </w:p>
    <w:p w14:paraId="23449947" w14:textId="77777777" w:rsidR="00764FCB" w:rsidRDefault="0030512D">
      <w:pPr>
        <w:rPr>
          <w:noProof/>
          <w:szCs w:val="22"/>
          <w:u w:val="single"/>
          <w:lang w:val="el-GR"/>
        </w:rPr>
      </w:pPr>
      <w:r>
        <w:rPr>
          <w:noProof/>
          <w:szCs w:val="22"/>
          <w:u w:val="single"/>
          <w:lang w:val="el-GR"/>
        </w:rPr>
        <w:t>EU/1/13/825/017</w:t>
      </w:r>
    </w:p>
    <w:p w14:paraId="19B8FEDB" w14:textId="77777777" w:rsidR="00764FCB" w:rsidRDefault="0030512D">
      <w:pPr>
        <w:rPr>
          <w:noProof/>
          <w:szCs w:val="22"/>
          <w:u w:val="single"/>
          <w:lang w:val="el-GR"/>
        </w:rPr>
      </w:pPr>
      <w:r>
        <w:rPr>
          <w:noProof/>
          <w:szCs w:val="22"/>
          <w:u w:val="single"/>
          <w:lang w:val="el-GR"/>
        </w:rPr>
        <w:t>EU/1/13/825/018</w:t>
      </w:r>
    </w:p>
    <w:p w14:paraId="6915C4AA" w14:textId="77777777" w:rsidR="00764FCB" w:rsidRDefault="00764FCB">
      <w:pPr>
        <w:rPr>
          <w:noProof/>
          <w:szCs w:val="22"/>
          <w:lang w:val="el-GR"/>
        </w:rPr>
      </w:pPr>
    </w:p>
    <w:p w14:paraId="032694F0" w14:textId="77777777" w:rsidR="00764FCB" w:rsidRDefault="00764FCB">
      <w:pPr>
        <w:rPr>
          <w:noProof/>
          <w:szCs w:val="22"/>
          <w:lang w:val="el-GR"/>
        </w:rPr>
      </w:pPr>
    </w:p>
    <w:p w14:paraId="7A2C733B" w14:textId="77777777" w:rsidR="00764FCB" w:rsidRDefault="0030512D">
      <w:pPr>
        <w:rPr>
          <w:noProof/>
          <w:szCs w:val="22"/>
          <w:lang w:val="el-GR"/>
        </w:rPr>
      </w:pPr>
      <w:r>
        <w:rPr>
          <w:b/>
          <w:noProof/>
          <w:szCs w:val="22"/>
          <w:lang w:val="el-GR"/>
        </w:rPr>
        <w:t>9.</w:t>
      </w:r>
      <w:r>
        <w:rPr>
          <w:b/>
          <w:noProof/>
          <w:szCs w:val="22"/>
          <w:lang w:val="el-GR"/>
        </w:rPr>
        <w:tab/>
        <w:t>ΗΜΕΡΟΜΗΝΙΑ ΠΡΩΤΗΣ ΕΓΚΡΙΣΗΣ/ΑΝΑΝΕΩΣΗΣ ΤΗΣ ΑΔΕΙΑΣ</w:t>
      </w:r>
    </w:p>
    <w:p w14:paraId="164D998C" w14:textId="77777777" w:rsidR="00764FCB" w:rsidRDefault="00764FCB">
      <w:pPr>
        <w:rPr>
          <w:noProof/>
          <w:szCs w:val="22"/>
          <w:lang w:val="el-GR"/>
        </w:rPr>
      </w:pPr>
    </w:p>
    <w:p w14:paraId="3A0844AF" w14:textId="77777777" w:rsidR="00764FCB" w:rsidRDefault="0030512D">
      <w:pPr>
        <w:suppressLineNumbers/>
        <w:rPr>
          <w:noProof/>
          <w:szCs w:val="22"/>
          <w:lang w:val="el-GR"/>
        </w:rPr>
      </w:pPr>
      <w:r>
        <w:rPr>
          <w:noProof/>
          <w:szCs w:val="22"/>
          <w:lang w:val="el-GR"/>
        </w:rPr>
        <w:t>Ημερομηνία πρώτης έγκρισης: 17 Απριλίου 2013</w:t>
      </w:r>
    </w:p>
    <w:p w14:paraId="6A3FC995" w14:textId="77777777" w:rsidR="00764FCB" w:rsidRDefault="00764FCB">
      <w:pPr>
        <w:suppressLineNumbers/>
        <w:rPr>
          <w:noProof/>
          <w:szCs w:val="22"/>
          <w:lang w:val="el-GR"/>
        </w:rPr>
      </w:pPr>
    </w:p>
    <w:p w14:paraId="2C255B6E" w14:textId="77777777" w:rsidR="00764FCB" w:rsidRDefault="00764FCB">
      <w:pPr>
        <w:suppressLineNumbers/>
        <w:rPr>
          <w:noProof/>
          <w:szCs w:val="22"/>
          <w:lang w:val="el-GR"/>
        </w:rPr>
      </w:pPr>
    </w:p>
    <w:p w14:paraId="30315FEE" w14:textId="77777777" w:rsidR="00764FCB" w:rsidRDefault="0030512D">
      <w:pPr>
        <w:rPr>
          <w:b/>
          <w:noProof/>
          <w:szCs w:val="22"/>
          <w:lang w:val="el-GR"/>
        </w:rPr>
      </w:pPr>
      <w:r>
        <w:rPr>
          <w:b/>
          <w:noProof/>
          <w:szCs w:val="22"/>
          <w:lang w:val="el-GR"/>
        </w:rPr>
        <w:t>10.</w:t>
      </w:r>
      <w:r>
        <w:rPr>
          <w:b/>
          <w:noProof/>
          <w:szCs w:val="22"/>
          <w:lang w:val="el-GR"/>
        </w:rPr>
        <w:tab/>
        <w:t>ΗΜΕΡΟΜΗΝΙΑ ΑΝΑΘΕΩΡΗΣΗΣ ΤΟΥ ΚΕΙΜΕΝΟΥ</w:t>
      </w:r>
    </w:p>
    <w:p w14:paraId="713A068C" w14:textId="77777777" w:rsidR="00764FCB" w:rsidRDefault="00764FCB">
      <w:pPr>
        <w:jc w:val="both"/>
        <w:rPr>
          <w:b/>
          <w:noProof/>
          <w:szCs w:val="22"/>
          <w:lang w:val="el-GR"/>
        </w:rPr>
      </w:pPr>
    </w:p>
    <w:p w14:paraId="5A1A27F0" w14:textId="77777777" w:rsidR="00764FCB" w:rsidRDefault="0030512D">
      <w:pPr>
        <w:widowControl w:val="0"/>
        <w:tabs>
          <w:tab w:val="clear" w:pos="567"/>
        </w:tabs>
        <w:autoSpaceDE w:val="0"/>
        <w:autoSpaceDN w:val="0"/>
        <w:adjustRightInd w:val="0"/>
        <w:spacing w:line="260" w:lineRule="atLeast"/>
        <w:ind w:right="80"/>
        <w:rPr>
          <w:noProof/>
          <w:szCs w:val="22"/>
          <w:highlight w:val="yellow"/>
          <w:lang w:val="el-GR"/>
        </w:rPr>
      </w:pPr>
      <w:r>
        <w:rPr>
          <w:noProof/>
          <w:szCs w:val="22"/>
          <w:lang w:val="el-GR"/>
        </w:rPr>
        <w:t>Λεπτομερή πληροφοριακά στοιχεία για το παρόν φαρμακευτικό προϊόν είναι διαθέσιμα στον δικτυακό τόπο του</w:t>
      </w:r>
      <w:r>
        <w:rPr>
          <w:b/>
          <w:noProof/>
          <w:szCs w:val="22"/>
          <w:lang w:val="el-GR"/>
        </w:rPr>
        <w:t xml:space="preserve"> </w:t>
      </w:r>
      <w:r>
        <w:rPr>
          <w:noProof/>
          <w:szCs w:val="22"/>
          <w:lang w:val="el-GR"/>
        </w:rPr>
        <w:t xml:space="preserve">Ευρωπαϊκού Οργανισμού Φαρμάκων: </w:t>
      </w:r>
      <w:hyperlink r:id="rId15" w:history="1">
        <w:r>
          <w:rPr>
            <w:rStyle w:val="Hyperlink"/>
            <w:noProof/>
            <w:szCs w:val="22"/>
            <w:lang w:val="el-GR"/>
          </w:rPr>
          <w:t>http://www.ema.europa.eu</w:t>
        </w:r>
      </w:hyperlink>
      <w:r>
        <w:rPr>
          <w:noProof/>
          <w:color w:val="0000FF"/>
          <w:szCs w:val="22"/>
          <w:lang w:val="el-GR"/>
        </w:rPr>
        <w:t>.</w:t>
      </w:r>
      <w:r>
        <w:rPr>
          <w:noProof/>
          <w:szCs w:val="22"/>
          <w:lang w:val="el-GR"/>
        </w:rPr>
        <w:t xml:space="preserve"> </w:t>
      </w:r>
      <w:r>
        <w:rPr>
          <w:noProof/>
          <w:szCs w:val="22"/>
          <w:lang w:val="el-GR"/>
        </w:rPr>
        <w:br w:type="page"/>
      </w:r>
    </w:p>
    <w:p w14:paraId="387AFE6D" w14:textId="77777777" w:rsidR="00764FCB" w:rsidRDefault="00764FCB">
      <w:pPr>
        <w:widowControl w:val="0"/>
        <w:tabs>
          <w:tab w:val="clear" w:pos="567"/>
        </w:tabs>
        <w:autoSpaceDE w:val="0"/>
        <w:autoSpaceDN w:val="0"/>
        <w:adjustRightInd w:val="0"/>
        <w:spacing w:line="260" w:lineRule="atLeast"/>
        <w:ind w:right="80"/>
        <w:rPr>
          <w:noProof/>
          <w:szCs w:val="22"/>
          <w:highlight w:val="yellow"/>
          <w:lang w:val="el-GR"/>
        </w:rPr>
      </w:pPr>
    </w:p>
    <w:p w14:paraId="617F6613" w14:textId="77777777" w:rsidR="00764FCB" w:rsidRDefault="00764FCB">
      <w:pPr>
        <w:widowControl w:val="0"/>
        <w:tabs>
          <w:tab w:val="clear" w:pos="567"/>
        </w:tabs>
        <w:autoSpaceDE w:val="0"/>
        <w:autoSpaceDN w:val="0"/>
        <w:adjustRightInd w:val="0"/>
        <w:spacing w:line="260" w:lineRule="atLeast"/>
        <w:ind w:right="80"/>
        <w:rPr>
          <w:noProof/>
          <w:szCs w:val="22"/>
          <w:highlight w:val="yellow"/>
          <w:lang w:val="el-GR"/>
        </w:rPr>
      </w:pPr>
    </w:p>
    <w:p w14:paraId="6F7BD5DE" w14:textId="77777777" w:rsidR="00764FCB" w:rsidRDefault="00764FCB">
      <w:pPr>
        <w:widowControl w:val="0"/>
        <w:tabs>
          <w:tab w:val="clear" w:pos="567"/>
        </w:tabs>
        <w:autoSpaceDE w:val="0"/>
        <w:autoSpaceDN w:val="0"/>
        <w:adjustRightInd w:val="0"/>
        <w:spacing w:line="260" w:lineRule="atLeast"/>
        <w:ind w:right="80"/>
        <w:rPr>
          <w:noProof/>
          <w:szCs w:val="22"/>
          <w:highlight w:val="yellow"/>
          <w:lang w:val="el-GR"/>
        </w:rPr>
      </w:pPr>
    </w:p>
    <w:p w14:paraId="7CC8A639" w14:textId="77777777" w:rsidR="00764FCB" w:rsidRDefault="00764FCB">
      <w:pPr>
        <w:widowControl w:val="0"/>
        <w:tabs>
          <w:tab w:val="clear" w:pos="567"/>
        </w:tabs>
        <w:autoSpaceDE w:val="0"/>
        <w:autoSpaceDN w:val="0"/>
        <w:adjustRightInd w:val="0"/>
        <w:spacing w:line="260" w:lineRule="atLeast"/>
        <w:ind w:right="80"/>
        <w:rPr>
          <w:noProof/>
          <w:szCs w:val="22"/>
          <w:highlight w:val="yellow"/>
          <w:lang w:val="el-GR"/>
        </w:rPr>
      </w:pPr>
    </w:p>
    <w:p w14:paraId="389DCD39" w14:textId="77777777" w:rsidR="00764FCB" w:rsidRDefault="00764FCB">
      <w:pPr>
        <w:widowControl w:val="0"/>
        <w:tabs>
          <w:tab w:val="clear" w:pos="567"/>
        </w:tabs>
        <w:autoSpaceDE w:val="0"/>
        <w:autoSpaceDN w:val="0"/>
        <w:adjustRightInd w:val="0"/>
        <w:spacing w:line="260" w:lineRule="atLeast"/>
        <w:ind w:right="80"/>
        <w:rPr>
          <w:noProof/>
          <w:szCs w:val="22"/>
          <w:highlight w:val="yellow"/>
          <w:lang w:val="el-GR"/>
        </w:rPr>
      </w:pPr>
    </w:p>
    <w:p w14:paraId="18D6C892" w14:textId="77777777" w:rsidR="00764FCB" w:rsidRDefault="00764FCB">
      <w:pPr>
        <w:widowControl w:val="0"/>
        <w:tabs>
          <w:tab w:val="clear" w:pos="567"/>
        </w:tabs>
        <w:autoSpaceDE w:val="0"/>
        <w:autoSpaceDN w:val="0"/>
        <w:adjustRightInd w:val="0"/>
        <w:spacing w:line="260" w:lineRule="atLeast"/>
        <w:ind w:right="80"/>
        <w:rPr>
          <w:noProof/>
          <w:szCs w:val="22"/>
          <w:highlight w:val="yellow"/>
          <w:lang w:val="el-GR"/>
        </w:rPr>
      </w:pPr>
    </w:p>
    <w:p w14:paraId="02D939BF" w14:textId="77777777" w:rsidR="00764FCB" w:rsidRDefault="00764FCB">
      <w:pPr>
        <w:widowControl w:val="0"/>
        <w:tabs>
          <w:tab w:val="clear" w:pos="567"/>
        </w:tabs>
        <w:autoSpaceDE w:val="0"/>
        <w:autoSpaceDN w:val="0"/>
        <w:adjustRightInd w:val="0"/>
        <w:spacing w:line="260" w:lineRule="atLeast"/>
        <w:ind w:right="80"/>
        <w:rPr>
          <w:noProof/>
          <w:szCs w:val="22"/>
          <w:highlight w:val="yellow"/>
          <w:lang w:val="el-GR"/>
        </w:rPr>
      </w:pPr>
    </w:p>
    <w:p w14:paraId="62890A69" w14:textId="77777777" w:rsidR="00764FCB" w:rsidRDefault="00764FCB">
      <w:pPr>
        <w:widowControl w:val="0"/>
        <w:tabs>
          <w:tab w:val="clear" w:pos="567"/>
        </w:tabs>
        <w:autoSpaceDE w:val="0"/>
        <w:autoSpaceDN w:val="0"/>
        <w:adjustRightInd w:val="0"/>
        <w:spacing w:line="260" w:lineRule="atLeast"/>
        <w:ind w:right="80"/>
        <w:rPr>
          <w:noProof/>
          <w:szCs w:val="22"/>
          <w:highlight w:val="yellow"/>
          <w:lang w:val="el-GR"/>
        </w:rPr>
      </w:pPr>
    </w:p>
    <w:p w14:paraId="3E613690" w14:textId="77777777" w:rsidR="00764FCB" w:rsidRDefault="00764FCB">
      <w:pPr>
        <w:widowControl w:val="0"/>
        <w:tabs>
          <w:tab w:val="clear" w:pos="567"/>
        </w:tabs>
        <w:autoSpaceDE w:val="0"/>
        <w:autoSpaceDN w:val="0"/>
        <w:adjustRightInd w:val="0"/>
        <w:spacing w:line="260" w:lineRule="atLeast"/>
        <w:ind w:right="80"/>
        <w:rPr>
          <w:noProof/>
          <w:szCs w:val="22"/>
          <w:highlight w:val="yellow"/>
          <w:lang w:val="el-GR"/>
        </w:rPr>
      </w:pPr>
    </w:p>
    <w:p w14:paraId="327709AE" w14:textId="77777777" w:rsidR="00764FCB" w:rsidRDefault="00764FCB">
      <w:pPr>
        <w:widowControl w:val="0"/>
        <w:tabs>
          <w:tab w:val="clear" w:pos="567"/>
        </w:tabs>
        <w:autoSpaceDE w:val="0"/>
        <w:autoSpaceDN w:val="0"/>
        <w:adjustRightInd w:val="0"/>
        <w:spacing w:line="260" w:lineRule="atLeast"/>
        <w:ind w:right="80"/>
        <w:rPr>
          <w:noProof/>
          <w:szCs w:val="22"/>
          <w:highlight w:val="yellow"/>
          <w:lang w:val="el-GR"/>
        </w:rPr>
      </w:pPr>
    </w:p>
    <w:p w14:paraId="1BBB2A1C" w14:textId="77777777" w:rsidR="00764FCB" w:rsidRDefault="00764FCB">
      <w:pPr>
        <w:widowControl w:val="0"/>
        <w:tabs>
          <w:tab w:val="clear" w:pos="567"/>
        </w:tabs>
        <w:autoSpaceDE w:val="0"/>
        <w:autoSpaceDN w:val="0"/>
        <w:adjustRightInd w:val="0"/>
        <w:spacing w:line="260" w:lineRule="atLeast"/>
        <w:ind w:right="80"/>
        <w:rPr>
          <w:noProof/>
          <w:szCs w:val="22"/>
          <w:highlight w:val="yellow"/>
          <w:lang w:val="el-GR"/>
        </w:rPr>
      </w:pPr>
    </w:p>
    <w:p w14:paraId="764B3C1A" w14:textId="77777777" w:rsidR="00764FCB" w:rsidRDefault="00764FCB">
      <w:pPr>
        <w:widowControl w:val="0"/>
        <w:tabs>
          <w:tab w:val="clear" w:pos="567"/>
        </w:tabs>
        <w:autoSpaceDE w:val="0"/>
        <w:autoSpaceDN w:val="0"/>
        <w:adjustRightInd w:val="0"/>
        <w:spacing w:line="260" w:lineRule="atLeast"/>
        <w:ind w:right="80"/>
        <w:rPr>
          <w:noProof/>
          <w:szCs w:val="22"/>
          <w:highlight w:val="yellow"/>
          <w:lang w:val="el-GR"/>
        </w:rPr>
      </w:pPr>
    </w:p>
    <w:p w14:paraId="3F4D99AC" w14:textId="77777777" w:rsidR="00764FCB" w:rsidRDefault="00764FCB">
      <w:pPr>
        <w:widowControl w:val="0"/>
        <w:tabs>
          <w:tab w:val="clear" w:pos="567"/>
        </w:tabs>
        <w:autoSpaceDE w:val="0"/>
        <w:autoSpaceDN w:val="0"/>
        <w:adjustRightInd w:val="0"/>
        <w:spacing w:line="260" w:lineRule="atLeast"/>
        <w:ind w:right="80"/>
        <w:rPr>
          <w:noProof/>
          <w:szCs w:val="22"/>
          <w:highlight w:val="yellow"/>
          <w:lang w:val="el-GR"/>
        </w:rPr>
      </w:pPr>
    </w:p>
    <w:p w14:paraId="1F0D2870" w14:textId="77777777" w:rsidR="00764FCB" w:rsidRDefault="00764FCB">
      <w:pPr>
        <w:widowControl w:val="0"/>
        <w:tabs>
          <w:tab w:val="clear" w:pos="567"/>
        </w:tabs>
        <w:autoSpaceDE w:val="0"/>
        <w:autoSpaceDN w:val="0"/>
        <w:adjustRightInd w:val="0"/>
        <w:spacing w:line="260" w:lineRule="atLeast"/>
        <w:ind w:right="80"/>
        <w:rPr>
          <w:noProof/>
          <w:szCs w:val="22"/>
          <w:highlight w:val="yellow"/>
          <w:lang w:val="el-GR"/>
        </w:rPr>
      </w:pPr>
    </w:p>
    <w:p w14:paraId="56D51911" w14:textId="77777777" w:rsidR="00764FCB" w:rsidRDefault="00764FCB">
      <w:pPr>
        <w:widowControl w:val="0"/>
        <w:tabs>
          <w:tab w:val="clear" w:pos="567"/>
        </w:tabs>
        <w:autoSpaceDE w:val="0"/>
        <w:autoSpaceDN w:val="0"/>
        <w:adjustRightInd w:val="0"/>
        <w:spacing w:line="260" w:lineRule="atLeast"/>
        <w:ind w:right="80"/>
        <w:rPr>
          <w:noProof/>
          <w:szCs w:val="22"/>
          <w:highlight w:val="yellow"/>
          <w:lang w:val="el-GR"/>
        </w:rPr>
      </w:pPr>
    </w:p>
    <w:p w14:paraId="482F8CD9" w14:textId="77777777" w:rsidR="00764FCB" w:rsidRDefault="00764FCB">
      <w:pPr>
        <w:widowControl w:val="0"/>
        <w:tabs>
          <w:tab w:val="clear" w:pos="567"/>
        </w:tabs>
        <w:autoSpaceDE w:val="0"/>
        <w:autoSpaceDN w:val="0"/>
        <w:adjustRightInd w:val="0"/>
        <w:spacing w:line="260" w:lineRule="atLeast"/>
        <w:ind w:right="80"/>
        <w:rPr>
          <w:noProof/>
          <w:szCs w:val="22"/>
          <w:lang w:val="el-GR"/>
        </w:rPr>
      </w:pPr>
    </w:p>
    <w:p w14:paraId="633B3B58" w14:textId="77777777" w:rsidR="00764FCB" w:rsidRDefault="0030512D">
      <w:pPr>
        <w:suppressLineNumbers/>
        <w:jc w:val="center"/>
        <w:rPr>
          <w:noProof/>
          <w:szCs w:val="22"/>
          <w:lang w:val="el-GR"/>
        </w:rPr>
      </w:pPr>
      <w:r>
        <w:rPr>
          <w:b/>
          <w:noProof/>
          <w:szCs w:val="22"/>
          <w:lang w:val="el-GR"/>
        </w:rPr>
        <w:t>ΠΑΡΑΡΤΗΜΑ ΙΙ</w:t>
      </w:r>
    </w:p>
    <w:p w14:paraId="726088FD" w14:textId="77777777" w:rsidR="00764FCB" w:rsidRDefault="00764FCB">
      <w:pPr>
        <w:suppressLineNumbers/>
        <w:tabs>
          <w:tab w:val="left" w:pos="2116"/>
        </w:tabs>
        <w:ind w:right="1416"/>
        <w:rPr>
          <w:noProof/>
          <w:szCs w:val="22"/>
          <w:lang w:val="el-GR"/>
        </w:rPr>
      </w:pPr>
    </w:p>
    <w:p w14:paraId="7C7452EF" w14:textId="77777777" w:rsidR="00764FCB" w:rsidRDefault="0030512D">
      <w:pPr>
        <w:suppressLineNumbers/>
        <w:tabs>
          <w:tab w:val="left" w:pos="9356"/>
        </w:tabs>
        <w:ind w:left="1701" w:right="283" w:hanging="708"/>
        <w:rPr>
          <w:b/>
          <w:noProof/>
          <w:szCs w:val="22"/>
          <w:lang w:val="el-GR"/>
        </w:rPr>
      </w:pPr>
      <w:r>
        <w:rPr>
          <w:b/>
          <w:noProof/>
          <w:szCs w:val="22"/>
          <w:lang w:val="el-GR"/>
        </w:rPr>
        <w:t>Α.</w:t>
      </w:r>
      <w:r>
        <w:rPr>
          <w:b/>
          <w:noProof/>
          <w:szCs w:val="22"/>
          <w:lang w:val="el-GR"/>
        </w:rPr>
        <w:tab/>
        <w:t>ΠΑΡΑΓΩΓΟΣ ΥΠΕΥΘΥΝΟΣ ΓΙΑ ΤΗΝ ΑΠΟΔΕΣΜΕΥΣΗ ΤΩΝ ΠΑΡΤΙΔΩΝ</w:t>
      </w:r>
    </w:p>
    <w:p w14:paraId="159E92F0" w14:textId="77777777" w:rsidR="00764FCB" w:rsidRDefault="00764FCB">
      <w:pPr>
        <w:suppressLineNumbers/>
        <w:ind w:left="567" w:hanging="567"/>
        <w:rPr>
          <w:noProof/>
          <w:szCs w:val="22"/>
          <w:lang w:val="el-GR"/>
        </w:rPr>
      </w:pPr>
    </w:p>
    <w:p w14:paraId="7F77BB41" w14:textId="77777777" w:rsidR="00764FCB" w:rsidRDefault="0030512D">
      <w:pPr>
        <w:suppressLineNumbers/>
        <w:ind w:left="1701" w:right="283" w:hanging="709"/>
        <w:rPr>
          <w:b/>
          <w:noProof/>
          <w:szCs w:val="22"/>
          <w:lang w:val="el-GR"/>
        </w:rPr>
      </w:pPr>
      <w:r>
        <w:rPr>
          <w:b/>
          <w:noProof/>
          <w:szCs w:val="22"/>
          <w:lang w:val="el-GR"/>
        </w:rPr>
        <w:t>Β.</w:t>
      </w:r>
      <w:r>
        <w:rPr>
          <w:b/>
          <w:noProof/>
          <w:szCs w:val="22"/>
          <w:lang w:val="el-GR"/>
        </w:rPr>
        <w:tab/>
        <w:t xml:space="preserve">ΟΡΟΙ </w:t>
      </w:r>
      <w:r>
        <w:rPr>
          <w:b/>
          <w:szCs w:val="22"/>
          <w:lang w:val="el-GR"/>
        </w:rPr>
        <w:t>Ή</w:t>
      </w:r>
      <w:r>
        <w:rPr>
          <w:b/>
          <w:noProof/>
          <w:szCs w:val="22"/>
          <w:lang w:val="el-GR"/>
        </w:rPr>
        <w:t xml:space="preserve"> ΠΕΡΙΟΡΙΣΜΟΙ ΣΧΕΤΙΚΑ ΜΕ ΤΗ ΔΙΑΘΕΣΗ ΚΑΙ ΤΗ ΧΡΗΣΗ </w:t>
      </w:r>
    </w:p>
    <w:p w14:paraId="2F57A40D" w14:textId="77777777" w:rsidR="00764FCB" w:rsidRDefault="00764FCB">
      <w:pPr>
        <w:suppressLineNumbers/>
        <w:ind w:left="567" w:hanging="567"/>
        <w:rPr>
          <w:noProof/>
          <w:szCs w:val="22"/>
          <w:lang w:val="el-GR"/>
        </w:rPr>
      </w:pPr>
    </w:p>
    <w:p w14:paraId="503D4EE1" w14:textId="77777777" w:rsidR="00764FCB" w:rsidRDefault="0030512D">
      <w:pPr>
        <w:suppressLineNumbers/>
        <w:ind w:left="1701" w:right="283" w:hanging="709"/>
        <w:rPr>
          <w:b/>
          <w:noProof/>
          <w:szCs w:val="22"/>
          <w:lang w:val="el-GR"/>
        </w:rPr>
      </w:pPr>
      <w:r>
        <w:rPr>
          <w:b/>
          <w:noProof/>
          <w:szCs w:val="22"/>
          <w:lang w:val="el-GR"/>
        </w:rPr>
        <w:t>Γ.</w:t>
      </w:r>
      <w:r>
        <w:rPr>
          <w:b/>
          <w:noProof/>
          <w:szCs w:val="22"/>
          <w:lang w:val="el-GR"/>
        </w:rPr>
        <w:tab/>
        <w:t>ΑΛΛΟΙ ΟΡΟΙ ΚΑΙ ΑΠΑΙΤΗΣΕΙΣ ΤΗΣ ΑΔΕΙΑΣ ΚΥΚΛΟΦΟΡΙΑΣ</w:t>
      </w:r>
    </w:p>
    <w:p w14:paraId="5B07E481" w14:textId="77777777" w:rsidR="00764FCB" w:rsidRDefault="00764FCB">
      <w:pPr>
        <w:suppressLineNumbers/>
        <w:ind w:left="1701" w:right="1558" w:hanging="850"/>
        <w:rPr>
          <w:b/>
          <w:noProof/>
          <w:szCs w:val="22"/>
          <w:lang w:val="el-GR"/>
        </w:rPr>
      </w:pPr>
    </w:p>
    <w:p w14:paraId="58D60FBD" w14:textId="77777777" w:rsidR="00764FCB" w:rsidRDefault="0030512D">
      <w:pPr>
        <w:suppressLineNumbers/>
        <w:ind w:left="1701" w:right="283" w:hanging="708"/>
        <w:rPr>
          <w:b/>
          <w:szCs w:val="22"/>
          <w:lang w:val="el-GR"/>
        </w:rPr>
      </w:pPr>
      <w:r>
        <w:rPr>
          <w:b/>
          <w:noProof/>
          <w:szCs w:val="22"/>
          <w:lang w:val="el-GR"/>
        </w:rPr>
        <w:t>Δ.</w:t>
      </w:r>
      <w:r>
        <w:rPr>
          <w:b/>
          <w:szCs w:val="22"/>
          <w:lang w:val="el-GR"/>
        </w:rPr>
        <w:tab/>
      </w:r>
      <w:r>
        <w:rPr>
          <w:b/>
          <w:noProof/>
          <w:szCs w:val="22"/>
          <w:lang w:val="el-GR"/>
        </w:rPr>
        <w:t>ΟΡΟΙ Ή ΠΕΡΙΟΡΙΣΜΟΙ ΣΧΕΤΙΚΑ ΜΕ ΤΗΝ ΑΣΦΑΛΗ ΚΑΙ ΑΠΟΤΕΛΕΣΜΑΤΙΚΗ ΧΡΗΣΗ ΤΟΥ ΦΑΡΜΑΚΕΥΤΙΚΟΥ ΠΡΟΪΟΝΤΟΣ</w:t>
      </w:r>
    </w:p>
    <w:p w14:paraId="2726AE90" w14:textId="77777777" w:rsidR="00764FCB" w:rsidRDefault="00764FCB">
      <w:pPr>
        <w:suppressLineNumbers/>
        <w:ind w:left="1701" w:right="1416" w:hanging="708"/>
        <w:rPr>
          <w:b/>
          <w:szCs w:val="22"/>
          <w:lang w:val="el-GR"/>
        </w:rPr>
      </w:pPr>
    </w:p>
    <w:p w14:paraId="1203892E" w14:textId="77777777" w:rsidR="00764FCB" w:rsidRDefault="00764FCB">
      <w:pPr>
        <w:suppressLineNumbers/>
        <w:ind w:left="1701" w:right="1558" w:hanging="850"/>
        <w:rPr>
          <w:b/>
          <w:noProof/>
          <w:szCs w:val="22"/>
          <w:lang w:val="el-GR"/>
        </w:rPr>
      </w:pPr>
    </w:p>
    <w:p w14:paraId="2CB26C66" w14:textId="77777777" w:rsidR="00764FCB" w:rsidRDefault="00764FCB">
      <w:pPr>
        <w:suppressLineNumbers/>
        <w:ind w:left="567" w:hanging="567"/>
        <w:rPr>
          <w:noProof/>
          <w:szCs w:val="22"/>
          <w:lang w:val="el-GR"/>
        </w:rPr>
      </w:pPr>
    </w:p>
    <w:p w14:paraId="53F551DB" w14:textId="77777777" w:rsidR="00764FCB" w:rsidRDefault="00764FCB">
      <w:pPr>
        <w:suppressLineNumbers/>
        <w:ind w:right="-1"/>
        <w:rPr>
          <w:noProof/>
          <w:szCs w:val="22"/>
          <w:lang w:val="el-GR"/>
        </w:rPr>
      </w:pPr>
    </w:p>
    <w:p w14:paraId="05521F5F" w14:textId="77777777" w:rsidR="00764FCB" w:rsidRDefault="0030512D">
      <w:pPr>
        <w:pStyle w:val="TitleB"/>
        <w:rPr>
          <w:lang w:val="el-GR"/>
        </w:rPr>
      </w:pPr>
      <w:r>
        <w:rPr>
          <w:noProof/>
          <w:lang w:val="el-GR"/>
        </w:rPr>
        <w:br w:type="page"/>
      </w:r>
      <w:r>
        <w:rPr>
          <w:lang w:val="el-GR"/>
        </w:rPr>
        <w:t>Α.</w:t>
      </w:r>
      <w:r>
        <w:rPr>
          <w:lang w:val="el-GR"/>
        </w:rPr>
        <w:tab/>
        <w:t>ΠΑΡΑΓΩΓΟΣ ΥΠΕΥΘΥΝΟΣ ΓΙΑ ΤΗΝ ΑΠΟΔΕΣΜΕΥΣΗ ΤΩΝ ΠΑΡΤΙΔΩΝ</w:t>
      </w:r>
    </w:p>
    <w:p w14:paraId="3A8A26B3" w14:textId="77777777" w:rsidR="00764FCB" w:rsidRDefault="00764FCB">
      <w:pPr>
        <w:rPr>
          <w:noProof/>
          <w:szCs w:val="22"/>
          <w:lang w:val="el-GR"/>
        </w:rPr>
      </w:pPr>
    </w:p>
    <w:p w14:paraId="60FB7ACA" w14:textId="77777777" w:rsidR="00764FCB" w:rsidRDefault="0030512D">
      <w:pPr>
        <w:rPr>
          <w:noProof/>
          <w:szCs w:val="22"/>
          <w:u w:val="single"/>
          <w:lang w:val="el-GR"/>
        </w:rPr>
      </w:pPr>
      <w:r>
        <w:rPr>
          <w:noProof/>
          <w:szCs w:val="22"/>
          <w:u w:val="single"/>
          <w:lang w:val="el-GR"/>
        </w:rPr>
        <w:t>Όνομα και διεύθυνση του παραγωγού που είναι υπεύθυνος για την αποδέσμευση των παρτίδων</w:t>
      </w:r>
    </w:p>
    <w:p w14:paraId="2AA28874" w14:textId="77777777" w:rsidR="00764FCB" w:rsidRDefault="00764FCB">
      <w:pPr>
        <w:rPr>
          <w:noProof/>
          <w:szCs w:val="22"/>
          <w:lang w:val="el-GR"/>
        </w:rPr>
      </w:pPr>
    </w:p>
    <w:p w14:paraId="3859814A" w14:textId="77777777" w:rsidR="00764FCB" w:rsidRDefault="0030512D">
      <w:pPr>
        <w:rPr>
          <w:noProof/>
          <w:szCs w:val="22"/>
          <w:lang w:val="el-GR"/>
        </w:rPr>
      </w:pPr>
      <w:r>
        <w:rPr>
          <w:rFonts w:eastAsia="SimSun"/>
          <w:szCs w:val="22"/>
          <w:lang w:val="el-GR" w:eastAsia="zh-CN"/>
        </w:rPr>
        <w:t>S.C. Sindan-Pharma S.R.L.</w:t>
      </w:r>
      <w:r>
        <w:rPr>
          <w:rFonts w:eastAsia="SimSun"/>
          <w:szCs w:val="22"/>
          <w:lang w:val="el-GR" w:eastAsia="zh-CN"/>
        </w:rPr>
        <w:br/>
        <w:t>11</w:t>
      </w:r>
      <w:r>
        <w:rPr>
          <w:rFonts w:eastAsia="SimSun"/>
          <w:szCs w:val="22"/>
          <w:vertAlign w:val="superscript"/>
          <w:lang w:val="el-GR" w:eastAsia="zh-CN"/>
        </w:rPr>
        <w:t>th</w:t>
      </w:r>
      <w:r>
        <w:rPr>
          <w:rFonts w:eastAsia="SimSun"/>
          <w:szCs w:val="22"/>
          <w:lang w:val="el-GR" w:eastAsia="zh-CN"/>
        </w:rPr>
        <w:t xml:space="preserve"> Ion Mihalache Ave, The 1</w:t>
      </w:r>
      <w:r>
        <w:rPr>
          <w:rFonts w:eastAsia="SimSun"/>
          <w:szCs w:val="22"/>
          <w:vertAlign w:val="superscript"/>
          <w:lang w:val="el-GR" w:eastAsia="zh-CN"/>
        </w:rPr>
        <w:t>st</w:t>
      </w:r>
      <w:r>
        <w:rPr>
          <w:rFonts w:eastAsia="SimSun"/>
          <w:szCs w:val="22"/>
          <w:lang w:val="el-GR" w:eastAsia="zh-CN"/>
        </w:rPr>
        <w:t xml:space="preserve"> district,</w:t>
      </w:r>
      <w:r>
        <w:rPr>
          <w:rFonts w:eastAsia="SimSun"/>
          <w:szCs w:val="22"/>
          <w:lang w:val="el-GR" w:eastAsia="zh-CN"/>
        </w:rPr>
        <w:br/>
        <w:t>RO-011171 Bucharest</w:t>
      </w:r>
      <w:r>
        <w:rPr>
          <w:rFonts w:eastAsia="SimSun"/>
          <w:szCs w:val="22"/>
          <w:lang w:val="el-GR" w:eastAsia="zh-CN"/>
        </w:rPr>
        <w:br/>
        <w:t>Ρουμανία</w:t>
      </w:r>
    </w:p>
    <w:p w14:paraId="5CC1C1BB" w14:textId="77777777" w:rsidR="00764FCB" w:rsidRDefault="00764FCB">
      <w:pPr>
        <w:suppressLineNumbers/>
        <w:rPr>
          <w:noProof/>
          <w:szCs w:val="22"/>
          <w:lang w:val="el-GR"/>
        </w:rPr>
      </w:pPr>
    </w:p>
    <w:p w14:paraId="10321893" w14:textId="77777777" w:rsidR="00764FCB" w:rsidRDefault="00764FCB">
      <w:pPr>
        <w:suppressLineNumbers/>
        <w:rPr>
          <w:noProof/>
          <w:szCs w:val="22"/>
          <w:lang w:val="el-GR"/>
        </w:rPr>
      </w:pPr>
    </w:p>
    <w:p w14:paraId="6CE5799F" w14:textId="77722606" w:rsidR="00764FCB" w:rsidRDefault="0030512D">
      <w:pPr>
        <w:pStyle w:val="TitleB"/>
        <w:rPr>
          <w:lang w:val="el-GR"/>
        </w:rPr>
      </w:pPr>
      <w:bookmarkStart w:id="1" w:name="OLE_LINK2"/>
      <w:r>
        <w:rPr>
          <w:lang w:val="el-GR"/>
        </w:rPr>
        <w:t>Β.</w:t>
      </w:r>
      <w:r>
        <w:rPr>
          <w:lang w:val="el-GR"/>
        </w:rPr>
        <w:tab/>
        <w:t xml:space="preserve">ΟΡΟΙ Ή ΠΕΡΙΟΡΙΣΜΟΙ ΣΧΕΤΙΚΑ ΜΕ ΤΗ ΔΙΑΘΕΣΗ ΚΑΙ ΤΗ ΧΡΗΣΗ </w:t>
      </w:r>
      <w:bookmarkEnd w:id="1"/>
    </w:p>
    <w:p w14:paraId="3A77A7C5" w14:textId="77777777" w:rsidR="00764FCB" w:rsidRDefault="00764FCB">
      <w:pPr>
        <w:numPr>
          <w:ilvl w:val="12"/>
          <w:numId w:val="0"/>
        </w:numPr>
        <w:rPr>
          <w:noProof/>
          <w:szCs w:val="22"/>
          <w:lang w:val="el-GR"/>
        </w:rPr>
      </w:pPr>
    </w:p>
    <w:p w14:paraId="1B6C16B2" w14:textId="77777777" w:rsidR="00764FCB" w:rsidRDefault="0030512D">
      <w:pPr>
        <w:numPr>
          <w:ilvl w:val="12"/>
          <w:numId w:val="0"/>
        </w:numPr>
        <w:rPr>
          <w:noProof/>
          <w:szCs w:val="22"/>
          <w:lang w:val="el-GR"/>
        </w:rPr>
      </w:pPr>
      <w:r>
        <w:rPr>
          <w:noProof/>
          <w:szCs w:val="22"/>
          <w:lang w:val="el-GR"/>
        </w:rPr>
        <w:t>Φαρμακευτικό προϊόν για το οποίο απαιτείται περιορισμένη ιατρική συνταγή (βλ. παράρτημα Ι: Περίληψη των Χαρακτηριστικών του Προϊόντος, παράγραφος 4.2).</w:t>
      </w:r>
    </w:p>
    <w:p w14:paraId="1CAF743F" w14:textId="77777777" w:rsidR="00764FCB" w:rsidRDefault="00764FCB">
      <w:pPr>
        <w:numPr>
          <w:ilvl w:val="12"/>
          <w:numId w:val="0"/>
        </w:numPr>
        <w:suppressLineNumbers/>
        <w:rPr>
          <w:noProof/>
          <w:szCs w:val="22"/>
          <w:lang w:val="el-GR"/>
        </w:rPr>
      </w:pPr>
    </w:p>
    <w:p w14:paraId="120B569A" w14:textId="77777777" w:rsidR="00764FCB" w:rsidRDefault="00764FCB">
      <w:pPr>
        <w:numPr>
          <w:ilvl w:val="12"/>
          <w:numId w:val="0"/>
        </w:numPr>
        <w:suppressLineNumbers/>
        <w:rPr>
          <w:noProof/>
          <w:szCs w:val="22"/>
          <w:lang w:val="el-GR"/>
        </w:rPr>
      </w:pPr>
    </w:p>
    <w:p w14:paraId="580610E2" w14:textId="77777777" w:rsidR="00764FCB" w:rsidRDefault="0030512D">
      <w:pPr>
        <w:pStyle w:val="TitleB"/>
        <w:rPr>
          <w:lang w:val="el-GR"/>
        </w:rPr>
      </w:pPr>
      <w:r>
        <w:rPr>
          <w:lang w:val="el-GR"/>
        </w:rPr>
        <w:t xml:space="preserve">Γ. </w:t>
      </w:r>
      <w:r>
        <w:rPr>
          <w:lang w:val="el-GR"/>
        </w:rPr>
        <w:tab/>
        <w:t>ΑΛΛΟΙ ΟΡΟΙ ΚΑΙ ΑΠΑΙΤΗΣΕΙΣ ΤΗΣ ΑΔΕΙΑΣ ΚΥΚΛΟΦΟΡΙΑΣ</w:t>
      </w:r>
    </w:p>
    <w:p w14:paraId="7BC29E1E" w14:textId="77777777" w:rsidR="00764FCB" w:rsidRDefault="00764FCB">
      <w:pPr>
        <w:suppressLineNumbers/>
        <w:rPr>
          <w:i/>
          <w:noProof/>
          <w:szCs w:val="22"/>
          <w:u w:val="single"/>
          <w:lang w:val="el-GR"/>
        </w:rPr>
      </w:pPr>
    </w:p>
    <w:p w14:paraId="7438D3F0" w14:textId="4BBDEF7C" w:rsidR="00764FCB" w:rsidRDefault="0030512D">
      <w:pPr>
        <w:numPr>
          <w:ilvl w:val="0"/>
          <w:numId w:val="16"/>
        </w:numPr>
        <w:suppressLineNumbers/>
        <w:ind w:right="-1" w:hanging="720"/>
        <w:rPr>
          <w:b/>
          <w:szCs w:val="22"/>
          <w:lang w:val="el-GR"/>
        </w:rPr>
      </w:pPr>
      <w:r>
        <w:rPr>
          <w:b/>
          <w:noProof/>
          <w:szCs w:val="22"/>
          <w:lang w:val="el-GR"/>
        </w:rPr>
        <w:t>Εκθέσεις περιοδικής παρακολούθησης της ασφάλειας</w:t>
      </w:r>
      <w:r w:rsidR="005532C7" w:rsidRPr="002C461A">
        <w:rPr>
          <w:b/>
          <w:noProof/>
          <w:szCs w:val="22"/>
          <w:lang w:val="el-GR"/>
        </w:rPr>
        <w:t xml:space="preserve"> (</w:t>
      </w:r>
      <w:r w:rsidR="005532C7">
        <w:rPr>
          <w:b/>
          <w:noProof/>
          <w:szCs w:val="22"/>
          <w:lang w:val="en-US"/>
        </w:rPr>
        <w:t>PSURs</w:t>
      </w:r>
      <w:r w:rsidR="005532C7" w:rsidRPr="002C461A">
        <w:rPr>
          <w:b/>
          <w:noProof/>
          <w:szCs w:val="22"/>
          <w:lang w:val="el-GR"/>
        </w:rPr>
        <w:t>)</w:t>
      </w:r>
    </w:p>
    <w:p w14:paraId="4327A5E2" w14:textId="77777777" w:rsidR="00764FCB" w:rsidRDefault="00764FCB">
      <w:pPr>
        <w:suppressLineNumbers/>
        <w:tabs>
          <w:tab w:val="left" w:pos="0"/>
        </w:tabs>
        <w:ind w:right="567"/>
        <w:rPr>
          <w:szCs w:val="22"/>
          <w:lang w:val="el-GR"/>
        </w:rPr>
      </w:pPr>
    </w:p>
    <w:p w14:paraId="6313A724" w14:textId="7129A0D3" w:rsidR="00764FCB" w:rsidRDefault="0030512D">
      <w:pPr>
        <w:suppressLineNumbers/>
        <w:tabs>
          <w:tab w:val="left" w:pos="0"/>
        </w:tabs>
        <w:rPr>
          <w:szCs w:val="22"/>
          <w:lang w:val="el-GR"/>
        </w:rPr>
      </w:pPr>
      <w:r>
        <w:rPr>
          <w:noProof/>
          <w:szCs w:val="22"/>
          <w:lang w:val="el-GR"/>
        </w:rPr>
        <w:t xml:space="preserve">Κατά το χρόνο χορήγησης της άδειας κυκλοφορίας, η υποβολή </w:t>
      </w:r>
      <w:r w:rsidR="005532C7">
        <w:rPr>
          <w:noProof/>
          <w:szCs w:val="22"/>
          <w:lang w:val="el-GR"/>
        </w:rPr>
        <w:t xml:space="preserve">των </w:t>
      </w:r>
      <w:r w:rsidR="005532C7">
        <w:rPr>
          <w:noProof/>
          <w:szCs w:val="22"/>
          <w:lang w:val="en-US"/>
        </w:rPr>
        <w:t>PSURs</w:t>
      </w:r>
      <w:r>
        <w:rPr>
          <w:noProof/>
          <w:szCs w:val="22"/>
          <w:lang w:val="el-GR"/>
        </w:rPr>
        <w:t xml:space="preserve"> δεν απαιτείται για το εν λόγω φαρμακευτικό προϊόν.</w:t>
      </w:r>
      <w:r>
        <w:rPr>
          <w:szCs w:val="22"/>
          <w:lang w:val="el-GR"/>
        </w:rPr>
        <w:t xml:space="preserve"> Ωστόσο, ο Κάτοχος Άδειας Κυκλοφορίας θα καταθέτει εκθέσεις περιοδικής παρακολούθησης της ασφάλειας για το εν λόγω </w:t>
      </w:r>
      <w:r>
        <w:rPr>
          <w:noProof/>
          <w:szCs w:val="22"/>
          <w:lang w:val="el-GR"/>
        </w:rPr>
        <w:t>φαρμακευτικό</w:t>
      </w:r>
      <w:r>
        <w:rPr>
          <w:szCs w:val="22"/>
          <w:lang w:val="el-GR"/>
        </w:rPr>
        <w:t xml:space="preserve"> προϊόν εάν το προϊόν περιλαμβάνεται στον κατάλογο με τις ημερομηνίες αναφοράς της Ένωσης (κατάλογος </w:t>
      </w:r>
      <w:r>
        <w:rPr>
          <w:noProof/>
          <w:szCs w:val="22"/>
          <w:lang w:val="el-GR"/>
        </w:rPr>
        <w:t>EURD</w:t>
      </w:r>
      <w:r>
        <w:rPr>
          <w:szCs w:val="22"/>
          <w:lang w:val="el-GR"/>
        </w:rPr>
        <w:t>) που παρατίθεται στο άρθρο 107γ παράγραφος 7 της οδηγίας 2001/83/ΕΚ και έχει δημοσιευθεί στην ευρωπαϊκή δικτυακή πύλη για τα φάρμακα.</w:t>
      </w:r>
    </w:p>
    <w:p w14:paraId="03FFFA55" w14:textId="77777777" w:rsidR="00764FCB" w:rsidRDefault="00764FCB">
      <w:pPr>
        <w:suppressLineNumbers/>
        <w:tabs>
          <w:tab w:val="left" w:pos="0"/>
        </w:tabs>
        <w:ind w:right="567"/>
        <w:rPr>
          <w:szCs w:val="22"/>
          <w:lang w:val="el-GR"/>
        </w:rPr>
      </w:pPr>
    </w:p>
    <w:p w14:paraId="0E3331B9" w14:textId="77777777" w:rsidR="00764FCB" w:rsidRDefault="00764FCB">
      <w:pPr>
        <w:suppressLineNumbers/>
        <w:tabs>
          <w:tab w:val="left" w:pos="0"/>
        </w:tabs>
        <w:ind w:right="567"/>
        <w:rPr>
          <w:szCs w:val="22"/>
          <w:lang w:val="el-GR"/>
        </w:rPr>
      </w:pPr>
    </w:p>
    <w:p w14:paraId="5D074B70" w14:textId="77777777" w:rsidR="00764FCB" w:rsidRDefault="0030512D">
      <w:pPr>
        <w:pStyle w:val="TitleB"/>
        <w:rPr>
          <w:snapToGrid w:val="0"/>
          <w:lang w:val="el-GR"/>
        </w:rPr>
      </w:pPr>
      <w:r>
        <w:rPr>
          <w:snapToGrid w:val="0"/>
          <w:lang w:val="el-GR"/>
        </w:rPr>
        <w:t>Δ.</w:t>
      </w:r>
      <w:r>
        <w:rPr>
          <w:snapToGrid w:val="0"/>
          <w:lang w:val="el-GR"/>
        </w:rPr>
        <w:tab/>
        <w:t>ΟΡΟΙ Ή ΠΕΡΙΟΡΙΣΜΟΙ ΣΧΕΤΙΚΑ ΜΕ ΤΗΝ ΑΣΦΑΛΗ ΚΑΙ ΑΠΟΤΕΛΕΣΜΑΤΙΚΗ ΧΡΗΣΗ ΤΟΥ ΦΑΡΜΑΚΕΥΤΙΚΟΥ ΠΡΟΪΟΝΤΟΣ</w:t>
      </w:r>
    </w:p>
    <w:p w14:paraId="7BE60198" w14:textId="77777777" w:rsidR="00764FCB" w:rsidRDefault="00764FCB">
      <w:pPr>
        <w:suppressLineNumbers/>
        <w:ind w:right="-1"/>
        <w:rPr>
          <w:i/>
          <w:noProof/>
          <w:szCs w:val="22"/>
          <w:u w:val="single"/>
          <w:lang w:val="el-GR"/>
        </w:rPr>
      </w:pPr>
    </w:p>
    <w:p w14:paraId="41D8125D" w14:textId="0B13926F" w:rsidR="00764FCB" w:rsidRDefault="0030512D" w:rsidP="00592BF1">
      <w:pPr>
        <w:numPr>
          <w:ilvl w:val="0"/>
          <w:numId w:val="16"/>
        </w:numPr>
        <w:suppressLineNumbers/>
        <w:ind w:right="-1" w:hanging="720"/>
        <w:rPr>
          <w:b/>
          <w:szCs w:val="22"/>
          <w:lang w:val="el-GR"/>
        </w:rPr>
      </w:pPr>
      <w:r>
        <w:rPr>
          <w:b/>
          <w:noProof/>
          <w:szCs w:val="22"/>
          <w:lang w:val="el-GR"/>
        </w:rPr>
        <w:t xml:space="preserve">Σχέδιο </w:t>
      </w:r>
      <w:r w:rsidR="00592BF1">
        <w:rPr>
          <w:b/>
          <w:noProof/>
          <w:szCs w:val="22"/>
          <w:lang w:val="el-GR"/>
        </w:rPr>
        <w:t>δ</w:t>
      </w:r>
      <w:r>
        <w:rPr>
          <w:b/>
          <w:noProof/>
          <w:szCs w:val="22"/>
          <w:lang w:val="el-GR"/>
        </w:rPr>
        <w:t xml:space="preserve">ιαχείρισης </w:t>
      </w:r>
      <w:r w:rsidR="00592BF1">
        <w:rPr>
          <w:b/>
          <w:noProof/>
          <w:szCs w:val="22"/>
          <w:lang w:val="el-GR"/>
        </w:rPr>
        <w:t>κ</w:t>
      </w:r>
      <w:r>
        <w:rPr>
          <w:b/>
          <w:noProof/>
          <w:szCs w:val="22"/>
          <w:lang w:val="el-GR"/>
        </w:rPr>
        <w:t>ινδύνου (ΣΔΚ)</w:t>
      </w:r>
    </w:p>
    <w:p w14:paraId="1945543A" w14:textId="77777777" w:rsidR="00764FCB" w:rsidRDefault="00764FCB">
      <w:pPr>
        <w:suppressLineNumbers/>
        <w:ind w:left="720" w:right="-1"/>
        <w:rPr>
          <w:b/>
          <w:szCs w:val="22"/>
          <w:lang w:val="el-GR"/>
        </w:rPr>
      </w:pPr>
    </w:p>
    <w:p w14:paraId="13BCF1C4" w14:textId="77777777" w:rsidR="00764FCB" w:rsidRDefault="0030512D">
      <w:pPr>
        <w:suppressLineNumbers/>
        <w:ind w:left="567" w:right="567" w:hanging="567"/>
        <w:rPr>
          <w:i/>
          <w:noProof/>
          <w:szCs w:val="22"/>
          <w:lang w:val="el-GR"/>
        </w:rPr>
      </w:pPr>
      <w:r>
        <w:rPr>
          <w:noProof/>
          <w:szCs w:val="22"/>
          <w:lang w:val="el-GR"/>
        </w:rPr>
        <w:t>Δεν εφαρμόζεται.</w:t>
      </w:r>
    </w:p>
    <w:p w14:paraId="5293A4A0" w14:textId="77777777" w:rsidR="00764FCB" w:rsidRDefault="00764FCB">
      <w:pPr>
        <w:suppressLineNumbers/>
        <w:ind w:right="-1"/>
        <w:rPr>
          <w:i/>
          <w:noProof/>
          <w:szCs w:val="22"/>
          <w:lang w:val="el-GR"/>
        </w:rPr>
      </w:pPr>
    </w:p>
    <w:p w14:paraId="051F5F5A" w14:textId="77777777" w:rsidR="00764FCB" w:rsidRDefault="00764FCB">
      <w:pPr>
        <w:suppressLineNumbers/>
        <w:rPr>
          <w:noProof/>
          <w:szCs w:val="22"/>
          <w:lang w:val="el-GR"/>
        </w:rPr>
      </w:pPr>
    </w:p>
    <w:p w14:paraId="1F99AF47" w14:textId="77777777" w:rsidR="00764FCB" w:rsidRDefault="00764FCB">
      <w:pPr>
        <w:suppressLineNumbers/>
        <w:jc w:val="center"/>
        <w:rPr>
          <w:noProof/>
          <w:szCs w:val="22"/>
          <w:lang w:val="el-GR"/>
        </w:rPr>
      </w:pPr>
    </w:p>
    <w:p w14:paraId="65E5F761" w14:textId="77777777" w:rsidR="00764FCB" w:rsidRDefault="00764FCB">
      <w:pPr>
        <w:suppressLineNumbers/>
        <w:ind w:right="566"/>
        <w:rPr>
          <w:noProof/>
          <w:szCs w:val="22"/>
          <w:lang w:val="el-GR"/>
        </w:rPr>
      </w:pPr>
    </w:p>
    <w:p w14:paraId="4250341B" w14:textId="77777777" w:rsidR="00764FCB" w:rsidRDefault="00764FCB">
      <w:pPr>
        <w:suppressLineNumbers/>
        <w:jc w:val="center"/>
        <w:rPr>
          <w:noProof/>
          <w:szCs w:val="22"/>
          <w:lang w:val="el-GR"/>
        </w:rPr>
      </w:pPr>
    </w:p>
    <w:p w14:paraId="19EBD0EB" w14:textId="77777777" w:rsidR="00764FCB" w:rsidRDefault="00764FCB">
      <w:pPr>
        <w:suppressLineNumbers/>
        <w:jc w:val="center"/>
        <w:rPr>
          <w:noProof/>
          <w:szCs w:val="22"/>
          <w:lang w:val="el-GR"/>
        </w:rPr>
      </w:pPr>
    </w:p>
    <w:p w14:paraId="06BA8A70" w14:textId="77777777" w:rsidR="00764FCB" w:rsidRDefault="00764FCB">
      <w:pPr>
        <w:suppressLineNumbers/>
        <w:jc w:val="center"/>
        <w:rPr>
          <w:noProof/>
          <w:szCs w:val="22"/>
          <w:lang w:val="el-GR"/>
        </w:rPr>
      </w:pPr>
    </w:p>
    <w:p w14:paraId="3D5D8D9B" w14:textId="77777777" w:rsidR="00764FCB" w:rsidRDefault="00764FCB">
      <w:pPr>
        <w:suppressLineNumbers/>
        <w:jc w:val="center"/>
        <w:rPr>
          <w:noProof/>
          <w:szCs w:val="22"/>
          <w:lang w:val="el-GR"/>
        </w:rPr>
      </w:pPr>
    </w:p>
    <w:p w14:paraId="490E3F83" w14:textId="77777777" w:rsidR="00764FCB" w:rsidRDefault="00764FCB">
      <w:pPr>
        <w:suppressLineNumbers/>
        <w:jc w:val="center"/>
        <w:rPr>
          <w:noProof/>
          <w:szCs w:val="22"/>
          <w:lang w:val="el-GR"/>
        </w:rPr>
      </w:pPr>
    </w:p>
    <w:p w14:paraId="42A75404" w14:textId="77777777" w:rsidR="00764FCB" w:rsidRDefault="00764FCB">
      <w:pPr>
        <w:suppressLineNumbers/>
        <w:jc w:val="center"/>
        <w:rPr>
          <w:noProof/>
          <w:szCs w:val="22"/>
          <w:lang w:val="el-GR"/>
        </w:rPr>
      </w:pPr>
    </w:p>
    <w:p w14:paraId="284EE59C" w14:textId="77777777" w:rsidR="00764FCB" w:rsidRDefault="00764FCB">
      <w:pPr>
        <w:suppressLineNumbers/>
        <w:jc w:val="center"/>
        <w:rPr>
          <w:noProof/>
          <w:szCs w:val="22"/>
          <w:lang w:val="el-GR"/>
        </w:rPr>
      </w:pPr>
    </w:p>
    <w:p w14:paraId="75CB6870" w14:textId="77777777" w:rsidR="00764FCB" w:rsidRDefault="00764FCB">
      <w:pPr>
        <w:suppressLineNumbers/>
        <w:jc w:val="center"/>
        <w:rPr>
          <w:noProof/>
          <w:szCs w:val="22"/>
          <w:lang w:val="el-GR"/>
        </w:rPr>
      </w:pPr>
    </w:p>
    <w:p w14:paraId="17727791" w14:textId="77777777" w:rsidR="00764FCB" w:rsidRDefault="00764FCB">
      <w:pPr>
        <w:suppressLineNumbers/>
        <w:jc w:val="center"/>
        <w:rPr>
          <w:noProof/>
          <w:szCs w:val="22"/>
          <w:lang w:val="el-GR"/>
        </w:rPr>
      </w:pPr>
    </w:p>
    <w:p w14:paraId="1D61B84A" w14:textId="77777777" w:rsidR="00764FCB" w:rsidRDefault="00764FCB">
      <w:pPr>
        <w:suppressLineNumbers/>
        <w:jc w:val="center"/>
        <w:rPr>
          <w:noProof/>
          <w:szCs w:val="22"/>
          <w:lang w:val="el-GR"/>
        </w:rPr>
      </w:pPr>
    </w:p>
    <w:p w14:paraId="48E7B4B7" w14:textId="77777777" w:rsidR="00764FCB" w:rsidRDefault="00764FCB">
      <w:pPr>
        <w:suppressLineNumbers/>
        <w:jc w:val="center"/>
        <w:rPr>
          <w:noProof/>
          <w:szCs w:val="22"/>
          <w:lang w:val="el-GR"/>
        </w:rPr>
      </w:pPr>
    </w:p>
    <w:p w14:paraId="7C0CB568" w14:textId="77777777" w:rsidR="00764FCB" w:rsidRDefault="00764FCB">
      <w:pPr>
        <w:suppressLineNumbers/>
        <w:jc w:val="center"/>
        <w:rPr>
          <w:noProof/>
          <w:szCs w:val="22"/>
          <w:lang w:val="el-GR"/>
        </w:rPr>
      </w:pPr>
    </w:p>
    <w:p w14:paraId="0E984A53" w14:textId="77777777" w:rsidR="00764FCB" w:rsidRDefault="00764FCB">
      <w:pPr>
        <w:suppressLineNumbers/>
        <w:jc w:val="center"/>
        <w:rPr>
          <w:noProof/>
          <w:szCs w:val="22"/>
          <w:lang w:val="el-GR"/>
        </w:rPr>
      </w:pPr>
    </w:p>
    <w:p w14:paraId="0368093B" w14:textId="77777777" w:rsidR="00764FCB" w:rsidRDefault="00764FCB">
      <w:pPr>
        <w:suppressLineNumbers/>
        <w:jc w:val="center"/>
        <w:rPr>
          <w:noProof/>
          <w:szCs w:val="22"/>
          <w:lang w:val="el-GR"/>
        </w:rPr>
      </w:pPr>
    </w:p>
    <w:p w14:paraId="4936BCF4" w14:textId="77777777" w:rsidR="00764FCB" w:rsidRDefault="00764FCB">
      <w:pPr>
        <w:suppressLineNumbers/>
        <w:jc w:val="center"/>
        <w:rPr>
          <w:noProof/>
          <w:szCs w:val="22"/>
          <w:lang w:val="el-GR"/>
        </w:rPr>
      </w:pPr>
    </w:p>
    <w:p w14:paraId="53FBB009" w14:textId="77777777" w:rsidR="00764FCB" w:rsidRDefault="00764FCB">
      <w:pPr>
        <w:suppressLineNumbers/>
        <w:jc w:val="center"/>
        <w:rPr>
          <w:noProof/>
          <w:szCs w:val="22"/>
          <w:lang w:val="el-GR"/>
        </w:rPr>
      </w:pPr>
    </w:p>
    <w:p w14:paraId="799D2979" w14:textId="77777777" w:rsidR="00764FCB" w:rsidRDefault="00764FCB">
      <w:pPr>
        <w:suppressLineNumbers/>
        <w:jc w:val="center"/>
        <w:outlineLvl w:val="0"/>
        <w:rPr>
          <w:b/>
          <w:noProof/>
          <w:szCs w:val="22"/>
          <w:lang w:val="el-GR"/>
        </w:rPr>
      </w:pPr>
    </w:p>
    <w:p w14:paraId="1D4D0FDA" w14:textId="77777777" w:rsidR="00764FCB" w:rsidRDefault="00764FCB">
      <w:pPr>
        <w:suppressLineNumbers/>
        <w:jc w:val="center"/>
        <w:outlineLvl w:val="0"/>
        <w:rPr>
          <w:b/>
          <w:noProof/>
          <w:szCs w:val="22"/>
          <w:lang w:val="el-GR"/>
        </w:rPr>
      </w:pPr>
    </w:p>
    <w:p w14:paraId="3065F2A4" w14:textId="77777777" w:rsidR="00764FCB" w:rsidRDefault="00764FCB">
      <w:pPr>
        <w:suppressLineNumbers/>
        <w:jc w:val="center"/>
        <w:outlineLvl w:val="0"/>
        <w:rPr>
          <w:b/>
          <w:noProof/>
          <w:szCs w:val="22"/>
          <w:lang w:val="el-GR"/>
        </w:rPr>
      </w:pPr>
    </w:p>
    <w:p w14:paraId="521A4C41" w14:textId="77777777" w:rsidR="00764FCB" w:rsidRDefault="00764FCB">
      <w:pPr>
        <w:suppressLineNumbers/>
        <w:jc w:val="center"/>
        <w:outlineLvl w:val="0"/>
        <w:rPr>
          <w:b/>
          <w:noProof/>
          <w:szCs w:val="22"/>
          <w:lang w:val="el-GR"/>
        </w:rPr>
      </w:pPr>
    </w:p>
    <w:p w14:paraId="55EC28D0" w14:textId="77777777" w:rsidR="00764FCB" w:rsidRDefault="00764FCB">
      <w:pPr>
        <w:suppressLineNumbers/>
        <w:jc w:val="center"/>
        <w:outlineLvl w:val="0"/>
        <w:rPr>
          <w:b/>
          <w:noProof/>
          <w:szCs w:val="22"/>
          <w:lang w:val="el-GR"/>
        </w:rPr>
      </w:pPr>
    </w:p>
    <w:p w14:paraId="5FE68D2D" w14:textId="77777777" w:rsidR="00764FCB" w:rsidRDefault="00764FCB">
      <w:pPr>
        <w:suppressLineNumbers/>
        <w:jc w:val="center"/>
        <w:outlineLvl w:val="0"/>
        <w:rPr>
          <w:b/>
          <w:noProof/>
          <w:szCs w:val="22"/>
          <w:lang w:val="el-GR"/>
        </w:rPr>
      </w:pPr>
    </w:p>
    <w:p w14:paraId="2AC2DA7B" w14:textId="77777777" w:rsidR="00764FCB" w:rsidRDefault="00764FCB">
      <w:pPr>
        <w:suppressLineNumbers/>
        <w:jc w:val="center"/>
        <w:outlineLvl w:val="0"/>
        <w:rPr>
          <w:b/>
          <w:noProof/>
          <w:szCs w:val="22"/>
          <w:lang w:val="el-GR"/>
        </w:rPr>
      </w:pPr>
    </w:p>
    <w:p w14:paraId="10446013" w14:textId="77777777" w:rsidR="00764FCB" w:rsidRDefault="00764FCB">
      <w:pPr>
        <w:suppressLineNumbers/>
        <w:jc w:val="center"/>
        <w:outlineLvl w:val="0"/>
        <w:rPr>
          <w:b/>
          <w:noProof/>
          <w:szCs w:val="22"/>
          <w:lang w:val="el-GR"/>
        </w:rPr>
      </w:pPr>
    </w:p>
    <w:p w14:paraId="2A268601" w14:textId="77777777" w:rsidR="00764FCB" w:rsidRDefault="00764FCB">
      <w:pPr>
        <w:suppressLineNumbers/>
        <w:jc w:val="center"/>
        <w:outlineLvl w:val="0"/>
        <w:rPr>
          <w:b/>
          <w:noProof/>
          <w:szCs w:val="22"/>
          <w:lang w:val="el-GR"/>
        </w:rPr>
      </w:pPr>
    </w:p>
    <w:p w14:paraId="22EFAAAF" w14:textId="77777777" w:rsidR="00764FCB" w:rsidRDefault="00764FCB">
      <w:pPr>
        <w:suppressLineNumbers/>
        <w:jc w:val="center"/>
        <w:outlineLvl w:val="0"/>
        <w:rPr>
          <w:b/>
          <w:noProof/>
          <w:szCs w:val="22"/>
          <w:lang w:val="el-GR"/>
        </w:rPr>
      </w:pPr>
    </w:p>
    <w:p w14:paraId="5F73B8A4" w14:textId="77777777" w:rsidR="00764FCB" w:rsidRDefault="00764FCB">
      <w:pPr>
        <w:suppressLineNumbers/>
        <w:jc w:val="center"/>
        <w:outlineLvl w:val="0"/>
        <w:rPr>
          <w:b/>
          <w:noProof/>
          <w:szCs w:val="22"/>
          <w:lang w:val="el-GR"/>
        </w:rPr>
      </w:pPr>
    </w:p>
    <w:p w14:paraId="757F46D6" w14:textId="77777777" w:rsidR="00764FCB" w:rsidRDefault="00764FCB">
      <w:pPr>
        <w:suppressLineNumbers/>
        <w:jc w:val="center"/>
        <w:outlineLvl w:val="0"/>
        <w:rPr>
          <w:b/>
          <w:noProof/>
          <w:szCs w:val="22"/>
          <w:lang w:val="el-GR"/>
        </w:rPr>
      </w:pPr>
    </w:p>
    <w:p w14:paraId="2ECD8916" w14:textId="77777777" w:rsidR="00764FCB" w:rsidRDefault="00764FCB">
      <w:pPr>
        <w:suppressLineNumbers/>
        <w:jc w:val="center"/>
        <w:outlineLvl w:val="0"/>
        <w:rPr>
          <w:b/>
          <w:noProof/>
          <w:szCs w:val="22"/>
          <w:lang w:val="el-GR"/>
        </w:rPr>
      </w:pPr>
    </w:p>
    <w:p w14:paraId="1E10E8E3" w14:textId="77777777" w:rsidR="00764FCB" w:rsidRDefault="00764FCB">
      <w:pPr>
        <w:suppressLineNumbers/>
        <w:jc w:val="center"/>
        <w:outlineLvl w:val="0"/>
        <w:rPr>
          <w:b/>
          <w:noProof/>
          <w:szCs w:val="22"/>
          <w:lang w:val="el-GR"/>
        </w:rPr>
      </w:pPr>
    </w:p>
    <w:p w14:paraId="09C3026B" w14:textId="77777777" w:rsidR="00764FCB" w:rsidRDefault="00764FCB">
      <w:pPr>
        <w:suppressLineNumbers/>
        <w:jc w:val="center"/>
        <w:outlineLvl w:val="0"/>
        <w:rPr>
          <w:b/>
          <w:noProof/>
          <w:szCs w:val="22"/>
          <w:lang w:val="el-GR"/>
        </w:rPr>
      </w:pPr>
    </w:p>
    <w:p w14:paraId="19406DF5" w14:textId="77777777" w:rsidR="00764FCB" w:rsidRDefault="00764FCB">
      <w:pPr>
        <w:suppressLineNumbers/>
        <w:jc w:val="center"/>
        <w:outlineLvl w:val="0"/>
        <w:rPr>
          <w:b/>
          <w:noProof/>
          <w:szCs w:val="22"/>
          <w:lang w:val="el-GR"/>
        </w:rPr>
      </w:pPr>
    </w:p>
    <w:p w14:paraId="57C7147D" w14:textId="77777777" w:rsidR="00764FCB" w:rsidRDefault="00764FCB">
      <w:pPr>
        <w:suppressLineNumbers/>
        <w:jc w:val="center"/>
        <w:outlineLvl w:val="0"/>
        <w:rPr>
          <w:b/>
          <w:noProof/>
          <w:szCs w:val="22"/>
          <w:lang w:val="el-GR"/>
        </w:rPr>
      </w:pPr>
    </w:p>
    <w:p w14:paraId="0B69DA01" w14:textId="77777777" w:rsidR="00764FCB" w:rsidRDefault="00764FCB">
      <w:pPr>
        <w:suppressLineNumbers/>
        <w:jc w:val="center"/>
        <w:outlineLvl w:val="0"/>
        <w:rPr>
          <w:b/>
          <w:noProof/>
          <w:szCs w:val="22"/>
          <w:lang w:val="el-GR"/>
        </w:rPr>
      </w:pPr>
    </w:p>
    <w:p w14:paraId="76DCFCA0" w14:textId="77777777" w:rsidR="00764FCB" w:rsidRDefault="00764FCB">
      <w:pPr>
        <w:suppressLineNumbers/>
        <w:jc w:val="center"/>
        <w:outlineLvl w:val="0"/>
        <w:rPr>
          <w:b/>
          <w:noProof/>
          <w:szCs w:val="22"/>
          <w:lang w:val="el-GR"/>
        </w:rPr>
      </w:pPr>
    </w:p>
    <w:p w14:paraId="16D48309" w14:textId="77777777" w:rsidR="00764FCB" w:rsidRDefault="00764FCB">
      <w:pPr>
        <w:suppressLineNumbers/>
        <w:jc w:val="center"/>
        <w:outlineLvl w:val="0"/>
        <w:rPr>
          <w:b/>
          <w:noProof/>
          <w:szCs w:val="22"/>
          <w:lang w:val="el-GR"/>
        </w:rPr>
      </w:pPr>
    </w:p>
    <w:p w14:paraId="71B39BF3" w14:textId="77777777" w:rsidR="00764FCB" w:rsidRDefault="00764FCB">
      <w:pPr>
        <w:suppressLineNumbers/>
        <w:jc w:val="center"/>
        <w:outlineLvl w:val="0"/>
        <w:rPr>
          <w:b/>
          <w:noProof/>
          <w:szCs w:val="22"/>
          <w:lang w:val="el-GR"/>
        </w:rPr>
      </w:pPr>
    </w:p>
    <w:p w14:paraId="1272B583" w14:textId="77777777" w:rsidR="00764FCB" w:rsidRDefault="00764FCB">
      <w:pPr>
        <w:suppressLineNumbers/>
        <w:jc w:val="center"/>
        <w:outlineLvl w:val="0"/>
        <w:rPr>
          <w:b/>
          <w:noProof/>
          <w:szCs w:val="22"/>
          <w:lang w:val="el-GR"/>
        </w:rPr>
      </w:pPr>
    </w:p>
    <w:p w14:paraId="55AA1C5C" w14:textId="77777777" w:rsidR="00764FCB" w:rsidRDefault="00764FCB">
      <w:pPr>
        <w:suppressLineNumbers/>
        <w:jc w:val="center"/>
        <w:outlineLvl w:val="0"/>
        <w:rPr>
          <w:b/>
          <w:noProof/>
          <w:szCs w:val="22"/>
          <w:lang w:val="el-GR"/>
        </w:rPr>
      </w:pPr>
    </w:p>
    <w:p w14:paraId="7A0ED0FB" w14:textId="77777777" w:rsidR="00764FCB" w:rsidRDefault="0030512D">
      <w:pPr>
        <w:jc w:val="center"/>
        <w:rPr>
          <w:b/>
          <w:noProof/>
          <w:szCs w:val="22"/>
          <w:lang w:val="el-GR"/>
        </w:rPr>
      </w:pPr>
      <w:r>
        <w:rPr>
          <w:b/>
          <w:noProof/>
          <w:szCs w:val="22"/>
          <w:lang w:val="el-GR"/>
        </w:rPr>
        <w:t>ΠΑΡΑΡΤΗΜΑ ΙΙΙ</w:t>
      </w:r>
    </w:p>
    <w:p w14:paraId="25742C0A" w14:textId="77777777" w:rsidR="00764FCB" w:rsidRDefault="00764FCB">
      <w:pPr>
        <w:jc w:val="center"/>
        <w:rPr>
          <w:b/>
          <w:noProof/>
          <w:szCs w:val="22"/>
          <w:lang w:val="el-GR"/>
        </w:rPr>
      </w:pPr>
    </w:p>
    <w:p w14:paraId="74CA4309" w14:textId="77777777" w:rsidR="00764FCB" w:rsidRDefault="0030512D">
      <w:pPr>
        <w:jc w:val="center"/>
        <w:rPr>
          <w:b/>
          <w:noProof/>
          <w:szCs w:val="22"/>
          <w:lang w:val="el-GR"/>
        </w:rPr>
      </w:pPr>
      <w:r>
        <w:rPr>
          <w:b/>
          <w:noProof/>
          <w:szCs w:val="22"/>
          <w:lang w:val="el-GR"/>
        </w:rPr>
        <w:t>ΕΠΙΣΗΜΑΝΣΗ ΚΑΙ ΦΥΛΛΟ ΟΔΗΓΙΩΝ ΧΡΗΣHΣ</w:t>
      </w:r>
    </w:p>
    <w:p w14:paraId="0E7AB472" w14:textId="77777777" w:rsidR="00764FCB" w:rsidRDefault="0030512D">
      <w:pPr>
        <w:rPr>
          <w:noProof/>
          <w:szCs w:val="22"/>
          <w:lang w:val="el-GR"/>
        </w:rPr>
      </w:pPr>
      <w:r>
        <w:rPr>
          <w:b/>
          <w:noProof/>
          <w:szCs w:val="22"/>
          <w:lang w:val="el-GR"/>
        </w:rPr>
        <w:br w:type="page"/>
      </w:r>
    </w:p>
    <w:p w14:paraId="14693CC7" w14:textId="77777777" w:rsidR="00764FCB" w:rsidRDefault="00764FCB">
      <w:pPr>
        <w:rPr>
          <w:noProof/>
          <w:szCs w:val="22"/>
          <w:lang w:val="el-GR"/>
        </w:rPr>
      </w:pPr>
    </w:p>
    <w:p w14:paraId="244D5D16" w14:textId="77777777" w:rsidR="00764FCB" w:rsidRDefault="00764FCB">
      <w:pPr>
        <w:rPr>
          <w:noProof/>
          <w:szCs w:val="22"/>
          <w:lang w:val="el-GR"/>
        </w:rPr>
      </w:pPr>
    </w:p>
    <w:p w14:paraId="46F8D0B6" w14:textId="77777777" w:rsidR="00764FCB" w:rsidRDefault="00764FCB">
      <w:pPr>
        <w:rPr>
          <w:noProof/>
          <w:szCs w:val="22"/>
          <w:lang w:val="el-GR"/>
        </w:rPr>
      </w:pPr>
    </w:p>
    <w:p w14:paraId="526BA70A" w14:textId="77777777" w:rsidR="00764FCB" w:rsidRDefault="00764FCB">
      <w:pPr>
        <w:rPr>
          <w:noProof/>
          <w:szCs w:val="22"/>
          <w:lang w:val="el-GR"/>
        </w:rPr>
      </w:pPr>
    </w:p>
    <w:p w14:paraId="06F40B12" w14:textId="77777777" w:rsidR="00764FCB" w:rsidRDefault="00764FCB">
      <w:pPr>
        <w:rPr>
          <w:noProof/>
          <w:szCs w:val="22"/>
          <w:lang w:val="el-GR"/>
        </w:rPr>
      </w:pPr>
    </w:p>
    <w:p w14:paraId="5B595C3F" w14:textId="77777777" w:rsidR="00764FCB" w:rsidRDefault="00764FCB">
      <w:pPr>
        <w:rPr>
          <w:noProof/>
          <w:szCs w:val="22"/>
          <w:lang w:val="el-GR"/>
        </w:rPr>
      </w:pPr>
    </w:p>
    <w:p w14:paraId="0E34CB42" w14:textId="77777777" w:rsidR="00764FCB" w:rsidRDefault="00764FCB">
      <w:pPr>
        <w:rPr>
          <w:noProof/>
          <w:szCs w:val="22"/>
          <w:lang w:val="el-GR"/>
        </w:rPr>
      </w:pPr>
    </w:p>
    <w:p w14:paraId="1A666BCF" w14:textId="77777777" w:rsidR="00764FCB" w:rsidRDefault="00764FCB">
      <w:pPr>
        <w:rPr>
          <w:noProof/>
          <w:szCs w:val="22"/>
          <w:lang w:val="el-GR"/>
        </w:rPr>
      </w:pPr>
    </w:p>
    <w:p w14:paraId="6642ACF4" w14:textId="77777777" w:rsidR="00764FCB" w:rsidRDefault="00764FCB">
      <w:pPr>
        <w:rPr>
          <w:noProof/>
          <w:szCs w:val="22"/>
          <w:lang w:val="el-GR"/>
        </w:rPr>
      </w:pPr>
    </w:p>
    <w:p w14:paraId="26F1F4CB" w14:textId="77777777" w:rsidR="00764FCB" w:rsidRDefault="00764FCB">
      <w:pPr>
        <w:rPr>
          <w:noProof/>
          <w:szCs w:val="22"/>
          <w:lang w:val="el-GR"/>
        </w:rPr>
      </w:pPr>
    </w:p>
    <w:p w14:paraId="2B48D5A8" w14:textId="77777777" w:rsidR="00764FCB" w:rsidRDefault="00764FCB">
      <w:pPr>
        <w:rPr>
          <w:noProof/>
          <w:szCs w:val="22"/>
          <w:lang w:val="el-GR"/>
        </w:rPr>
      </w:pPr>
    </w:p>
    <w:p w14:paraId="24395391" w14:textId="77777777" w:rsidR="00764FCB" w:rsidRDefault="00764FCB">
      <w:pPr>
        <w:rPr>
          <w:noProof/>
          <w:szCs w:val="22"/>
          <w:lang w:val="el-GR"/>
        </w:rPr>
      </w:pPr>
    </w:p>
    <w:p w14:paraId="4647AABB" w14:textId="77777777" w:rsidR="00764FCB" w:rsidRDefault="00764FCB">
      <w:pPr>
        <w:rPr>
          <w:noProof/>
          <w:szCs w:val="22"/>
          <w:lang w:val="el-GR"/>
        </w:rPr>
      </w:pPr>
    </w:p>
    <w:p w14:paraId="466DA598" w14:textId="77777777" w:rsidR="00764FCB" w:rsidRDefault="00764FCB">
      <w:pPr>
        <w:rPr>
          <w:noProof/>
          <w:szCs w:val="22"/>
          <w:lang w:val="el-GR"/>
        </w:rPr>
      </w:pPr>
    </w:p>
    <w:p w14:paraId="77769401" w14:textId="77777777" w:rsidR="00764FCB" w:rsidRDefault="00764FCB">
      <w:pPr>
        <w:rPr>
          <w:noProof/>
          <w:szCs w:val="22"/>
          <w:lang w:val="el-GR"/>
        </w:rPr>
      </w:pPr>
    </w:p>
    <w:p w14:paraId="1B18D7C3" w14:textId="77777777" w:rsidR="00764FCB" w:rsidRDefault="00764FCB">
      <w:pPr>
        <w:rPr>
          <w:noProof/>
          <w:szCs w:val="22"/>
          <w:lang w:val="el-GR"/>
        </w:rPr>
      </w:pPr>
    </w:p>
    <w:p w14:paraId="231A0ECF" w14:textId="77777777" w:rsidR="00764FCB" w:rsidRDefault="00764FCB">
      <w:pPr>
        <w:rPr>
          <w:noProof/>
          <w:szCs w:val="22"/>
          <w:lang w:val="el-GR"/>
        </w:rPr>
      </w:pPr>
    </w:p>
    <w:p w14:paraId="39B6F32A" w14:textId="77777777" w:rsidR="00764FCB" w:rsidRDefault="00764FCB">
      <w:pPr>
        <w:rPr>
          <w:noProof/>
          <w:szCs w:val="22"/>
          <w:lang w:val="el-GR"/>
        </w:rPr>
      </w:pPr>
    </w:p>
    <w:p w14:paraId="3A9B758A" w14:textId="77777777" w:rsidR="00764FCB" w:rsidRDefault="00764FCB">
      <w:pPr>
        <w:rPr>
          <w:noProof/>
          <w:szCs w:val="22"/>
          <w:lang w:val="el-GR"/>
        </w:rPr>
      </w:pPr>
    </w:p>
    <w:p w14:paraId="78F8FC75" w14:textId="77777777" w:rsidR="00764FCB" w:rsidRDefault="00764FCB">
      <w:pPr>
        <w:rPr>
          <w:noProof/>
          <w:szCs w:val="22"/>
          <w:lang w:val="el-GR"/>
        </w:rPr>
      </w:pPr>
    </w:p>
    <w:p w14:paraId="02F9FFBB" w14:textId="77777777" w:rsidR="00764FCB" w:rsidRDefault="00764FCB">
      <w:pPr>
        <w:rPr>
          <w:noProof/>
          <w:szCs w:val="22"/>
          <w:lang w:val="el-GR"/>
        </w:rPr>
      </w:pPr>
    </w:p>
    <w:p w14:paraId="4BD459B6" w14:textId="77777777" w:rsidR="00764FCB" w:rsidRDefault="0030512D">
      <w:pPr>
        <w:pStyle w:val="TitleA"/>
        <w:rPr>
          <w:lang w:val="el-GR"/>
        </w:rPr>
      </w:pPr>
      <w:r>
        <w:rPr>
          <w:lang w:val="el-GR"/>
        </w:rPr>
        <w:t>Α. ΕΠΙΣΗΜΑΝΣΗ</w:t>
      </w:r>
    </w:p>
    <w:p w14:paraId="2C827E7A" w14:textId="77777777" w:rsidR="00764FCB" w:rsidRDefault="0030512D">
      <w:pPr>
        <w:rPr>
          <w:noProof/>
          <w:szCs w:val="22"/>
          <w:lang w:val="el-GR"/>
        </w:rPr>
      </w:pPr>
      <w:r>
        <w:rPr>
          <w:noProof/>
          <w:szCs w:val="22"/>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435363D4" w14:textId="77777777">
        <w:trPr>
          <w:trHeight w:val="999"/>
        </w:trPr>
        <w:tc>
          <w:tcPr>
            <w:tcW w:w="9276" w:type="dxa"/>
          </w:tcPr>
          <w:p w14:paraId="253AD342" w14:textId="77777777" w:rsidR="00764FCB" w:rsidRDefault="0030512D">
            <w:pPr>
              <w:rPr>
                <w:b/>
                <w:noProof/>
                <w:szCs w:val="22"/>
                <w:lang w:val="el-GR"/>
              </w:rPr>
            </w:pPr>
            <w:r>
              <w:rPr>
                <w:b/>
                <w:noProof/>
                <w:szCs w:val="22"/>
                <w:lang w:val="el-GR"/>
              </w:rPr>
              <w:t>ΕΝΔΕΙΞΕΙΣ ΠΟΥ ΠΡΕΠΕΙ ΝΑ ΑΝΑΓΡΑΦΟΝΤΑΙ ΣΤΗΝ ΕΞΩΤΕΡΙΚΗ ΣΥΣΚΕΥΑΣΙΑ</w:t>
            </w:r>
          </w:p>
          <w:p w14:paraId="5CC742A6" w14:textId="77777777" w:rsidR="00764FCB" w:rsidRDefault="00764FCB">
            <w:pPr>
              <w:rPr>
                <w:noProof/>
                <w:szCs w:val="22"/>
                <w:lang w:val="el-GR"/>
              </w:rPr>
            </w:pPr>
          </w:p>
          <w:p w14:paraId="6354B292" w14:textId="77777777" w:rsidR="00764FCB" w:rsidRDefault="0030512D">
            <w:pPr>
              <w:rPr>
                <w:noProof/>
                <w:szCs w:val="22"/>
                <w:lang w:val="el-GR"/>
              </w:rPr>
            </w:pPr>
            <w:r>
              <w:rPr>
                <w:b/>
                <w:noProof/>
                <w:szCs w:val="22"/>
                <w:lang w:val="el-GR"/>
              </w:rPr>
              <w:t>ΚΟΥΤΙ</w:t>
            </w:r>
          </w:p>
        </w:tc>
      </w:tr>
    </w:tbl>
    <w:p w14:paraId="71299F38" w14:textId="77777777" w:rsidR="00764FCB" w:rsidRDefault="00764FCB">
      <w:pPr>
        <w:rPr>
          <w:noProof/>
          <w:szCs w:val="22"/>
          <w:highlight w:val="yellow"/>
          <w:lang w:val="el-GR"/>
        </w:rPr>
      </w:pPr>
    </w:p>
    <w:p w14:paraId="64CE1410" w14:textId="77777777" w:rsidR="00764FCB" w:rsidRDefault="00764FCB">
      <w:pPr>
        <w:rPr>
          <w:noProof/>
          <w:szCs w:val="22"/>
          <w:highlight w:val="yellow"/>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6CD74A17" w14:textId="77777777">
        <w:tc>
          <w:tcPr>
            <w:tcW w:w="9276" w:type="dxa"/>
          </w:tcPr>
          <w:p w14:paraId="50E4993B" w14:textId="77777777" w:rsidR="00764FCB" w:rsidRDefault="0030512D">
            <w:pPr>
              <w:rPr>
                <w:b/>
                <w:noProof/>
                <w:szCs w:val="22"/>
                <w:lang w:val="el-GR"/>
              </w:rPr>
            </w:pPr>
            <w:r>
              <w:rPr>
                <w:b/>
                <w:noProof/>
                <w:szCs w:val="22"/>
                <w:lang w:val="el-GR"/>
              </w:rPr>
              <w:t>1.</w:t>
            </w:r>
            <w:r>
              <w:rPr>
                <w:b/>
                <w:noProof/>
                <w:szCs w:val="22"/>
                <w:lang w:val="el-GR"/>
              </w:rPr>
              <w:tab/>
              <w:t>ΟΝΟΜΑΣΙΑ ΤΟΥ ΦΑΡΜΑΚΕΥΤΙΚΟΥ ΠΡΟΪΟΝΤΟΣ</w:t>
            </w:r>
          </w:p>
        </w:tc>
      </w:tr>
    </w:tbl>
    <w:p w14:paraId="1A425682" w14:textId="77777777" w:rsidR="00764FCB" w:rsidRDefault="00764FCB">
      <w:pPr>
        <w:rPr>
          <w:noProof/>
          <w:szCs w:val="22"/>
          <w:lang w:val="el-GR"/>
        </w:rPr>
      </w:pPr>
    </w:p>
    <w:p w14:paraId="7DFD8054"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Imatinib Actavis 50 mg σκληρά καψάκια</w:t>
      </w:r>
    </w:p>
    <w:p w14:paraId="0131252F" w14:textId="77777777" w:rsidR="00764FCB" w:rsidRDefault="0030512D">
      <w:pPr>
        <w:rPr>
          <w:noProof/>
          <w:szCs w:val="22"/>
          <w:lang w:val="el-GR"/>
        </w:rPr>
      </w:pPr>
      <w:r>
        <w:rPr>
          <w:snapToGrid/>
          <w:szCs w:val="22"/>
          <w:lang w:val="el-GR" w:eastAsia="el-GR"/>
        </w:rPr>
        <w:t>imatinib</w:t>
      </w:r>
    </w:p>
    <w:p w14:paraId="556C298E" w14:textId="77777777" w:rsidR="00764FCB" w:rsidRDefault="00764FCB">
      <w:pPr>
        <w:rPr>
          <w:noProof/>
          <w:szCs w:val="22"/>
          <w:lang w:val="el-GR"/>
        </w:rPr>
      </w:pPr>
    </w:p>
    <w:p w14:paraId="3183103E"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4D860D58" w14:textId="77777777">
        <w:tc>
          <w:tcPr>
            <w:tcW w:w="9276" w:type="dxa"/>
          </w:tcPr>
          <w:p w14:paraId="0C12EFCC" w14:textId="77777777" w:rsidR="00764FCB" w:rsidRDefault="0030512D">
            <w:pPr>
              <w:rPr>
                <w:b/>
                <w:noProof/>
                <w:szCs w:val="22"/>
                <w:lang w:val="el-GR"/>
              </w:rPr>
            </w:pPr>
            <w:r>
              <w:rPr>
                <w:b/>
                <w:noProof/>
                <w:szCs w:val="22"/>
                <w:lang w:val="el-GR"/>
              </w:rPr>
              <w:t>2.</w:t>
            </w:r>
            <w:r>
              <w:rPr>
                <w:b/>
                <w:noProof/>
                <w:szCs w:val="22"/>
                <w:lang w:val="el-GR"/>
              </w:rPr>
              <w:tab/>
              <w:t>ΣΥΝΘΕΣΗ ΣΕ ΔΡΑΣΤΙΚΗ(ΕΣ) ΟΥΣΙΑ(ΕΣ)</w:t>
            </w:r>
          </w:p>
        </w:tc>
      </w:tr>
    </w:tbl>
    <w:p w14:paraId="2ABAD791" w14:textId="77777777" w:rsidR="00764FCB" w:rsidRDefault="00764FCB">
      <w:pPr>
        <w:rPr>
          <w:noProof/>
          <w:szCs w:val="22"/>
          <w:lang w:val="el-GR"/>
        </w:rPr>
      </w:pPr>
    </w:p>
    <w:p w14:paraId="5CEC8D0C" w14:textId="77777777" w:rsidR="00764FCB" w:rsidRDefault="0030512D">
      <w:pPr>
        <w:rPr>
          <w:noProof/>
          <w:szCs w:val="22"/>
          <w:lang w:val="el-GR"/>
        </w:rPr>
      </w:pPr>
      <w:r>
        <w:rPr>
          <w:snapToGrid/>
          <w:szCs w:val="22"/>
          <w:lang w:val="el-GR" w:eastAsia="el-GR"/>
        </w:rPr>
        <w:t>Κάθε σκληρό καψάκιο περιέχει 50 mg imatinib (ως mesilate).</w:t>
      </w:r>
      <w:r>
        <w:rPr>
          <w:noProof/>
          <w:szCs w:val="22"/>
          <w:lang w:val="el-GR"/>
        </w:rPr>
        <w:t xml:space="preserve"> </w:t>
      </w:r>
    </w:p>
    <w:p w14:paraId="79EBE81D" w14:textId="77777777" w:rsidR="00764FCB" w:rsidRDefault="00764FCB">
      <w:pPr>
        <w:rPr>
          <w:noProof/>
          <w:szCs w:val="22"/>
          <w:lang w:val="el-GR"/>
        </w:rPr>
      </w:pPr>
    </w:p>
    <w:p w14:paraId="6A3489CF"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61AD9798" w14:textId="77777777">
        <w:tc>
          <w:tcPr>
            <w:tcW w:w="9276" w:type="dxa"/>
          </w:tcPr>
          <w:p w14:paraId="7C97ABFA" w14:textId="77777777" w:rsidR="00764FCB" w:rsidRDefault="0030512D">
            <w:pPr>
              <w:rPr>
                <w:b/>
                <w:noProof/>
                <w:szCs w:val="22"/>
                <w:lang w:val="el-GR"/>
              </w:rPr>
            </w:pPr>
            <w:r>
              <w:rPr>
                <w:b/>
                <w:noProof/>
                <w:szCs w:val="22"/>
                <w:lang w:val="el-GR"/>
              </w:rPr>
              <w:t>3.</w:t>
            </w:r>
            <w:r>
              <w:rPr>
                <w:b/>
                <w:noProof/>
                <w:szCs w:val="22"/>
                <w:lang w:val="el-GR"/>
              </w:rPr>
              <w:tab/>
              <w:t>ΚΑΤΑΛΟΓΟΣ ΕΚΔΟΧΩΝ</w:t>
            </w:r>
          </w:p>
        </w:tc>
      </w:tr>
    </w:tbl>
    <w:p w14:paraId="5B9D9322" w14:textId="77777777" w:rsidR="00764FCB" w:rsidRDefault="00764FCB">
      <w:pPr>
        <w:rPr>
          <w:noProof/>
          <w:szCs w:val="22"/>
          <w:lang w:val="el-GR"/>
        </w:rPr>
      </w:pPr>
    </w:p>
    <w:p w14:paraId="4722754A"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1559DE59" w14:textId="77777777">
        <w:tc>
          <w:tcPr>
            <w:tcW w:w="9276" w:type="dxa"/>
          </w:tcPr>
          <w:p w14:paraId="0FFA6DFB" w14:textId="77777777" w:rsidR="00764FCB" w:rsidRDefault="0030512D">
            <w:pPr>
              <w:rPr>
                <w:b/>
                <w:noProof/>
                <w:szCs w:val="22"/>
                <w:lang w:val="el-GR"/>
              </w:rPr>
            </w:pPr>
            <w:r>
              <w:rPr>
                <w:b/>
                <w:noProof/>
                <w:szCs w:val="22"/>
                <w:lang w:val="el-GR"/>
              </w:rPr>
              <w:t>4.</w:t>
            </w:r>
            <w:r>
              <w:rPr>
                <w:b/>
                <w:noProof/>
                <w:szCs w:val="22"/>
                <w:lang w:val="el-GR"/>
              </w:rPr>
              <w:tab/>
              <w:t>ΦΑΡΜΑΚΟΤΕΧΝΙΚΗ ΜΟΡΦΗ ΚΑΙ ΠΕΡΙΕΧΟΜΕΝΟ</w:t>
            </w:r>
          </w:p>
        </w:tc>
      </w:tr>
    </w:tbl>
    <w:p w14:paraId="33B3BD98" w14:textId="77777777" w:rsidR="00764FCB" w:rsidRDefault="00764FCB">
      <w:pPr>
        <w:rPr>
          <w:noProof/>
          <w:szCs w:val="22"/>
          <w:lang w:val="el-GR"/>
        </w:rPr>
      </w:pPr>
    </w:p>
    <w:p w14:paraId="117D5214" w14:textId="77777777" w:rsidR="00764FCB" w:rsidRDefault="0030512D">
      <w:pPr>
        <w:rPr>
          <w:snapToGrid/>
          <w:szCs w:val="22"/>
          <w:lang w:val="el-GR" w:eastAsia="el-GR"/>
        </w:rPr>
      </w:pPr>
      <w:r>
        <w:rPr>
          <w:snapToGrid/>
          <w:szCs w:val="22"/>
          <w:lang w:val="el-GR" w:eastAsia="el-GR"/>
        </w:rPr>
        <w:t>30 σκληρά καψάκια</w:t>
      </w:r>
    </w:p>
    <w:p w14:paraId="0FC28549" w14:textId="77777777" w:rsidR="00764FCB" w:rsidRDefault="0030512D">
      <w:pPr>
        <w:rPr>
          <w:snapToGrid/>
          <w:szCs w:val="22"/>
          <w:lang w:val="el-GR" w:eastAsia="el-GR"/>
        </w:rPr>
      </w:pPr>
      <w:r>
        <w:rPr>
          <w:snapToGrid/>
          <w:szCs w:val="22"/>
          <w:highlight w:val="lightGray"/>
          <w:lang w:val="el-GR" w:eastAsia="el-GR"/>
        </w:rPr>
        <w:t>90 σκληρά καψάκια</w:t>
      </w:r>
    </w:p>
    <w:p w14:paraId="348007F4" w14:textId="77777777" w:rsidR="00764FCB" w:rsidRDefault="00764FCB">
      <w:pPr>
        <w:rPr>
          <w:noProof/>
          <w:szCs w:val="22"/>
          <w:lang w:val="el-GR"/>
        </w:rPr>
      </w:pPr>
    </w:p>
    <w:p w14:paraId="2EBDEB97"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78AC7FE1" w14:textId="77777777">
        <w:tc>
          <w:tcPr>
            <w:tcW w:w="9276" w:type="dxa"/>
          </w:tcPr>
          <w:p w14:paraId="4703D26D" w14:textId="77777777" w:rsidR="00764FCB" w:rsidRDefault="0030512D">
            <w:pPr>
              <w:rPr>
                <w:b/>
                <w:noProof/>
                <w:szCs w:val="22"/>
                <w:lang w:val="el-GR"/>
              </w:rPr>
            </w:pPr>
            <w:r>
              <w:rPr>
                <w:b/>
                <w:noProof/>
                <w:szCs w:val="22"/>
                <w:lang w:val="el-GR"/>
              </w:rPr>
              <w:t>5.</w:t>
            </w:r>
            <w:r>
              <w:rPr>
                <w:b/>
                <w:noProof/>
                <w:szCs w:val="22"/>
                <w:lang w:val="el-GR"/>
              </w:rPr>
              <w:tab/>
              <w:t>ΤΡΟΠΟΣ ΚΑΙ ΟΔΟΣ(ΟΙ) ΧΟΡΗΓΗΣΗΣ</w:t>
            </w:r>
          </w:p>
        </w:tc>
      </w:tr>
    </w:tbl>
    <w:p w14:paraId="0CB2C43E" w14:textId="77777777" w:rsidR="00764FCB" w:rsidRDefault="00764FCB">
      <w:pPr>
        <w:rPr>
          <w:noProof/>
          <w:szCs w:val="22"/>
          <w:lang w:val="el-GR"/>
        </w:rPr>
      </w:pPr>
    </w:p>
    <w:p w14:paraId="411F2869" w14:textId="77777777" w:rsidR="00764FCB" w:rsidRDefault="0030512D">
      <w:pPr>
        <w:rPr>
          <w:snapToGrid/>
          <w:szCs w:val="22"/>
          <w:lang w:val="el-GR" w:eastAsia="el-GR"/>
        </w:rPr>
      </w:pPr>
      <w:r>
        <w:rPr>
          <w:snapToGrid/>
          <w:szCs w:val="22"/>
          <w:lang w:val="el-GR" w:eastAsia="el-GR"/>
        </w:rPr>
        <w:t xml:space="preserve">Από στόματος χρήση. </w:t>
      </w:r>
    </w:p>
    <w:p w14:paraId="635E0C39" w14:textId="77777777" w:rsidR="00764FCB" w:rsidRDefault="0030512D">
      <w:pPr>
        <w:rPr>
          <w:noProof/>
          <w:szCs w:val="22"/>
          <w:lang w:val="el-GR"/>
        </w:rPr>
      </w:pPr>
      <w:r>
        <w:rPr>
          <w:snapToGrid/>
          <w:szCs w:val="22"/>
          <w:lang w:val="el-GR" w:eastAsia="el-GR"/>
        </w:rPr>
        <w:t>Διαβάστε το φύλλο οδηγιών χρήσης πριν από τη χορήγηση.</w:t>
      </w:r>
    </w:p>
    <w:p w14:paraId="2A07DCDF" w14:textId="77777777" w:rsidR="00764FCB" w:rsidRDefault="00764FCB">
      <w:pPr>
        <w:rPr>
          <w:noProof/>
          <w:szCs w:val="22"/>
          <w:lang w:val="el-GR"/>
        </w:rPr>
      </w:pPr>
    </w:p>
    <w:p w14:paraId="0AB11BA6"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58D3CAFB" w14:textId="77777777">
        <w:tc>
          <w:tcPr>
            <w:tcW w:w="9276" w:type="dxa"/>
          </w:tcPr>
          <w:p w14:paraId="477E7177" w14:textId="77777777" w:rsidR="00764FCB" w:rsidRDefault="0030512D">
            <w:pPr>
              <w:ind w:left="720" w:hanging="720"/>
              <w:rPr>
                <w:b/>
                <w:noProof/>
                <w:szCs w:val="22"/>
                <w:lang w:val="el-GR"/>
              </w:rPr>
            </w:pPr>
            <w:r>
              <w:rPr>
                <w:b/>
                <w:noProof/>
                <w:szCs w:val="22"/>
                <w:lang w:val="el-GR"/>
              </w:rPr>
              <w:t>6.</w:t>
            </w:r>
            <w:r>
              <w:rPr>
                <w:b/>
                <w:noProof/>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14:paraId="501ED679" w14:textId="77777777" w:rsidR="00764FCB" w:rsidRDefault="00764FCB">
      <w:pPr>
        <w:rPr>
          <w:noProof/>
          <w:szCs w:val="22"/>
          <w:lang w:val="el-GR"/>
        </w:rPr>
      </w:pPr>
    </w:p>
    <w:p w14:paraId="4A16D140" w14:textId="77777777" w:rsidR="00764FCB" w:rsidRDefault="0030512D">
      <w:pPr>
        <w:rPr>
          <w:noProof/>
          <w:szCs w:val="22"/>
          <w:lang w:val="el-GR"/>
        </w:rPr>
      </w:pPr>
      <w:r>
        <w:rPr>
          <w:noProof/>
          <w:szCs w:val="22"/>
          <w:lang w:val="el-GR"/>
        </w:rPr>
        <w:t>Να φυλάσσεται σε θέση, την οποία δεν βλέπουν και δεν προσεγγίζουν τα παιδιά.</w:t>
      </w:r>
    </w:p>
    <w:p w14:paraId="6866504D" w14:textId="77777777" w:rsidR="00764FCB" w:rsidRDefault="00764FCB">
      <w:pPr>
        <w:rPr>
          <w:noProof/>
          <w:szCs w:val="22"/>
          <w:lang w:val="el-GR"/>
        </w:rPr>
      </w:pPr>
    </w:p>
    <w:p w14:paraId="382381D3"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1BCA64BE" w14:textId="77777777">
        <w:tc>
          <w:tcPr>
            <w:tcW w:w="9276" w:type="dxa"/>
          </w:tcPr>
          <w:p w14:paraId="45384C0D" w14:textId="77777777" w:rsidR="00764FCB" w:rsidRDefault="0030512D" w:rsidP="0092577A">
            <w:pPr>
              <w:keepNext/>
              <w:rPr>
                <w:b/>
                <w:noProof/>
                <w:szCs w:val="22"/>
                <w:lang w:val="el-GR"/>
              </w:rPr>
            </w:pPr>
            <w:r>
              <w:rPr>
                <w:b/>
                <w:noProof/>
                <w:szCs w:val="22"/>
                <w:lang w:val="el-GR"/>
              </w:rPr>
              <w:t>7.</w:t>
            </w:r>
            <w:r>
              <w:rPr>
                <w:b/>
                <w:noProof/>
                <w:szCs w:val="22"/>
                <w:lang w:val="el-GR"/>
              </w:rPr>
              <w:tab/>
              <w:t>ΑΛΛΗ(ΕΣ) ΕΙΔΙΚΗ(ΕΣ) ΠΡΟΕΙΔΟΠΟΙΗΣΗ(ΕΙΣ), ΕΑΝ ΕΙΝΑΙ ΑΠΑΡΑΙΤΗΤΗ(ΕΣ)</w:t>
            </w:r>
          </w:p>
        </w:tc>
      </w:tr>
    </w:tbl>
    <w:p w14:paraId="3E879495" w14:textId="77777777" w:rsidR="00764FCB" w:rsidRDefault="00764FCB" w:rsidP="0092577A">
      <w:pPr>
        <w:keepNext/>
        <w:rPr>
          <w:noProof/>
          <w:szCs w:val="22"/>
          <w:lang w:val="el-GR"/>
        </w:rPr>
      </w:pPr>
    </w:p>
    <w:p w14:paraId="725BDD82" w14:textId="77777777" w:rsidR="00764FCB" w:rsidRDefault="0030512D" w:rsidP="0092577A">
      <w:pPr>
        <w:keepNext/>
        <w:rPr>
          <w:noProof/>
          <w:szCs w:val="22"/>
          <w:lang w:val="el-GR"/>
        </w:rPr>
      </w:pPr>
      <w:r>
        <w:rPr>
          <w:snapToGrid/>
          <w:szCs w:val="22"/>
          <w:lang w:val="el-GR" w:eastAsia="el-GR"/>
        </w:rPr>
        <w:t>Να χρησιμοποιείται σύμφωνα με τις οδηγίες του ιατρού.</w:t>
      </w:r>
    </w:p>
    <w:p w14:paraId="494DCC12" w14:textId="77777777" w:rsidR="00764FCB" w:rsidRDefault="00764FCB" w:rsidP="0092577A">
      <w:pPr>
        <w:keepNext/>
        <w:rPr>
          <w:noProof/>
          <w:szCs w:val="22"/>
          <w:lang w:val="el-GR"/>
        </w:rPr>
      </w:pPr>
    </w:p>
    <w:p w14:paraId="489AB484"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53806052" w14:textId="77777777">
        <w:tc>
          <w:tcPr>
            <w:tcW w:w="9276" w:type="dxa"/>
          </w:tcPr>
          <w:p w14:paraId="720C0DF5" w14:textId="77777777" w:rsidR="00764FCB" w:rsidRDefault="0030512D" w:rsidP="0092577A">
            <w:pPr>
              <w:keepNext/>
              <w:rPr>
                <w:b/>
                <w:noProof/>
                <w:szCs w:val="22"/>
                <w:lang w:val="el-GR"/>
              </w:rPr>
            </w:pPr>
            <w:r>
              <w:rPr>
                <w:b/>
                <w:noProof/>
                <w:szCs w:val="22"/>
                <w:lang w:val="el-GR"/>
              </w:rPr>
              <w:t>8.</w:t>
            </w:r>
            <w:r>
              <w:rPr>
                <w:b/>
                <w:noProof/>
                <w:szCs w:val="22"/>
                <w:lang w:val="el-GR"/>
              </w:rPr>
              <w:tab/>
              <w:t>ΗΜΕΡΟΜΗΝΙΑ ΛΗΞΗΣ</w:t>
            </w:r>
          </w:p>
        </w:tc>
      </w:tr>
    </w:tbl>
    <w:p w14:paraId="7EFC0E6A" w14:textId="77777777" w:rsidR="00764FCB" w:rsidRDefault="00764FCB" w:rsidP="0092577A">
      <w:pPr>
        <w:keepNext/>
        <w:rPr>
          <w:noProof/>
          <w:szCs w:val="22"/>
          <w:lang w:val="el-GR"/>
        </w:rPr>
      </w:pPr>
    </w:p>
    <w:p w14:paraId="26C1F68A" w14:textId="77777777" w:rsidR="00764FCB" w:rsidRDefault="0030512D" w:rsidP="0092577A">
      <w:pPr>
        <w:keepNext/>
        <w:rPr>
          <w:snapToGrid/>
          <w:szCs w:val="22"/>
          <w:lang w:val="el-GR" w:eastAsia="el-GR"/>
        </w:rPr>
      </w:pPr>
      <w:r>
        <w:rPr>
          <w:snapToGrid/>
          <w:szCs w:val="22"/>
          <w:lang w:val="el-GR" w:eastAsia="el-GR"/>
        </w:rPr>
        <w:t>EXP</w:t>
      </w:r>
    </w:p>
    <w:p w14:paraId="7A1BD3B0" w14:textId="77777777" w:rsidR="00764FCB" w:rsidRDefault="00764FCB">
      <w:pPr>
        <w:rPr>
          <w:noProof/>
          <w:szCs w:val="22"/>
          <w:lang w:val="el-GR"/>
        </w:rPr>
      </w:pPr>
    </w:p>
    <w:p w14:paraId="1894F2B0"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17E78FBC" w14:textId="77777777">
        <w:tc>
          <w:tcPr>
            <w:tcW w:w="9276" w:type="dxa"/>
          </w:tcPr>
          <w:p w14:paraId="252F0535" w14:textId="77777777" w:rsidR="00764FCB" w:rsidRDefault="0030512D" w:rsidP="008275C4">
            <w:pPr>
              <w:keepNext/>
              <w:rPr>
                <w:b/>
                <w:noProof/>
                <w:szCs w:val="22"/>
                <w:lang w:val="el-GR"/>
              </w:rPr>
            </w:pPr>
            <w:r>
              <w:rPr>
                <w:b/>
                <w:noProof/>
                <w:szCs w:val="22"/>
                <w:lang w:val="el-GR"/>
              </w:rPr>
              <w:t>9.</w:t>
            </w:r>
            <w:r>
              <w:rPr>
                <w:b/>
                <w:noProof/>
                <w:szCs w:val="22"/>
                <w:lang w:val="el-GR"/>
              </w:rPr>
              <w:tab/>
              <w:t>ΕΙΔΙΚΕΣ ΣΥΝΘΗΚΕΣ ΦΥΛΑΞΗΣ</w:t>
            </w:r>
          </w:p>
        </w:tc>
      </w:tr>
    </w:tbl>
    <w:p w14:paraId="2981CBBB" w14:textId="77777777" w:rsidR="00764FCB" w:rsidRDefault="00764FCB" w:rsidP="008275C4">
      <w:pPr>
        <w:keepNext/>
        <w:rPr>
          <w:noProof/>
          <w:szCs w:val="22"/>
          <w:lang w:val="el-GR"/>
        </w:rPr>
      </w:pPr>
    </w:p>
    <w:p w14:paraId="737193C1" w14:textId="77777777" w:rsidR="00764FCB" w:rsidRDefault="0030512D" w:rsidP="008275C4">
      <w:pPr>
        <w:keepNext/>
        <w:tabs>
          <w:tab w:val="clear" w:pos="567"/>
        </w:tabs>
        <w:autoSpaceDE w:val="0"/>
        <w:autoSpaceDN w:val="0"/>
        <w:adjustRightInd w:val="0"/>
        <w:spacing w:line="240" w:lineRule="auto"/>
        <w:rPr>
          <w:snapToGrid/>
          <w:szCs w:val="22"/>
          <w:lang w:val="el-GR" w:eastAsia="el-GR"/>
        </w:rPr>
      </w:pPr>
      <w:r>
        <w:rPr>
          <w:snapToGrid/>
          <w:szCs w:val="22"/>
          <w:lang w:val="el-GR" w:eastAsia="el-GR"/>
        </w:rPr>
        <w:t xml:space="preserve">Μη φυλάσσετε σε θερμοκρασία μεγαλύτερη των 25°C. </w:t>
      </w:r>
    </w:p>
    <w:p w14:paraId="673E569C" w14:textId="77777777" w:rsidR="00764FCB" w:rsidRDefault="0030512D" w:rsidP="008275C4">
      <w:pPr>
        <w:keepNext/>
        <w:tabs>
          <w:tab w:val="clear" w:pos="567"/>
        </w:tabs>
        <w:autoSpaceDE w:val="0"/>
        <w:autoSpaceDN w:val="0"/>
        <w:adjustRightInd w:val="0"/>
        <w:spacing w:line="240" w:lineRule="auto"/>
        <w:rPr>
          <w:snapToGrid/>
          <w:szCs w:val="22"/>
          <w:lang w:val="el-GR" w:eastAsia="el-GR"/>
        </w:rPr>
      </w:pPr>
      <w:r>
        <w:rPr>
          <w:snapToGrid/>
          <w:szCs w:val="22"/>
          <w:lang w:val="el-GR" w:eastAsia="el-GR"/>
        </w:rPr>
        <w:t>Φυλάσσετε στην αρχική συσκευασία για να προστατεύεται από την υγρασία.</w:t>
      </w:r>
    </w:p>
    <w:p w14:paraId="5D8D967B" w14:textId="77777777" w:rsidR="00764FCB" w:rsidRDefault="00764FCB" w:rsidP="008275C4">
      <w:pPr>
        <w:keepNext/>
        <w:rPr>
          <w:noProof/>
          <w:szCs w:val="22"/>
          <w:lang w:val="el-GR"/>
        </w:rPr>
      </w:pPr>
    </w:p>
    <w:p w14:paraId="1BD2D789"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29A75BDD" w14:textId="77777777">
        <w:tc>
          <w:tcPr>
            <w:tcW w:w="9276" w:type="dxa"/>
          </w:tcPr>
          <w:p w14:paraId="02A35700" w14:textId="77777777" w:rsidR="00764FCB" w:rsidRDefault="0030512D" w:rsidP="0092577A">
            <w:pPr>
              <w:keepNext/>
              <w:rPr>
                <w:b/>
                <w:noProof/>
                <w:szCs w:val="22"/>
                <w:lang w:val="el-GR"/>
              </w:rPr>
            </w:pPr>
            <w:r>
              <w:rPr>
                <w:b/>
                <w:noProof/>
                <w:szCs w:val="22"/>
                <w:lang w:val="el-GR"/>
              </w:rPr>
              <w:t>10.</w:t>
            </w:r>
            <w:r>
              <w:rPr>
                <w:b/>
                <w:noProof/>
                <w:szCs w:val="22"/>
                <w:lang w:val="el-GR"/>
              </w:rPr>
              <w:tab/>
              <w:t xml:space="preserve">ΙΔΙΑΙΤΕΡΕΣ ΠΡΟΦΥΛΑΞΕΙΣ ΓΙΑ ΤΗΝ ΑΠΟΡΡΙΨΗ ΤΩΝ ΜΗ </w:t>
            </w:r>
          </w:p>
          <w:p w14:paraId="4F4D3F44" w14:textId="77777777" w:rsidR="00764FCB" w:rsidRDefault="0030512D" w:rsidP="0092577A">
            <w:pPr>
              <w:keepNext/>
              <w:ind w:left="360" w:firstLine="207"/>
              <w:rPr>
                <w:b/>
                <w:noProof/>
                <w:szCs w:val="22"/>
                <w:lang w:val="el-GR"/>
              </w:rPr>
            </w:pPr>
            <w:r>
              <w:rPr>
                <w:b/>
                <w:noProof/>
                <w:szCs w:val="22"/>
                <w:lang w:val="el-GR"/>
              </w:rPr>
              <w:t xml:space="preserve">ΧΡΗΣΙΜΟΠΟΙΗΘΕΝΤΩΝ ΦΑΡΜΑΚΕΥΤΙΚΩΝ ΠΡΟΪΟΝΤΩΝ Ή ΤΩΝ   </w:t>
            </w:r>
          </w:p>
          <w:p w14:paraId="6180EA3F" w14:textId="77777777" w:rsidR="00764FCB" w:rsidRDefault="0030512D" w:rsidP="0092577A">
            <w:pPr>
              <w:keepNext/>
              <w:ind w:left="360" w:firstLine="207"/>
              <w:rPr>
                <w:b/>
                <w:noProof/>
                <w:szCs w:val="22"/>
                <w:lang w:val="el-GR"/>
              </w:rPr>
            </w:pPr>
            <w:r>
              <w:rPr>
                <w:b/>
                <w:noProof/>
                <w:szCs w:val="22"/>
                <w:lang w:val="el-GR"/>
              </w:rPr>
              <w:t>ΥΠΟΛΕΙΜΜΑΤΩΝ ΠΟΥ ΠΡΟΕΡΧΟΝΤΑΙ ΑΠΟ ΑΥΤΑ, ΕΦΟΣΟΝ ΑΠΑΙΤΕΙΤΑΙ</w:t>
            </w:r>
          </w:p>
        </w:tc>
      </w:tr>
    </w:tbl>
    <w:p w14:paraId="147BF31F" w14:textId="77777777" w:rsidR="00764FCB" w:rsidRDefault="00764FCB" w:rsidP="0092577A">
      <w:pPr>
        <w:keepNext/>
        <w:rPr>
          <w:noProof/>
          <w:szCs w:val="22"/>
          <w:lang w:val="el-GR"/>
        </w:rPr>
      </w:pPr>
    </w:p>
    <w:p w14:paraId="722AAAD3"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10F2B93D" w14:textId="77777777">
        <w:tc>
          <w:tcPr>
            <w:tcW w:w="9276" w:type="dxa"/>
          </w:tcPr>
          <w:p w14:paraId="69E85431" w14:textId="77777777" w:rsidR="00764FCB" w:rsidRDefault="0030512D" w:rsidP="0092577A">
            <w:pPr>
              <w:keepNext/>
              <w:rPr>
                <w:b/>
                <w:noProof/>
                <w:szCs w:val="22"/>
                <w:lang w:val="el-GR"/>
              </w:rPr>
            </w:pPr>
            <w:r>
              <w:rPr>
                <w:b/>
                <w:noProof/>
                <w:szCs w:val="22"/>
                <w:lang w:val="el-GR"/>
              </w:rPr>
              <w:t>11.</w:t>
            </w:r>
            <w:r>
              <w:rPr>
                <w:b/>
                <w:noProof/>
                <w:szCs w:val="22"/>
                <w:lang w:val="el-GR"/>
              </w:rPr>
              <w:tab/>
              <w:t>ΟΝΟΜΑ ΚΑΙ ΔΙΕΥΘΥΝΣΗ ΚΑΤΟΧΟΥ ΤΗΣ ΑΔΕΙΑΣ ΚΥΚΛΟΦΟΡΙΑΣ</w:t>
            </w:r>
          </w:p>
        </w:tc>
      </w:tr>
    </w:tbl>
    <w:p w14:paraId="4AB9200B" w14:textId="77777777" w:rsidR="00764FCB" w:rsidRDefault="00764FCB" w:rsidP="0092577A">
      <w:pPr>
        <w:keepNext/>
        <w:rPr>
          <w:noProof/>
          <w:szCs w:val="22"/>
          <w:lang w:val="el-GR"/>
        </w:rPr>
      </w:pPr>
    </w:p>
    <w:p w14:paraId="3B0F1964" w14:textId="77777777" w:rsidR="00764FCB" w:rsidRDefault="0030512D" w:rsidP="0092577A">
      <w:pPr>
        <w:keepNext/>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Actavis Group PTC ehf.</w:t>
      </w:r>
    </w:p>
    <w:p w14:paraId="4D4DF189" w14:textId="77777777" w:rsidR="00764FCB" w:rsidRDefault="0030512D" w:rsidP="0092577A">
      <w:pPr>
        <w:keepNext/>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220 Hafnarfjörður</w:t>
      </w:r>
    </w:p>
    <w:p w14:paraId="4237F74D" w14:textId="77777777" w:rsidR="00764FCB" w:rsidRDefault="0030512D" w:rsidP="0092577A">
      <w:pPr>
        <w:keepNext/>
        <w:rPr>
          <w:noProof/>
          <w:szCs w:val="22"/>
          <w:lang w:val="el-GR"/>
        </w:rPr>
      </w:pPr>
      <w:r>
        <w:rPr>
          <w:rFonts w:eastAsia="Calibri"/>
          <w:snapToGrid/>
          <w:szCs w:val="22"/>
          <w:lang w:val="el-GR"/>
        </w:rPr>
        <w:t>Ισλανδία</w:t>
      </w:r>
    </w:p>
    <w:p w14:paraId="78171957" w14:textId="77777777" w:rsidR="00764FCB" w:rsidRDefault="00764FCB">
      <w:pPr>
        <w:rPr>
          <w:noProof/>
          <w:szCs w:val="22"/>
          <w:lang w:val="el-GR"/>
        </w:rPr>
      </w:pPr>
    </w:p>
    <w:p w14:paraId="29340CAD"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736356BB" w14:textId="77777777">
        <w:tc>
          <w:tcPr>
            <w:tcW w:w="9276" w:type="dxa"/>
          </w:tcPr>
          <w:p w14:paraId="4CD71C3E" w14:textId="77777777" w:rsidR="00764FCB" w:rsidRDefault="0030512D">
            <w:pPr>
              <w:rPr>
                <w:b/>
                <w:noProof/>
                <w:szCs w:val="22"/>
                <w:lang w:val="el-GR"/>
              </w:rPr>
            </w:pPr>
            <w:r>
              <w:rPr>
                <w:b/>
                <w:noProof/>
                <w:szCs w:val="22"/>
                <w:lang w:val="el-GR"/>
              </w:rPr>
              <w:t>12.</w:t>
            </w:r>
            <w:r>
              <w:rPr>
                <w:b/>
                <w:noProof/>
                <w:szCs w:val="22"/>
                <w:lang w:val="el-GR"/>
              </w:rPr>
              <w:tab/>
              <w:t>ΑΡΙΘΜΟΣ(ΟΙ) ΑΔΕΙΑΣ ΚΥΚΛΟΦΟΡΙΑΣ</w:t>
            </w:r>
          </w:p>
        </w:tc>
      </w:tr>
    </w:tbl>
    <w:p w14:paraId="45032677" w14:textId="77777777" w:rsidR="00764FCB" w:rsidRDefault="00764FCB">
      <w:pPr>
        <w:rPr>
          <w:noProof/>
          <w:szCs w:val="22"/>
          <w:lang w:val="el-GR"/>
        </w:rPr>
      </w:pPr>
    </w:p>
    <w:p w14:paraId="24E777AD" w14:textId="77777777" w:rsidR="00764FCB" w:rsidRDefault="0030512D">
      <w:pPr>
        <w:pStyle w:val="KeinLeerraum"/>
        <w:rPr>
          <w:rFonts w:ascii="Times New Roman" w:hAnsi="Times New Roman"/>
          <w:highlight w:val="lightGray"/>
          <w:lang w:val="el-GR"/>
        </w:rPr>
      </w:pPr>
      <w:r>
        <w:rPr>
          <w:rFonts w:ascii="Times New Roman" w:hAnsi="Times New Roman"/>
          <w:lang w:val="el-GR"/>
        </w:rPr>
        <w:t xml:space="preserve">EU/1/13/825/001 </w:t>
      </w:r>
      <w:r>
        <w:rPr>
          <w:rFonts w:ascii="Times New Roman" w:hAnsi="Times New Roman"/>
          <w:highlight w:val="lightGray"/>
          <w:lang w:val="el-GR"/>
        </w:rPr>
        <w:t xml:space="preserve">30  </w:t>
      </w:r>
      <w:r>
        <w:rPr>
          <w:rFonts w:ascii="Times New Roman" w:hAnsi="Times New Roman" w:cs="Times New Roman"/>
          <w:highlight w:val="lightGray"/>
          <w:lang w:val="el-GR" w:eastAsia="el-GR"/>
        </w:rPr>
        <w:t>καψάκια</w:t>
      </w:r>
    </w:p>
    <w:p w14:paraId="5EE6F685" w14:textId="77777777" w:rsidR="00764FCB" w:rsidRDefault="0030512D">
      <w:pPr>
        <w:rPr>
          <w:noProof/>
          <w:szCs w:val="22"/>
          <w:lang w:val="el-GR"/>
        </w:rPr>
      </w:pPr>
      <w:r>
        <w:rPr>
          <w:highlight w:val="lightGray"/>
          <w:lang w:val="el-GR"/>
        </w:rPr>
        <w:t xml:space="preserve">EU/1/13/825/002 90  </w:t>
      </w:r>
      <w:r>
        <w:rPr>
          <w:snapToGrid/>
          <w:szCs w:val="22"/>
          <w:highlight w:val="lightGray"/>
          <w:lang w:val="el-GR" w:eastAsia="el-GR"/>
        </w:rPr>
        <w:t>καψάκια</w:t>
      </w:r>
      <w:r>
        <w:rPr>
          <w:noProof/>
          <w:szCs w:val="22"/>
          <w:lang w:val="el-GR"/>
        </w:rPr>
        <w:t xml:space="preserve"> </w:t>
      </w:r>
    </w:p>
    <w:p w14:paraId="5D8C41E1" w14:textId="77777777" w:rsidR="00764FCB" w:rsidRDefault="00764FCB">
      <w:pPr>
        <w:rPr>
          <w:noProof/>
          <w:szCs w:val="22"/>
          <w:lang w:val="el-GR"/>
        </w:rPr>
      </w:pPr>
    </w:p>
    <w:p w14:paraId="68C82E5A"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3EFD2568" w14:textId="77777777">
        <w:tc>
          <w:tcPr>
            <w:tcW w:w="9276" w:type="dxa"/>
          </w:tcPr>
          <w:p w14:paraId="62A715D3" w14:textId="77777777" w:rsidR="00764FCB" w:rsidRDefault="0030512D">
            <w:pPr>
              <w:rPr>
                <w:b/>
                <w:noProof/>
                <w:szCs w:val="22"/>
                <w:lang w:val="el-GR"/>
              </w:rPr>
            </w:pPr>
            <w:r>
              <w:rPr>
                <w:b/>
                <w:noProof/>
                <w:szCs w:val="22"/>
                <w:lang w:val="el-GR"/>
              </w:rPr>
              <w:t>13.</w:t>
            </w:r>
            <w:r>
              <w:rPr>
                <w:b/>
                <w:noProof/>
                <w:szCs w:val="22"/>
                <w:lang w:val="el-GR"/>
              </w:rPr>
              <w:tab/>
              <w:t>ΑΡΙΘΜΟΣ ΠΑΡΤΙΔΑΣ&lt;, ΣΤΟΙΧΕΙΑ ΔΟΤΗ ΚΑΙ ΚΩΔΙΚΟΙ ΠΡΟΪΟΝΤΟΣ&gt;</w:t>
            </w:r>
          </w:p>
        </w:tc>
      </w:tr>
    </w:tbl>
    <w:p w14:paraId="1090D3E3" w14:textId="77777777" w:rsidR="00764FCB" w:rsidRDefault="00764FCB">
      <w:pPr>
        <w:rPr>
          <w:i/>
          <w:noProof/>
          <w:szCs w:val="22"/>
          <w:lang w:val="el-GR"/>
        </w:rPr>
      </w:pPr>
    </w:p>
    <w:p w14:paraId="1F1D5B6C" w14:textId="77777777" w:rsidR="00764FCB" w:rsidRDefault="0030512D">
      <w:pPr>
        <w:rPr>
          <w:noProof/>
          <w:szCs w:val="22"/>
          <w:lang w:val="el-GR"/>
        </w:rPr>
      </w:pPr>
      <w:r>
        <w:rPr>
          <w:snapToGrid/>
          <w:szCs w:val="22"/>
          <w:lang w:val="el-GR" w:eastAsia="el-GR"/>
        </w:rPr>
        <w:t>Lot</w:t>
      </w:r>
    </w:p>
    <w:p w14:paraId="4448FB4D" w14:textId="77777777" w:rsidR="00764FCB" w:rsidRDefault="00764FCB">
      <w:pPr>
        <w:rPr>
          <w:noProof/>
          <w:szCs w:val="22"/>
          <w:lang w:val="el-GR"/>
        </w:rPr>
      </w:pPr>
    </w:p>
    <w:p w14:paraId="3EDD943C"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0F9A3E1D" w14:textId="77777777">
        <w:tc>
          <w:tcPr>
            <w:tcW w:w="9276" w:type="dxa"/>
          </w:tcPr>
          <w:p w14:paraId="558CA4C7" w14:textId="77777777" w:rsidR="00764FCB" w:rsidRDefault="0030512D">
            <w:pPr>
              <w:rPr>
                <w:b/>
                <w:noProof/>
                <w:szCs w:val="22"/>
                <w:lang w:val="el-GR"/>
              </w:rPr>
            </w:pPr>
            <w:r>
              <w:rPr>
                <w:b/>
                <w:noProof/>
                <w:szCs w:val="22"/>
                <w:lang w:val="el-GR"/>
              </w:rPr>
              <w:t>14.</w:t>
            </w:r>
            <w:r>
              <w:rPr>
                <w:b/>
                <w:noProof/>
                <w:szCs w:val="22"/>
                <w:lang w:val="el-GR"/>
              </w:rPr>
              <w:tab/>
              <w:t>ΓΕΝΙΚΗ ΚΑΤΑΤΑΞΗ ΓΙΑ ΤΗ ΔΙΑΘΕΣΗ</w:t>
            </w:r>
          </w:p>
        </w:tc>
      </w:tr>
    </w:tbl>
    <w:p w14:paraId="2B4D8D84" w14:textId="77777777" w:rsidR="00764FCB" w:rsidRDefault="00764FCB">
      <w:pPr>
        <w:rPr>
          <w:noProof/>
          <w:szCs w:val="22"/>
          <w:lang w:val="el-GR"/>
        </w:rPr>
      </w:pPr>
    </w:p>
    <w:p w14:paraId="593AD685"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7F59A17D" w14:textId="77777777">
        <w:tc>
          <w:tcPr>
            <w:tcW w:w="9276" w:type="dxa"/>
          </w:tcPr>
          <w:p w14:paraId="414496CA" w14:textId="77777777" w:rsidR="00764FCB" w:rsidRDefault="0030512D">
            <w:pPr>
              <w:rPr>
                <w:b/>
                <w:noProof/>
                <w:szCs w:val="22"/>
                <w:lang w:val="el-GR"/>
              </w:rPr>
            </w:pPr>
            <w:r>
              <w:rPr>
                <w:b/>
                <w:noProof/>
                <w:szCs w:val="22"/>
                <w:lang w:val="el-GR"/>
              </w:rPr>
              <w:t>15.</w:t>
            </w:r>
            <w:r>
              <w:rPr>
                <w:b/>
                <w:noProof/>
                <w:szCs w:val="22"/>
                <w:lang w:val="el-GR"/>
              </w:rPr>
              <w:tab/>
              <w:t>ΟΔΗΓΙΕΣ ΧΡΗΣΗΣ</w:t>
            </w:r>
          </w:p>
        </w:tc>
      </w:tr>
    </w:tbl>
    <w:p w14:paraId="2C953E02" w14:textId="77777777" w:rsidR="00764FCB" w:rsidRDefault="00764FCB">
      <w:pPr>
        <w:rPr>
          <w:noProof/>
          <w:szCs w:val="22"/>
          <w:lang w:val="el-GR"/>
        </w:rPr>
      </w:pPr>
    </w:p>
    <w:p w14:paraId="7478A778" w14:textId="77777777" w:rsidR="00764FCB" w:rsidRDefault="00764FCB">
      <w:pPr>
        <w:rPr>
          <w:noProof/>
          <w:szCs w:val="22"/>
          <w:lang w:val="el-GR"/>
        </w:rPr>
      </w:pPr>
    </w:p>
    <w:p w14:paraId="53BD9124" w14:textId="77777777" w:rsidR="00764FCB" w:rsidRDefault="0030512D" w:rsidP="0092577A">
      <w:pPr>
        <w:keepNext/>
        <w:pBdr>
          <w:top w:val="single" w:sz="4" w:space="1" w:color="auto"/>
          <w:left w:val="single" w:sz="4" w:space="4" w:color="auto"/>
          <w:bottom w:val="single" w:sz="4" w:space="1" w:color="auto"/>
          <w:right w:val="single" w:sz="4" w:space="4" w:color="auto"/>
        </w:pBdr>
        <w:rPr>
          <w:noProof/>
          <w:szCs w:val="22"/>
          <w:lang w:val="el-GR"/>
        </w:rPr>
      </w:pPr>
      <w:r>
        <w:rPr>
          <w:b/>
          <w:noProof/>
          <w:szCs w:val="22"/>
          <w:lang w:val="el-GR"/>
        </w:rPr>
        <w:t>16.</w:t>
      </w:r>
      <w:r>
        <w:rPr>
          <w:b/>
          <w:noProof/>
          <w:szCs w:val="22"/>
          <w:lang w:val="el-GR"/>
        </w:rPr>
        <w:tab/>
        <w:t>ΠΛΗΡΟΦΟΡΙΕΣ ΣΕ BRAILLE</w:t>
      </w:r>
    </w:p>
    <w:p w14:paraId="2A75F74F" w14:textId="77777777" w:rsidR="00764FCB" w:rsidRDefault="00764FCB" w:rsidP="0092577A">
      <w:pPr>
        <w:keepNext/>
        <w:rPr>
          <w:noProof/>
          <w:szCs w:val="22"/>
          <w:lang w:val="el-GR"/>
        </w:rPr>
      </w:pPr>
    </w:p>
    <w:p w14:paraId="0A9D5464" w14:textId="77777777" w:rsidR="00764FCB" w:rsidRDefault="0030512D" w:rsidP="0092577A">
      <w:pPr>
        <w:keepNext/>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Imatinib Actavis 50 mg</w:t>
      </w:r>
    </w:p>
    <w:p w14:paraId="50BB26C4" w14:textId="77777777" w:rsidR="00764FCB" w:rsidRDefault="00764FCB">
      <w:pPr>
        <w:rPr>
          <w:b/>
          <w:noProof/>
          <w:szCs w:val="22"/>
          <w:lang w:val="el-GR"/>
        </w:rPr>
      </w:pPr>
    </w:p>
    <w:p w14:paraId="36CB0E03" w14:textId="77777777" w:rsidR="00764FCB" w:rsidRDefault="0030512D" w:rsidP="0092577A">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i/>
          <w:noProof/>
          <w:snapToGrid/>
          <w:lang w:val="el-GR"/>
        </w:rPr>
      </w:pPr>
      <w:r>
        <w:rPr>
          <w:b/>
          <w:noProof/>
          <w:snapToGrid/>
          <w:lang w:val="el-GR"/>
        </w:rPr>
        <w:t>17.</w:t>
      </w:r>
      <w:r>
        <w:rPr>
          <w:b/>
          <w:noProof/>
          <w:snapToGrid/>
          <w:lang w:val="el-GR"/>
        </w:rPr>
        <w:tab/>
        <w:t>ΜΟΝΑΔΙΚΟΣ ΑΝΑΓΝΩΡΙΣΤΙΚΟΣ ΚΩΔΙΚΟΣ – ΔΙΣΔΙΑΣΤΑΤΟΣ ΓΡΑΜΜΩΤΟΣ ΚΩΔΙΚΑΣ (2D)</w:t>
      </w:r>
    </w:p>
    <w:p w14:paraId="26E556A4" w14:textId="77777777" w:rsidR="00764FCB" w:rsidRDefault="00764FCB" w:rsidP="0092577A">
      <w:pPr>
        <w:keepNext/>
        <w:tabs>
          <w:tab w:val="clear" w:pos="567"/>
        </w:tabs>
        <w:spacing w:line="240" w:lineRule="auto"/>
        <w:rPr>
          <w:noProof/>
          <w:snapToGrid/>
          <w:lang w:val="el-GR"/>
        </w:rPr>
      </w:pPr>
    </w:p>
    <w:p w14:paraId="4739AB58" w14:textId="77777777" w:rsidR="00764FCB" w:rsidRDefault="0030512D" w:rsidP="0092577A">
      <w:pPr>
        <w:keepNext/>
        <w:spacing w:line="240" w:lineRule="auto"/>
        <w:rPr>
          <w:noProof/>
          <w:snapToGrid/>
          <w:szCs w:val="22"/>
          <w:shd w:val="clear" w:color="auto" w:fill="CCCCCC"/>
          <w:lang w:val="el-GR"/>
        </w:rPr>
      </w:pPr>
      <w:r>
        <w:rPr>
          <w:noProof/>
          <w:snapToGrid/>
          <w:highlight w:val="lightGray"/>
          <w:lang w:val="el-GR"/>
        </w:rPr>
        <w:t>&lt;Δισδιάστατος γραμμωτός κώδικας (2D) που φέρει τον περιληφθέντα μοναδικό αναγνωριστικό κωδικό.&gt;</w:t>
      </w:r>
    </w:p>
    <w:p w14:paraId="0A6F19AD" w14:textId="77777777" w:rsidR="00764FCB" w:rsidRDefault="00764FCB">
      <w:pPr>
        <w:spacing w:line="240" w:lineRule="auto"/>
        <w:rPr>
          <w:noProof/>
          <w:snapToGrid/>
          <w:vanish/>
          <w:szCs w:val="22"/>
          <w:lang w:val="el-GR"/>
        </w:rPr>
      </w:pPr>
    </w:p>
    <w:p w14:paraId="6338B8FE" w14:textId="77777777" w:rsidR="00764FCB" w:rsidRDefault="00764FCB">
      <w:pPr>
        <w:tabs>
          <w:tab w:val="clear" w:pos="567"/>
        </w:tabs>
        <w:spacing w:line="240" w:lineRule="auto"/>
        <w:rPr>
          <w:noProof/>
          <w:snapToGrid/>
          <w:vanish/>
          <w:szCs w:val="22"/>
          <w:lang w:val="el-GR"/>
        </w:rPr>
      </w:pPr>
    </w:p>
    <w:p w14:paraId="121DDC7E" w14:textId="77777777" w:rsidR="00764FCB" w:rsidRDefault="00764FCB">
      <w:pPr>
        <w:tabs>
          <w:tab w:val="clear" w:pos="567"/>
        </w:tabs>
        <w:spacing w:line="240" w:lineRule="auto"/>
        <w:rPr>
          <w:noProof/>
          <w:snapToGrid/>
          <w:lang w:val="el-GR"/>
        </w:rPr>
      </w:pPr>
    </w:p>
    <w:p w14:paraId="1EA076B0" w14:textId="77777777" w:rsidR="00764FCB" w:rsidRDefault="0030512D" w:rsidP="0092577A">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i/>
          <w:noProof/>
          <w:snapToGrid/>
          <w:lang w:val="el-GR"/>
        </w:rPr>
      </w:pPr>
      <w:r>
        <w:rPr>
          <w:b/>
          <w:noProof/>
          <w:snapToGrid/>
          <w:lang w:val="el-GR"/>
        </w:rPr>
        <w:t>18.</w:t>
      </w:r>
      <w:r>
        <w:rPr>
          <w:b/>
          <w:noProof/>
          <w:snapToGrid/>
          <w:lang w:val="el-GR"/>
        </w:rPr>
        <w:tab/>
        <w:t>ΜΟΝΑΔΙΚΟΣ ΑΝΑΓΝΩΡΙΣΤΙΚΟΣ ΚΩΔΙΚΟΣ – ΔΕΔΟΜΕΝΑ ΑΝΑΓΝΩΣΙΜΑ ΑΠΟ ΤΟΝ ΑΝΘΡΩΠΟ</w:t>
      </w:r>
    </w:p>
    <w:p w14:paraId="0CF5F829" w14:textId="77777777" w:rsidR="00764FCB" w:rsidRDefault="00764FCB" w:rsidP="0092577A">
      <w:pPr>
        <w:keepNext/>
        <w:rPr>
          <w:b/>
          <w:noProof/>
          <w:szCs w:val="22"/>
          <w:lang w:val="el-GR"/>
        </w:rPr>
      </w:pPr>
    </w:p>
    <w:p w14:paraId="533DF58A" w14:textId="08E56C77" w:rsidR="00764FCB" w:rsidRDefault="0030512D" w:rsidP="0092577A">
      <w:pPr>
        <w:keepNext/>
        <w:rPr>
          <w:snapToGrid/>
          <w:color w:val="008000"/>
          <w:szCs w:val="22"/>
          <w:lang w:val="el-GR"/>
        </w:rPr>
      </w:pPr>
      <w:r>
        <w:rPr>
          <w:snapToGrid/>
          <w:szCs w:val="22"/>
          <w:lang w:val="el-GR"/>
        </w:rPr>
        <w:t>PC {αριθμός}</w:t>
      </w:r>
    </w:p>
    <w:p w14:paraId="0B019543" w14:textId="647ED749" w:rsidR="00764FCB" w:rsidRDefault="0030512D" w:rsidP="0092577A">
      <w:pPr>
        <w:keepNext/>
        <w:rPr>
          <w:snapToGrid/>
          <w:szCs w:val="22"/>
          <w:lang w:val="el-GR"/>
        </w:rPr>
      </w:pPr>
      <w:r>
        <w:rPr>
          <w:snapToGrid/>
          <w:szCs w:val="22"/>
          <w:lang w:val="el-GR"/>
        </w:rPr>
        <w:t xml:space="preserve">SN {αριθμός} </w:t>
      </w:r>
    </w:p>
    <w:p w14:paraId="56C7F4EB" w14:textId="7116055A" w:rsidR="00764FCB" w:rsidRDefault="0030512D" w:rsidP="0092577A">
      <w:pPr>
        <w:keepNext/>
        <w:rPr>
          <w:snapToGrid/>
          <w:szCs w:val="22"/>
          <w:lang w:val="el-GR"/>
        </w:rPr>
      </w:pPr>
      <w:r>
        <w:rPr>
          <w:snapToGrid/>
          <w:szCs w:val="22"/>
          <w:lang w:val="el-GR"/>
        </w:rPr>
        <w:t>NN {αριθμός}</w:t>
      </w:r>
    </w:p>
    <w:p w14:paraId="500BC372" w14:textId="77777777" w:rsidR="00764FCB" w:rsidRDefault="00764FCB" w:rsidP="0092577A">
      <w:pPr>
        <w:keepNext/>
        <w:ind w:left="-198"/>
        <w:rPr>
          <w:snapToGrid/>
          <w:szCs w:val="22"/>
          <w:lang w:val="el-GR"/>
        </w:rPr>
      </w:pPr>
    </w:p>
    <w:p w14:paraId="6E55D1B7" w14:textId="77777777" w:rsidR="00764FCB" w:rsidRDefault="00764FCB" w:rsidP="0092577A">
      <w:pPr>
        <w:keepNext/>
        <w:ind w:left="-198"/>
        <w:rPr>
          <w:snapToGrid/>
          <w:szCs w:val="22"/>
          <w:lang w:val="el-GR"/>
        </w:rPr>
      </w:pPr>
    </w:p>
    <w:p w14:paraId="6D5B497F" w14:textId="77777777" w:rsidR="00764FCB" w:rsidRDefault="00764FCB" w:rsidP="0092577A">
      <w:pPr>
        <w:keepNext/>
        <w:ind w:left="-198"/>
        <w:rPr>
          <w:snapToGrid/>
          <w:szCs w:val="22"/>
          <w:lang w:val="el-GR"/>
        </w:rPr>
      </w:pPr>
    </w:p>
    <w:p w14:paraId="621F7C41" w14:textId="77777777" w:rsidR="00764FCB" w:rsidRDefault="00764FCB" w:rsidP="0092577A">
      <w:pPr>
        <w:keepNext/>
        <w:ind w:left="-198"/>
        <w:rPr>
          <w:snapToGrid/>
          <w:szCs w:val="22"/>
          <w:lang w:val="el-GR"/>
        </w:rPr>
      </w:pPr>
    </w:p>
    <w:p w14:paraId="6CEEB1D6" w14:textId="77777777" w:rsidR="00764FCB" w:rsidRDefault="00764FCB" w:rsidP="0092577A">
      <w:pPr>
        <w:keepNext/>
        <w:ind w:left="-198"/>
        <w:rPr>
          <w:snapToGrid/>
          <w:szCs w:val="22"/>
          <w:lang w:val="el-GR"/>
        </w:rPr>
      </w:pPr>
    </w:p>
    <w:p w14:paraId="1C2951FC" w14:textId="77777777" w:rsidR="00764FCB" w:rsidRDefault="00764FCB" w:rsidP="0092577A">
      <w:pPr>
        <w:keepNext/>
        <w:ind w:left="-198"/>
        <w:rPr>
          <w:snapToGrid/>
          <w:szCs w:val="22"/>
          <w:lang w:val="el-GR"/>
        </w:rPr>
      </w:pPr>
    </w:p>
    <w:p w14:paraId="783AF21B" w14:textId="77777777" w:rsidR="00764FCB" w:rsidRDefault="00764FCB" w:rsidP="0092577A">
      <w:pPr>
        <w:keepNext/>
        <w:spacing w:line="240" w:lineRule="auto"/>
        <w:rPr>
          <w:noProof/>
          <w:snapToGrid/>
          <w:vanish/>
          <w:szCs w:val="22"/>
          <w:lang w:val="el-GR"/>
        </w:rPr>
      </w:pPr>
    </w:p>
    <w:p w14:paraId="0866F38B" w14:textId="77777777" w:rsidR="00764FCB" w:rsidRDefault="00764FCB" w:rsidP="0092577A">
      <w:pPr>
        <w:keepNext/>
        <w:tabs>
          <w:tab w:val="clear" w:pos="567"/>
        </w:tabs>
        <w:spacing w:line="240" w:lineRule="auto"/>
        <w:rPr>
          <w:noProof/>
          <w:snapToGrid/>
          <w:vanish/>
          <w:szCs w:val="22"/>
          <w:lang w:val="el-GR"/>
        </w:rPr>
      </w:pPr>
    </w:p>
    <w:p w14:paraId="7099C72D" w14:textId="4DBE35F2" w:rsidR="00914D90" w:rsidRDefault="00914D90">
      <w:pPr>
        <w:tabs>
          <w:tab w:val="clear" w:pos="567"/>
        </w:tabs>
        <w:spacing w:line="240" w:lineRule="auto"/>
        <w:rPr>
          <w:noProof/>
          <w:szCs w:val="22"/>
          <w:lang w:val="el-GR"/>
        </w:rPr>
      </w:pPr>
      <w:r>
        <w:rPr>
          <w:noProof/>
          <w:szCs w:val="22"/>
          <w:lang w:val="el-GR"/>
        </w:rPr>
        <w:br w:type="page"/>
      </w:r>
    </w:p>
    <w:p w14:paraId="15287336"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4F01CC63" w14:textId="77777777">
        <w:trPr>
          <w:trHeight w:val="999"/>
        </w:trPr>
        <w:tc>
          <w:tcPr>
            <w:tcW w:w="9276" w:type="dxa"/>
          </w:tcPr>
          <w:p w14:paraId="567B0594" w14:textId="77777777" w:rsidR="00764FCB" w:rsidRDefault="0030512D">
            <w:pPr>
              <w:rPr>
                <w:b/>
                <w:noProof/>
                <w:szCs w:val="22"/>
                <w:lang w:val="el-GR"/>
              </w:rPr>
            </w:pPr>
            <w:r>
              <w:rPr>
                <w:b/>
                <w:noProof/>
                <w:szCs w:val="22"/>
                <w:lang w:val="el-GR"/>
              </w:rPr>
              <w:t>ΕΝΔΕΙΞΕΙΣ ΠΟΥ ΠΡΕΠΕΙ ΝΑ ΑΝΑΓΡΑΦΟΝΤΑΙ ΣΤΗΝ ΕΞΩΤΕΡΙΚΗ ΣΥΣΚΕΥΑΣΙΑ</w:t>
            </w:r>
          </w:p>
          <w:p w14:paraId="4891DEE6" w14:textId="77777777" w:rsidR="00764FCB" w:rsidRDefault="00764FCB">
            <w:pPr>
              <w:rPr>
                <w:noProof/>
                <w:szCs w:val="22"/>
                <w:lang w:val="el-GR"/>
              </w:rPr>
            </w:pPr>
          </w:p>
          <w:p w14:paraId="1F20F91F" w14:textId="77777777" w:rsidR="00764FCB" w:rsidRDefault="0030512D">
            <w:pPr>
              <w:rPr>
                <w:noProof/>
                <w:szCs w:val="22"/>
                <w:lang w:val="el-GR"/>
              </w:rPr>
            </w:pPr>
            <w:r>
              <w:rPr>
                <w:b/>
                <w:noProof/>
                <w:szCs w:val="22"/>
                <w:lang w:val="el-GR"/>
              </w:rPr>
              <w:t>ΚΟΥΤΙ</w:t>
            </w:r>
          </w:p>
        </w:tc>
      </w:tr>
    </w:tbl>
    <w:p w14:paraId="130ADFAA" w14:textId="77777777" w:rsidR="00764FCB" w:rsidRDefault="00764FCB">
      <w:pPr>
        <w:rPr>
          <w:noProof/>
          <w:szCs w:val="22"/>
          <w:highlight w:val="yellow"/>
          <w:lang w:val="el-GR"/>
        </w:rPr>
      </w:pPr>
    </w:p>
    <w:p w14:paraId="23332D3D" w14:textId="77777777" w:rsidR="00764FCB" w:rsidRDefault="00764FCB">
      <w:pPr>
        <w:rPr>
          <w:noProof/>
          <w:szCs w:val="22"/>
          <w:highlight w:val="yellow"/>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31652C5C" w14:textId="77777777">
        <w:tc>
          <w:tcPr>
            <w:tcW w:w="9276" w:type="dxa"/>
          </w:tcPr>
          <w:p w14:paraId="7D5B44A3" w14:textId="77777777" w:rsidR="00764FCB" w:rsidRDefault="0030512D">
            <w:pPr>
              <w:rPr>
                <w:b/>
                <w:noProof/>
                <w:szCs w:val="22"/>
                <w:lang w:val="el-GR"/>
              </w:rPr>
            </w:pPr>
            <w:r>
              <w:rPr>
                <w:b/>
                <w:noProof/>
                <w:szCs w:val="22"/>
                <w:lang w:val="el-GR"/>
              </w:rPr>
              <w:t>1.</w:t>
            </w:r>
            <w:r>
              <w:rPr>
                <w:b/>
                <w:noProof/>
                <w:szCs w:val="22"/>
                <w:lang w:val="el-GR"/>
              </w:rPr>
              <w:tab/>
              <w:t>ΟΝΟΜΑΣΙΑ ΤΟΥ ΦΑΡΜΑΚΕΥΤΙΚΟΥ ΠΡΟΪΟΝΤΟΣ</w:t>
            </w:r>
          </w:p>
        </w:tc>
      </w:tr>
    </w:tbl>
    <w:p w14:paraId="116384BD" w14:textId="77777777" w:rsidR="00764FCB" w:rsidRDefault="00764FCB">
      <w:pPr>
        <w:rPr>
          <w:noProof/>
          <w:szCs w:val="22"/>
          <w:lang w:val="el-GR"/>
        </w:rPr>
      </w:pPr>
    </w:p>
    <w:p w14:paraId="31E80CCB" w14:textId="77777777" w:rsidR="00764FCB" w:rsidRDefault="0030512D">
      <w:pPr>
        <w:rPr>
          <w:snapToGrid/>
          <w:szCs w:val="22"/>
          <w:lang w:val="el-GR" w:eastAsia="el-GR"/>
        </w:rPr>
      </w:pPr>
      <w:r>
        <w:rPr>
          <w:snapToGrid/>
          <w:szCs w:val="22"/>
          <w:lang w:val="el-GR" w:eastAsia="el-GR"/>
        </w:rPr>
        <w:t xml:space="preserve">Imatinib Actavis 100 mg σκληρά καψάκια </w:t>
      </w:r>
    </w:p>
    <w:p w14:paraId="2E3FA230" w14:textId="77777777" w:rsidR="00764FCB" w:rsidRDefault="0030512D">
      <w:pPr>
        <w:rPr>
          <w:noProof/>
          <w:szCs w:val="22"/>
          <w:lang w:val="el-GR"/>
        </w:rPr>
      </w:pPr>
      <w:r>
        <w:rPr>
          <w:snapToGrid/>
          <w:szCs w:val="22"/>
          <w:lang w:val="el-GR" w:eastAsia="el-GR"/>
        </w:rPr>
        <w:t>imatinib</w:t>
      </w:r>
    </w:p>
    <w:p w14:paraId="5A3DC821" w14:textId="77777777" w:rsidR="00764FCB" w:rsidRDefault="00764FCB">
      <w:pPr>
        <w:rPr>
          <w:noProof/>
          <w:szCs w:val="22"/>
          <w:lang w:val="el-GR"/>
        </w:rPr>
      </w:pPr>
    </w:p>
    <w:p w14:paraId="0F3378C7"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3F114F1C" w14:textId="77777777">
        <w:tc>
          <w:tcPr>
            <w:tcW w:w="9276" w:type="dxa"/>
          </w:tcPr>
          <w:p w14:paraId="44AD1527" w14:textId="77777777" w:rsidR="00764FCB" w:rsidRDefault="0030512D">
            <w:pPr>
              <w:rPr>
                <w:b/>
                <w:noProof/>
                <w:szCs w:val="22"/>
                <w:lang w:val="el-GR"/>
              </w:rPr>
            </w:pPr>
            <w:r>
              <w:rPr>
                <w:b/>
                <w:noProof/>
                <w:szCs w:val="22"/>
                <w:lang w:val="el-GR"/>
              </w:rPr>
              <w:t>2.</w:t>
            </w:r>
            <w:r>
              <w:rPr>
                <w:b/>
                <w:noProof/>
                <w:szCs w:val="22"/>
                <w:lang w:val="el-GR"/>
              </w:rPr>
              <w:tab/>
              <w:t>ΣΥΝΘΕΣΗ ΣΕ ΔΡΑΣΤΙΚΗ(ΕΣ) ΟΥΣΙΑ(ΕΣ)</w:t>
            </w:r>
          </w:p>
        </w:tc>
      </w:tr>
    </w:tbl>
    <w:p w14:paraId="1614CC20" w14:textId="77777777" w:rsidR="00764FCB" w:rsidRDefault="00764FCB">
      <w:pPr>
        <w:rPr>
          <w:noProof/>
          <w:szCs w:val="22"/>
          <w:lang w:val="el-GR"/>
        </w:rPr>
      </w:pPr>
    </w:p>
    <w:p w14:paraId="36E7B121" w14:textId="77777777" w:rsidR="00764FCB" w:rsidRDefault="0030512D">
      <w:pPr>
        <w:rPr>
          <w:noProof/>
          <w:szCs w:val="22"/>
          <w:lang w:val="el-GR"/>
        </w:rPr>
      </w:pPr>
      <w:r>
        <w:rPr>
          <w:snapToGrid/>
          <w:szCs w:val="22"/>
          <w:lang w:val="el-GR" w:eastAsia="el-GR"/>
        </w:rPr>
        <w:t>Κάθε σκληρό καψάκιο περιέχει 100 mg imatinib (ως mesilate).</w:t>
      </w:r>
    </w:p>
    <w:p w14:paraId="71832018" w14:textId="77777777" w:rsidR="00764FCB" w:rsidRDefault="00764FCB">
      <w:pPr>
        <w:rPr>
          <w:noProof/>
          <w:szCs w:val="22"/>
          <w:lang w:val="el-GR"/>
        </w:rPr>
      </w:pPr>
    </w:p>
    <w:p w14:paraId="4E732224"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1FCB9B48" w14:textId="77777777">
        <w:tc>
          <w:tcPr>
            <w:tcW w:w="9276" w:type="dxa"/>
          </w:tcPr>
          <w:p w14:paraId="31F1AECC" w14:textId="77777777" w:rsidR="00764FCB" w:rsidRDefault="0030512D">
            <w:pPr>
              <w:rPr>
                <w:b/>
                <w:noProof/>
                <w:szCs w:val="22"/>
                <w:lang w:val="el-GR"/>
              </w:rPr>
            </w:pPr>
            <w:r>
              <w:rPr>
                <w:b/>
                <w:noProof/>
                <w:szCs w:val="22"/>
                <w:lang w:val="el-GR"/>
              </w:rPr>
              <w:t>3.</w:t>
            </w:r>
            <w:r>
              <w:rPr>
                <w:b/>
                <w:noProof/>
                <w:szCs w:val="22"/>
                <w:lang w:val="el-GR"/>
              </w:rPr>
              <w:tab/>
              <w:t>ΚΑΤΑΛΟΓΟΣ ΕΚΔΟΧΩΝ</w:t>
            </w:r>
          </w:p>
        </w:tc>
      </w:tr>
    </w:tbl>
    <w:p w14:paraId="6110E475" w14:textId="77777777" w:rsidR="00764FCB" w:rsidRDefault="00764FCB">
      <w:pPr>
        <w:rPr>
          <w:noProof/>
          <w:szCs w:val="22"/>
          <w:lang w:val="el-GR"/>
        </w:rPr>
      </w:pPr>
    </w:p>
    <w:p w14:paraId="60194B65"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35B16B3F" w14:textId="77777777">
        <w:tc>
          <w:tcPr>
            <w:tcW w:w="9276" w:type="dxa"/>
          </w:tcPr>
          <w:p w14:paraId="456E5B4D" w14:textId="77777777" w:rsidR="00764FCB" w:rsidRDefault="0030512D">
            <w:pPr>
              <w:rPr>
                <w:b/>
                <w:noProof/>
                <w:szCs w:val="22"/>
                <w:lang w:val="el-GR"/>
              </w:rPr>
            </w:pPr>
            <w:r>
              <w:rPr>
                <w:b/>
                <w:noProof/>
                <w:szCs w:val="22"/>
                <w:lang w:val="el-GR"/>
              </w:rPr>
              <w:t>4.</w:t>
            </w:r>
            <w:r>
              <w:rPr>
                <w:b/>
                <w:noProof/>
                <w:szCs w:val="22"/>
                <w:lang w:val="el-GR"/>
              </w:rPr>
              <w:tab/>
              <w:t>ΦΑΡΜΑΚΟΤΕΧΝΙΚΗ ΜΟΡΦΗ ΚΑΙ ΠΕΡΙΕΧΟΜΕΝΟ</w:t>
            </w:r>
          </w:p>
        </w:tc>
      </w:tr>
    </w:tbl>
    <w:p w14:paraId="726C144B" w14:textId="77777777" w:rsidR="00764FCB" w:rsidRDefault="00764FCB">
      <w:pPr>
        <w:rPr>
          <w:noProof/>
          <w:szCs w:val="22"/>
          <w:lang w:val="el-GR"/>
        </w:rPr>
      </w:pPr>
    </w:p>
    <w:p w14:paraId="37537B3B" w14:textId="77777777" w:rsidR="00764FCB" w:rsidRDefault="0030512D">
      <w:pPr>
        <w:rPr>
          <w:snapToGrid/>
          <w:szCs w:val="22"/>
          <w:lang w:val="el-GR" w:eastAsia="el-GR"/>
        </w:rPr>
      </w:pPr>
      <w:r>
        <w:rPr>
          <w:snapToGrid/>
          <w:szCs w:val="22"/>
          <w:lang w:val="el-GR" w:eastAsia="el-GR"/>
        </w:rPr>
        <w:t>24 σκληρά καψάκια</w:t>
      </w:r>
    </w:p>
    <w:p w14:paraId="18AB5530" w14:textId="77777777" w:rsidR="00764FCB" w:rsidRDefault="0030512D">
      <w:pPr>
        <w:rPr>
          <w:snapToGrid/>
          <w:szCs w:val="22"/>
          <w:highlight w:val="lightGray"/>
          <w:lang w:val="el-GR" w:eastAsia="el-GR"/>
        </w:rPr>
      </w:pPr>
      <w:r>
        <w:rPr>
          <w:snapToGrid/>
          <w:szCs w:val="22"/>
          <w:highlight w:val="lightGray"/>
          <w:lang w:val="el-GR" w:eastAsia="el-GR"/>
        </w:rPr>
        <w:t>48 σκληρά καψάκια</w:t>
      </w:r>
    </w:p>
    <w:p w14:paraId="7FEFC23D" w14:textId="77777777" w:rsidR="00764FCB" w:rsidRDefault="0030512D">
      <w:pPr>
        <w:rPr>
          <w:snapToGrid/>
          <w:szCs w:val="22"/>
          <w:highlight w:val="lightGray"/>
          <w:lang w:val="el-GR" w:eastAsia="el-GR"/>
        </w:rPr>
      </w:pPr>
      <w:r>
        <w:rPr>
          <w:snapToGrid/>
          <w:szCs w:val="22"/>
          <w:highlight w:val="lightGray"/>
          <w:lang w:val="el-GR" w:eastAsia="el-GR"/>
        </w:rPr>
        <w:t>60 σκληρά καψάκια</w:t>
      </w:r>
    </w:p>
    <w:p w14:paraId="2BFB9A05" w14:textId="77777777" w:rsidR="00764FCB" w:rsidRDefault="0030512D">
      <w:pPr>
        <w:rPr>
          <w:snapToGrid/>
          <w:szCs w:val="22"/>
          <w:highlight w:val="lightGray"/>
          <w:lang w:val="el-GR" w:eastAsia="el-GR"/>
        </w:rPr>
      </w:pPr>
      <w:r>
        <w:rPr>
          <w:snapToGrid/>
          <w:szCs w:val="22"/>
          <w:highlight w:val="lightGray"/>
          <w:lang w:val="el-GR" w:eastAsia="el-GR"/>
        </w:rPr>
        <w:t>96 σκληρά καψάκια</w:t>
      </w:r>
    </w:p>
    <w:p w14:paraId="6E506F08" w14:textId="77777777" w:rsidR="00764FCB" w:rsidRDefault="0030512D">
      <w:pPr>
        <w:rPr>
          <w:snapToGrid/>
          <w:szCs w:val="22"/>
          <w:lang w:val="el-GR" w:eastAsia="el-GR"/>
        </w:rPr>
      </w:pPr>
      <w:r>
        <w:rPr>
          <w:snapToGrid/>
          <w:szCs w:val="22"/>
          <w:highlight w:val="lightGray"/>
          <w:lang w:val="el-GR" w:eastAsia="el-GR"/>
        </w:rPr>
        <w:t>120 σκληρά καψάκια</w:t>
      </w:r>
    </w:p>
    <w:p w14:paraId="1EC06F1C" w14:textId="77777777" w:rsidR="00764FCB" w:rsidRDefault="0030512D">
      <w:pPr>
        <w:rPr>
          <w:snapToGrid/>
          <w:szCs w:val="22"/>
          <w:lang w:val="el-GR" w:eastAsia="el-GR"/>
        </w:rPr>
      </w:pPr>
      <w:r>
        <w:rPr>
          <w:snapToGrid/>
          <w:szCs w:val="22"/>
          <w:highlight w:val="lightGray"/>
          <w:lang w:val="el-GR" w:eastAsia="el-GR"/>
        </w:rPr>
        <w:t>180 σκληρά καψάκια</w:t>
      </w:r>
    </w:p>
    <w:p w14:paraId="5773398C" w14:textId="77777777" w:rsidR="00764FCB" w:rsidRDefault="00764FCB">
      <w:pPr>
        <w:rPr>
          <w:noProof/>
          <w:szCs w:val="22"/>
          <w:lang w:val="el-GR"/>
        </w:rPr>
      </w:pPr>
    </w:p>
    <w:p w14:paraId="7A73886C"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3014C95A" w14:textId="77777777">
        <w:tc>
          <w:tcPr>
            <w:tcW w:w="9276" w:type="dxa"/>
          </w:tcPr>
          <w:p w14:paraId="3D458BE6" w14:textId="77777777" w:rsidR="00764FCB" w:rsidRDefault="0030512D">
            <w:pPr>
              <w:rPr>
                <w:b/>
                <w:noProof/>
                <w:szCs w:val="22"/>
                <w:lang w:val="el-GR"/>
              </w:rPr>
            </w:pPr>
            <w:r>
              <w:rPr>
                <w:b/>
                <w:noProof/>
                <w:szCs w:val="22"/>
                <w:lang w:val="el-GR"/>
              </w:rPr>
              <w:t>5.</w:t>
            </w:r>
            <w:r>
              <w:rPr>
                <w:b/>
                <w:noProof/>
                <w:szCs w:val="22"/>
                <w:lang w:val="el-GR"/>
              </w:rPr>
              <w:tab/>
              <w:t>ΤΡΟΠΟΣ ΚΑΙ ΟΔΟΣ(ΟΙ) ΧΟΡΗΓΗΣΗΣ</w:t>
            </w:r>
          </w:p>
        </w:tc>
      </w:tr>
    </w:tbl>
    <w:p w14:paraId="287D5086" w14:textId="77777777" w:rsidR="00764FCB" w:rsidRDefault="00764FCB">
      <w:pPr>
        <w:rPr>
          <w:noProof/>
          <w:szCs w:val="22"/>
          <w:lang w:val="el-GR"/>
        </w:rPr>
      </w:pPr>
    </w:p>
    <w:p w14:paraId="6A86DB73" w14:textId="77777777" w:rsidR="00764FCB" w:rsidRDefault="0030512D">
      <w:pPr>
        <w:rPr>
          <w:snapToGrid/>
          <w:szCs w:val="22"/>
          <w:lang w:val="el-GR" w:eastAsia="el-GR"/>
        </w:rPr>
      </w:pPr>
      <w:r>
        <w:rPr>
          <w:snapToGrid/>
          <w:szCs w:val="22"/>
          <w:lang w:val="el-GR" w:eastAsia="el-GR"/>
        </w:rPr>
        <w:t xml:space="preserve">Από στόματος χρήση. </w:t>
      </w:r>
    </w:p>
    <w:p w14:paraId="529DC283" w14:textId="77777777" w:rsidR="00764FCB" w:rsidRDefault="0030512D">
      <w:pPr>
        <w:rPr>
          <w:noProof/>
          <w:szCs w:val="22"/>
          <w:lang w:val="el-GR"/>
        </w:rPr>
      </w:pPr>
      <w:r>
        <w:rPr>
          <w:snapToGrid/>
          <w:szCs w:val="22"/>
          <w:lang w:val="el-GR" w:eastAsia="el-GR"/>
        </w:rPr>
        <w:t>Διαβάστε το φύλλο οδηγιών χρήσης πριν από τη χορήγηση.</w:t>
      </w:r>
    </w:p>
    <w:p w14:paraId="093BFF79" w14:textId="77777777" w:rsidR="00764FCB" w:rsidRDefault="00764FCB">
      <w:pPr>
        <w:rPr>
          <w:noProof/>
          <w:szCs w:val="22"/>
          <w:lang w:val="el-GR"/>
        </w:rPr>
      </w:pPr>
    </w:p>
    <w:p w14:paraId="5DC47D4D"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07B2F1EC" w14:textId="77777777">
        <w:tc>
          <w:tcPr>
            <w:tcW w:w="9276" w:type="dxa"/>
          </w:tcPr>
          <w:p w14:paraId="5607E397" w14:textId="77777777" w:rsidR="00764FCB" w:rsidRDefault="0030512D" w:rsidP="0092577A">
            <w:pPr>
              <w:keepNext/>
              <w:ind w:left="720" w:hanging="720"/>
              <w:rPr>
                <w:b/>
                <w:noProof/>
                <w:szCs w:val="22"/>
                <w:lang w:val="el-GR"/>
              </w:rPr>
            </w:pPr>
            <w:r>
              <w:rPr>
                <w:b/>
                <w:noProof/>
                <w:szCs w:val="22"/>
                <w:lang w:val="el-GR"/>
              </w:rPr>
              <w:t>6.</w:t>
            </w:r>
            <w:r>
              <w:rPr>
                <w:b/>
                <w:noProof/>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14:paraId="76F7AAF2" w14:textId="77777777" w:rsidR="00764FCB" w:rsidRDefault="00764FCB" w:rsidP="0092577A">
      <w:pPr>
        <w:keepNext/>
        <w:rPr>
          <w:noProof/>
          <w:szCs w:val="22"/>
          <w:lang w:val="el-GR"/>
        </w:rPr>
      </w:pPr>
    </w:p>
    <w:p w14:paraId="1665F94E" w14:textId="77777777" w:rsidR="00764FCB" w:rsidRDefault="0030512D" w:rsidP="0092577A">
      <w:pPr>
        <w:keepNext/>
        <w:rPr>
          <w:noProof/>
          <w:szCs w:val="22"/>
          <w:lang w:val="el-GR"/>
        </w:rPr>
      </w:pPr>
      <w:r>
        <w:rPr>
          <w:noProof/>
          <w:szCs w:val="22"/>
          <w:lang w:val="el-GR"/>
        </w:rPr>
        <w:t>Να φυλάσσεται σε θέση, την οποία δεν βλέπουν και δεν προσεγγίζουν τα παιδιά.</w:t>
      </w:r>
    </w:p>
    <w:p w14:paraId="6119F4AF" w14:textId="77777777" w:rsidR="00764FCB" w:rsidRDefault="00764FCB">
      <w:pPr>
        <w:rPr>
          <w:noProof/>
          <w:szCs w:val="22"/>
          <w:lang w:val="el-GR"/>
        </w:rPr>
      </w:pPr>
    </w:p>
    <w:p w14:paraId="3BCCC520"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2B658318" w14:textId="77777777">
        <w:tc>
          <w:tcPr>
            <w:tcW w:w="9276" w:type="dxa"/>
          </w:tcPr>
          <w:p w14:paraId="39B33784" w14:textId="77777777" w:rsidR="00764FCB" w:rsidRDefault="0030512D" w:rsidP="0092577A">
            <w:pPr>
              <w:keepNext/>
              <w:rPr>
                <w:b/>
                <w:noProof/>
                <w:szCs w:val="22"/>
                <w:lang w:val="el-GR"/>
              </w:rPr>
            </w:pPr>
            <w:r>
              <w:rPr>
                <w:b/>
                <w:noProof/>
                <w:szCs w:val="22"/>
                <w:lang w:val="el-GR"/>
              </w:rPr>
              <w:t>7.</w:t>
            </w:r>
            <w:r>
              <w:rPr>
                <w:b/>
                <w:noProof/>
                <w:szCs w:val="22"/>
                <w:lang w:val="el-GR"/>
              </w:rPr>
              <w:tab/>
              <w:t>ΑΛΛΗ(ΕΣ) ΕΙΔΙΚΗ(ΕΣ) ΠΡΟΕΙΔΟΠΟΙΗΣΗ(ΕΙΣ), ΕΑΝ ΕΙΝΑΙ ΑΠΑΡΑΙΤΗΤΗ(ΕΣ)</w:t>
            </w:r>
          </w:p>
        </w:tc>
      </w:tr>
    </w:tbl>
    <w:p w14:paraId="7062F5C6" w14:textId="77777777" w:rsidR="00764FCB" w:rsidRDefault="00764FCB" w:rsidP="0092577A">
      <w:pPr>
        <w:keepNext/>
        <w:rPr>
          <w:noProof/>
          <w:szCs w:val="22"/>
          <w:lang w:val="el-GR"/>
        </w:rPr>
      </w:pPr>
    </w:p>
    <w:p w14:paraId="1F7BA6C4" w14:textId="77777777" w:rsidR="00764FCB" w:rsidRDefault="0030512D" w:rsidP="0092577A">
      <w:pPr>
        <w:keepNext/>
        <w:rPr>
          <w:noProof/>
          <w:szCs w:val="22"/>
          <w:lang w:val="el-GR"/>
        </w:rPr>
      </w:pPr>
      <w:r>
        <w:rPr>
          <w:snapToGrid/>
          <w:szCs w:val="22"/>
          <w:lang w:val="el-GR" w:eastAsia="el-GR"/>
        </w:rPr>
        <w:t>Να χρησιμοποιείται σύμφωνα με τις οδηγίες του ιατρού.</w:t>
      </w:r>
    </w:p>
    <w:p w14:paraId="65B96E2A" w14:textId="77777777" w:rsidR="00764FCB" w:rsidRDefault="00764FCB">
      <w:pPr>
        <w:rPr>
          <w:noProof/>
          <w:szCs w:val="22"/>
          <w:lang w:val="el-GR"/>
        </w:rPr>
      </w:pPr>
    </w:p>
    <w:p w14:paraId="15C42D9B"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4F66737F" w14:textId="77777777">
        <w:tc>
          <w:tcPr>
            <w:tcW w:w="9276" w:type="dxa"/>
          </w:tcPr>
          <w:p w14:paraId="22165FD0" w14:textId="77777777" w:rsidR="00764FCB" w:rsidRDefault="0030512D" w:rsidP="0092577A">
            <w:pPr>
              <w:keepNext/>
              <w:rPr>
                <w:b/>
                <w:noProof/>
                <w:szCs w:val="22"/>
                <w:lang w:val="el-GR"/>
              </w:rPr>
            </w:pPr>
            <w:r>
              <w:rPr>
                <w:b/>
                <w:noProof/>
                <w:szCs w:val="22"/>
                <w:lang w:val="el-GR"/>
              </w:rPr>
              <w:t>8.</w:t>
            </w:r>
            <w:r>
              <w:rPr>
                <w:b/>
                <w:noProof/>
                <w:szCs w:val="22"/>
                <w:lang w:val="el-GR"/>
              </w:rPr>
              <w:tab/>
              <w:t>ΗΜΕΡΟΜΗΝΙΑ ΛΗΞΗΣ</w:t>
            </w:r>
          </w:p>
        </w:tc>
      </w:tr>
    </w:tbl>
    <w:p w14:paraId="2869AD2C" w14:textId="77777777" w:rsidR="00764FCB" w:rsidRDefault="00764FCB" w:rsidP="0092577A">
      <w:pPr>
        <w:keepNext/>
        <w:rPr>
          <w:noProof/>
          <w:szCs w:val="22"/>
          <w:lang w:val="el-GR"/>
        </w:rPr>
      </w:pPr>
    </w:p>
    <w:p w14:paraId="7925493F" w14:textId="77777777" w:rsidR="00764FCB" w:rsidRDefault="0030512D" w:rsidP="0092577A">
      <w:pPr>
        <w:keepNext/>
        <w:rPr>
          <w:snapToGrid/>
          <w:szCs w:val="22"/>
          <w:lang w:val="el-GR" w:eastAsia="el-GR"/>
        </w:rPr>
      </w:pPr>
      <w:r>
        <w:rPr>
          <w:snapToGrid/>
          <w:szCs w:val="22"/>
          <w:lang w:val="el-GR" w:eastAsia="el-GR"/>
        </w:rPr>
        <w:t>EXP</w:t>
      </w:r>
    </w:p>
    <w:p w14:paraId="2677F50B" w14:textId="77777777" w:rsidR="00764FCB" w:rsidRDefault="00764FCB">
      <w:pPr>
        <w:rPr>
          <w:noProof/>
          <w:szCs w:val="22"/>
          <w:lang w:val="el-GR"/>
        </w:rPr>
      </w:pPr>
    </w:p>
    <w:p w14:paraId="630063E9"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77D60919" w14:textId="77777777">
        <w:tc>
          <w:tcPr>
            <w:tcW w:w="9276" w:type="dxa"/>
          </w:tcPr>
          <w:p w14:paraId="2105D556" w14:textId="77777777" w:rsidR="00764FCB" w:rsidRDefault="0030512D" w:rsidP="00F16E69">
            <w:pPr>
              <w:keepNext/>
              <w:rPr>
                <w:b/>
                <w:noProof/>
                <w:szCs w:val="22"/>
                <w:lang w:val="el-GR"/>
              </w:rPr>
            </w:pPr>
            <w:r>
              <w:rPr>
                <w:b/>
                <w:noProof/>
                <w:szCs w:val="22"/>
                <w:lang w:val="el-GR"/>
              </w:rPr>
              <w:t>9.</w:t>
            </w:r>
            <w:r>
              <w:rPr>
                <w:b/>
                <w:noProof/>
                <w:szCs w:val="22"/>
                <w:lang w:val="el-GR"/>
              </w:rPr>
              <w:tab/>
              <w:t>ΕΙΔΙΚΕΣ ΣΥΝΘΗΚΕΣ ΦΥΛΑΞΗΣ</w:t>
            </w:r>
          </w:p>
        </w:tc>
      </w:tr>
    </w:tbl>
    <w:p w14:paraId="69280183" w14:textId="77777777" w:rsidR="00764FCB" w:rsidRDefault="00764FCB" w:rsidP="00F16E69">
      <w:pPr>
        <w:keepNext/>
        <w:rPr>
          <w:noProof/>
          <w:szCs w:val="22"/>
          <w:lang w:val="el-GR"/>
        </w:rPr>
      </w:pPr>
    </w:p>
    <w:p w14:paraId="3ECEDB20" w14:textId="77777777" w:rsidR="00764FCB" w:rsidRDefault="0030512D" w:rsidP="00F16E69">
      <w:pPr>
        <w:keepNext/>
        <w:tabs>
          <w:tab w:val="clear" w:pos="567"/>
        </w:tabs>
        <w:autoSpaceDE w:val="0"/>
        <w:autoSpaceDN w:val="0"/>
        <w:adjustRightInd w:val="0"/>
        <w:spacing w:line="240" w:lineRule="auto"/>
        <w:rPr>
          <w:snapToGrid/>
          <w:szCs w:val="22"/>
          <w:lang w:val="el-GR" w:eastAsia="el-GR"/>
        </w:rPr>
      </w:pPr>
      <w:r>
        <w:rPr>
          <w:snapToGrid/>
          <w:szCs w:val="22"/>
          <w:lang w:val="el-GR" w:eastAsia="el-GR"/>
        </w:rPr>
        <w:t xml:space="preserve">Μη φυλάσσετε σε θερμοκρασία μεγαλύτερη των 25°C. </w:t>
      </w:r>
    </w:p>
    <w:p w14:paraId="20B940FB" w14:textId="77777777" w:rsidR="00764FCB" w:rsidRDefault="0030512D" w:rsidP="00F16E69">
      <w:pPr>
        <w:keepNext/>
        <w:tabs>
          <w:tab w:val="clear" w:pos="567"/>
        </w:tabs>
        <w:autoSpaceDE w:val="0"/>
        <w:autoSpaceDN w:val="0"/>
        <w:adjustRightInd w:val="0"/>
        <w:spacing w:line="240" w:lineRule="auto"/>
        <w:rPr>
          <w:snapToGrid/>
          <w:szCs w:val="22"/>
          <w:lang w:val="el-GR" w:eastAsia="el-GR"/>
        </w:rPr>
      </w:pPr>
      <w:r>
        <w:rPr>
          <w:snapToGrid/>
          <w:szCs w:val="22"/>
          <w:lang w:val="el-GR" w:eastAsia="el-GR"/>
        </w:rPr>
        <w:t>Φυλάσσετε στην αρχική συσκευασία για να προστατεύεται από την υγρασία.</w:t>
      </w:r>
    </w:p>
    <w:p w14:paraId="7DFE954D" w14:textId="77777777" w:rsidR="00764FCB" w:rsidRDefault="00764FCB">
      <w:pPr>
        <w:rPr>
          <w:noProof/>
          <w:szCs w:val="22"/>
          <w:lang w:val="el-GR"/>
        </w:rPr>
      </w:pPr>
    </w:p>
    <w:p w14:paraId="2AB2AD0D"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38E631A9" w14:textId="77777777">
        <w:tc>
          <w:tcPr>
            <w:tcW w:w="9276" w:type="dxa"/>
          </w:tcPr>
          <w:p w14:paraId="23A58BCA" w14:textId="77777777" w:rsidR="00764FCB" w:rsidRDefault="0030512D">
            <w:pPr>
              <w:rPr>
                <w:b/>
                <w:noProof/>
                <w:szCs w:val="22"/>
                <w:lang w:val="el-GR"/>
              </w:rPr>
            </w:pPr>
            <w:r>
              <w:rPr>
                <w:b/>
                <w:noProof/>
                <w:szCs w:val="22"/>
                <w:lang w:val="el-GR"/>
              </w:rPr>
              <w:t>10.</w:t>
            </w:r>
            <w:r>
              <w:rPr>
                <w:b/>
                <w:noProof/>
                <w:szCs w:val="22"/>
                <w:lang w:val="el-GR"/>
              </w:rPr>
              <w:tab/>
              <w:t xml:space="preserve">ΙΔΙΑΙΤΕΡΕΣ ΠΡΟΦΥΛΑΞΕΙΣ ΓΙΑ ΤΗΝ ΑΠΟΡΡΙΨΗ ΤΩΝ ΜΗ </w:t>
            </w:r>
          </w:p>
          <w:p w14:paraId="20F0837A" w14:textId="77777777" w:rsidR="00764FCB" w:rsidRDefault="0030512D">
            <w:pPr>
              <w:ind w:left="360" w:firstLine="207"/>
              <w:rPr>
                <w:b/>
                <w:noProof/>
                <w:szCs w:val="22"/>
                <w:lang w:val="el-GR"/>
              </w:rPr>
            </w:pPr>
            <w:r>
              <w:rPr>
                <w:b/>
                <w:noProof/>
                <w:szCs w:val="22"/>
                <w:lang w:val="el-GR"/>
              </w:rPr>
              <w:t xml:space="preserve">ΧΡΗΣΙΜΟΠΟΙΗΘΕΝΤΩΝ ΦΑΡΜΑΚΕΥΤΙΚΩΝ ΠΡΟΪΟΝΤΩΝ Ή ΤΩΝ   </w:t>
            </w:r>
          </w:p>
          <w:p w14:paraId="45F0908C" w14:textId="77777777" w:rsidR="00764FCB" w:rsidRDefault="0030512D">
            <w:pPr>
              <w:ind w:left="360" w:firstLine="207"/>
              <w:rPr>
                <w:b/>
                <w:noProof/>
                <w:szCs w:val="22"/>
                <w:lang w:val="el-GR"/>
              </w:rPr>
            </w:pPr>
            <w:r>
              <w:rPr>
                <w:b/>
                <w:noProof/>
                <w:szCs w:val="22"/>
                <w:lang w:val="el-GR"/>
              </w:rPr>
              <w:t>ΥΠΟΛΕΙΜΜΑΤΩΝ ΠΟΥ ΠΡΟΕΡΧΟΝΤΑΙ ΑΠΟ ΑΥΤΑ, ΕΦΟΣΟΝ ΑΠΑΙΤΕΙΤΑΙ</w:t>
            </w:r>
          </w:p>
        </w:tc>
      </w:tr>
    </w:tbl>
    <w:p w14:paraId="720C0253" w14:textId="77777777" w:rsidR="00764FCB" w:rsidRDefault="00764FCB">
      <w:pPr>
        <w:rPr>
          <w:noProof/>
          <w:szCs w:val="22"/>
          <w:lang w:val="el-GR"/>
        </w:rPr>
      </w:pPr>
    </w:p>
    <w:p w14:paraId="51C21380"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5F939469" w14:textId="77777777">
        <w:tc>
          <w:tcPr>
            <w:tcW w:w="9276" w:type="dxa"/>
          </w:tcPr>
          <w:p w14:paraId="1D72FE54" w14:textId="77777777" w:rsidR="00764FCB" w:rsidRDefault="0030512D">
            <w:pPr>
              <w:keepNext/>
              <w:rPr>
                <w:b/>
                <w:noProof/>
                <w:szCs w:val="22"/>
                <w:lang w:val="el-GR"/>
              </w:rPr>
            </w:pPr>
            <w:r>
              <w:rPr>
                <w:b/>
                <w:noProof/>
                <w:szCs w:val="22"/>
                <w:lang w:val="el-GR"/>
              </w:rPr>
              <w:t>11.</w:t>
            </w:r>
            <w:r>
              <w:rPr>
                <w:b/>
                <w:noProof/>
                <w:szCs w:val="22"/>
                <w:lang w:val="el-GR"/>
              </w:rPr>
              <w:tab/>
              <w:t>ΟΝΟΜΑ ΚΑΙ ΔΙΕΥΘΥΝΣΗ ΚΑΤΟΧΟΥ ΤΗΣ ΑΔΕΙΑΣ ΚΥΚΛΟΦΟΡΙΑΣ</w:t>
            </w:r>
          </w:p>
        </w:tc>
      </w:tr>
    </w:tbl>
    <w:p w14:paraId="3BB16D51" w14:textId="77777777" w:rsidR="00764FCB" w:rsidRDefault="00764FCB">
      <w:pPr>
        <w:keepNext/>
        <w:rPr>
          <w:noProof/>
          <w:szCs w:val="22"/>
          <w:lang w:val="el-GR"/>
        </w:rPr>
      </w:pPr>
    </w:p>
    <w:p w14:paraId="20BB88DB"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Actavis Group PTC ehf.</w:t>
      </w:r>
    </w:p>
    <w:p w14:paraId="557DF786"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220 Hafnarfjörður</w:t>
      </w:r>
    </w:p>
    <w:p w14:paraId="5C8DB1D6" w14:textId="77777777" w:rsidR="00764FCB" w:rsidRDefault="0030512D">
      <w:pPr>
        <w:rPr>
          <w:noProof/>
          <w:szCs w:val="22"/>
          <w:lang w:val="el-GR"/>
        </w:rPr>
      </w:pPr>
      <w:r>
        <w:rPr>
          <w:rFonts w:eastAsia="Calibri"/>
          <w:snapToGrid/>
          <w:szCs w:val="22"/>
          <w:lang w:val="el-GR"/>
        </w:rPr>
        <w:t>Ισλανδία</w:t>
      </w:r>
    </w:p>
    <w:p w14:paraId="42EC36A2" w14:textId="77777777" w:rsidR="00764FCB" w:rsidRDefault="00764FCB">
      <w:pPr>
        <w:rPr>
          <w:noProof/>
          <w:szCs w:val="22"/>
          <w:lang w:val="el-GR"/>
        </w:rPr>
      </w:pPr>
    </w:p>
    <w:p w14:paraId="7AF8C129"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7A0D994F" w14:textId="77777777">
        <w:tc>
          <w:tcPr>
            <w:tcW w:w="9276" w:type="dxa"/>
          </w:tcPr>
          <w:p w14:paraId="341739B5" w14:textId="77777777" w:rsidR="00764FCB" w:rsidRDefault="0030512D">
            <w:pPr>
              <w:rPr>
                <w:b/>
                <w:noProof/>
                <w:szCs w:val="22"/>
                <w:lang w:val="el-GR"/>
              </w:rPr>
            </w:pPr>
            <w:r>
              <w:rPr>
                <w:b/>
                <w:noProof/>
                <w:szCs w:val="22"/>
                <w:lang w:val="el-GR"/>
              </w:rPr>
              <w:t>12.</w:t>
            </w:r>
            <w:r>
              <w:rPr>
                <w:b/>
                <w:noProof/>
                <w:szCs w:val="22"/>
                <w:lang w:val="el-GR"/>
              </w:rPr>
              <w:tab/>
              <w:t>ΑΡΙΘΜΟΣ(ΟΙ) ΑΔΕΙΑΣ ΚΥΚΛΟΦΟΡΙΑΣ</w:t>
            </w:r>
          </w:p>
        </w:tc>
      </w:tr>
    </w:tbl>
    <w:p w14:paraId="76BF739E" w14:textId="77777777" w:rsidR="00764FCB" w:rsidRDefault="00764FCB">
      <w:pPr>
        <w:autoSpaceDE w:val="0"/>
        <w:autoSpaceDN w:val="0"/>
        <w:adjustRightInd w:val="0"/>
        <w:spacing w:line="240" w:lineRule="auto"/>
        <w:rPr>
          <w:lang w:val="el-GR"/>
        </w:rPr>
      </w:pPr>
    </w:p>
    <w:p w14:paraId="29C3616C" w14:textId="77777777" w:rsidR="00764FCB" w:rsidRDefault="0030512D">
      <w:pPr>
        <w:pStyle w:val="KeinLeerraum"/>
        <w:rPr>
          <w:rFonts w:ascii="Times New Roman" w:hAnsi="Times New Roman"/>
          <w:highlight w:val="lightGray"/>
          <w:lang w:val="el-GR"/>
        </w:rPr>
      </w:pPr>
      <w:r>
        <w:rPr>
          <w:rFonts w:ascii="Times New Roman" w:hAnsi="Times New Roman"/>
          <w:lang w:val="el-GR"/>
        </w:rPr>
        <w:t xml:space="preserve">EU/1/13/825/003 </w:t>
      </w:r>
      <w:r>
        <w:rPr>
          <w:rFonts w:ascii="Times New Roman" w:hAnsi="Times New Roman"/>
          <w:highlight w:val="lightGray"/>
          <w:lang w:val="el-GR"/>
        </w:rPr>
        <w:t>24 </w:t>
      </w:r>
      <w:r>
        <w:rPr>
          <w:rFonts w:ascii="Times New Roman" w:hAnsi="Times New Roman" w:cs="Times New Roman"/>
          <w:highlight w:val="lightGray"/>
          <w:lang w:val="el-GR" w:eastAsia="el-GR"/>
        </w:rPr>
        <w:t>καψάκια</w:t>
      </w:r>
    </w:p>
    <w:p w14:paraId="477D2ACD" w14:textId="77777777" w:rsidR="00764FCB" w:rsidRDefault="0030512D">
      <w:pPr>
        <w:autoSpaceDE w:val="0"/>
        <w:autoSpaceDN w:val="0"/>
        <w:adjustRightInd w:val="0"/>
        <w:spacing w:line="240" w:lineRule="auto"/>
        <w:rPr>
          <w:highlight w:val="lightGray"/>
          <w:lang w:val="el-GR"/>
        </w:rPr>
      </w:pPr>
      <w:r>
        <w:rPr>
          <w:highlight w:val="lightGray"/>
          <w:lang w:val="el-GR"/>
        </w:rPr>
        <w:t>EU/1/13/825/004 48 </w:t>
      </w:r>
      <w:r>
        <w:rPr>
          <w:snapToGrid/>
          <w:szCs w:val="22"/>
          <w:highlight w:val="lightGray"/>
          <w:lang w:val="el-GR" w:eastAsia="el-GR"/>
        </w:rPr>
        <w:t>καψάκια</w:t>
      </w:r>
    </w:p>
    <w:p w14:paraId="27DFC7A7" w14:textId="77777777" w:rsidR="00764FCB" w:rsidRDefault="0030512D">
      <w:pPr>
        <w:tabs>
          <w:tab w:val="clear" w:pos="567"/>
        </w:tabs>
        <w:spacing w:line="240" w:lineRule="auto"/>
        <w:rPr>
          <w:rFonts w:eastAsia="Calibri"/>
          <w:snapToGrid/>
          <w:szCs w:val="22"/>
          <w:highlight w:val="lightGray"/>
          <w:lang w:val="el-GR"/>
        </w:rPr>
      </w:pPr>
      <w:r>
        <w:rPr>
          <w:rFonts w:eastAsia="Calibri"/>
          <w:snapToGrid/>
          <w:szCs w:val="22"/>
          <w:highlight w:val="lightGray"/>
          <w:lang w:val="el-GR"/>
        </w:rPr>
        <w:t>EU/1/13/825/019 60 καψάκια</w:t>
      </w:r>
    </w:p>
    <w:p w14:paraId="4EFB0897" w14:textId="77777777" w:rsidR="00764FCB" w:rsidRDefault="0030512D">
      <w:pPr>
        <w:autoSpaceDE w:val="0"/>
        <w:autoSpaceDN w:val="0"/>
        <w:adjustRightInd w:val="0"/>
        <w:spacing w:line="240" w:lineRule="auto"/>
        <w:rPr>
          <w:highlight w:val="lightGray"/>
          <w:lang w:val="el-GR"/>
        </w:rPr>
      </w:pPr>
      <w:r>
        <w:rPr>
          <w:highlight w:val="lightGray"/>
          <w:lang w:val="el-GR"/>
        </w:rPr>
        <w:t>EU/1/13/825/005 96 </w:t>
      </w:r>
      <w:r>
        <w:rPr>
          <w:highlight w:val="lightGray"/>
          <w:lang w:val="el-GR" w:eastAsia="el-GR"/>
        </w:rPr>
        <w:t>καψάκια</w:t>
      </w:r>
    </w:p>
    <w:p w14:paraId="0F85682B" w14:textId="77777777" w:rsidR="00764FCB" w:rsidRDefault="0030512D">
      <w:pPr>
        <w:pStyle w:val="KeinLeerraum"/>
        <w:rPr>
          <w:rFonts w:ascii="Times New Roman" w:hAnsi="Times New Roman"/>
          <w:highlight w:val="lightGray"/>
          <w:lang w:val="el-GR"/>
        </w:rPr>
      </w:pPr>
      <w:r>
        <w:rPr>
          <w:rFonts w:ascii="Times New Roman" w:hAnsi="Times New Roman"/>
          <w:highlight w:val="lightGray"/>
          <w:lang w:val="el-GR"/>
        </w:rPr>
        <w:t>EU/1/13/825/006 120 </w:t>
      </w:r>
      <w:r>
        <w:rPr>
          <w:rFonts w:ascii="Times New Roman" w:hAnsi="Times New Roman" w:cs="Times New Roman"/>
          <w:highlight w:val="lightGray"/>
          <w:lang w:val="el-GR" w:eastAsia="el-GR"/>
        </w:rPr>
        <w:t>καψάκια</w:t>
      </w:r>
    </w:p>
    <w:p w14:paraId="0BF9EEE6" w14:textId="77777777" w:rsidR="00764FCB" w:rsidRDefault="0030512D">
      <w:pPr>
        <w:rPr>
          <w:noProof/>
          <w:szCs w:val="22"/>
          <w:lang w:val="el-GR"/>
        </w:rPr>
      </w:pPr>
      <w:r>
        <w:rPr>
          <w:highlight w:val="lightGray"/>
          <w:lang w:val="el-GR"/>
        </w:rPr>
        <w:t>EU/1/13/825/007 180 </w:t>
      </w:r>
      <w:r>
        <w:rPr>
          <w:snapToGrid/>
          <w:szCs w:val="22"/>
          <w:highlight w:val="lightGray"/>
          <w:lang w:val="el-GR" w:eastAsia="el-GR"/>
        </w:rPr>
        <w:t>καψάκια</w:t>
      </w:r>
      <w:r>
        <w:rPr>
          <w:noProof/>
          <w:szCs w:val="22"/>
          <w:lang w:val="el-GR"/>
        </w:rPr>
        <w:t xml:space="preserve"> </w:t>
      </w:r>
    </w:p>
    <w:p w14:paraId="0E4EA6A7" w14:textId="77777777" w:rsidR="00764FCB" w:rsidRDefault="00764FCB">
      <w:pPr>
        <w:rPr>
          <w:noProof/>
          <w:szCs w:val="22"/>
          <w:lang w:val="el-GR"/>
        </w:rPr>
      </w:pPr>
    </w:p>
    <w:p w14:paraId="7A5C17E0"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1C781FF7" w14:textId="77777777">
        <w:tc>
          <w:tcPr>
            <w:tcW w:w="9276" w:type="dxa"/>
          </w:tcPr>
          <w:p w14:paraId="3A0CE9F5" w14:textId="77777777" w:rsidR="00764FCB" w:rsidRDefault="0030512D">
            <w:pPr>
              <w:rPr>
                <w:b/>
                <w:noProof/>
                <w:szCs w:val="22"/>
                <w:lang w:val="el-GR"/>
              </w:rPr>
            </w:pPr>
            <w:r>
              <w:rPr>
                <w:b/>
                <w:noProof/>
                <w:szCs w:val="22"/>
                <w:lang w:val="el-GR"/>
              </w:rPr>
              <w:t>13.</w:t>
            </w:r>
            <w:r>
              <w:rPr>
                <w:b/>
                <w:noProof/>
                <w:szCs w:val="22"/>
                <w:lang w:val="el-GR"/>
              </w:rPr>
              <w:tab/>
              <w:t>ΑΡΙΘΜΟΣ ΠΑΡΤΙΔΑΣ&lt;, ΣΤΟΙΧΕΙΑ ΔΟΤΗ ΚΑΙ ΚΩΔΙΚΟΙ ΠΡΟΪΟΝΤΟΣ&gt;</w:t>
            </w:r>
          </w:p>
        </w:tc>
      </w:tr>
    </w:tbl>
    <w:p w14:paraId="476F16E7" w14:textId="77777777" w:rsidR="00764FCB" w:rsidRDefault="00764FCB">
      <w:pPr>
        <w:rPr>
          <w:i/>
          <w:noProof/>
          <w:szCs w:val="22"/>
          <w:lang w:val="el-GR"/>
        </w:rPr>
      </w:pPr>
    </w:p>
    <w:p w14:paraId="0BCE8366" w14:textId="77777777" w:rsidR="00764FCB" w:rsidRDefault="0030512D">
      <w:pPr>
        <w:rPr>
          <w:noProof/>
          <w:szCs w:val="22"/>
          <w:lang w:val="el-GR"/>
        </w:rPr>
      </w:pPr>
      <w:r>
        <w:rPr>
          <w:snapToGrid/>
          <w:szCs w:val="22"/>
          <w:lang w:val="el-GR" w:eastAsia="el-GR"/>
        </w:rPr>
        <w:t>Lot</w:t>
      </w:r>
    </w:p>
    <w:p w14:paraId="0C938D9D" w14:textId="77777777" w:rsidR="00764FCB" w:rsidRDefault="00764FCB">
      <w:pPr>
        <w:rPr>
          <w:noProof/>
          <w:szCs w:val="22"/>
          <w:lang w:val="el-GR"/>
        </w:rPr>
      </w:pPr>
    </w:p>
    <w:p w14:paraId="13AC844C"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54DC9D3D" w14:textId="77777777">
        <w:tc>
          <w:tcPr>
            <w:tcW w:w="9276" w:type="dxa"/>
          </w:tcPr>
          <w:p w14:paraId="5C5C1D4B" w14:textId="77777777" w:rsidR="00764FCB" w:rsidRDefault="0030512D">
            <w:pPr>
              <w:rPr>
                <w:b/>
                <w:noProof/>
                <w:szCs w:val="22"/>
                <w:lang w:val="el-GR"/>
              </w:rPr>
            </w:pPr>
            <w:r>
              <w:rPr>
                <w:b/>
                <w:noProof/>
                <w:szCs w:val="22"/>
                <w:lang w:val="el-GR"/>
              </w:rPr>
              <w:t>14.</w:t>
            </w:r>
            <w:r>
              <w:rPr>
                <w:b/>
                <w:noProof/>
                <w:szCs w:val="22"/>
                <w:lang w:val="el-GR"/>
              </w:rPr>
              <w:tab/>
              <w:t>ΓΕΝΙΚΗ ΚΑΤΑΤΑΞΗ ΓΙΑ ΤΗ ΔΙΑΘΕΣΗ</w:t>
            </w:r>
          </w:p>
        </w:tc>
      </w:tr>
    </w:tbl>
    <w:p w14:paraId="2E890294" w14:textId="77777777" w:rsidR="00764FCB" w:rsidRDefault="00764FCB">
      <w:pPr>
        <w:rPr>
          <w:noProof/>
          <w:szCs w:val="22"/>
          <w:lang w:val="el-GR"/>
        </w:rPr>
      </w:pPr>
    </w:p>
    <w:p w14:paraId="5934C44D"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4EBBE2A3" w14:textId="77777777">
        <w:tc>
          <w:tcPr>
            <w:tcW w:w="9276" w:type="dxa"/>
          </w:tcPr>
          <w:p w14:paraId="585BA453" w14:textId="77777777" w:rsidR="00764FCB" w:rsidRDefault="0030512D">
            <w:pPr>
              <w:rPr>
                <w:b/>
                <w:noProof/>
                <w:szCs w:val="22"/>
                <w:lang w:val="el-GR"/>
              </w:rPr>
            </w:pPr>
            <w:r>
              <w:rPr>
                <w:b/>
                <w:noProof/>
                <w:szCs w:val="22"/>
                <w:lang w:val="el-GR"/>
              </w:rPr>
              <w:t>15.</w:t>
            </w:r>
            <w:r>
              <w:rPr>
                <w:b/>
                <w:noProof/>
                <w:szCs w:val="22"/>
                <w:lang w:val="el-GR"/>
              </w:rPr>
              <w:tab/>
              <w:t>ΟΔΗΓΙΕΣ ΧΡΗΣΗΣ</w:t>
            </w:r>
          </w:p>
        </w:tc>
      </w:tr>
    </w:tbl>
    <w:p w14:paraId="18F262EE" w14:textId="77777777" w:rsidR="00764FCB" w:rsidRDefault="00764FCB">
      <w:pPr>
        <w:rPr>
          <w:noProof/>
          <w:szCs w:val="22"/>
          <w:lang w:val="el-GR"/>
        </w:rPr>
      </w:pPr>
    </w:p>
    <w:p w14:paraId="25CA0487" w14:textId="77777777" w:rsidR="00764FCB" w:rsidRDefault="00764FCB">
      <w:pPr>
        <w:rPr>
          <w:noProof/>
          <w:szCs w:val="22"/>
          <w:lang w:val="el-GR"/>
        </w:rPr>
      </w:pPr>
    </w:p>
    <w:p w14:paraId="521C6E22" w14:textId="77777777" w:rsidR="00764FCB" w:rsidRDefault="0030512D" w:rsidP="0092577A">
      <w:pPr>
        <w:keepNext/>
        <w:pBdr>
          <w:top w:val="single" w:sz="4" w:space="1" w:color="auto"/>
          <w:left w:val="single" w:sz="4" w:space="4" w:color="auto"/>
          <w:bottom w:val="single" w:sz="4" w:space="1" w:color="auto"/>
          <w:right w:val="single" w:sz="4" w:space="4" w:color="auto"/>
        </w:pBdr>
        <w:rPr>
          <w:noProof/>
          <w:szCs w:val="22"/>
          <w:lang w:val="el-GR"/>
        </w:rPr>
      </w:pPr>
      <w:r>
        <w:rPr>
          <w:b/>
          <w:noProof/>
          <w:szCs w:val="22"/>
          <w:lang w:val="el-GR"/>
        </w:rPr>
        <w:t>16.</w:t>
      </w:r>
      <w:r>
        <w:rPr>
          <w:b/>
          <w:noProof/>
          <w:szCs w:val="22"/>
          <w:lang w:val="el-GR"/>
        </w:rPr>
        <w:tab/>
        <w:t>ΠΛΗΡΟΦΟΡΙΕΣ ΣΕ BRAILLE</w:t>
      </w:r>
    </w:p>
    <w:p w14:paraId="27B9E5F2" w14:textId="77777777" w:rsidR="00764FCB" w:rsidRDefault="00764FCB" w:rsidP="0092577A">
      <w:pPr>
        <w:keepNext/>
        <w:rPr>
          <w:noProof/>
          <w:szCs w:val="22"/>
          <w:lang w:val="el-GR"/>
        </w:rPr>
      </w:pPr>
    </w:p>
    <w:p w14:paraId="21B7355B" w14:textId="77777777" w:rsidR="00764FCB" w:rsidRDefault="0030512D" w:rsidP="0092577A">
      <w:pPr>
        <w:keepNext/>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Imatinib Actavis 100 mg</w:t>
      </w:r>
    </w:p>
    <w:p w14:paraId="0C869FA1" w14:textId="77777777" w:rsidR="00764FCB" w:rsidRDefault="00764FCB">
      <w:pPr>
        <w:rPr>
          <w:b/>
          <w:noProof/>
          <w:szCs w:val="22"/>
          <w:lang w:val="el-GR"/>
        </w:rPr>
      </w:pPr>
    </w:p>
    <w:p w14:paraId="23A6A67A" w14:textId="77777777" w:rsidR="00764FCB" w:rsidRDefault="00764FCB">
      <w:pPr>
        <w:rPr>
          <w:b/>
          <w:noProof/>
          <w:szCs w:val="22"/>
          <w:lang w:val="el-GR"/>
        </w:rPr>
      </w:pPr>
    </w:p>
    <w:p w14:paraId="4B4D58A2" w14:textId="77777777" w:rsidR="00764FCB" w:rsidRDefault="0030512D" w:rsidP="00F16E69">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i/>
          <w:noProof/>
          <w:snapToGrid/>
          <w:lang w:val="el-GR"/>
        </w:rPr>
      </w:pPr>
      <w:r>
        <w:rPr>
          <w:b/>
          <w:noProof/>
          <w:snapToGrid/>
          <w:lang w:val="el-GR"/>
        </w:rPr>
        <w:t>17.</w:t>
      </w:r>
      <w:r>
        <w:rPr>
          <w:b/>
          <w:noProof/>
          <w:snapToGrid/>
          <w:lang w:val="el-GR"/>
        </w:rPr>
        <w:tab/>
        <w:t>ΜΟΝΑΔΙΚΟΣ ΑΝΑΓΝΩΡΙΣΤΙΚΟΣ ΚΩΔΙΚΟΣ – ΔΙΣΔΙΑΣΤΑΤΟΣ ΓΡΑΜΜΩΤΟΣ ΚΩΔΙΚΑΣ (2D)</w:t>
      </w:r>
    </w:p>
    <w:p w14:paraId="714E0F2C" w14:textId="77777777" w:rsidR="00764FCB" w:rsidRDefault="00764FCB" w:rsidP="00F16E69">
      <w:pPr>
        <w:keepNext/>
        <w:tabs>
          <w:tab w:val="clear" w:pos="567"/>
        </w:tabs>
        <w:spacing w:line="240" w:lineRule="auto"/>
        <w:rPr>
          <w:noProof/>
          <w:snapToGrid/>
          <w:lang w:val="el-GR"/>
        </w:rPr>
      </w:pPr>
    </w:p>
    <w:p w14:paraId="5AA90065" w14:textId="77777777" w:rsidR="00764FCB" w:rsidRDefault="0030512D" w:rsidP="00F16E69">
      <w:pPr>
        <w:keepNext/>
        <w:spacing w:line="240" w:lineRule="auto"/>
        <w:rPr>
          <w:noProof/>
          <w:snapToGrid/>
          <w:szCs w:val="22"/>
          <w:shd w:val="clear" w:color="auto" w:fill="CCCCCC"/>
          <w:lang w:val="el-GR"/>
        </w:rPr>
      </w:pPr>
      <w:r>
        <w:rPr>
          <w:noProof/>
          <w:snapToGrid/>
          <w:highlight w:val="lightGray"/>
          <w:lang w:val="el-GR"/>
        </w:rPr>
        <w:t>&lt;Δισδιάστατος γραμμωτός κώδικας (2D) που φέρει τον περιληφθέντα μοναδικό αναγνωριστικό κωδικό.&gt;</w:t>
      </w:r>
    </w:p>
    <w:p w14:paraId="208114CF" w14:textId="77777777" w:rsidR="00764FCB" w:rsidRDefault="00764FCB" w:rsidP="00F16E69">
      <w:pPr>
        <w:keepNext/>
        <w:tabs>
          <w:tab w:val="clear" w:pos="567"/>
        </w:tabs>
        <w:spacing w:line="240" w:lineRule="auto"/>
        <w:rPr>
          <w:noProof/>
          <w:snapToGrid/>
          <w:lang w:val="el-GR"/>
        </w:rPr>
      </w:pPr>
    </w:p>
    <w:p w14:paraId="1308152E" w14:textId="77777777" w:rsidR="00764FCB" w:rsidRDefault="00764FCB">
      <w:pPr>
        <w:tabs>
          <w:tab w:val="clear" w:pos="567"/>
        </w:tabs>
        <w:spacing w:line="240" w:lineRule="auto"/>
        <w:rPr>
          <w:noProof/>
          <w:snapToGrid/>
          <w:lang w:val="el-GR"/>
        </w:rPr>
      </w:pPr>
    </w:p>
    <w:p w14:paraId="3821403B" w14:textId="77777777" w:rsidR="00764FCB" w:rsidRDefault="0030512D" w:rsidP="00F16E69">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i/>
          <w:noProof/>
          <w:snapToGrid/>
          <w:lang w:val="el-GR"/>
        </w:rPr>
      </w:pPr>
      <w:r>
        <w:rPr>
          <w:b/>
          <w:noProof/>
          <w:snapToGrid/>
          <w:lang w:val="el-GR"/>
        </w:rPr>
        <w:t>18.</w:t>
      </w:r>
      <w:r>
        <w:rPr>
          <w:b/>
          <w:noProof/>
          <w:snapToGrid/>
          <w:lang w:val="el-GR"/>
        </w:rPr>
        <w:tab/>
        <w:t>ΜΟΝΑΔΙΚΟΣ ΑΝΑΓΝΩΡΙΣΤΙΚΟΣ ΚΩΔΙΚΟΣ – ΔΕΔΟΜΕΝΑ ΑΝΑΓΝΩΣΙΜΑ ΑΠΟ ΤΟΝ ΑΝΘΡΩΠΟ</w:t>
      </w:r>
    </w:p>
    <w:p w14:paraId="6EA9EBF3" w14:textId="77777777" w:rsidR="00764FCB" w:rsidRDefault="00764FCB" w:rsidP="00F16E69">
      <w:pPr>
        <w:keepNext/>
        <w:rPr>
          <w:b/>
          <w:noProof/>
          <w:szCs w:val="22"/>
          <w:lang w:val="el-GR"/>
        </w:rPr>
      </w:pPr>
    </w:p>
    <w:p w14:paraId="07CDC54A" w14:textId="74D834DE" w:rsidR="00764FCB" w:rsidRDefault="0030512D" w:rsidP="00F16E69">
      <w:pPr>
        <w:keepNext/>
        <w:rPr>
          <w:snapToGrid/>
          <w:color w:val="008000"/>
          <w:szCs w:val="22"/>
          <w:lang w:val="el-GR"/>
        </w:rPr>
      </w:pPr>
      <w:r>
        <w:rPr>
          <w:snapToGrid/>
          <w:szCs w:val="22"/>
          <w:lang w:val="el-GR"/>
        </w:rPr>
        <w:t>PC {αριθμός}</w:t>
      </w:r>
    </w:p>
    <w:p w14:paraId="7C164CAB" w14:textId="25712D80" w:rsidR="00764FCB" w:rsidRDefault="0030512D" w:rsidP="00F16E69">
      <w:pPr>
        <w:keepNext/>
        <w:rPr>
          <w:snapToGrid/>
          <w:szCs w:val="22"/>
          <w:lang w:val="el-GR"/>
        </w:rPr>
      </w:pPr>
      <w:r>
        <w:rPr>
          <w:snapToGrid/>
          <w:szCs w:val="22"/>
          <w:lang w:val="el-GR"/>
        </w:rPr>
        <w:t xml:space="preserve">SN {αριθμός} </w:t>
      </w:r>
    </w:p>
    <w:p w14:paraId="7E884370" w14:textId="01EB3CEE" w:rsidR="00764FCB" w:rsidRDefault="0030512D" w:rsidP="00F16E69">
      <w:pPr>
        <w:keepNext/>
        <w:rPr>
          <w:snapToGrid/>
          <w:szCs w:val="22"/>
          <w:lang w:val="el-GR"/>
        </w:rPr>
      </w:pPr>
      <w:r>
        <w:rPr>
          <w:snapToGrid/>
          <w:szCs w:val="22"/>
          <w:lang w:val="el-GR"/>
        </w:rPr>
        <w:t>NN {αριθμός}</w:t>
      </w:r>
    </w:p>
    <w:p w14:paraId="4C9021B0" w14:textId="77777777" w:rsidR="00764FCB" w:rsidRDefault="0030512D">
      <w:pPr>
        <w:rPr>
          <w:noProof/>
          <w:szCs w:val="22"/>
          <w:lang w:val="el-GR"/>
        </w:rPr>
      </w:pPr>
      <w:r>
        <w:rPr>
          <w:b/>
          <w:noProof/>
          <w:szCs w:val="22"/>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0FB394FA" w14:textId="77777777">
        <w:trPr>
          <w:trHeight w:val="999"/>
        </w:trPr>
        <w:tc>
          <w:tcPr>
            <w:tcW w:w="9276" w:type="dxa"/>
          </w:tcPr>
          <w:p w14:paraId="50693C78" w14:textId="77777777" w:rsidR="00764FCB" w:rsidRDefault="0030512D">
            <w:pPr>
              <w:rPr>
                <w:b/>
                <w:noProof/>
                <w:szCs w:val="22"/>
                <w:lang w:val="el-GR"/>
              </w:rPr>
            </w:pPr>
            <w:r>
              <w:rPr>
                <w:b/>
                <w:noProof/>
                <w:szCs w:val="22"/>
                <w:lang w:val="el-GR"/>
              </w:rPr>
              <w:t>ΕΝΔΕΙΞΕΙΣ ΠΟΥ ΠΡΕΠΕΙ ΝΑ ΑΝΑΓΡΑΦΟΝΤΑΙ ΣΤΗΝ ΕΞΩΤΕΡΙΚΗ ΣΥΣΚΕΥΑΣΙΑ</w:t>
            </w:r>
          </w:p>
          <w:p w14:paraId="7041B822" w14:textId="77777777" w:rsidR="00764FCB" w:rsidRDefault="00764FCB">
            <w:pPr>
              <w:rPr>
                <w:noProof/>
                <w:szCs w:val="22"/>
                <w:lang w:val="el-GR"/>
              </w:rPr>
            </w:pPr>
          </w:p>
          <w:p w14:paraId="2441E9D0" w14:textId="77777777" w:rsidR="00764FCB" w:rsidRDefault="0030512D">
            <w:pPr>
              <w:rPr>
                <w:noProof/>
                <w:szCs w:val="22"/>
                <w:lang w:val="el-GR"/>
              </w:rPr>
            </w:pPr>
            <w:r>
              <w:rPr>
                <w:b/>
                <w:noProof/>
                <w:szCs w:val="22"/>
                <w:lang w:val="el-GR"/>
              </w:rPr>
              <w:t>ΚΟΥΤΙ</w:t>
            </w:r>
          </w:p>
        </w:tc>
      </w:tr>
    </w:tbl>
    <w:p w14:paraId="7766E813" w14:textId="77777777" w:rsidR="00764FCB" w:rsidRDefault="00764FCB">
      <w:pPr>
        <w:rPr>
          <w:noProof/>
          <w:szCs w:val="22"/>
          <w:highlight w:val="yellow"/>
          <w:lang w:val="el-GR"/>
        </w:rPr>
      </w:pPr>
    </w:p>
    <w:p w14:paraId="41E21604" w14:textId="77777777" w:rsidR="00764FCB" w:rsidRDefault="00764FCB">
      <w:pPr>
        <w:rPr>
          <w:noProof/>
          <w:szCs w:val="22"/>
          <w:highlight w:val="yellow"/>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7C44221F" w14:textId="77777777">
        <w:tc>
          <w:tcPr>
            <w:tcW w:w="9276" w:type="dxa"/>
          </w:tcPr>
          <w:p w14:paraId="19736DB3" w14:textId="77777777" w:rsidR="00764FCB" w:rsidRDefault="0030512D">
            <w:pPr>
              <w:rPr>
                <w:b/>
                <w:noProof/>
                <w:szCs w:val="22"/>
                <w:lang w:val="el-GR"/>
              </w:rPr>
            </w:pPr>
            <w:r>
              <w:rPr>
                <w:b/>
                <w:noProof/>
                <w:szCs w:val="22"/>
                <w:lang w:val="el-GR"/>
              </w:rPr>
              <w:t>1.</w:t>
            </w:r>
            <w:r>
              <w:rPr>
                <w:b/>
                <w:noProof/>
                <w:szCs w:val="22"/>
                <w:lang w:val="el-GR"/>
              </w:rPr>
              <w:tab/>
              <w:t>ΟΝΟΜΑΣΙΑ ΤΟΥ ΦΑΡΜΑΚΕΥΤΙΚΟΥ ΠΡΟΪΟΝΤΟΣ</w:t>
            </w:r>
          </w:p>
        </w:tc>
      </w:tr>
    </w:tbl>
    <w:p w14:paraId="5CDE0502" w14:textId="77777777" w:rsidR="00764FCB" w:rsidRDefault="00764FCB">
      <w:pPr>
        <w:rPr>
          <w:noProof/>
          <w:szCs w:val="22"/>
          <w:lang w:val="el-GR"/>
        </w:rPr>
      </w:pPr>
    </w:p>
    <w:p w14:paraId="4C730068"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Imatinib Actavis 400 mg σκληρά καψάκια</w:t>
      </w:r>
    </w:p>
    <w:p w14:paraId="72E37816" w14:textId="77777777" w:rsidR="00764FCB" w:rsidRDefault="0030512D">
      <w:pPr>
        <w:rPr>
          <w:noProof/>
          <w:szCs w:val="22"/>
          <w:lang w:val="el-GR"/>
        </w:rPr>
      </w:pPr>
      <w:r>
        <w:rPr>
          <w:snapToGrid/>
          <w:szCs w:val="22"/>
          <w:lang w:val="el-GR" w:eastAsia="el-GR"/>
        </w:rPr>
        <w:t>imatinib</w:t>
      </w:r>
    </w:p>
    <w:p w14:paraId="1B82C9D3" w14:textId="77777777" w:rsidR="00764FCB" w:rsidRDefault="00764FCB">
      <w:pPr>
        <w:rPr>
          <w:noProof/>
          <w:szCs w:val="22"/>
          <w:lang w:val="el-GR"/>
        </w:rPr>
      </w:pPr>
    </w:p>
    <w:p w14:paraId="03855170"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7490E317" w14:textId="77777777">
        <w:tc>
          <w:tcPr>
            <w:tcW w:w="9276" w:type="dxa"/>
          </w:tcPr>
          <w:p w14:paraId="2C91E87E" w14:textId="77777777" w:rsidR="00764FCB" w:rsidRDefault="0030512D">
            <w:pPr>
              <w:rPr>
                <w:b/>
                <w:noProof/>
                <w:szCs w:val="22"/>
                <w:lang w:val="el-GR"/>
              </w:rPr>
            </w:pPr>
            <w:r>
              <w:rPr>
                <w:b/>
                <w:noProof/>
                <w:szCs w:val="22"/>
                <w:lang w:val="el-GR"/>
              </w:rPr>
              <w:t>2.</w:t>
            </w:r>
            <w:r>
              <w:rPr>
                <w:b/>
                <w:noProof/>
                <w:szCs w:val="22"/>
                <w:lang w:val="el-GR"/>
              </w:rPr>
              <w:tab/>
              <w:t>ΣΥΝΘΕΣΗ ΣΕ ΔΡΑΣΤΙΚΗ(ΕΣ) ΟΥΣΙΑ(ΕΣ)</w:t>
            </w:r>
          </w:p>
        </w:tc>
      </w:tr>
    </w:tbl>
    <w:p w14:paraId="7564E7D5" w14:textId="77777777" w:rsidR="00764FCB" w:rsidRDefault="00764FCB">
      <w:pPr>
        <w:rPr>
          <w:noProof/>
          <w:szCs w:val="22"/>
          <w:lang w:val="el-GR"/>
        </w:rPr>
      </w:pPr>
    </w:p>
    <w:p w14:paraId="3B1EC799" w14:textId="77777777" w:rsidR="00764FCB" w:rsidRDefault="0030512D">
      <w:pPr>
        <w:rPr>
          <w:noProof/>
          <w:szCs w:val="22"/>
          <w:lang w:val="el-GR"/>
        </w:rPr>
      </w:pPr>
      <w:r>
        <w:rPr>
          <w:snapToGrid/>
          <w:szCs w:val="22"/>
          <w:lang w:val="el-GR" w:eastAsia="el-GR"/>
        </w:rPr>
        <w:t>Κάθε σκληρό καψάκιο περιέχει 400 mg imatinib (ως mesilate).</w:t>
      </w:r>
      <w:r>
        <w:rPr>
          <w:noProof/>
          <w:szCs w:val="22"/>
          <w:lang w:val="el-GR"/>
        </w:rPr>
        <w:t xml:space="preserve"> </w:t>
      </w:r>
    </w:p>
    <w:p w14:paraId="26DBFDBE" w14:textId="77777777" w:rsidR="00764FCB" w:rsidRDefault="00764FCB">
      <w:pPr>
        <w:rPr>
          <w:noProof/>
          <w:szCs w:val="22"/>
          <w:lang w:val="el-GR"/>
        </w:rPr>
      </w:pPr>
    </w:p>
    <w:p w14:paraId="60A22E99"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379B7FBF" w14:textId="77777777">
        <w:tc>
          <w:tcPr>
            <w:tcW w:w="9276" w:type="dxa"/>
          </w:tcPr>
          <w:p w14:paraId="48E295D9" w14:textId="77777777" w:rsidR="00764FCB" w:rsidRDefault="0030512D">
            <w:pPr>
              <w:rPr>
                <w:b/>
                <w:noProof/>
                <w:szCs w:val="22"/>
                <w:lang w:val="el-GR"/>
              </w:rPr>
            </w:pPr>
            <w:r>
              <w:rPr>
                <w:b/>
                <w:noProof/>
                <w:szCs w:val="22"/>
                <w:lang w:val="el-GR"/>
              </w:rPr>
              <w:t>3.</w:t>
            </w:r>
            <w:r>
              <w:rPr>
                <w:b/>
                <w:noProof/>
                <w:szCs w:val="22"/>
                <w:lang w:val="el-GR"/>
              </w:rPr>
              <w:tab/>
              <w:t>ΚΑΤΑΛΟΓΟΣ ΕΚΔΟΧΩΝ</w:t>
            </w:r>
          </w:p>
        </w:tc>
      </w:tr>
    </w:tbl>
    <w:p w14:paraId="63809B06" w14:textId="77777777" w:rsidR="00764FCB" w:rsidRDefault="00764FCB">
      <w:pPr>
        <w:rPr>
          <w:noProof/>
          <w:szCs w:val="22"/>
          <w:lang w:val="el-GR"/>
        </w:rPr>
      </w:pPr>
    </w:p>
    <w:p w14:paraId="57C830CF"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08C6957E" w14:textId="77777777">
        <w:tc>
          <w:tcPr>
            <w:tcW w:w="9276" w:type="dxa"/>
          </w:tcPr>
          <w:p w14:paraId="36056A2A" w14:textId="77777777" w:rsidR="00764FCB" w:rsidRDefault="0030512D">
            <w:pPr>
              <w:rPr>
                <w:b/>
                <w:noProof/>
                <w:szCs w:val="22"/>
                <w:lang w:val="el-GR"/>
              </w:rPr>
            </w:pPr>
            <w:r>
              <w:rPr>
                <w:b/>
                <w:noProof/>
                <w:szCs w:val="22"/>
                <w:lang w:val="el-GR"/>
              </w:rPr>
              <w:t>4.</w:t>
            </w:r>
            <w:r>
              <w:rPr>
                <w:b/>
                <w:noProof/>
                <w:szCs w:val="22"/>
                <w:lang w:val="el-GR"/>
              </w:rPr>
              <w:tab/>
              <w:t>ΦΑΡΜΑΚΟΤΕΧΝΙΚΗ ΜΟΡΦΗ ΚΑΙ ΠΕΡΙΕΧΟΜΕΝΟ</w:t>
            </w:r>
          </w:p>
        </w:tc>
      </w:tr>
    </w:tbl>
    <w:p w14:paraId="4561BA25" w14:textId="77777777" w:rsidR="00764FCB" w:rsidRDefault="00764FCB">
      <w:pPr>
        <w:rPr>
          <w:noProof/>
          <w:szCs w:val="22"/>
          <w:lang w:val="el-GR"/>
        </w:rPr>
      </w:pPr>
    </w:p>
    <w:p w14:paraId="512F0032" w14:textId="77777777" w:rsidR="00764FCB" w:rsidRDefault="0030512D">
      <w:pPr>
        <w:rPr>
          <w:snapToGrid/>
          <w:szCs w:val="22"/>
          <w:lang w:val="el-GR" w:eastAsia="el-GR"/>
        </w:rPr>
      </w:pPr>
      <w:r>
        <w:rPr>
          <w:snapToGrid/>
          <w:szCs w:val="22"/>
          <w:lang w:val="el-GR" w:eastAsia="el-GR"/>
        </w:rPr>
        <w:t>10 σκληρά καψάκια</w:t>
      </w:r>
    </w:p>
    <w:p w14:paraId="13276771" w14:textId="77777777" w:rsidR="00764FCB" w:rsidRDefault="0030512D">
      <w:pPr>
        <w:rPr>
          <w:snapToGrid/>
          <w:szCs w:val="22"/>
          <w:lang w:val="el-GR" w:eastAsia="el-GR"/>
        </w:rPr>
      </w:pPr>
      <w:r>
        <w:rPr>
          <w:snapToGrid/>
          <w:szCs w:val="22"/>
          <w:highlight w:val="lightGray"/>
          <w:lang w:val="el-GR" w:eastAsia="el-GR"/>
        </w:rPr>
        <w:t>30 σκληρά καψάκια</w:t>
      </w:r>
    </w:p>
    <w:p w14:paraId="69B81564" w14:textId="77777777" w:rsidR="00764FCB" w:rsidRDefault="0030512D">
      <w:pPr>
        <w:rPr>
          <w:snapToGrid/>
          <w:szCs w:val="22"/>
          <w:lang w:val="el-GR" w:eastAsia="el-GR"/>
        </w:rPr>
      </w:pPr>
      <w:r>
        <w:rPr>
          <w:snapToGrid/>
          <w:szCs w:val="22"/>
          <w:highlight w:val="lightGray"/>
          <w:lang w:val="el-GR" w:eastAsia="el-GR"/>
        </w:rPr>
        <w:t>60 σκληρά καψάκια</w:t>
      </w:r>
    </w:p>
    <w:p w14:paraId="56199822" w14:textId="77777777" w:rsidR="00764FCB" w:rsidRDefault="0030512D">
      <w:pPr>
        <w:rPr>
          <w:snapToGrid/>
          <w:szCs w:val="22"/>
          <w:lang w:val="el-GR" w:eastAsia="el-GR"/>
        </w:rPr>
      </w:pPr>
      <w:r>
        <w:rPr>
          <w:snapToGrid/>
          <w:szCs w:val="22"/>
          <w:highlight w:val="lightGray"/>
          <w:lang w:val="el-GR" w:eastAsia="el-GR"/>
        </w:rPr>
        <w:t>90 σκληρά καψάκια</w:t>
      </w:r>
    </w:p>
    <w:p w14:paraId="2EEE4564" w14:textId="77777777" w:rsidR="00764FCB" w:rsidRDefault="00764FCB">
      <w:pPr>
        <w:rPr>
          <w:noProof/>
          <w:szCs w:val="22"/>
          <w:lang w:val="el-GR"/>
        </w:rPr>
      </w:pPr>
    </w:p>
    <w:p w14:paraId="05E8DC88"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1163102A" w14:textId="77777777">
        <w:tc>
          <w:tcPr>
            <w:tcW w:w="9276" w:type="dxa"/>
          </w:tcPr>
          <w:p w14:paraId="516100A8" w14:textId="77777777" w:rsidR="00764FCB" w:rsidRDefault="0030512D">
            <w:pPr>
              <w:rPr>
                <w:b/>
                <w:noProof/>
                <w:szCs w:val="22"/>
                <w:lang w:val="el-GR"/>
              </w:rPr>
            </w:pPr>
            <w:r>
              <w:rPr>
                <w:b/>
                <w:noProof/>
                <w:szCs w:val="22"/>
                <w:lang w:val="el-GR"/>
              </w:rPr>
              <w:t>5.</w:t>
            </w:r>
            <w:r>
              <w:rPr>
                <w:b/>
                <w:noProof/>
                <w:szCs w:val="22"/>
                <w:lang w:val="el-GR"/>
              </w:rPr>
              <w:tab/>
              <w:t>ΤΡΟΠΟΣ ΚΑΙ ΟΔΟΣ(ΟΙ) ΧΟΡΗΓΗΣΗΣ</w:t>
            </w:r>
          </w:p>
        </w:tc>
      </w:tr>
    </w:tbl>
    <w:p w14:paraId="206FDAA6" w14:textId="77777777" w:rsidR="00764FCB" w:rsidRDefault="00764FCB">
      <w:pPr>
        <w:rPr>
          <w:noProof/>
          <w:szCs w:val="22"/>
          <w:lang w:val="el-GR"/>
        </w:rPr>
      </w:pPr>
    </w:p>
    <w:p w14:paraId="7E23DF67" w14:textId="77777777" w:rsidR="00764FCB" w:rsidRDefault="0030512D">
      <w:pPr>
        <w:rPr>
          <w:snapToGrid/>
          <w:szCs w:val="22"/>
          <w:lang w:val="el-GR" w:eastAsia="el-GR"/>
        </w:rPr>
      </w:pPr>
      <w:r>
        <w:rPr>
          <w:snapToGrid/>
          <w:szCs w:val="22"/>
          <w:lang w:val="el-GR" w:eastAsia="el-GR"/>
        </w:rPr>
        <w:t xml:space="preserve">Από στόματος χρήση. </w:t>
      </w:r>
    </w:p>
    <w:p w14:paraId="413E6F19" w14:textId="77777777" w:rsidR="00764FCB" w:rsidRDefault="0030512D">
      <w:pPr>
        <w:rPr>
          <w:noProof/>
          <w:szCs w:val="22"/>
          <w:lang w:val="el-GR"/>
        </w:rPr>
      </w:pPr>
      <w:r>
        <w:rPr>
          <w:snapToGrid/>
          <w:szCs w:val="22"/>
          <w:lang w:val="el-GR" w:eastAsia="el-GR"/>
        </w:rPr>
        <w:t>Διαβάστε το φύλλο οδηγιών χρήσης πριν από τη χορήγηση.</w:t>
      </w:r>
    </w:p>
    <w:p w14:paraId="1338F584" w14:textId="77777777" w:rsidR="00764FCB" w:rsidRDefault="00764FCB">
      <w:pPr>
        <w:rPr>
          <w:noProof/>
          <w:szCs w:val="22"/>
          <w:lang w:val="el-GR"/>
        </w:rPr>
      </w:pPr>
    </w:p>
    <w:p w14:paraId="0B2F7DDB"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5846512A" w14:textId="77777777">
        <w:tc>
          <w:tcPr>
            <w:tcW w:w="9276" w:type="dxa"/>
          </w:tcPr>
          <w:p w14:paraId="37FBF72D" w14:textId="77777777" w:rsidR="00764FCB" w:rsidRDefault="0030512D">
            <w:pPr>
              <w:ind w:left="720" w:hanging="720"/>
              <w:rPr>
                <w:b/>
                <w:noProof/>
                <w:szCs w:val="22"/>
                <w:lang w:val="el-GR"/>
              </w:rPr>
            </w:pPr>
            <w:r>
              <w:rPr>
                <w:b/>
                <w:noProof/>
                <w:szCs w:val="22"/>
                <w:lang w:val="el-GR"/>
              </w:rPr>
              <w:t>6.</w:t>
            </w:r>
            <w:r>
              <w:rPr>
                <w:b/>
                <w:noProof/>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14:paraId="1CA48D9B" w14:textId="77777777" w:rsidR="00764FCB" w:rsidRDefault="00764FCB">
      <w:pPr>
        <w:rPr>
          <w:noProof/>
          <w:szCs w:val="22"/>
          <w:lang w:val="el-GR"/>
        </w:rPr>
      </w:pPr>
    </w:p>
    <w:p w14:paraId="6FD92283" w14:textId="77777777" w:rsidR="00764FCB" w:rsidRDefault="0030512D">
      <w:pPr>
        <w:rPr>
          <w:noProof/>
          <w:szCs w:val="22"/>
          <w:lang w:val="el-GR"/>
        </w:rPr>
      </w:pPr>
      <w:r>
        <w:rPr>
          <w:noProof/>
          <w:szCs w:val="22"/>
          <w:lang w:val="el-GR"/>
        </w:rPr>
        <w:t>Να φυλάσσεται σε θέση, την οποία δεν βλέπουν και δεν προσεγγίζουν τα παιδιά.</w:t>
      </w:r>
    </w:p>
    <w:p w14:paraId="780DE60F" w14:textId="77777777" w:rsidR="00764FCB" w:rsidRDefault="00764FCB">
      <w:pPr>
        <w:rPr>
          <w:noProof/>
          <w:szCs w:val="22"/>
          <w:lang w:val="el-GR"/>
        </w:rPr>
      </w:pPr>
    </w:p>
    <w:p w14:paraId="483FD1FF"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59512D86" w14:textId="77777777">
        <w:tc>
          <w:tcPr>
            <w:tcW w:w="9276" w:type="dxa"/>
          </w:tcPr>
          <w:p w14:paraId="536809EA" w14:textId="77777777" w:rsidR="00764FCB" w:rsidRDefault="0030512D" w:rsidP="00FC1105">
            <w:pPr>
              <w:keepNext/>
              <w:rPr>
                <w:b/>
                <w:noProof/>
                <w:szCs w:val="22"/>
                <w:lang w:val="el-GR"/>
              </w:rPr>
            </w:pPr>
            <w:r>
              <w:rPr>
                <w:b/>
                <w:noProof/>
                <w:szCs w:val="22"/>
                <w:lang w:val="el-GR"/>
              </w:rPr>
              <w:t>7.</w:t>
            </w:r>
            <w:r>
              <w:rPr>
                <w:b/>
                <w:noProof/>
                <w:szCs w:val="22"/>
                <w:lang w:val="el-GR"/>
              </w:rPr>
              <w:tab/>
              <w:t>ΑΛΛΗ(ΕΣ) ΕΙΔΙΚΗ(ΕΣ) ΠΡΟΕΙΔΟΠΟΙΗΣΗ(ΕΙΣ), ΕΑΝ ΕΙΝΑΙ ΑΠΑΡΑΙΤΗΤΗ(ΕΣ)</w:t>
            </w:r>
          </w:p>
        </w:tc>
      </w:tr>
    </w:tbl>
    <w:p w14:paraId="1A4C4D84" w14:textId="77777777" w:rsidR="00764FCB" w:rsidRDefault="00764FCB" w:rsidP="00FC1105">
      <w:pPr>
        <w:keepNext/>
        <w:rPr>
          <w:noProof/>
          <w:szCs w:val="22"/>
          <w:lang w:val="el-GR"/>
        </w:rPr>
      </w:pPr>
    </w:p>
    <w:p w14:paraId="7C4680A4" w14:textId="77777777" w:rsidR="00764FCB" w:rsidRDefault="0030512D" w:rsidP="00FC1105">
      <w:pPr>
        <w:keepNext/>
        <w:rPr>
          <w:noProof/>
          <w:szCs w:val="22"/>
          <w:lang w:val="el-GR"/>
        </w:rPr>
      </w:pPr>
      <w:r>
        <w:rPr>
          <w:snapToGrid/>
          <w:szCs w:val="22"/>
          <w:lang w:val="el-GR" w:eastAsia="el-GR"/>
        </w:rPr>
        <w:t>Να χρησιμοποιείται σύμφωνα με τις οδηγίες του ιατρού.</w:t>
      </w:r>
    </w:p>
    <w:p w14:paraId="37C1FC8E" w14:textId="77777777" w:rsidR="00764FCB" w:rsidRDefault="00764FCB">
      <w:pPr>
        <w:rPr>
          <w:noProof/>
          <w:szCs w:val="22"/>
          <w:lang w:val="el-GR"/>
        </w:rPr>
      </w:pPr>
    </w:p>
    <w:p w14:paraId="2802997F"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2A21298B" w14:textId="77777777">
        <w:tc>
          <w:tcPr>
            <w:tcW w:w="9276" w:type="dxa"/>
          </w:tcPr>
          <w:p w14:paraId="06C762AD" w14:textId="77777777" w:rsidR="00764FCB" w:rsidRDefault="0030512D" w:rsidP="00FC1105">
            <w:pPr>
              <w:keepNext/>
              <w:rPr>
                <w:b/>
                <w:noProof/>
                <w:szCs w:val="22"/>
                <w:lang w:val="el-GR"/>
              </w:rPr>
            </w:pPr>
            <w:r>
              <w:rPr>
                <w:b/>
                <w:noProof/>
                <w:szCs w:val="22"/>
                <w:lang w:val="el-GR"/>
              </w:rPr>
              <w:t>8.</w:t>
            </w:r>
            <w:r>
              <w:rPr>
                <w:b/>
                <w:noProof/>
                <w:szCs w:val="22"/>
                <w:lang w:val="el-GR"/>
              </w:rPr>
              <w:tab/>
              <w:t>ΗΜΕΡΟΜΗΝΙΑ ΛΗΞΗΣ</w:t>
            </w:r>
          </w:p>
        </w:tc>
      </w:tr>
    </w:tbl>
    <w:p w14:paraId="554370CB" w14:textId="77777777" w:rsidR="00764FCB" w:rsidRDefault="00764FCB" w:rsidP="00FC1105">
      <w:pPr>
        <w:keepNext/>
        <w:rPr>
          <w:noProof/>
          <w:szCs w:val="22"/>
          <w:lang w:val="el-GR"/>
        </w:rPr>
      </w:pPr>
    </w:p>
    <w:p w14:paraId="174AF789" w14:textId="77777777" w:rsidR="00764FCB" w:rsidRDefault="0030512D" w:rsidP="00FC1105">
      <w:pPr>
        <w:keepNext/>
        <w:rPr>
          <w:snapToGrid/>
          <w:szCs w:val="22"/>
          <w:lang w:val="el-GR" w:eastAsia="el-GR"/>
        </w:rPr>
      </w:pPr>
      <w:r>
        <w:rPr>
          <w:snapToGrid/>
          <w:szCs w:val="22"/>
          <w:lang w:val="el-GR" w:eastAsia="el-GR"/>
        </w:rPr>
        <w:t>EXP</w:t>
      </w:r>
    </w:p>
    <w:p w14:paraId="320709CD" w14:textId="77777777" w:rsidR="00764FCB" w:rsidRDefault="00764FCB">
      <w:pPr>
        <w:rPr>
          <w:noProof/>
          <w:szCs w:val="22"/>
          <w:lang w:val="el-GR"/>
        </w:rPr>
      </w:pPr>
    </w:p>
    <w:p w14:paraId="530FDECE"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076C07C2" w14:textId="77777777">
        <w:tc>
          <w:tcPr>
            <w:tcW w:w="9276" w:type="dxa"/>
          </w:tcPr>
          <w:p w14:paraId="22E35CCE" w14:textId="77777777" w:rsidR="00764FCB" w:rsidRDefault="0030512D" w:rsidP="00F16E69">
            <w:pPr>
              <w:keepNext/>
              <w:rPr>
                <w:b/>
                <w:noProof/>
                <w:szCs w:val="22"/>
                <w:lang w:val="el-GR"/>
              </w:rPr>
            </w:pPr>
            <w:r>
              <w:rPr>
                <w:b/>
                <w:noProof/>
                <w:szCs w:val="22"/>
                <w:lang w:val="el-GR"/>
              </w:rPr>
              <w:t>9.</w:t>
            </w:r>
            <w:r>
              <w:rPr>
                <w:b/>
                <w:noProof/>
                <w:szCs w:val="22"/>
                <w:lang w:val="el-GR"/>
              </w:rPr>
              <w:tab/>
              <w:t>ΕΙΔΙΚΕΣ ΣΥΝΘΗΚΕΣ ΦΥΛΑΞΗΣ</w:t>
            </w:r>
          </w:p>
        </w:tc>
      </w:tr>
    </w:tbl>
    <w:p w14:paraId="56724470" w14:textId="77777777" w:rsidR="00764FCB" w:rsidRDefault="00764FCB" w:rsidP="00F16E69">
      <w:pPr>
        <w:keepNext/>
        <w:rPr>
          <w:noProof/>
          <w:szCs w:val="22"/>
          <w:lang w:val="el-GR"/>
        </w:rPr>
      </w:pPr>
    </w:p>
    <w:p w14:paraId="78B867E8" w14:textId="77777777" w:rsidR="00764FCB" w:rsidRDefault="0030512D" w:rsidP="00F16E69">
      <w:pPr>
        <w:keepNext/>
        <w:tabs>
          <w:tab w:val="clear" w:pos="567"/>
        </w:tabs>
        <w:autoSpaceDE w:val="0"/>
        <w:autoSpaceDN w:val="0"/>
        <w:adjustRightInd w:val="0"/>
        <w:spacing w:line="240" w:lineRule="auto"/>
        <w:rPr>
          <w:snapToGrid/>
          <w:szCs w:val="22"/>
          <w:lang w:val="el-GR" w:eastAsia="el-GR"/>
        </w:rPr>
      </w:pPr>
      <w:r>
        <w:rPr>
          <w:snapToGrid/>
          <w:szCs w:val="22"/>
          <w:lang w:val="el-GR" w:eastAsia="el-GR"/>
        </w:rPr>
        <w:t xml:space="preserve">Μη φυλάσσετε σε θερμοκρασία μεγαλύτερη των </w:t>
      </w:r>
      <w:smartTag w:uri="urn:schemas-microsoft-com:office:smarttags" w:element="metricconverter">
        <w:smartTagPr>
          <w:attr w:name="ProductID" w:val="25ﾰC"/>
        </w:smartTagPr>
        <w:r>
          <w:rPr>
            <w:snapToGrid/>
            <w:szCs w:val="22"/>
            <w:lang w:val="el-GR" w:eastAsia="el-GR"/>
          </w:rPr>
          <w:t>25°C</w:t>
        </w:r>
      </w:smartTag>
      <w:r>
        <w:rPr>
          <w:snapToGrid/>
          <w:szCs w:val="22"/>
          <w:lang w:val="el-GR" w:eastAsia="el-GR"/>
        </w:rPr>
        <w:t xml:space="preserve">. </w:t>
      </w:r>
    </w:p>
    <w:p w14:paraId="55772CB6" w14:textId="77777777" w:rsidR="00764FCB" w:rsidRDefault="0030512D" w:rsidP="00F16E69">
      <w:pPr>
        <w:keepNext/>
        <w:tabs>
          <w:tab w:val="clear" w:pos="567"/>
        </w:tabs>
        <w:autoSpaceDE w:val="0"/>
        <w:autoSpaceDN w:val="0"/>
        <w:adjustRightInd w:val="0"/>
        <w:spacing w:line="240" w:lineRule="auto"/>
        <w:rPr>
          <w:snapToGrid/>
          <w:szCs w:val="22"/>
          <w:lang w:val="el-GR" w:eastAsia="el-GR"/>
        </w:rPr>
      </w:pPr>
      <w:r>
        <w:rPr>
          <w:snapToGrid/>
          <w:szCs w:val="22"/>
          <w:lang w:val="el-GR" w:eastAsia="el-GR"/>
        </w:rPr>
        <w:t>Φυλάσσετε στην αρχική συσκευασία για να προστατεύεται από την υγρασία.</w:t>
      </w:r>
    </w:p>
    <w:p w14:paraId="57FB1EA7" w14:textId="77777777" w:rsidR="00764FCB" w:rsidRDefault="00764FCB">
      <w:pPr>
        <w:rPr>
          <w:noProof/>
          <w:szCs w:val="22"/>
          <w:lang w:val="el-GR"/>
        </w:rPr>
      </w:pPr>
    </w:p>
    <w:p w14:paraId="57D3D305"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1D442B75" w14:textId="77777777">
        <w:tc>
          <w:tcPr>
            <w:tcW w:w="9276" w:type="dxa"/>
          </w:tcPr>
          <w:p w14:paraId="7453454C" w14:textId="77777777" w:rsidR="00764FCB" w:rsidRDefault="0030512D" w:rsidP="00FC1105">
            <w:pPr>
              <w:keepNext/>
              <w:rPr>
                <w:b/>
                <w:noProof/>
                <w:szCs w:val="22"/>
                <w:lang w:val="el-GR"/>
              </w:rPr>
            </w:pPr>
            <w:r>
              <w:rPr>
                <w:b/>
                <w:noProof/>
                <w:szCs w:val="22"/>
                <w:lang w:val="el-GR"/>
              </w:rPr>
              <w:t>10.</w:t>
            </w:r>
            <w:r>
              <w:rPr>
                <w:b/>
                <w:noProof/>
                <w:szCs w:val="22"/>
                <w:lang w:val="el-GR"/>
              </w:rPr>
              <w:tab/>
              <w:t xml:space="preserve">ΙΔΙΑΙΤΕΡΕΣ ΠΡΟΦΥΛΑΞΕΙΣ ΓΙΑ ΤΗΝ ΑΠΟΡΡΙΨΗ ΤΩΝ ΜΗ </w:t>
            </w:r>
          </w:p>
          <w:p w14:paraId="399676B0" w14:textId="77777777" w:rsidR="00764FCB" w:rsidRDefault="0030512D" w:rsidP="00FC1105">
            <w:pPr>
              <w:keepNext/>
              <w:ind w:left="360" w:firstLine="207"/>
              <w:rPr>
                <w:b/>
                <w:noProof/>
                <w:szCs w:val="22"/>
                <w:lang w:val="el-GR"/>
              </w:rPr>
            </w:pPr>
            <w:r>
              <w:rPr>
                <w:b/>
                <w:noProof/>
                <w:szCs w:val="22"/>
                <w:lang w:val="el-GR"/>
              </w:rPr>
              <w:t xml:space="preserve">ΧΡΗΣΙΜΟΠΟΙΗΘΕΝΤΩΝ ΦΑΡΜΑΚΕΥΤΙΚΩΝ ΠΡΟΪΟΝΤΩΝ Ή ΤΩΝ   </w:t>
            </w:r>
          </w:p>
          <w:p w14:paraId="5C53FE00" w14:textId="77777777" w:rsidR="00764FCB" w:rsidRDefault="0030512D" w:rsidP="00FC1105">
            <w:pPr>
              <w:keepNext/>
              <w:ind w:left="360" w:firstLine="207"/>
              <w:rPr>
                <w:b/>
                <w:noProof/>
                <w:szCs w:val="22"/>
                <w:lang w:val="el-GR"/>
              </w:rPr>
            </w:pPr>
            <w:r>
              <w:rPr>
                <w:b/>
                <w:noProof/>
                <w:szCs w:val="22"/>
                <w:lang w:val="el-GR"/>
              </w:rPr>
              <w:t>ΥΠΟΛΕΙΜΜΑΤΩΝ ΠΟΥ ΠΡΟΕΡΧΟΝΤΑΙ ΑΠΟ ΑΥΤΑ, ΕΦΟΣΟΝ ΑΠΑΙΤΕΙΤΑΙ</w:t>
            </w:r>
          </w:p>
        </w:tc>
      </w:tr>
    </w:tbl>
    <w:p w14:paraId="5B43D8BB" w14:textId="77777777" w:rsidR="00764FCB" w:rsidRDefault="00764FCB" w:rsidP="00FC1105">
      <w:pPr>
        <w:keepNext/>
        <w:rPr>
          <w:noProof/>
          <w:szCs w:val="22"/>
          <w:lang w:val="el-GR"/>
        </w:rPr>
      </w:pPr>
    </w:p>
    <w:p w14:paraId="54DE64BC"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7F84346A" w14:textId="77777777">
        <w:tc>
          <w:tcPr>
            <w:tcW w:w="9276" w:type="dxa"/>
          </w:tcPr>
          <w:p w14:paraId="72CB623A" w14:textId="77777777" w:rsidR="00764FCB" w:rsidRDefault="0030512D">
            <w:pPr>
              <w:keepNext/>
              <w:rPr>
                <w:b/>
                <w:noProof/>
                <w:szCs w:val="22"/>
                <w:lang w:val="el-GR"/>
              </w:rPr>
            </w:pPr>
            <w:r>
              <w:rPr>
                <w:b/>
                <w:noProof/>
                <w:szCs w:val="22"/>
                <w:lang w:val="el-GR"/>
              </w:rPr>
              <w:t>11.</w:t>
            </w:r>
            <w:r>
              <w:rPr>
                <w:b/>
                <w:noProof/>
                <w:szCs w:val="22"/>
                <w:lang w:val="el-GR"/>
              </w:rPr>
              <w:tab/>
              <w:t>ΟΝΟΜΑ ΚΑΙ ΔΙΕΥΘΥΝΣΗ ΚΑΤΟΧΟΥ ΤΗΣ ΑΔΕΙΑΣ ΚΥΚΛΟΦΟΡΙΑΣ</w:t>
            </w:r>
          </w:p>
        </w:tc>
      </w:tr>
    </w:tbl>
    <w:p w14:paraId="0DDBD5B3" w14:textId="77777777" w:rsidR="00764FCB" w:rsidRDefault="00764FCB">
      <w:pPr>
        <w:keepNext/>
        <w:rPr>
          <w:noProof/>
          <w:szCs w:val="22"/>
          <w:lang w:val="el-GR"/>
        </w:rPr>
      </w:pPr>
    </w:p>
    <w:p w14:paraId="45A1EC00"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Actavis Group PTC ehf.</w:t>
      </w:r>
    </w:p>
    <w:p w14:paraId="6FE789C6"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220 Hafnarfjörður</w:t>
      </w:r>
    </w:p>
    <w:p w14:paraId="209D5F9A" w14:textId="77777777" w:rsidR="00764FCB" w:rsidRDefault="0030512D">
      <w:pPr>
        <w:rPr>
          <w:noProof/>
          <w:szCs w:val="22"/>
          <w:lang w:val="el-GR"/>
        </w:rPr>
      </w:pPr>
      <w:r>
        <w:rPr>
          <w:rFonts w:eastAsia="Calibri"/>
          <w:snapToGrid/>
          <w:szCs w:val="22"/>
          <w:lang w:val="el-GR"/>
        </w:rPr>
        <w:t>Ισλανδία</w:t>
      </w:r>
    </w:p>
    <w:p w14:paraId="5069555C" w14:textId="77777777" w:rsidR="00764FCB" w:rsidRDefault="00764FCB">
      <w:pPr>
        <w:rPr>
          <w:noProof/>
          <w:szCs w:val="22"/>
          <w:lang w:val="el-GR"/>
        </w:rPr>
      </w:pPr>
    </w:p>
    <w:p w14:paraId="73FC9006"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72E9CD63" w14:textId="77777777">
        <w:tc>
          <w:tcPr>
            <w:tcW w:w="9276" w:type="dxa"/>
          </w:tcPr>
          <w:p w14:paraId="3B2E1BB5" w14:textId="77777777" w:rsidR="00764FCB" w:rsidRDefault="0030512D">
            <w:pPr>
              <w:rPr>
                <w:b/>
                <w:noProof/>
                <w:szCs w:val="22"/>
                <w:lang w:val="el-GR"/>
              </w:rPr>
            </w:pPr>
            <w:r>
              <w:rPr>
                <w:b/>
                <w:noProof/>
                <w:szCs w:val="22"/>
                <w:lang w:val="el-GR"/>
              </w:rPr>
              <w:t>12.</w:t>
            </w:r>
            <w:r>
              <w:rPr>
                <w:b/>
                <w:noProof/>
                <w:szCs w:val="22"/>
                <w:lang w:val="el-GR"/>
              </w:rPr>
              <w:tab/>
              <w:t>ΑΡΙΘΜΟΣ(ΟΙ) ΑΔΕΙΑΣ ΚΥΚΛΟΦΟΡΙΑΣ</w:t>
            </w:r>
          </w:p>
        </w:tc>
      </w:tr>
    </w:tbl>
    <w:p w14:paraId="0E79389E" w14:textId="77777777" w:rsidR="00764FCB" w:rsidRDefault="00764FCB">
      <w:pPr>
        <w:rPr>
          <w:noProof/>
          <w:szCs w:val="22"/>
          <w:lang w:val="el-GR"/>
        </w:rPr>
      </w:pPr>
    </w:p>
    <w:p w14:paraId="5B7DBD5E" w14:textId="77777777" w:rsidR="00764FCB" w:rsidRDefault="0030512D">
      <w:pPr>
        <w:rPr>
          <w:snapToGrid/>
          <w:szCs w:val="22"/>
          <w:lang w:val="el-GR" w:eastAsia="el-GR"/>
        </w:rPr>
      </w:pPr>
      <w:r>
        <w:rPr>
          <w:snapToGrid/>
          <w:szCs w:val="22"/>
          <w:lang w:val="el-GR"/>
        </w:rPr>
        <w:t xml:space="preserve">EU/1/13/825/020 </w:t>
      </w:r>
      <w:r>
        <w:rPr>
          <w:snapToGrid/>
          <w:szCs w:val="22"/>
          <w:highlight w:val="lightGray"/>
          <w:lang w:val="el-GR" w:eastAsia="el-GR"/>
        </w:rPr>
        <w:t>10 καψάκια</w:t>
      </w:r>
    </w:p>
    <w:p w14:paraId="01D6B34B" w14:textId="77777777" w:rsidR="00764FCB" w:rsidRDefault="0030512D">
      <w:pPr>
        <w:rPr>
          <w:snapToGrid/>
          <w:szCs w:val="22"/>
          <w:highlight w:val="lightGray"/>
          <w:lang w:val="el-GR" w:eastAsia="el-GR"/>
        </w:rPr>
      </w:pPr>
      <w:r>
        <w:rPr>
          <w:snapToGrid/>
          <w:szCs w:val="22"/>
          <w:highlight w:val="lightGray"/>
          <w:lang w:val="el-GR" w:eastAsia="el-GR"/>
        </w:rPr>
        <w:t>EU/1/13/825/021 30 καψάκια</w:t>
      </w:r>
    </w:p>
    <w:p w14:paraId="24A8E631" w14:textId="77777777" w:rsidR="00764FCB" w:rsidRDefault="0030512D">
      <w:pPr>
        <w:rPr>
          <w:snapToGrid/>
          <w:szCs w:val="22"/>
          <w:highlight w:val="lightGray"/>
          <w:lang w:val="el-GR" w:eastAsia="el-GR"/>
        </w:rPr>
      </w:pPr>
      <w:r>
        <w:rPr>
          <w:snapToGrid/>
          <w:szCs w:val="22"/>
          <w:highlight w:val="lightGray"/>
          <w:lang w:val="el-GR" w:eastAsia="el-GR"/>
        </w:rPr>
        <w:t>EU/1/13/825/022 60 καψάκια</w:t>
      </w:r>
    </w:p>
    <w:p w14:paraId="7E93A424" w14:textId="77777777" w:rsidR="00764FCB" w:rsidRDefault="0030512D">
      <w:pPr>
        <w:rPr>
          <w:snapToGrid/>
          <w:szCs w:val="22"/>
          <w:highlight w:val="lightGray"/>
          <w:lang w:val="el-GR" w:eastAsia="el-GR"/>
        </w:rPr>
      </w:pPr>
      <w:r>
        <w:rPr>
          <w:snapToGrid/>
          <w:szCs w:val="22"/>
          <w:highlight w:val="lightGray"/>
          <w:lang w:val="el-GR" w:eastAsia="el-GR"/>
        </w:rPr>
        <w:t>EU/1/13/825/023 90 καψάκια</w:t>
      </w:r>
    </w:p>
    <w:p w14:paraId="010CEEB8" w14:textId="77777777" w:rsidR="00764FCB" w:rsidRDefault="00764FCB">
      <w:pPr>
        <w:tabs>
          <w:tab w:val="clear" w:pos="567"/>
        </w:tabs>
        <w:spacing w:line="240" w:lineRule="auto"/>
        <w:rPr>
          <w:snapToGrid/>
          <w:szCs w:val="22"/>
          <w:lang w:val="el-GR"/>
        </w:rPr>
      </w:pPr>
    </w:p>
    <w:p w14:paraId="682EC336"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600B0CA9" w14:textId="77777777">
        <w:tc>
          <w:tcPr>
            <w:tcW w:w="9276" w:type="dxa"/>
          </w:tcPr>
          <w:p w14:paraId="6503DB90" w14:textId="77777777" w:rsidR="00764FCB" w:rsidRDefault="0030512D">
            <w:pPr>
              <w:rPr>
                <w:b/>
                <w:noProof/>
                <w:szCs w:val="22"/>
                <w:lang w:val="el-GR"/>
              </w:rPr>
            </w:pPr>
            <w:r>
              <w:rPr>
                <w:b/>
                <w:noProof/>
                <w:szCs w:val="22"/>
                <w:lang w:val="el-GR"/>
              </w:rPr>
              <w:t>13.</w:t>
            </w:r>
            <w:r>
              <w:rPr>
                <w:b/>
                <w:noProof/>
                <w:szCs w:val="22"/>
                <w:lang w:val="el-GR"/>
              </w:rPr>
              <w:tab/>
              <w:t>ΑΡΙΘΜΟΣ ΠΑΡΤΙΔΑΣ&lt;, ΣΤΟΙΧΕΙΑ ΔΟΤΗ ΚΑΙ ΚΩΔΙΚΟΙ ΠΡΟΪΟΝΤΟΣ&gt;</w:t>
            </w:r>
          </w:p>
        </w:tc>
      </w:tr>
    </w:tbl>
    <w:p w14:paraId="22F19812" w14:textId="77777777" w:rsidR="00764FCB" w:rsidRDefault="00764FCB">
      <w:pPr>
        <w:rPr>
          <w:i/>
          <w:noProof/>
          <w:szCs w:val="22"/>
          <w:lang w:val="el-GR"/>
        </w:rPr>
      </w:pPr>
    </w:p>
    <w:p w14:paraId="2963BADD" w14:textId="77777777" w:rsidR="00764FCB" w:rsidRDefault="0030512D">
      <w:pPr>
        <w:rPr>
          <w:noProof/>
          <w:szCs w:val="22"/>
          <w:lang w:val="el-GR"/>
        </w:rPr>
      </w:pPr>
      <w:r>
        <w:rPr>
          <w:snapToGrid/>
          <w:szCs w:val="22"/>
          <w:lang w:val="el-GR" w:eastAsia="el-GR"/>
        </w:rPr>
        <w:t>Lot</w:t>
      </w:r>
    </w:p>
    <w:p w14:paraId="72047F55" w14:textId="77777777" w:rsidR="00764FCB" w:rsidRDefault="00764FCB">
      <w:pPr>
        <w:rPr>
          <w:noProof/>
          <w:szCs w:val="22"/>
          <w:lang w:val="el-GR"/>
        </w:rPr>
      </w:pPr>
    </w:p>
    <w:p w14:paraId="3195D1EC"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19A590C5" w14:textId="77777777">
        <w:tc>
          <w:tcPr>
            <w:tcW w:w="9276" w:type="dxa"/>
          </w:tcPr>
          <w:p w14:paraId="5BA30FE4" w14:textId="77777777" w:rsidR="00764FCB" w:rsidRDefault="0030512D">
            <w:pPr>
              <w:rPr>
                <w:b/>
                <w:noProof/>
                <w:szCs w:val="22"/>
                <w:lang w:val="el-GR"/>
              </w:rPr>
            </w:pPr>
            <w:r>
              <w:rPr>
                <w:b/>
                <w:noProof/>
                <w:szCs w:val="22"/>
                <w:lang w:val="el-GR"/>
              </w:rPr>
              <w:t>14.</w:t>
            </w:r>
            <w:r>
              <w:rPr>
                <w:b/>
                <w:noProof/>
                <w:szCs w:val="22"/>
                <w:lang w:val="el-GR"/>
              </w:rPr>
              <w:tab/>
              <w:t>ΓΕΝΙΚΗ ΚΑΤΑΤΑΞΗ ΓΙΑ ΤΗ ΔΙΑΘΕΣΗ</w:t>
            </w:r>
          </w:p>
        </w:tc>
      </w:tr>
    </w:tbl>
    <w:p w14:paraId="7FAFA177" w14:textId="77777777" w:rsidR="00764FCB" w:rsidRDefault="00764FCB">
      <w:pPr>
        <w:rPr>
          <w:noProof/>
          <w:szCs w:val="22"/>
          <w:lang w:val="el-GR"/>
        </w:rPr>
      </w:pPr>
    </w:p>
    <w:p w14:paraId="0FD25283"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22EAA2EB" w14:textId="77777777">
        <w:tc>
          <w:tcPr>
            <w:tcW w:w="9276" w:type="dxa"/>
          </w:tcPr>
          <w:p w14:paraId="12B41DDF" w14:textId="77777777" w:rsidR="00764FCB" w:rsidRDefault="0030512D">
            <w:pPr>
              <w:rPr>
                <w:b/>
                <w:noProof/>
                <w:szCs w:val="22"/>
                <w:lang w:val="el-GR"/>
              </w:rPr>
            </w:pPr>
            <w:r>
              <w:rPr>
                <w:b/>
                <w:noProof/>
                <w:szCs w:val="22"/>
                <w:lang w:val="el-GR"/>
              </w:rPr>
              <w:t>15.</w:t>
            </w:r>
            <w:r>
              <w:rPr>
                <w:b/>
                <w:noProof/>
                <w:szCs w:val="22"/>
                <w:lang w:val="el-GR"/>
              </w:rPr>
              <w:tab/>
              <w:t>ΟΔΗΓΙΕΣ ΧΡΗΣΗΣ</w:t>
            </w:r>
          </w:p>
        </w:tc>
      </w:tr>
    </w:tbl>
    <w:p w14:paraId="1E78DFF9" w14:textId="77777777" w:rsidR="00764FCB" w:rsidRDefault="00764FCB">
      <w:pPr>
        <w:rPr>
          <w:noProof/>
          <w:szCs w:val="22"/>
          <w:lang w:val="el-GR"/>
        </w:rPr>
      </w:pPr>
    </w:p>
    <w:p w14:paraId="1E351BB1" w14:textId="77777777" w:rsidR="00764FCB" w:rsidRDefault="00764FCB">
      <w:pPr>
        <w:rPr>
          <w:noProof/>
          <w:szCs w:val="22"/>
          <w:lang w:val="el-GR"/>
        </w:rPr>
      </w:pPr>
    </w:p>
    <w:p w14:paraId="76740CAB" w14:textId="77777777" w:rsidR="00764FCB" w:rsidRDefault="0030512D">
      <w:pPr>
        <w:pBdr>
          <w:top w:val="single" w:sz="4" w:space="1" w:color="auto"/>
          <w:left w:val="single" w:sz="4" w:space="4" w:color="auto"/>
          <w:bottom w:val="single" w:sz="4" w:space="1" w:color="auto"/>
          <w:right w:val="single" w:sz="4" w:space="4" w:color="auto"/>
        </w:pBdr>
        <w:rPr>
          <w:noProof/>
          <w:szCs w:val="22"/>
          <w:lang w:val="el-GR"/>
        </w:rPr>
      </w:pPr>
      <w:r>
        <w:rPr>
          <w:b/>
          <w:noProof/>
          <w:szCs w:val="22"/>
          <w:lang w:val="el-GR"/>
        </w:rPr>
        <w:t>16.</w:t>
      </w:r>
      <w:r>
        <w:rPr>
          <w:b/>
          <w:noProof/>
          <w:szCs w:val="22"/>
          <w:lang w:val="el-GR"/>
        </w:rPr>
        <w:tab/>
        <w:t>ΠΛΗΡΟΦΟΡΙΕΣ ΣΕ BRAILLE</w:t>
      </w:r>
    </w:p>
    <w:p w14:paraId="5D17053D" w14:textId="77777777" w:rsidR="00764FCB" w:rsidRDefault="00764FCB">
      <w:pPr>
        <w:rPr>
          <w:noProof/>
          <w:szCs w:val="22"/>
          <w:lang w:val="el-GR"/>
        </w:rPr>
      </w:pPr>
    </w:p>
    <w:p w14:paraId="5730DE95"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Imatinib Actavis 400 mg</w:t>
      </w:r>
    </w:p>
    <w:p w14:paraId="08D7E9C7" w14:textId="77777777" w:rsidR="00764FCB" w:rsidRDefault="00764FCB">
      <w:pPr>
        <w:rPr>
          <w:b/>
          <w:noProof/>
          <w:szCs w:val="22"/>
          <w:lang w:val="el-GR"/>
        </w:rPr>
      </w:pPr>
    </w:p>
    <w:p w14:paraId="5E301D21" w14:textId="77777777" w:rsidR="00764FCB" w:rsidRDefault="00764FCB">
      <w:pPr>
        <w:rPr>
          <w:b/>
          <w:noProof/>
          <w:szCs w:val="22"/>
          <w:lang w:val="el-GR"/>
        </w:rPr>
      </w:pPr>
    </w:p>
    <w:p w14:paraId="76DA70C6" w14:textId="77777777" w:rsidR="00764FCB" w:rsidRDefault="0030512D" w:rsidP="00F16E69">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i/>
          <w:noProof/>
          <w:snapToGrid/>
          <w:lang w:val="el-GR"/>
        </w:rPr>
      </w:pPr>
      <w:r>
        <w:rPr>
          <w:b/>
          <w:noProof/>
          <w:snapToGrid/>
          <w:lang w:val="el-GR"/>
        </w:rPr>
        <w:t>17.</w:t>
      </w:r>
      <w:r>
        <w:rPr>
          <w:b/>
          <w:noProof/>
          <w:snapToGrid/>
          <w:lang w:val="el-GR"/>
        </w:rPr>
        <w:tab/>
        <w:t>ΜΟΝΑΔΙΚΟΣ ΑΝΑΓΝΩΡΙΣΤΙΚΟΣ ΚΩΔΙΚΟΣ – ΔΙΣΔΙΑΣΤΑΤΟΣ ΓΡΑΜΜΩΤΟΣ ΚΩΔΙΚΑΣ (2D)</w:t>
      </w:r>
    </w:p>
    <w:p w14:paraId="35254A73" w14:textId="77777777" w:rsidR="00764FCB" w:rsidRDefault="00764FCB" w:rsidP="00F16E69">
      <w:pPr>
        <w:keepNext/>
        <w:tabs>
          <w:tab w:val="clear" w:pos="567"/>
        </w:tabs>
        <w:spacing w:line="240" w:lineRule="auto"/>
        <w:rPr>
          <w:noProof/>
          <w:snapToGrid/>
          <w:lang w:val="el-GR"/>
        </w:rPr>
      </w:pPr>
    </w:p>
    <w:p w14:paraId="72A5F49E" w14:textId="77777777" w:rsidR="00764FCB" w:rsidRDefault="0030512D" w:rsidP="00F16E69">
      <w:pPr>
        <w:keepNext/>
        <w:spacing w:line="240" w:lineRule="auto"/>
        <w:rPr>
          <w:noProof/>
          <w:snapToGrid/>
          <w:szCs w:val="22"/>
          <w:shd w:val="clear" w:color="auto" w:fill="CCCCCC"/>
          <w:lang w:val="el-GR"/>
        </w:rPr>
      </w:pPr>
      <w:r>
        <w:rPr>
          <w:noProof/>
          <w:snapToGrid/>
          <w:highlight w:val="lightGray"/>
          <w:lang w:val="el-GR"/>
        </w:rPr>
        <w:t>&lt;Δισδιάστατος γραμμωτός κώδικας (2D) που φέρει τον περιληφθέντα μοναδικό αναγνωριστικό κωδικό.&gt;</w:t>
      </w:r>
    </w:p>
    <w:p w14:paraId="63A63F3E" w14:textId="77777777" w:rsidR="00764FCB" w:rsidRDefault="00764FCB">
      <w:pPr>
        <w:tabs>
          <w:tab w:val="clear" w:pos="567"/>
        </w:tabs>
        <w:spacing w:line="240" w:lineRule="auto"/>
        <w:rPr>
          <w:noProof/>
          <w:snapToGrid/>
          <w:lang w:val="el-GR"/>
        </w:rPr>
      </w:pPr>
    </w:p>
    <w:p w14:paraId="7BD51273" w14:textId="77777777" w:rsidR="00764FCB" w:rsidRDefault="00764FCB">
      <w:pPr>
        <w:tabs>
          <w:tab w:val="clear" w:pos="567"/>
        </w:tabs>
        <w:spacing w:line="240" w:lineRule="auto"/>
        <w:rPr>
          <w:noProof/>
          <w:snapToGrid/>
          <w:lang w:val="el-GR"/>
        </w:rPr>
      </w:pPr>
    </w:p>
    <w:p w14:paraId="3831B951" w14:textId="77777777" w:rsidR="00764FCB" w:rsidRDefault="0030512D" w:rsidP="00F16E69">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i/>
          <w:noProof/>
          <w:snapToGrid/>
          <w:lang w:val="el-GR"/>
        </w:rPr>
      </w:pPr>
      <w:r>
        <w:rPr>
          <w:b/>
          <w:noProof/>
          <w:snapToGrid/>
          <w:lang w:val="el-GR"/>
        </w:rPr>
        <w:t>18.</w:t>
      </w:r>
      <w:r>
        <w:rPr>
          <w:b/>
          <w:noProof/>
          <w:snapToGrid/>
          <w:lang w:val="el-GR"/>
        </w:rPr>
        <w:tab/>
        <w:t>ΜΟΝΑΔΙΚΟΣ ΑΝΑΓΝΩΡΙΣΤΙΚΟΣ ΚΩΔΙΚΟΣ – ΔΕΔΟΜΕΝΑ ΑΝΑΓΝΩΣΙΜΑ ΑΠΟ ΤΟΝ ΑΝΘΡΩΠΟ</w:t>
      </w:r>
    </w:p>
    <w:p w14:paraId="669F35DC" w14:textId="77777777" w:rsidR="00764FCB" w:rsidRDefault="00764FCB" w:rsidP="00F16E69">
      <w:pPr>
        <w:keepNext/>
        <w:rPr>
          <w:b/>
          <w:noProof/>
          <w:szCs w:val="22"/>
          <w:lang w:val="el-GR"/>
        </w:rPr>
      </w:pPr>
    </w:p>
    <w:p w14:paraId="04E2262C" w14:textId="388D1721" w:rsidR="00764FCB" w:rsidRDefault="0030512D" w:rsidP="00F16E69">
      <w:pPr>
        <w:keepNext/>
        <w:rPr>
          <w:snapToGrid/>
          <w:color w:val="008000"/>
          <w:szCs w:val="22"/>
          <w:lang w:val="el-GR"/>
        </w:rPr>
      </w:pPr>
      <w:r>
        <w:rPr>
          <w:snapToGrid/>
          <w:szCs w:val="22"/>
          <w:lang w:val="el-GR"/>
        </w:rPr>
        <w:t>PC {αριθμός}</w:t>
      </w:r>
    </w:p>
    <w:p w14:paraId="72DF1303" w14:textId="17BD2E53" w:rsidR="00764FCB" w:rsidRDefault="0030512D" w:rsidP="00F16E69">
      <w:pPr>
        <w:keepNext/>
        <w:rPr>
          <w:snapToGrid/>
          <w:szCs w:val="22"/>
          <w:lang w:val="el-GR"/>
        </w:rPr>
      </w:pPr>
      <w:r>
        <w:rPr>
          <w:snapToGrid/>
          <w:szCs w:val="22"/>
          <w:lang w:val="el-GR"/>
        </w:rPr>
        <w:t>SN {αριθμός}</w:t>
      </w:r>
    </w:p>
    <w:p w14:paraId="72E960A9" w14:textId="4FA6EEC2" w:rsidR="00764FCB" w:rsidRDefault="0030512D" w:rsidP="00F16E69">
      <w:pPr>
        <w:keepNext/>
        <w:rPr>
          <w:snapToGrid/>
          <w:szCs w:val="22"/>
          <w:lang w:val="el-GR"/>
        </w:rPr>
      </w:pPr>
      <w:r>
        <w:rPr>
          <w:snapToGrid/>
          <w:szCs w:val="22"/>
          <w:lang w:val="el-GR"/>
        </w:rPr>
        <w:t>NN {αριθμός}</w:t>
      </w:r>
    </w:p>
    <w:p w14:paraId="7E2E15EC" w14:textId="77777777" w:rsidR="00764FCB" w:rsidRDefault="0030512D">
      <w:pPr>
        <w:rPr>
          <w:b/>
          <w:noProof/>
          <w:szCs w:val="22"/>
          <w:lang w:val="el-GR"/>
        </w:rPr>
      </w:pPr>
      <w:r>
        <w:rPr>
          <w:b/>
          <w:noProof/>
          <w:szCs w:val="22"/>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033491BC" w14:textId="77777777">
        <w:tc>
          <w:tcPr>
            <w:tcW w:w="9276" w:type="dxa"/>
          </w:tcPr>
          <w:p w14:paraId="490BF98B" w14:textId="77777777" w:rsidR="00764FCB" w:rsidRDefault="0030512D">
            <w:pPr>
              <w:rPr>
                <w:b/>
                <w:noProof/>
                <w:szCs w:val="22"/>
                <w:lang w:val="el-GR"/>
              </w:rPr>
            </w:pPr>
            <w:r>
              <w:rPr>
                <w:b/>
                <w:noProof/>
                <w:szCs w:val="22"/>
                <w:lang w:val="el-GR"/>
              </w:rPr>
              <w:t>ΕΛΑΧΙΣΤΕΣ ΕΝΔΕΙΞΕΙΣ ΠΟΥ ΠΡΕΠΕΙ ΝΑ ΑΝΑΓΡΑΦΟΝΤΑΙ ΣΤΙΣ ΣΥΣΚΕΥΑΣΙΕΣ ΤΥΠΟΥ BLISTER Ή ΣΤΙΣ ΤΑΙΝΙΕΣ</w:t>
            </w:r>
          </w:p>
          <w:p w14:paraId="6B71183E" w14:textId="77777777" w:rsidR="00764FCB" w:rsidRDefault="00764FCB">
            <w:pPr>
              <w:rPr>
                <w:b/>
                <w:noProof/>
                <w:szCs w:val="22"/>
                <w:lang w:val="el-GR"/>
              </w:rPr>
            </w:pPr>
          </w:p>
          <w:p w14:paraId="6CBBFF0D" w14:textId="77777777" w:rsidR="00764FCB" w:rsidRDefault="0030512D">
            <w:pPr>
              <w:rPr>
                <w:b/>
                <w:noProof/>
                <w:szCs w:val="22"/>
                <w:lang w:val="el-GR"/>
              </w:rPr>
            </w:pPr>
            <w:r>
              <w:rPr>
                <w:b/>
                <w:noProof/>
                <w:szCs w:val="22"/>
                <w:lang w:val="el-GR"/>
              </w:rPr>
              <w:t>BLISTERS</w:t>
            </w:r>
          </w:p>
        </w:tc>
      </w:tr>
    </w:tbl>
    <w:p w14:paraId="12C77E17" w14:textId="77777777" w:rsidR="00764FCB" w:rsidRDefault="00764FCB">
      <w:pPr>
        <w:rPr>
          <w:noProof/>
          <w:szCs w:val="22"/>
          <w:lang w:val="el-GR"/>
        </w:rPr>
      </w:pPr>
    </w:p>
    <w:p w14:paraId="0A3CF2F5"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6644BC05" w14:textId="77777777">
        <w:tc>
          <w:tcPr>
            <w:tcW w:w="9276" w:type="dxa"/>
          </w:tcPr>
          <w:p w14:paraId="5F4146C4" w14:textId="77777777" w:rsidR="00764FCB" w:rsidRDefault="0030512D">
            <w:pPr>
              <w:rPr>
                <w:b/>
                <w:noProof/>
                <w:szCs w:val="22"/>
                <w:lang w:val="el-GR"/>
              </w:rPr>
            </w:pPr>
            <w:r>
              <w:rPr>
                <w:b/>
                <w:noProof/>
                <w:szCs w:val="22"/>
                <w:lang w:val="el-GR"/>
              </w:rPr>
              <w:t>1.</w:t>
            </w:r>
            <w:r>
              <w:rPr>
                <w:b/>
                <w:noProof/>
                <w:szCs w:val="22"/>
                <w:lang w:val="el-GR"/>
              </w:rPr>
              <w:tab/>
              <w:t>ΟΝΟΜΑΣΙΑ ΤΟΥ ΦΑΡΜΑΚΕΥΤΙΚΟΥ ΠΡΟΪΟΝΤΟΣ</w:t>
            </w:r>
          </w:p>
        </w:tc>
      </w:tr>
    </w:tbl>
    <w:p w14:paraId="75EDFE74" w14:textId="77777777" w:rsidR="00764FCB" w:rsidRDefault="00764FCB">
      <w:pPr>
        <w:rPr>
          <w:noProof/>
          <w:szCs w:val="22"/>
          <w:lang w:val="el-GR"/>
        </w:rPr>
      </w:pPr>
    </w:p>
    <w:p w14:paraId="4647A4E5"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Imatinib Actavis 50 mg καψάκια</w:t>
      </w:r>
    </w:p>
    <w:p w14:paraId="458DCFAA" w14:textId="77777777" w:rsidR="00764FCB" w:rsidRDefault="0030512D">
      <w:pPr>
        <w:rPr>
          <w:noProof/>
          <w:szCs w:val="22"/>
          <w:lang w:val="el-GR"/>
        </w:rPr>
      </w:pPr>
      <w:r>
        <w:rPr>
          <w:snapToGrid/>
          <w:szCs w:val="22"/>
          <w:lang w:val="el-GR" w:eastAsia="el-GR"/>
        </w:rPr>
        <w:t>imatinib</w:t>
      </w:r>
    </w:p>
    <w:p w14:paraId="6C648ADE" w14:textId="77777777" w:rsidR="00764FCB" w:rsidRDefault="00764FCB">
      <w:pPr>
        <w:rPr>
          <w:noProof/>
          <w:szCs w:val="22"/>
          <w:lang w:val="el-GR"/>
        </w:rPr>
      </w:pPr>
    </w:p>
    <w:p w14:paraId="683045E1"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55672004" w14:textId="77777777">
        <w:tc>
          <w:tcPr>
            <w:tcW w:w="9276" w:type="dxa"/>
          </w:tcPr>
          <w:p w14:paraId="1EF5C3D9" w14:textId="77777777" w:rsidR="00764FCB" w:rsidRDefault="0030512D">
            <w:pPr>
              <w:rPr>
                <w:b/>
                <w:noProof/>
                <w:szCs w:val="22"/>
                <w:lang w:val="el-GR"/>
              </w:rPr>
            </w:pPr>
            <w:r>
              <w:rPr>
                <w:b/>
                <w:noProof/>
                <w:szCs w:val="22"/>
                <w:lang w:val="el-GR"/>
              </w:rPr>
              <w:t>2.</w:t>
            </w:r>
            <w:r>
              <w:rPr>
                <w:b/>
                <w:noProof/>
                <w:szCs w:val="22"/>
                <w:lang w:val="el-GR"/>
              </w:rPr>
              <w:tab/>
              <w:t>ΟΝΟΜΑ ΚΑΤΟΧΟΥ ΤΗΣ ΑΔΕΙΑΣ ΚΥΚΛΟΦΟΡΙΑΣ</w:t>
            </w:r>
          </w:p>
        </w:tc>
      </w:tr>
    </w:tbl>
    <w:p w14:paraId="70441E87" w14:textId="77777777" w:rsidR="00764FCB" w:rsidRDefault="00764FCB">
      <w:pPr>
        <w:rPr>
          <w:noProof/>
          <w:szCs w:val="22"/>
          <w:lang w:val="el-GR"/>
        </w:rPr>
      </w:pPr>
    </w:p>
    <w:p w14:paraId="00542286" w14:textId="77777777" w:rsidR="00764FCB" w:rsidRDefault="0030512D">
      <w:pPr>
        <w:rPr>
          <w:noProof/>
          <w:szCs w:val="22"/>
          <w:lang w:val="el-GR"/>
        </w:rPr>
      </w:pPr>
      <w:r>
        <w:rPr>
          <w:noProof/>
          <w:szCs w:val="22"/>
          <w:lang w:val="el-GR"/>
        </w:rPr>
        <w:t>[Λογότυπο Actavis]</w:t>
      </w:r>
    </w:p>
    <w:p w14:paraId="36BD1D5C" w14:textId="77777777" w:rsidR="00764FCB" w:rsidRDefault="00764FCB">
      <w:pPr>
        <w:rPr>
          <w:noProof/>
          <w:szCs w:val="22"/>
          <w:lang w:val="el-GR"/>
        </w:rPr>
      </w:pPr>
    </w:p>
    <w:p w14:paraId="101C327C"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609A0092" w14:textId="77777777">
        <w:tc>
          <w:tcPr>
            <w:tcW w:w="9276" w:type="dxa"/>
          </w:tcPr>
          <w:p w14:paraId="24C97BAA" w14:textId="77777777" w:rsidR="00764FCB" w:rsidRDefault="0030512D">
            <w:pPr>
              <w:rPr>
                <w:b/>
                <w:noProof/>
                <w:szCs w:val="22"/>
                <w:lang w:val="el-GR"/>
              </w:rPr>
            </w:pPr>
            <w:r>
              <w:rPr>
                <w:b/>
                <w:noProof/>
                <w:szCs w:val="22"/>
                <w:lang w:val="el-GR"/>
              </w:rPr>
              <w:t>3.</w:t>
            </w:r>
            <w:r>
              <w:rPr>
                <w:b/>
                <w:noProof/>
                <w:szCs w:val="22"/>
                <w:lang w:val="el-GR"/>
              </w:rPr>
              <w:tab/>
              <w:t>ΗΜΕΡΟΜΗΝΙΑ ΛΗΞΗΣ</w:t>
            </w:r>
          </w:p>
        </w:tc>
      </w:tr>
    </w:tbl>
    <w:p w14:paraId="0F14DCC0" w14:textId="77777777" w:rsidR="00764FCB" w:rsidRDefault="00764FCB">
      <w:pPr>
        <w:rPr>
          <w:noProof/>
          <w:szCs w:val="22"/>
          <w:lang w:val="el-GR"/>
        </w:rPr>
      </w:pPr>
    </w:p>
    <w:p w14:paraId="2E6560F5" w14:textId="77777777" w:rsidR="00764FCB" w:rsidRDefault="0030512D">
      <w:pPr>
        <w:rPr>
          <w:noProof/>
          <w:szCs w:val="22"/>
          <w:lang w:val="el-GR"/>
        </w:rPr>
      </w:pPr>
      <w:r>
        <w:rPr>
          <w:snapToGrid/>
          <w:szCs w:val="22"/>
          <w:lang w:val="el-GR" w:eastAsia="el-GR"/>
        </w:rPr>
        <w:t>EXP</w:t>
      </w:r>
    </w:p>
    <w:p w14:paraId="02455B1E" w14:textId="77777777" w:rsidR="00764FCB" w:rsidRDefault="00764FCB">
      <w:pPr>
        <w:rPr>
          <w:noProof/>
          <w:szCs w:val="22"/>
          <w:lang w:val="el-GR"/>
        </w:rPr>
      </w:pPr>
    </w:p>
    <w:p w14:paraId="39C545A5"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07466C06" w14:textId="77777777">
        <w:tc>
          <w:tcPr>
            <w:tcW w:w="9276" w:type="dxa"/>
          </w:tcPr>
          <w:p w14:paraId="600DAA2D" w14:textId="77777777" w:rsidR="00764FCB" w:rsidRDefault="0030512D">
            <w:pPr>
              <w:rPr>
                <w:b/>
                <w:noProof/>
                <w:szCs w:val="22"/>
                <w:lang w:val="el-GR"/>
              </w:rPr>
            </w:pPr>
            <w:r>
              <w:rPr>
                <w:b/>
                <w:noProof/>
                <w:szCs w:val="22"/>
                <w:lang w:val="el-GR"/>
              </w:rPr>
              <w:t>4.</w:t>
            </w:r>
            <w:r>
              <w:rPr>
                <w:b/>
                <w:noProof/>
                <w:szCs w:val="22"/>
                <w:lang w:val="el-GR"/>
              </w:rPr>
              <w:tab/>
              <w:t>ΑΡΙΘΜΟΣ ΠΑΡΤΙΔΑΣ&lt;, ΣΤΟΙΧΕΙΑ ΔΟΤΗ ΚΑΙ ΚΩΔΙΚΟΙ ΠΡΟΪΟΝΤΟΣ&gt;</w:t>
            </w:r>
          </w:p>
        </w:tc>
      </w:tr>
    </w:tbl>
    <w:p w14:paraId="33AAD655" w14:textId="77777777" w:rsidR="00764FCB" w:rsidRDefault="00764FCB">
      <w:pPr>
        <w:rPr>
          <w:b/>
          <w:noProof/>
          <w:szCs w:val="22"/>
          <w:lang w:val="el-GR"/>
        </w:rPr>
      </w:pPr>
    </w:p>
    <w:p w14:paraId="3BED3E8A" w14:textId="77777777" w:rsidR="00764FCB" w:rsidRDefault="0030512D">
      <w:pPr>
        <w:rPr>
          <w:snapToGrid/>
          <w:szCs w:val="22"/>
          <w:lang w:val="el-GR" w:eastAsia="el-GR"/>
        </w:rPr>
      </w:pPr>
      <w:r>
        <w:rPr>
          <w:snapToGrid/>
          <w:szCs w:val="22"/>
          <w:lang w:val="el-GR" w:eastAsia="el-GR"/>
        </w:rPr>
        <w:t>Lot</w:t>
      </w:r>
    </w:p>
    <w:p w14:paraId="17850ECD" w14:textId="77777777" w:rsidR="00764FCB" w:rsidRDefault="00764FCB">
      <w:pPr>
        <w:rPr>
          <w:b/>
          <w:noProof/>
          <w:szCs w:val="22"/>
          <w:lang w:val="el-GR"/>
        </w:rPr>
      </w:pPr>
    </w:p>
    <w:p w14:paraId="669579B4" w14:textId="77777777" w:rsidR="00764FCB" w:rsidRDefault="00764FCB">
      <w:pPr>
        <w:rPr>
          <w:b/>
          <w:noProof/>
          <w:szCs w:val="22"/>
          <w:lang w:val="el-GR"/>
        </w:rPr>
      </w:pPr>
    </w:p>
    <w:p w14:paraId="0F6AE72E" w14:textId="77777777" w:rsidR="00764FCB" w:rsidRDefault="0030512D">
      <w:pPr>
        <w:pBdr>
          <w:top w:val="single" w:sz="4" w:space="1" w:color="auto"/>
          <w:left w:val="single" w:sz="4" w:space="4" w:color="auto"/>
          <w:bottom w:val="single" w:sz="4" w:space="1" w:color="auto"/>
          <w:right w:val="single" w:sz="4" w:space="4" w:color="auto"/>
        </w:pBdr>
        <w:rPr>
          <w:b/>
          <w:noProof/>
          <w:szCs w:val="22"/>
          <w:lang w:val="el-GR"/>
        </w:rPr>
      </w:pPr>
      <w:r>
        <w:rPr>
          <w:b/>
          <w:noProof/>
          <w:szCs w:val="22"/>
          <w:lang w:val="el-GR"/>
        </w:rPr>
        <w:t>5.</w:t>
      </w:r>
      <w:r>
        <w:rPr>
          <w:b/>
          <w:noProof/>
          <w:szCs w:val="22"/>
          <w:lang w:val="el-GR"/>
        </w:rPr>
        <w:tab/>
        <w:t>ΑΛΛΑ ΣΤΟΙΧΕΙΑ</w:t>
      </w:r>
    </w:p>
    <w:p w14:paraId="13337BB2" w14:textId="77777777" w:rsidR="00764FCB" w:rsidRDefault="00764FCB">
      <w:pPr>
        <w:rPr>
          <w:b/>
          <w:noProof/>
          <w:szCs w:val="22"/>
          <w:lang w:val="el-GR"/>
        </w:rPr>
      </w:pPr>
    </w:p>
    <w:p w14:paraId="391D270B" w14:textId="77777777" w:rsidR="00764FCB" w:rsidRDefault="00764FCB">
      <w:pPr>
        <w:rPr>
          <w:b/>
          <w:noProof/>
          <w:szCs w:val="22"/>
          <w:lang w:val="el-GR"/>
        </w:rPr>
      </w:pPr>
    </w:p>
    <w:p w14:paraId="2E6FA07F" w14:textId="77777777" w:rsidR="00764FCB" w:rsidRDefault="0030512D">
      <w:pPr>
        <w:rPr>
          <w:b/>
          <w:noProof/>
          <w:szCs w:val="22"/>
          <w:lang w:val="el-GR"/>
        </w:rPr>
      </w:pPr>
      <w:r>
        <w:rPr>
          <w:b/>
          <w:noProof/>
          <w:szCs w:val="22"/>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3A46C8A3" w14:textId="77777777">
        <w:tc>
          <w:tcPr>
            <w:tcW w:w="9276" w:type="dxa"/>
          </w:tcPr>
          <w:p w14:paraId="0B6CF744" w14:textId="77777777" w:rsidR="00764FCB" w:rsidRDefault="0030512D">
            <w:pPr>
              <w:rPr>
                <w:b/>
                <w:noProof/>
                <w:szCs w:val="22"/>
                <w:lang w:val="el-GR"/>
              </w:rPr>
            </w:pPr>
            <w:r>
              <w:rPr>
                <w:b/>
                <w:noProof/>
                <w:szCs w:val="22"/>
                <w:lang w:val="el-GR"/>
              </w:rPr>
              <w:t>ΕΛΑΧΙΣΤΕΣ ΕΝΔΕΙΞΕΙΣ ΠΟΥ ΠΡΕΠΕΙ ΝΑ ΑΝΑΓΡΑΦΟΝΤΑΙ ΣΤΙΣ ΣΥΣΚΕΥΑΣΙΕΣ ΤΥΠΟΥ BLISTER Ή ΣΤΙΣ ΤΑΙΝΙΕΣ</w:t>
            </w:r>
          </w:p>
          <w:p w14:paraId="6E5697FC" w14:textId="77777777" w:rsidR="00764FCB" w:rsidRDefault="00764FCB">
            <w:pPr>
              <w:rPr>
                <w:b/>
                <w:noProof/>
                <w:szCs w:val="22"/>
                <w:lang w:val="el-GR"/>
              </w:rPr>
            </w:pPr>
          </w:p>
          <w:p w14:paraId="0B1185CD" w14:textId="77777777" w:rsidR="00764FCB" w:rsidRDefault="0030512D">
            <w:pPr>
              <w:rPr>
                <w:b/>
                <w:noProof/>
                <w:szCs w:val="22"/>
                <w:lang w:val="el-GR"/>
              </w:rPr>
            </w:pPr>
            <w:r>
              <w:rPr>
                <w:b/>
                <w:noProof/>
                <w:szCs w:val="22"/>
                <w:lang w:val="el-GR"/>
              </w:rPr>
              <w:t>BLISTERS</w:t>
            </w:r>
          </w:p>
        </w:tc>
      </w:tr>
    </w:tbl>
    <w:p w14:paraId="488BF3C6" w14:textId="77777777" w:rsidR="00764FCB" w:rsidRDefault="00764FCB">
      <w:pPr>
        <w:rPr>
          <w:noProof/>
          <w:szCs w:val="22"/>
          <w:lang w:val="el-GR"/>
        </w:rPr>
      </w:pPr>
    </w:p>
    <w:p w14:paraId="3C13D59C"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13FD93A7" w14:textId="77777777">
        <w:tc>
          <w:tcPr>
            <w:tcW w:w="9276" w:type="dxa"/>
          </w:tcPr>
          <w:p w14:paraId="5FF6A3FA" w14:textId="77777777" w:rsidR="00764FCB" w:rsidRDefault="0030512D">
            <w:pPr>
              <w:rPr>
                <w:b/>
                <w:noProof/>
                <w:szCs w:val="22"/>
                <w:lang w:val="el-GR"/>
              </w:rPr>
            </w:pPr>
            <w:r>
              <w:rPr>
                <w:b/>
                <w:noProof/>
                <w:szCs w:val="22"/>
                <w:lang w:val="el-GR"/>
              </w:rPr>
              <w:t>1.</w:t>
            </w:r>
            <w:r>
              <w:rPr>
                <w:b/>
                <w:noProof/>
                <w:szCs w:val="22"/>
                <w:lang w:val="el-GR"/>
              </w:rPr>
              <w:tab/>
              <w:t>ΟΝΟΜΑΣΙΑ ΤΟΥ ΦΑΡΜΑΚΕΥΤΙΚΟΥ ΠΡΟΪΟΝΤΟΣ</w:t>
            </w:r>
          </w:p>
        </w:tc>
      </w:tr>
    </w:tbl>
    <w:p w14:paraId="02161B61" w14:textId="77777777" w:rsidR="00764FCB" w:rsidRDefault="00764FCB">
      <w:pPr>
        <w:rPr>
          <w:noProof/>
          <w:szCs w:val="22"/>
          <w:lang w:val="el-GR"/>
        </w:rPr>
      </w:pPr>
    </w:p>
    <w:p w14:paraId="25250413" w14:textId="77777777" w:rsidR="00764FCB" w:rsidRDefault="0030512D">
      <w:pPr>
        <w:rPr>
          <w:snapToGrid/>
          <w:szCs w:val="22"/>
          <w:lang w:val="el-GR" w:eastAsia="el-GR"/>
        </w:rPr>
      </w:pPr>
      <w:r>
        <w:rPr>
          <w:snapToGrid/>
          <w:szCs w:val="22"/>
          <w:lang w:val="el-GR" w:eastAsia="el-GR"/>
        </w:rPr>
        <w:t xml:space="preserve">Imatinib Actavis 100 mg καψάκια </w:t>
      </w:r>
    </w:p>
    <w:p w14:paraId="181A0A59" w14:textId="77777777" w:rsidR="00764FCB" w:rsidRDefault="0030512D">
      <w:pPr>
        <w:rPr>
          <w:noProof/>
          <w:szCs w:val="22"/>
          <w:lang w:val="el-GR"/>
        </w:rPr>
      </w:pPr>
      <w:r>
        <w:rPr>
          <w:snapToGrid/>
          <w:szCs w:val="22"/>
          <w:lang w:val="el-GR" w:eastAsia="el-GR"/>
        </w:rPr>
        <w:t>imatinib</w:t>
      </w:r>
    </w:p>
    <w:p w14:paraId="3A0BC0B7" w14:textId="77777777" w:rsidR="00764FCB" w:rsidRDefault="00764FCB">
      <w:pPr>
        <w:rPr>
          <w:noProof/>
          <w:szCs w:val="22"/>
          <w:lang w:val="el-GR"/>
        </w:rPr>
      </w:pPr>
    </w:p>
    <w:p w14:paraId="6FECF1C9"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7E69B736" w14:textId="77777777">
        <w:tc>
          <w:tcPr>
            <w:tcW w:w="9276" w:type="dxa"/>
          </w:tcPr>
          <w:p w14:paraId="7004ACE5" w14:textId="77777777" w:rsidR="00764FCB" w:rsidRDefault="0030512D">
            <w:pPr>
              <w:rPr>
                <w:b/>
                <w:noProof/>
                <w:szCs w:val="22"/>
                <w:lang w:val="el-GR"/>
              </w:rPr>
            </w:pPr>
            <w:r>
              <w:rPr>
                <w:b/>
                <w:noProof/>
                <w:szCs w:val="22"/>
                <w:lang w:val="el-GR"/>
              </w:rPr>
              <w:t>2.</w:t>
            </w:r>
            <w:r>
              <w:rPr>
                <w:b/>
                <w:noProof/>
                <w:szCs w:val="22"/>
                <w:lang w:val="el-GR"/>
              </w:rPr>
              <w:tab/>
              <w:t>ΟΝΟΜΑ ΚΑΤΟΧΟΥ ΤΗΣ ΑΔΕΙΑΣ ΚΥΚΛΟΦΟΡΙΑΣ</w:t>
            </w:r>
          </w:p>
        </w:tc>
      </w:tr>
    </w:tbl>
    <w:p w14:paraId="38A693B8" w14:textId="77777777" w:rsidR="00764FCB" w:rsidRDefault="00764FCB">
      <w:pPr>
        <w:rPr>
          <w:noProof/>
          <w:szCs w:val="22"/>
          <w:lang w:val="el-GR"/>
        </w:rPr>
      </w:pPr>
    </w:p>
    <w:p w14:paraId="697DD27B" w14:textId="77777777" w:rsidR="00764FCB" w:rsidRDefault="0030512D">
      <w:pPr>
        <w:rPr>
          <w:noProof/>
          <w:szCs w:val="22"/>
          <w:lang w:val="el-GR"/>
        </w:rPr>
      </w:pPr>
      <w:r>
        <w:rPr>
          <w:noProof/>
          <w:szCs w:val="22"/>
          <w:lang w:val="el-GR"/>
        </w:rPr>
        <w:t>[Λογότυπο Actavis]</w:t>
      </w:r>
    </w:p>
    <w:p w14:paraId="1B00B451" w14:textId="77777777" w:rsidR="00764FCB" w:rsidRDefault="00764FCB">
      <w:pPr>
        <w:rPr>
          <w:noProof/>
          <w:szCs w:val="22"/>
          <w:lang w:val="el-GR"/>
        </w:rPr>
      </w:pPr>
    </w:p>
    <w:p w14:paraId="05125608"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2B8C13AB" w14:textId="77777777">
        <w:tc>
          <w:tcPr>
            <w:tcW w:w="9276" w:type="dxa"/>
          </w:tcPr>
          <w:p w14:paraId="2B7B12C7" w14:textId="77777777" w:rsidR="00764FCB" w:rsidRDefault="0030512D">
            <w:pPr>
              <w:rPr>
                <w:b/>
                <w:noProof/>
                <w:szCs w:val="22"/>
                <w:lang w:val="el-GR"/>
              </w:rPr>
            </w:pPr>
            <w:r>
              <w:rPr>
                <w:b/>
                <w:noProof/>
                <w:szCs w:val="22"/>
                <w:lang w:val="el-GR"/>
              </w:rPr>
              <w:t>3.</w:t>
            </w:r>
            <w:r>
              <w:rPr>
                <w:b/>
                <w:noProof/>
                <w:szCs w:val="22"/>
                <w:lang w:val="el-GR"/>
              </w:rPr>
              <w:tab/>
              <w:t>ΗΜΕΡΟΜΗΝΙΑ ΛΗΞΗΣ</w:t>
            </w:r>
          </w:p>
        </w:tc>
      </w:tr>
    </w:tbl>
    <w:p w14:paraId="37DB4384" w14:textId="77777777" w:rsidR="00764FCB" w:rsidRDefault="00764FCB">
      <w:pPr>
        <w:rPr>
          <w:noProof/>
          <w:szCs w:val="22"/>
          <w:lang w:val="el-GR"/>
        </w:rPr>
      </w:pPr>
    </w:p>
    <w:p w14:paraId="71B9E1DD" w14:textId="77777777" w:rsidR="00764FCB" w:rsidRDefault="0030512D">
      <w:pPr>
        <w:rPr>
          <w:noProof/>
          <w:szCs w:val="22"/>
          <w:lang w:val="el-GR"/>
        </w:rPr>
      </w:pPr>
      <w:r>
        <w:rPr>
          <w:snapToGrid/>
          <w:szCs w:val="22"/>
          <w:lang w:val="el-GR" w:eastAsia="el-GR"/>
        </w:rPr>
        <w:t>EXP</w:t>
      </w:r>
    </w:p>
    <w:p w14:paraId="031ABCFF" w14:textId="77777777" w:rsidR="00764FCB" w:rsidRDefault="00764FCB">
      <w:pPr>
        <w:rPr>
          <w:noProof/>
          <w:szCs w:val="22"/>
          <w:lang w:val="el-GR"/>
        </w:rPr>
      </w:pPr>
    </w:p>
    <w:p w14:paraId="33D130B8"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66E0C184" w14:textId="77777777">
        <w:tc>
          <w:tcPr>
            <w:tcW w:w="9276" w:type="dxa"/>
          </w:tcPr>
          <w:p w14:paraId="7B46D184" w14:textId="77777777" w:rsidR="00764FCB" w:rsidRDefault="0030512D">
            <w:pPr>
              <w:rPr>
                <w:b/>
                <w:noProof/>
                <w:szCs w:val="22"/>
                <w:lang w:val="el-GR"/>
              </w:rPr>
            </w:pPr>
            <w:r>
              <w:rPr>
                <w:b/>
                <w:noProof/>
                <w:szCs w:val="22"/>
                <w:lang w:val="el-GR"/>
              </w:rPr>
              <w:t>4.</w:t>
            </w:r>
            <w:r>
              <w:rPr>
                <w:b/>
                <w:noProof/>
                <w:szCs w:val="22"/>
                <w:lang w:val="el-GR"/>
              </w:rPr>
              <w:tab/>
              <w:t>ΑΡΙΘΜΟΣ ΠΑΡΤΙΔΑΣ&lt;, ΣΤΟΙΧΕΙΑ ΔΟΤΗ ΚΑΙ ΚΩΔΙΚΟΙ ΠΡΟΪΟΝΤΟΣ&gt;</w:t>
            </w:r>
          </w:p>
        </w:tc>
      </w:tr>
    </w:tbl>
    <w:p w14:paraId="576CDBDD" w14:textId="77777777" w:rsidR="00764FCB" w:rsidRDefault="00764FCB">
      <w:pPr>
        <w:rPr>
          <w:b/>
          <w:noProof/>
          <w:szCs w:val="22"/>
          <w:lang w:val="el-GR"/>
        </w:rPr>
      </w:pPr>
    </w:p>
    <w:p w14:paraId="063B913E" w14:textId="77777777" w:rsidR="00764FCB" w:rsidRDefault="0030512D">
      <w:pPr>
        <w:rPr>
          <w:snapToGrid/>
          <w:szCs w:val="22"/>
          <w:lang w:val="el-GR" w:eastAsia="el-GR"/>
        </w:rPr>
      </w:pPr>
      <w:r>
        <w:rPr>
          <w:snapToGrid/>
          <w:szCs w:val="22"/>
          <w:lang w:val="el-GR" w:eastAsia="el-GR"/>
        </w:rPr>
        <w:t>Lot</w:t>
      </w:r>
    </w:p>
    <w:p w14:paraId="363FB6D7" w14:textId="77777777" w:rsidR="00764FCB" w:rsidRDefault="00764FCB">
      <w:pPr>
        <w:rPr>
          <w:b/>
          <w:noProof/>
          <w:szCs w:val="22"/>
          <w:lang w:val="el-GR"/>
        </w:rPr>
      </w:pPr>
    </w:p>
    <w:p w14:paraId="45561C3D" w14:textId="77777777" w:rsidR="00764FCB" w:rsidRDefault="00764FCB">
      <w:pPr>
        <w:rPr>
          <w:b/>
          <w:noProof/>
          <w:szCs w:val="22"/>
          <w:lang w:val="el-GR"/>
        </w:rPr>
      </w:pPr>
    </w:p>
    <w:p w14:paraId="13862A9A" w14:textId="77777777" w:rsidR="00764FCB" w:rsidRDefault="0030512D">
      <w:pPr>
        <w:pBdr>
          <w:top w:val="single" w:sz="4" w:space="1" w:color="auto"/>
          <w:left w:val="single" w:sz="4" w:space="4" w:color="auto"/>
          <w:bottom w:val="single" w:sz="4" w:space="1" w:color="auto"/>
          <w:right w:val="single" w:sz="4" w:space="4" w:color="auto"/>
        </w:pBdr>
        <w:rPr>
          <w:b/>
          <w:noProof/>
          <w:szCs w:val="22"/>
          <w:lang w:val="el-GR"/>
        </w:rPr>
      </w:pPr>
      <w:r>
        <w:rPr>
          <w:b/>
          <w:noProof/>
          <w:szCs w:val="22"/>
          <w:lang w:val="el-GR"/>
        </w:rPr>
        <w:t>5.</w:t>
      </w:r>
      <w:r>
        <w:rPr>
          <w:b/>
          <w:noProof/>
          <w:szCs w:val="22"/>
          <w:lang w:val="el-GR"/>
        </w:rPr>
        <w:tab/>
        <w:t>ΑΛΛΑ ΣΤΟΙΧΕΙΑ</w:t>
      </w:r>
    </w:p>
    <w:p w14:paraId="1D1D12A4" w14:textId="77777777" w:rsidR="00764FCB" w:rsidRDefault="00764FCB">
      <w:pPr>
        <w:rPr>
          <w:b/>
          <w:noProof/>
          <w:szCs w:val="22"/>
          <w:lang w:val="el-GR"/>
        </w:rPr>
      </w:pPr>
    </w:p>
    <w:p w14:paraId="7F60D5FF" w14:textId="77777777" w:rsidR="00764FCB" w:rsidRDefault="0030512D">
      <w:pPr>
        <w:rPr>
          <w:b/>
          <w:noProof/>
          <w:szCs w:val="22"/>
          <w:lang w:val="el-GR"/>
        </w:rPr>
      </w:pPr>
      <w:r>
        <w:rPr>
          <w:b/>
          <w:noProof/>
          <w:szCs w:val="22"/>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40B3237C" w14:textId="77777777">
        <w:tc>
          <w:tcPr>
            <w:tcW w:w="9276" w:type="dxa"/>
          </w:tcPr>
          <w:p w14:paraId="40FE8F39" w14:textId="77777777" w:rsidR="00764FCB" w:rsidRDefault="0030512D">
            <w:pPr>
              <w:rPr>
                <w:b/>
                <w:noProof/>
                <w:szCs w:val="22"/>
                <w:lang w:val="el-GR"/>
              </w:rPr>
            </w:pPr>
            <w:r>
              <w:rPr>
                <w:b/>
                <w:noProof/>
                <w:szCs w:val="22"/>
                <w:lang w:val="el-GR"/>
              </w:rPr>
              <w:t>ΕΛΑΧΙΣΤΕΣ ΕΝΔΕΙΞΕΙΣ ΠΟΥ ΠΡΕΠΕΙ ΝΑ ΑΝΑΓΡΑΦΟΝΤΑΙ ΣΤΙΣ ΣΥΣΚΕΥΑΣΙΕΣ ΤΥΠΟΥ BLISTER Ή ΣΤΙΣ ΤΑΙΝΙΕΣ</w:t>
            </w:r>
          </w:p>
          <w:p w14:paraId="00C953A7" w14:textId="77777777" w:rsidR="00764FCB" w:rsidRDefault="00764FCB">
            <w:pPr>
              <w:rPr>
                <w:b/>
                <w:noProof/>
                <w:szCs w:val="22"/>
                <w:lang w:val="el-GR"/>
              </w:rPr>
            </w:pPr>
          </w:p>
          <w:p w14:paraId="469AEE42" w14:textId="77777777" w:rsidR="00764FCB" w:rsidRDefault="0030512D">
            <w:pPr>
              <w:rPr>
                <w:b/>
                <w:noProof/>
                <w:szCs w:val="22"/>
                <w:lang w:val="el-GR"/>
              </w:rPr>
            </w:pPr>
            <w:r>
              <w:rPr>
                <w:b/>
                <w:noProof/>
                <w:szCs w:val="22"/>
                <w:lang w:val="el-GR"/>
              </w:rPr>
              <w:t>BLISTERS</w:t>
            </w:r>
          </w:p>
        </w:tc>
      </w:tr>
    </w:tbl>
    <w:p w14:paraId="33651241" w14:textId="77777777" w:rsidR="00764FCB" w:rsidRDefault="00764FCB">
      <w:pPr>
        <w:rPr>
          <w:noProof/>
          <w:szCs w:val="22"/>
          <w:lang w:val="el-GR"/>
        </w:rPr>
      </w:pPr>
    </w:p>
    <w:p w14:paraId="477A2905"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5ABF3BE8" w14:textId="77777777">
        <w:tc>
          <w:tcPr>
            <w:tcW w:w="9276" w:type="dxa"/>
          </w:tcPr>
          <w:p w14:paraId="348483C0" w14:textId="77777777" w:rsidR="00764FCB" w:rsidRDefault="0030512D">
            <w:pPr>
              <w:rPr>
                <w:b/>
                <w:noProof/>
                <w:szCs w:val="22"/>
                <w:lang w:val="el-GR"/>
              </w:rPr>
            </w:pPr>
            <w:r>
              <w:rPr>
                <w:b/>
                <w:noProof/>
                <w:szCs w:val="22"/>
                <w:lang w:val="el-GR"/>
              </w:rPr>
              <w:t>1.</w:t>
            </w:r>
            <w:r>
              <w:rPr>
                <w:b/>
                <w:noProof/>
                <w:szCs w:val="22"/>
                <w:lang w:val="el-GR"/>
              </w:rPr>
              <w:tab/>
              <w:t>ΟΝΟΜΑΣΙΑ ΤΟΥ ΦΑΡΜΑΚΕΥΤΙΚΟΥ ΠΡΟΪΟΝΤΟΣ</w:t>
            </w:r>
          </w:p>
        </w:tc>
      </w:tr>
    </w:tbl>
    <w:p w14:paraId="756A2758" w14:textId="77777777" w:rsidR="00764FCB" w:rsidRDefault="00764FCB">
      <w:pPr>
        <w:rPr>
          <w:noProof/>
          <w:szCs w:val="22"/>
          <w:lang w:val="el-GR"/>
        </w:rPr>
      </w:pPr>
    </w:p>
    <w:p w14:paraId="047442AC"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Imatinib Actavis 400 mg καψάκια</w:t>
      </w:r>
    </w:p>
    <w:p w14:paraId="7B2E82F1" w14:textId="77777777" w:rsidR="00764FCB" w:rsidRDefault="0030512D">
      <w:pPr>
        <w:rPr>
          <w:noProof/>
          <w:szCs w:val="22"/>
          <w:lang w:val="el-GR"/>
        </w:rPr>
      </w:pPr>
      <w:r>
        <w:rPr>
          <w:snapToGrid/>
          <w:szCs w:val="22"/>
          <w:lang w:val="el-GR" w:eastAsia="el-GR"/>
        </w:rPr>
        <w:t>imatinib</w:t>
      </w:r>
    </w:p>
    <w:p w14:paraId="42625C2D" w14:textId="77777777" w:rsidR="00764FCB" w:rsidRDefault="00764FCB">
      <w:pPr>
        <w:rPr>
          <w:noProof/>
          <w:szCs w:val="22"/>
          <w:lang w:val="el-GR"/>
        </w:rPr>
      </w:pPr>
    </w:p>
    <w:p w14:paraId="5276F14E"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75DE0A1C" w14:textId="77777777">
        <w:tc>
          <w:tcPr>
            <w:tcW w:w="9276" w:type="dxa"/>
          </w:tcPr>
          <w:p w14:paraId="381417B3" w14:textId="77777777" w:rsidR="00764FCB" w:rsidRDefault="0030512D">
            <w:pPr>
              <w:rPr>
                <w:b/>
                <w:noProof/>
                <w:szCs w:val="22"/>
                <w:lang w:val="el-GR"/>
              </w:rPr>
            </w:pPr>
            <w:r>
              <w:rPr>
                <w:b/>
                <w:noProof/>
                <w:szCs w:val="22"/>
                <w:lang w:val="el-GR"/>
              </w:rPr>
              <w:t>2.</w:t>
            </w:r>
            <w:r>
              <w:rPr>
                <w:b/>
                <w:noProof/>
                <w:szCs w:val="22"/>
                <w:lang w:val="el-GR"/>
              </w:rPr>
              <w:tab/>
              <w:t>ΟΝΟΜΑ ΚΑΤΟΧΟΥ ΤΗΣ ΑΔΕΙΑΣ ΚΥΚΛΟΦΟΡΙΑΣ</w:t>
            </w:r>
          </w:p>
        </w:tc>
      </w:tr>
    </w:tbl>
    <w:p w14:paraId="6236DD70" w14:textId="77777777" w:rsidR="00764FCB" w:rsidRDefault="00764FCB">
      <w:pPr>
        <w:rPr>
          <w:noProof/>
          <w:szCs w:val="22"/>
          <w:lang w:val="el-GR"/>
        </w:rPr>
      </w:pPr>
    </w:p>
    <w:p w14:paraId="6DDA08E5" w14:textId="77777777" w:rsidR="00764FCB" w:rsidRDefault="0030512D">
      <w:pPr>
        <w:rPr>
          <w:noProof/>
          <w:szCs w:val="22"/>
          <w:lang w:val="el-GR"/>
        </w:rPr>
      </w:pPr>
      <w:r>
        <w:rPr>
          <w:noProof/>
          <w:szCs w:val="22"/>
          <w:lang w:val="el-GR"/>
        </w:rPr>
        <w:t>[Λογότυπο Actavis]</w:t>
      </w:r>
    </w:p>
    <w:p w14:paraId="60943904" w14:textId="77777777" w:rsidR="00764FCB" w:rsidRDefault="00764FCB">
      <w:pPr>
        <w:rPr>
          <w:noProof/>
          <w:szCs w:val="22"/>
          <w:lang w:val="el-GR"/>
        </w:rPr>
      </w:pPr>
    </w:p>
    <w:p w14:paraId="315C4A29"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5C378557" w14:textId="77777777">
        <w:tc>
          <w:tcPr>
            <w:tcW w:w="9276" w:type="dxa"/>
          </w:tcPr>
          <w:p w14:paraId="3C95DC77" w14:textId="77777777" w:rsidR="00764FCB" w:rsidRDefault="0030512D">
            <w:pPr>
              <w:rPr>
                <w:b/>
                <w:noProof/>
                <w:szCs w:val="22"/>
                <w:lang w:val="el-GR"/>
              </w:rPr>
            </w:pPr>
            <w:r>
              <w:rPr>
                <w:b/>
                <w:noProof/>
                <w:szCs w:val="22"/>
                <w:lang w:val="el-GR"/>
              </w:rPr>
              <w:t>3.</w:t>
            </w:r>
            <w:r>
              <w:rPr>
                <w:b/>
                <w:noProof/>
                <w:szCs w:val="22"/>
                <w:lang w:val="el-GR"/>
              </w:rPr>
              <w:tab/>
              <w:t>ΗΜΕΡΟΜΗΝΙΑ ΛΗΞΗΣ</w:t>
            </w:r>
          </w:p>
        </w:tc>
      </w:tr>
    </w:tbl>
    <w:p w14:paraId="590338B7" w14:textId="77777777" w:rsidR="00764FCB" w:rsidRDefault="00764FCB">
      <w:pPr>
        <w:rPr>
          <w:noProof/>
          <w:szCs w:val="22"/>
          <w:lang w:val="el-GR"/>
        </w:rPr>
      </w:pPr>
    </w:p>
    <w:p w14:paraId="6BA3A3B6" w14:textId="77777777" w:rsidR="00764FCB" w:rsidRDefault="0030512D">
      <w:pPr>
        <w:rPr>
          <w:noProof/>
          <w:szCs w:val="22"/>
          <w:lang w:val="el-GR"/>
        </w:rPr>
      </w:pPr>
      <w:r>
        <w:rPr>
          <w:snapToGrid/>
          <w:szCs w:val="22"/>
          <w:lang w:val="el-GR" w:eastAsia="el-GR"/>
        </w:rPr>
        <w:t>EXP</w:t>
      </w:r>
    </w:p>
    <w:p w14:paraId="7FCC7825" w14:textId="77777777" w:rsidR="00764FCB" w:rsidRDefault="00764FCB">
      <w:pPr>
        <w:rPr>
          <w:noProof/>
          <w:szCs w:val="22"/>
          <w:lang w:val="el-GR"/>
        </w:rPr>
      </w:pPr>
    </w:p>
    <w:p w14:paraId="622A2D88"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32A7D3DD" w14:textId="77777777">
        <w:tc>
          <w:tcPr>
            <w:tcW w:w="9276" w:type="dxa"/>
          </w:tcPr>
          <w:p w14:paraId="0721B19F" w14:textId="77777777" w:rsidR="00764FCB" w:rsidRDefault="0030512D">
            <w:pPr>
              <w:rPr>
                <w:b/>
                <w:noProof/>
                <w:szCs w:val="22"/>
                <w:lang w:val="el-GR"/>
              </w:rPr>
            </w:pPr>
            <w:r>
              <w:rPr>
                <w:b/>
                <w:noProof/>
                <w:szCs w:val="22"/>
                <w:lang w:val="el-GR"/>
              </w:rPr>
              <w:t>4.</w:t>
            </w:r>
            <w:r>
              <w:rPr>
                <w:b/>
                <w:noProof/>
                <w:szCs w:val="22"/>
                <w:lang w:val="el-GR"/>
              </w:rPr>
              <w:tab/>
              <w:t>ΑΡΙΘΜΟΣ ΠΑΡΤΙΔΑΣ&lt;, ΣΤΟΙΧΕΙΑ ΔΟΤΗ ΚΑΙ ΚΩΔΙΚΟΙ ΠΡΟΪΟΝΤΟΣ&gt;</w:t>
            </w:r>
          </w:p>
        </w:tc>
      </w:tr>
    </w:tbl>
    <w:p w14:paraId="6B779A7A" w14:textId="77777777" w:rsidR="00764FCB" w:rsidRDefault="00764FCB">
      <w:pPr>
        <w:rPr>
          <w:b/>
          <w:noProof/>
          <w:szCs w:val="22"/>
          <w:lang w:val="el-GR"/>
        </w:rPr>
      </w:pPr>
    </w:p>
    <w:p w14:paraId="666E2850" w14:textId="77777777" w:rsidR="00764FCB" w:rsidRDefault="0030512D">
      <w:pPr>
        <w:rPr>
          <w:snapToGrid/>
          <w:szCs w:val="22"/>
          <w:lang w:val="el-GR" w:eastAsia="el-GR"/>
        </w:rPr>
      </w:pPr>
      <w:r>
        <w:rPr>
          <w:snapToGrid/>
          <w:szCs w:val="22"/>
          <w:lang w:val="el-GR" w:eastAsia="el-GR"/>
        </w:rPr>
        <w:t>Lot</w:t>
      </w:r>
    </w:p>
    <w:p w14:paraId="2B0D77C8" w14:textId="77777777" w:rsidR="00764FCB" w:rsidRDefault="00764FCB">
      <w:pPr>
        <w:rPr>
          <w:b/>
          <w:noProof/>
          <w:szCs w:val="22"/>
          <w:lang w:val="el-GR"/>
        </w:rPr>
      </w:pPr>
    </w:p>
    <w:p w14:paraId="3EB8EAA7" w14:textId="77777777" w:rsidR="00764FCB" w:rsidRDefault="00764FCB">
      <w:pPr>
        <w:rPr>
          <w:b/>
          <w:noProof/>
          <w:szCs w:val="22"/>
          <w:lang w:val="el-GR"/>
        </w:rPr>
      </w:pPr>
    </w:p>
    <w:p w14:paraId="570EEEF2" w14:textId="77777777" w:rsidR="00764FCB" w:rsidRDefault="0030512D">
      <w:pPr>
        <w:pBdr>
          <w:top w:val="single" w:sz="4" w:space="1" w:color="auto"/>
          <w:left w:val="single" w:sz="4" w:space="4" w:color="auto"/>
          <w:bottom w:val="single" w:sz="4" w:space="1" w:color="auto"/>
          <w:right w:val="single" w:sz="4" w:space="4" w:color="auto"/>
        </w:pBdr>
        <w:rPr>
          <w:b/>
          <w:noProof/>
          <w:szCs w:val="22"/>
          <w:lang w:val="el-GR"/>
        </w:rPr>
      </w:pPr>
      <w:r>
        <w:rPr>
          <w:b/>
          <w:noProof/>
          <w:szCs w:val="22"/>
          <w:lang w:val="el-GR"/>
        </w:rPr>
        <w:t>5.</w:t>
      </w:r>
      <w:r>
        <w:rPr>
          <w:b/>
          <w:noProof/>
          <w:szCs w:val="22"/>
          <w:lang w:val="el-GR"/>
        </w:rPr>
        <w:tab/>
        <w:t>ΑΛΛΑ ΣΤΟΙΧΕΙΑ</w:t>
      </w:r>
    </w:p>
    <w:p w14:paraId="72F1916D" w14:textId="77777777" w:rsidR="00764FCB" w:rsidRDefault="00764FCB">
      <w:pPr>
        <w:rPr>
          <w:b/>
          <w:noProof/>
          <w:szCs w:val="22"/>
          <w:lang w:val="el-GR"/>
        </w:rPr>
      </w:pPr>
    </w:p>
    <w:p w14:paraId="386508CC" w14:textId="77777777" w:rsidR="00764FCB" w:rsidRDefault="00764FCB">
      <w:pPr>
        <w:rPr>
          <w:b/>
          <w:noProof/>
          <w:szCs w:val="22"/>
          <w:lang w:val="el-GR"/>
        </w:rPr>
      </w:pPr>
    </w:p>
    <w:p w14:paraId="170F39E0" w14:textId="77777777" w:rsidR="00764FCB" w:rsidRDefault="00764FCB">
      <w:pPr>
        <w:rPr>
          <w:b/>
          <w:noProof/>
          <w:szCs w:val="22"/>
          <w:lang w:val="el-GR"/>
        </w:rPr>
      </w:pPr>
    </w:p>
    <w:p w14:paraId="3E2C0FF4" w14:textId="77777777" w:rsidR="00764FCB" w:rsidRDefault="00764FCB">
      <w:pPr>
        <w:rPr>
          <w:b/>
          <w:noProof/>
          <w:szCs w:val="22"/>
          <w:lang w:val="el-GR"/>
        </w:rPr>
      </w:pPr>
    </w:p>
    <w:p w14:paraId="3B6CEBB7" w14:textId="77777777" w:rsidR="00764FCB" w:rsidRDefault="00764FCB">
      <w:pPr>
        <w:rPr>
          <w:b/>
          <w:noProof/>
          <w:szCs w:val="22"/>
          <w:lang w:val="el-GR"/>
        </w:rPr>
      </w:pPr>
    </w:p>
    <w:p w14:paraId="5C9BB0C8" w14:textId="77777777" w:rsidR="00764FCB" w:rsidRDefault="0030512D">
      <w:pPr>
        <w:rPr>
          <w:b/>
          <w:noProof/>
          <w:szCs w:val="22"/>
          <w:lang w:val="el-GR"/>
        </w:rPr>
      </w:pPr>
      <w:r>
        <w:rPr>
          <w:b/>
          <w:noProof/>
          <w:szCs w:val="22"/>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544AFC19" w14:textId="77777777">
        <w:trPr>
          <w:trHeight w:val="999"/>
        </w:trPr>
        <w:tc>
          <w:tcPr>
            <w:tcW w:w="9276" w:type="dxa"/>
          </w:tcPr>
          <w:p w14:paraId="5BD9D8AC" w14:textId="77777777" w:rsidR="00764FCB" w:rsidRDefault="0030512D">
            <w:pPr>
              <w:rPr>
                <w:b/>
                <w:noProof/>
                <w:szCs w:val="22"/>
                <w:lang w:val="el-GR"/>
              </w:rPr>
            </w:pPr>
            <w:r>
              <w:rPr>
                <w:b/>
                <w:noProof/>
                <w:szCs w:val="22"/>
                <w:lang w:val="el-GR"/>
              </w:rPr>
              <w:t>ΕΝΔΕΙΞΕΙΣ ΠΟΥ ΠΡΕΠΕΙ ΝΑ ΑΝΑΓΡΑΦΟΝΤΑΙ ΣΤΗΝ ΕΞΩΤΕΡΙΚΗ ΣΥΣΚΕΥΑΣΙΑ</w:t>
            </w:r>
          </w:p>
          <w:p w14:paraId="4F5A2D87" w14:textId="77777777" w:rsidR="00764FCB" w:rsidRDefault="00764FCB">
            <w:pPr>
              <w:rPr>
                <w:noProof/>
                <w:szCs w:val="22"/>
                <w:lang w:val="el-GR"/>
              </w:rPr>
            </w:pPr>
          </w:p>
          <w:p w14:paraId="51917539" w14:textId="77777777" w:rsidR="00764FCB" w:rsidRDefault="0030512D">
            <w:pPr>
              <w:rPr>
                <w:noProof/>
                <w:szCs w:val="22"/>
                <w:lang w:val="el-GR"/>
              </w:rPr>
            </w:pPr>
            <w:r>
              <w:rPr>
                <w:b/>
                <w:noProof/>
                <w:szCs w:val="22"/>
                <w:lang w:val="el-GR"/>
              </w:rPr>
              <w:t>ΚΟΥΤΙ</w:t>
            </w:r>
          </w:p>
        </w:tc>
      </w:tr>
    </w:tbl>
    <w:p w14:paraId="5BB6369A" w14:textId="77777777" w:rsidR="00764FCB" w:rsidRDefault="00764FCB">
      <w:pPr>
        <w:rPr>
          <w:noProof/>
          <w:szCs w:val="22"/>
          <w:lang w:val="el-GR"/>
        </w:rPr>
      </w:pPr>
    </w:p>
    <w:p w14:paraId="7859A4E2"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76724422" w14:textId="77777777">
        <w:tc>
          <w:tcPr>
            <w:tcW w:w="9276" w:type="dxa"/>
          </w:tcPr>
          <w:p w14:paraId="2217645F" w14:textId="77777777" w:rsidR="00764FCB" w:rsidRDefault="0030512D">
            <w:pPr>
              <w:rPr>
                <w:b/>
                <w:noProof/>
                <w:szCs w:val="22"/>
                <w:lang w:val="el-GR"/>
              </w:rPr>
            </w:pPr>
            <w:r>
              <w:rPr>
                <w:b/>
                <w:noProof/>
                <w:szCs w:val="22"/>
                <w:lang w:val="el-GR"/>
              </w:rPr>
              <w:t>1.</w:t>
            </w:r>
            <w:r>
              <w:rPr>
                <w:b/>
                <w:noProof/>
                <w:szCs w:val="22"/>
                <w:lang w:val="el-GR"/>
              </w:rPr>
              <w:tab/>
              <w:t>ΟΝΟΜΑΣΙΑ ΤΟΥ ΦΑΡΜΑΚΕΥΤΙΚΟΥ ΠΡΟΪΟΝΤΟΣ</w:t>
            </w:r>
          </w:p>
        </w:tc>
      </w:tr>
    </w:tbl>
    <w:p w14:paraId="18ACD253" w14:textId="77777777" w:rsidR="00764FCB" w:rsidRDefault="00764FCB">
      <w:pPr>
        <w:rPr>
          <w:noProof/>
          <w:szCs w:val="22"/>
          <w:lang w:val="el-GR"/>
        </w:rPr>
      </w:pPr>
    </w:p>
    <w:p w14:paraId="390D8B4D"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Imatinib Actavis 100 mg επικαλυμμένα με λεπτό υμένιο δισκία</w:t>
      </w:r>
    </w:p>
    <w:p w14:paraId="57A5D7F2" w14:textId="77777777" w:rsidR="00764FCB" w:rsidRDefault="0030512D">
      <w:pPr>
        <w:rPr>
          <w:noProof/>
          <w:szCs w:val="22"/>
          <w:lang w:val="el-GR"/>
        </w:rPr>
      </w:pPr>
      <w:r>
        <w:rPr>
          <w:snapToGrid/>
          <w:szCs w:val="22"/>
          <w:lang w:val="el-GR" w:eastAsia="el-GR"/>
        </w:rPr>
        <w:t>imatinib</w:t>
      </w:r>
    </w:p>
    <w:p w14:paraId="105A49FD" w14:textId="77777777" w:rsidR="00764FCB" w:rsidRDefault="00764FCB">
      <w:pPr>
        <w:rPr>
          <w:noProof/>
          <w:szCs w:val="22"/>
          <w:lang w:val="el-GR"/>
        </w:rPr>
      </w:pPr>
    </w:p>
    <w:p w14:paraId="72D5380A"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6DEA2E14" w14:textId="77777777">
        <w:tc>
          <w:tcPr>
            <w:tcW w:w="9276" w:type="dxa"/>
          </w:tcPr>
          <w:p w14:paraId="78D3BC42" w14:textId="77777777" w:rsidR="00764FCB" w:rsidRDefault="0030512D">
            <w:pPr>
              <w:rPr>
                <w:b/>
                <w:noProof/>
                <w:szCs w:val="22"/>
                <w:lang w:val="el-GR"/>
              </w:rPr>
            </w:pPr>
            <w:r>
              <w:rPr>
                <w:b/>
                <w:noProof/>
                <w:szCs w:val="22"/>
                <w:lang w:val="el-GR"/>
              </w:rPr>
              <w:t>2.</w:t>
            </w:r>
            <w:r>
              <w:rPr>
                <w:b/>
                <w:noProof/>
                <w:szCs w:val="22"/>
                <w:lang w:val="el-GR"/>
              </w:rPr>
              <w:tab/>
              <w:t>ΣΥΝΘΕΣΗ ΣΕ ΔΡΑΣΤΙΚΗ(ΕΣ) ΟΥΣΙΑ(ΕΣ)</w:t>
            </w:r>
          </w:p>
        </w:tc>
      </w:tr>
    </w:tbl>
    <w:p w14:paraId="4BF6AA14" w14:textId="77777777" w:rsidR="00764FCB" w:rsidRDefault="00764FCB">
      <w:pPr>
        <w:rPr>
          <w:noProof/>
          <w:szCs w:val="22"/>
          <w:lang w:val="el-GR"/>
        </w:rPr>
      </w:pPr>
    </w:p>
    <w:p w14:paraId="50E7A1FF" w14:textId="77777777" w:rsidR="00764FCB" w:rsidRDefault="0030512D">
      <w:pPr>
        <w:rPr>
          <w:noProof/>
          <w:szCs w:val="22"/>
          <w:lang w:val="el-GR"/>
        </w:rPr>
      </w:pPr>
      <w:r>
        <w:rPr>
          <w:snapToGrid/>
          <w:szCs w:val="22"/>
          <w:lang w:val="el-GR" w:eastAsia="el-GR"/>
        </w:rPr>
        <w:t>Κάθε επικαλυμμένα με λεπτό υμένιο δισκίο περιέχει 100 mg imatinib (ως mesilate).</w:t>
      </w:r>
      <w:r>
        <w:rPr>
          <w:noProof/>
          <w:szCs w:val="22"/>
          <w:lang w:val="el-GR"/>
        </w:rPr>
        <w:t xml:space="preserve"> </w:t>
      </w:r>
    </w:p>
    <w:p w14:paraId="613EA095" w14:textId="77777777" w:rsidR="00764FCB" w:rsidRDefault="00764FCB">
      <w:pPr>
        <w:rPr>
          <w:noProof/>
          <w:szCs w:val="22"/>
          <w:lang w:val="el-GR"/>
        </w:rPr>
      </w:pPr>
    </w:p>
    <w:p w14:paraId="3AA35204"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377F32B0" w14:textId="77777777">
        <w:tc>
          <w:tcPr>
            <w:tcW w:w="9276" w:type="dxa"/>
          </w:tcPr>
          <w:p w14:paraId="268E2DC9" w14:textId="77777777" w:rsidR="00764FCB" w:rsidRDefault="0030512D">
            <w:pPr>
              <w:rPr>
                <w:b/>
                <w:noProof/>
                <w:szCs w:val="22"/>
                <w:lang w:val="el-GR"/>
              </w:rPr>
            </w:pPr>
            <w:r>
              <w:rPr>
                <w:b/>
                <w:noProof/>
                <w:szCs w:val="22"/>
                <w:lang w:val="el-GR"/>
              </w:rPr>
              <w:t>3.</w:t>
            </w:r>
            <w:r>
              <w:rPr>
                <w:b/>
                <w:noProof/>
                <w:szCs w:val="22"/>
                <w:lang w:val="el-GR"/>
              </w:rPr>
              <w:tab/>
              <w:t>ΚΑΤΑΛΟΓΟΣ ΕΚΔΟΧΩΝ</w:t>
            </w:r>
          </w:p>
        </w:tc>
      </w:tr>
    </w:tbl>
    <w:p w14:paraId="25C86C65" w14:textId="77777777" w:rsidR="00764FCB" w:rsidRDefault="00764FCB">
      <w:pPr>
        <w:rPr>
          <w:noProof/>
          <w:szCs w:val="22"/>
          <w:lang w:val="el-GR"/>
        </w:rPr>
      </w:pPr>
    </w:p>
    <w:p w14:paraId="14F32C18" w14:textId="77777777" w:rsidR="00764FCB" w:rsidRDefault="0030512D">
      <w:pPr>
        <w:rPr>
          <w:noProof/>
          <w:szCs w:val="22"/>
          <w:lang w:val="el-GR"/>
        </w:rPr>
      </w:pPr>
      <w:r>
        <w:rPr>
          <w:noProof/>
          <w:szCs w:val="22"/>
          <w:lang w:val="el-GR"/>
        </w:rPr>
        <w:t>Περιέχει λεκιθίνη (σόγιας) (E322).</w:t>
      </w:r>
    </w:p>
    <w:p w14:paraId="4FEF608C" w14:textId="77777777" w:rsidR="00764FCB" w:rsidRDefault="0030512D">
      <w:pPr>
        <w:rPr>
          <w:noProof/>
          <w:szCs w:val="22"/>
          <w:lang w:val="el-GR"/>
        </w:rPr>
      </w:pPr>
      <w:r>
        <w:rPr>
          <w:noProof/>
          <w:szCs w:val="22"/>
          <w:lang w:val="el-GR"/>
        </w:rPr>
        <w:t>Βλέπε το φύλλο οδηγιών για περαιτέρω πληροφορίες.</w:t>
      </w:r>
    </w:p>
    <w:p w14:paraId="2D57ADCE" w14:textId="77777777" w:rsidR="00764FCB" w:rsidRDefault="00764FCB">
      <w:pPr>
        <w:rPr>
          <w:noProof/>
          <w:szCs w:val="22"/>
          <w:lang w:val="el-GR"/>
        </w:rPr>
      </w:pPr>
    </w:p>
    <w:p w14:paraId="17B3949A" w14:textId="77777777" w:rsidR="00764FCB" w:rsidRDefault="00764FCB">
      <w:pPr>
        <w:rPr>
          <w:noProof/>
          <w:szCs w:val="22"/>
          <w:highlight w:val="yellow"/>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622BC871" w14:textId="77777777">
        <w:tc>
          <w:tcPr>
            <w:tcW w:w="9276" w:type="dxa"/>
          </w:tcPr>
          <w:p w14:paraId="5F588679" w14:textId="77777777" w:rsidR="00764FCB" w:rsidRDefault="0030512D">
            <w:pPr>
              <w:rPr>
                <w:b/>
                <w:noProof/>
                <w:szCs w:val="22"/>
                <w:lang w:val="el-GR"/>
              </w:rPr>
            </w:pPr>
            <w:r>
              <w:rPr>
                <w:b/>
                <w:noProof/>
                <w:szCs w:val="22"/>
                <w:lang w:val="el-GR"/>
              </w:rPr>
              <w:t>4.</w:t>
            </w:r>
            <w:r>
              <w:rPr>
                <w:b/>
                <w:noProof/>
                <w:szCs w:val="22"/>
                <w:lang w:val="el-GR"/>
              </w:rPr>
              <w:tab/>
              <w:t>ΦΑΡΜΑΚΟΤΕΧΝΙΚΗ ΜΟΡΦΗ ΚΑΙ ΠΕΡΙΕΧΟΜΕΝΟ</w:t>
            </w:r>
          </w:p>
        </w:tc>
      </w:tr>
    </w:tbl>
    <w:p w14:paraId="44B573E3" w14:textId="77777777" w:rsidR="00764FCB" w:rsidRDefault="00764FCB">
      <w:pPr>
        <w:rPr>
          <w:noProof/>
          <w:szCs w:val="22"/>
          <w:lang w:val="el-GR"/>
        </w:rPr>
      </w:pPr>
    </w:p>
    <w:p w14:paraId="002BA755" w14:textId="77777777" w:rsidR="00764FCB" w:rsidRDefault="0030512D">
      <w:pPr>
        <w:rPr>
          <w:snapToGrid/>
          <w:szCs w:val="22"/>
          <w:lang w:val="el-GR" w:eastAsia="el-GR"/>
        </w:rPr>
      </w:pPr>
      <w:r>
        <w:rPr>
          <w:snapToGrid/>
          <w:szCs w:val="22"/>
          <w:lang w:val="el-GR" w:eastAsia="el-GR"/>
        </w:rPr>
        <w:t>10 επικαλυμμένα με λεπτό υμένιο δισκία</w:t>
      </w:r>
    </w:p>
    <w:p w14:paraId="25BF0F85" w14:textId="77777777" w:rsidR="00764FCB" w:rsidRDefault="0030512D">
      <w:pPr>
        <w:rPr>
          <w:snapToGrid/>
          <w:szCs w:val="22"/>
          <w:highlight w:val="lightGray"/>
          <w:lang w:val="el-GR" w:eastAsia="el-GR"/>
        </w:rPr>
      </w:pPr>
      <w:r>
        <w:rPr>
          <w:snapToGrid/>
          <w:szCs w:val="22"/>
          <w:highlight w:val="lightGray"/>
          <w:lang w:val="el-GR" w:eastAsia="el-GR"/>
        </w:rPr>
        <w:t>20 επικαλυμμένα με λεπτο υμένιο δισκία</w:t>
      </w:r>
    </w:p>
    <w:p w14:paraId="2DC3182B" w14:textId="77777777" w:rsidR="00764FCB" w:rsidRDefault="0030512D">
      <w:pPr>
        <w:rPr>
          <w:snapToGrid/>
          <w:szCs w:val="22"/>
          <w:highlight w:val="lightGray"/>
          <w:lang w:val="el-GR" w:eastAsia="el-GR"/>
        </w:rPr>
      </w:pPr>
      <w:r>
        <w:rPr>
          <w:snapToGrid/>
          <w:szCs w:val="22"/>
          <w:highlight w:val="lightGray"/>
          <w:lang w:val="el-GR" w:eastAsia="el-GR"/>
        </w:rPr>
        <w:t>30 επικαλυμμένα με λεπτο υμένιο δισκία</w:t>
      </w:r>
    </w:p>
    <w:p w14:paraId="3082E9FC" w14:textId="77777777" w:rsidR="00764FCB" w:rsidRDefault="0030512D">
      <w:pPr>
        <w:rPr>
          <w:snapToGrid/>
          <w:szCs w:val="22"/>
          <w:highlight w:val="lightGray"/>
          <w:lang w:val="el-GR" w:eastAsia="el-GR"/>
        </w:rPr>
      </w:pPr>
      <w:r>
        <w:rPr>
          <w:snapToGrid/>
          <w:szCs w:val="22"/>
          <w:highlight w:val="lightGray"/>
          <w:lang w:val="el-GR" w:eastAsia="el-GR"/>
        </w:rPr>
        <w:t>60 επικαλυμμένα με λεπτο υμένιο δισκία</w:t>
      </w:r>
    </w:p>
    <w:p w14:paraId="29574383" w14:textId="77777777" w:rsidR="00764FCB" w:rsidRDefault="0030512D">
      <w:pPr>
        <w:rPr>
          <w:snapToGrid/>
          <w:szCs w:val="22"/>
          <w:highlight w:val="lightGray"/>
          <w:lang w:val="el-GR" w:eastAsia="el-GR"/>
        </w:rPr>
      </w:pPr>
      <w:r>
        <w:rPr>
          <w:snapToGrid/>
          <w:szCs w:val="22"/>
          <w:highlight w:val="lightGray"/>
          <w:lang w:val="el-GR" w:eastAsia="el-GR"/>
        </w:rPr>
        <w:t>90 επικαλυμμένα με λεπτο υμένιο δισκία</w:t>
      </w:r>
    </w:p>
    <w:p w14:paraId="13C5BFB3" w14:textId="77777777" w:rsidR="00764FCB" w:rsidRDefault="0030512D">
      <w:pPr>
        <w:rPr>
          <w:snapToGrid/>
          <w:szCs w:val="22"/>
          <w:highlight w:val="lightGray"/>
          <w:lang w:val="el-GR" w:eastAsia="el-GR"/>
        </w:rPr>
      </w:pPr>
      <w:r>
        <w:rPr>
          <w:snapToGrid/>
          <w:szCs w:val="22"/>
          <w:highlight w:val="lightGray"/>
          <w:lang w:val="el-GR" w:eastAsia="el-GR"/>
        </w:rPr>
        <w:t>120 επικαλυμμένα με λεπτο υμένιο δισκία</w:t>
      </w:r>
    </w:p>
    <w:p w14:paraId="2457F7F7" w14:textId="77777777" w:rsidR="00764FCB" w:rsidRDefault="0030512D">
      <w:pPr>
        <w:rPr>
          <w:snapToGrid/>
          <w:szCs w:val="22"/>
          <w:lang w:val="el-GR" w:eastAsia="el-GR"/>
        </w:rPr>
      </w:pPr>
      <w:r>
        <w:rPr>
          <w:snapToGrid/>
          <w:szCs w:val="22"/>
          <w:highlight w:val="lightGray"/>
          <w:lang w:val="el-GR" w:eastAsia="el-GR"/>
        </w:rPr>
        <w:t>180 επικαλυμμένα με λεπτο υμένιο δισκία</w:t>
      </w:r>
    </w:p>
    <w:p w14:paraId="5DD09293" w14:textId="77777777" w:rsidR="00764FCB" w:rsidRDefault="00764FCB">
      <w:pPr>
        <w:rPr>
          <w:noProof/>
          <w:szCs w:val="22"/>
          <w:lang w:val="el-GR"/>
        </w:rPr>
      </w:pPr>
    </w:p>
    <w:p w14:paraId="2593F50F"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32EF363B" w14:textId="77777777">
        <w:tc>
          <w:tcPr>
            <w:tcW w:w="9276" w:type="dxa"/>
          </w:tcPr>
          <w:p w14:paraId="382D0A41" w14:textId="77777777" w:rsidR="00764FCB" w:rsidRDefault="0030512D">
            <w:pPr>
              <w:rPr>
                <w:b/>
                <w:noProof/>
                <w:szCs w:val="22"/>
                <w:lang w:val="el-GR"/>
              </w:rPr>
            </w:pPr>
            <w:r>
              <w:rPr>
                <w:b/>
                <w:noProof/>
                <w:szCs w:val="22"/>
                <w:lang w:val="el-GR"/>
              </w:rPr>
              <w:t>5.</w:t>
            </w:r>
            <w:r>
              <w:rPr>
                <w:b/>
                <w:noProof/>
                <w:szCs w:val="22"/>
                <w:lang w:val="el-GR"/>
              </w:rPr>
              <w:tab/>
              <w:t>ΤΡΟΠΟΣ ΚΑΙ ΟΔΟΣ(ΟΙ) ΧΟΡΗΓΗΣΗΣ</w:t>
            </w:r>
          </w:p>
        </w:tc>
      </w:tr>
    </w:tbl>
    <w:p w14:paraId="1E004E60" w14:textId="77777777" w:rsidR="00764FCB" w:rsidRDefault="00764FCB">
      <w:pPr>
        <w:rPr>
          <w:noProof/>
          <w:szCs w:val="22"/>
          <w:lang w:val="el-GR"/>
        </w:rPr>
      </w:pPr>
    </w:p>
    <w:p w14:paraId="0CCB83A8" w14:textId="77777777" w:rsidR="00764FCB" w:rsidRDefault="0030512D">
      <w:pPr>
        <w:rPr>
          <w:snapToGrid/>
          <w:szCs w:val="22"/>
          <w:lang w:val="el-GR" w:eastAsia="el-GR"/>
        </w:rPr>
      </w:pPr>
      <w:r>
        <w:rPr>
          <w:snapToGrid/>
          <w:szCs w:val="22"/>
          <w:lang w:val="el-GR" w:eastAsia="el-GR"/>
        </w:rPr>
        <w:t xml:space="preserve">Από στόματος χρήση. </w:t>
      </w:r>
    </w:p>
    <w:p w14:paraId="76868225" w14:textId="77777777" w:rsidR="00764FCB" w:rsidRDefault="0030512D">
      <w:pPr>
        <w:rPr>
          <w:noProof/>
          <w:szCs w:val="22"/>
          <w:lang w:val="el-GR"/>
        </w:rPr>
      </w:pPr>
      <w:r>
        <w:rPr>
          <w:snapToGrid/>
          <w:szCs w:val="22"/>
          <w:lang w:val="el-GR" w:eastAsia="el-GR"/>
        </w:rPr>
        <w:t>Διαβάστε το φύλλο οδηγιών χρήσης πριν από τη χορήγηση.</w:t>
      </w:r>
    </w:p>
    <w:p w14:paraId="213BB589" w14:textId="77777777" w:rsidR="00764FCB" w:rsidRDefault="00764FCB">
      <w:pPr>
        <w:rPr>
          <w:noProof/>
          <w:szCs w:val="22"/>
          <w:lang w:val="el-GR"/>
        </w:rPr>
      </w:pPr>
    </w:p>
    <w:p w14:paraId="0AB0186C"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0CA8A43B" w14:textId="77777777">
        <w:tc>
          <w:tcPr>
            <w:tcW w:w="9276" w:type="dxa"/>
          </w:tcPr>
          <w:p w14:paraId="20A59DEF" w14:textId="77777777" w:rsidR="00764FCB" w:rsidRDefault="0030512D" w:rsidP="00FC1105">
            <w:pPr>
              <w:keepNext/>
              <w:ind w:left="720" w:hanging="720"/>
              <w:rPr>
                <w:b/>
                <w:noProof/>
                <w:szCs w:val="22"/>
                <w:lang w:val="el-GR"/>
              </w:rPr>
            </w:pPr>
            <w:r>
              <w:rPr>
                <w:b/>
                <w:noProof/>
                <w:szCs w:val="22"/>
                <w:lang w:val="el-GR"/>
              </w:rPr>
              <w:t>6.</w:t>
            </w:r>
            <w:r>
              <w:rPr>
                <w:b/>
                <w:noProof/>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14:paraId="3CB12D12" w14:textId="77777777" w:rsidR="00764FCB" w:rsidRDefault="00764FCB" w:rsidP="00FC1105">
      <w:pPr>
        <w:keepNext/>
        <w:rPr>
          <w:noProof/>
          <w:szCs w:val="22"/>
          <w:lang w:val="el-GR"/>
        </w:rPr>
      </w:pPr>
    </w:p>
    <w:p w14:paraId="741AE9DF" w14:textId="77777777" w:rsidR="00764FCB" w:rsidRDefault="0030512D" w:rsidP="00FC1105">
      <w:pPr>
        <w:keepNext/>
        <w:rPr>
          <w:noProof/>
          <w:szCs w:val="22"/>
          <w:lang w:val="el-GR"/>
        </w:rPr>
      </w:pPr>
      <w:r>
        <w:rPr>
          <w:noProof/>
          <w:szCs w:val="22"/>
          <w:lang w:val="el-GR"/>
        </w:rPr>
        <w:t>Να φυλάσσεται σε θέση, την οποία δεν βλέπουν και δεν προσεγγίζουν τα παιδιά.</w:t>
      </w:r>
    </w:p>
    <w:p w14:paraId="478B0427" w14:textId="77777777" w:rsidR="00764FCB" w:rsidRDefault="00764FCB">
      <w:pPr>
        <w:rPr>
          <w:noProof/>
          <w:szCs w:val="22"/>
          <w:lang w:val="el-GR"/>
        </w:rPr>
      </w:pPr>
    </w:p>
    <w:p w14:paraId="3B2B14A0"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1B72E7D0" w14:textId="77777777">
        <w:tc>
          <w:tcPr>
            <w:tcW w:w="9276" w:type="dxa"/>
          </w:tcPr>
          <w:p w14:paraId="7EC30A66" w14:textId="77777777" w:rsidR="00764FCB" w:rsidRDefault="0030512D" w:rsidP="00FC1105">
            <w:pPr>
              <w:keepNext/>
              <w:rPr>
                <w:b/>
                <w:noProof/>
                <w:szCs w:val="22"/>
                <w:lang w:val="el-GR"/>
              </w:rPr>
            </w:pPr>
            <w:r>
              <w:rPr>
                <w:b/>
                <w:noProof/>
                <w:szCs w:val="22"/>
                <w:lang w:val="el-GR"/>
              </w:rPr>
              <w:t>7.</w:t>
            </w:r>
            <w:r>
              <w:rPr>
                <w:b/>
                <w:noProof/>
                <w:szCs w:val="22"/>
                <w:lang w:val="el-GR"/>
              </w:rPr>
              <w:tab/>
              <w:t>ΑΛΛΗ(ΕΣ) ΕΙΔΙΚΗ(ΕΣ) ΠΡΟΕΙΔΟΠΟΙΗΣΗ(ΕΙΣ), ΕΑΝ ΕΙΝΑΙ ΑΠΑΡΑΙΤΗΤΗ(ΕΣ)</w:t>
            </w:r>
          </w:p>
        </w:tc>
      </w:tr>
    </w:tbl>
    <w:p w14:paraId="2233DAAD" w14:textId="77777777" w:rsidR="00764FCB" w:rsidRDefault="00764FCB" w:rsidP="00FC1105">
      <w:pPr>
        <w:keepNext/>
        <w:rPr>
          <w:noProof/>
          <w:szCs w:val="22"/>
          <w:lang w:val="el-GR"/>
        </w:rPr>
      </w:pPr>
    </w:p>
    <w:p w14:paraId="3A58D698" w14:textId="77777777" w:rsidR="00764FCB" w:rsidRDefault="0030512D" w:rsidP="00FC1105">
      <w:pPr>
        <w:keepNext/>
        <w:rPr>
          <w:noProof/>
          <w:szCs w:val="22"/>
          <w:lang w:val="el-GR"/>
        </w:rPr>
      </w:pPr>
      <w:r>
        <w:rPr>
          <w:snapToGrid/>
          <w:szCs w:val="22"/>
          <w:lang w:val="el-GR" w:eastAsia="el-GR"/>
        </w:rPr>
        <w:t>Να χρησιμοποιείται σύμφωνα με τις οδηγίες του ιατρού.</w:t>
      </w:r>
    </w:p>
    <w:p w14:paraId="7D2D6473" w14:textId="77777777" w:rsidR="00764FCB" w:rsidRDefault="00764FCB">
      <w:pPr>
        <w:rPr>
          <w:noProof/>
          <w:szCs w:val="22"/>
          <w:lang w:val="el-GR"/>
        </w:rPr>
      </w:pPr>
    </w:p>
    <w:p w14:paraId="51738ACF"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352D1D3C" w14:textId="77777777">
        <w:tc>
          <w:tcPr>
            <w:tcW w:w="9276" w:type="dxa"/>
          </w:tcPr>
          <w:p w14:paraId="58A10AED" w14:textId="77777777" w:rsidR="00764FCB" w:rsidRDefault="0030512D" w:rsidP="00E11727">
            <w:pPr>
              <w:keepNext/>
              <w:rPr>
                <w:b/>
                <w:noProof/>
                <w:szCs w:val="22"/>
                <w:lang w:val="el-GR"/>
              </w:rPr>
            </w:pPr>
            <w:r>
              <w:rPr>
                <w:b/>
                <w:noProof/>
                <w:szCs w:val="22"/>
                <w:lang w:val="el-GR"/>
              </w:rPr>
              <w:t>8.</w:t>
            </w:r>
            <w:r>
              <w:rPr>
                <w:b/>
                <w:noProof/>
                <w:szCs w:val="22"/>
                <w:lang w:val="el-GR"/>
              </w:rPr>
              <w:tab/>
              <w:t>ΗΜΕΡΟΜΗΝΙΑ ΛΗΞΗΣ</w:t>
            </w:r>
          </w:p>
        </w:tc>
      </w:tr>
    </w:tbl>
    <w:p w14:paraId="1EC7594C" w14:textId="77777777" w:rsidR="00764FCB" w:rsidRDefault="00764FCB" w:rsidP="00E11727">
      <w:pPr>
        <w:keepNext/>
        <w:rPr>
          <w:noProof/>
          <w:szCs w:val="22"/>
          <w:lang w:val="el-GR"/>
        </w:rPr>
      </w:pPr>
    </w:p>
    <w:p w14:paraId="60B96B8F" w14:textId="77777777" w:rsidR="00764FCB" w:rsidRDefault="0030512D" w:rsidP="00E11727">
      <w:pPr>
        <w:keepNext/>
        <w:rPr>
          <w:snapToGrid/>
          <w:szCs w:val="22"/>
          <w:lang w:val="el-GR" w:eastAsia="el-GR"/>
        </w:rPr>
      </w:pPr>
      <w:r>
        <w:rPr>
          <w:snapToGrid/>
          <w:szCs w:val="22"/>
          <w:lang w:val="el-GR" w:eastAsia="el-GR"/>
        </w:rPr>
        <w:t>EXP</w:t>
      </w:r>
    </w:p>
    <w:p w14:paraId="44603A92" w14:textId="77777777" w:rsidR="00764FCB" w:rsidRDefault="00764FCB">
      <w:pPr>
        <w:rPr>
          <w:noProof/>
          <w:szCs w:val="22"/>
          <w:lang w:val="el-GR"/>
        </w:rPr>
      </w:pPr>
    </w:p>
    <w:p w14:paraId="3AB3C2EA"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218C8314" w14:textId="77777777">
        <w:tc>
          <w:tcPr>
            <w:tcW w:w="9276" w:type="dxa"/>
          </w:tcPr>
          <w:p w14:paraId="1D49569D" w14:textId="77777777" w:rsidR="00764FCB" w:rsidRDefault="0030512D">
            <w:pPr>
              <w:rPr>
                <w:b/>
                <w:noProof/>
                <w:szCs w:val="22"/>
                <w:lang w:val="el-GR"/>
              </w:rPr>
            </w:pPr>
            <w:r>
              <w:rPr>
                <w:b/>
                <w:noProof/>
                <w:szCs w:val="22"/>
                <w:lang w:val="el-GR"/>
              </w:rPr>
              <w:t>9.</w:t>
            </w:r>
            <w:r>
              <w:rPr>
                <w:b/>
                <w:noProof/>
                <w:szCs w:val="22"/>
                <w:lang w:val="el-GR"/>
              </w:rPr>
              <w:tab/>
              <w:t>ΕΙΔΙΚΕΣ ΣΥΝΘΗΚΕΣ ΦΥΛΑΞΗΣ</w:t>
            </w:r>
          </w:p>
        </w:tc>
      </w:tr>
    </w:tbl>
    <w:p w14:paraId="268D5907" w14:textId="77777777" w:rsidR="00764FCB" w:rsidRDefault="00764FCB">
      <w:pPr>
        <w:rPr>
          <w:noProof/>
          <w:szCs w:val="22"/>
          <w:lang w:val="el-GR"/>
        </w:rPr>
      </w:pPr>
    </w:p>
    <w:p w14:paraId="179D3551"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 xml:space="preserve">Μη φυλάσσετε σε θερμοκρασία μεγαλύτερη των 30°C. </w:t>
      </w:r>
    </w:p>
    <w:p w14:paraId="05131AC1"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Φυλάσσετε στην αρχική συσκευασία για να προστατεύεται από την υγρασία.</w:t>
      </w:r>
    </w:p>
    <w:p w14:paraId="48F605AD" w14:textId="77777777" w:rsidR="00764FCB" w:rsidRDefault="00764FCB">
      <w:pPr>
        <w:rPr>
          <w:noProof/>
          <w:szCs w:val="22"/>
          <w:lang w:val="el-GR"/>
        </w:rPr>
      </w:pPr>
    </w:p>
    <w:p w14:paraId="21449418"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723393AC" w14:textId="77777777">
        <w:tc>
          <w:tcPr>
            <w:tcW w:w="9276" w:type="dxa"/>
          </w:tcPr>
          <w:p w14:paraId="5EF212D1" w14:textId="77777777" w:rsidR="00764FCB" w:rsidRDefault="0030512D">
            <w:pPr>
              <w:rPr>
                <w:b/>
                <w:noProof/>
                <w:szCs w:val="22"/>
                <w:lang w:val="el-GR"/>
              </w:rPr>
            </w:pPr>
            <w:r>
              <w:rPr>
                <w:b/>
                <w:noProof/>
                <w:szCs w:val="22"/>
                <w:lang w:val="el-GR"/>
              </w:rPr>
              <w:t>10.</w:t>
            </w:r>
            <w:r>
              <w:rPr>
                <w:b/>
                <w:noProof/>
                <w:szCs w:val="22"/>
                <w:lang w:val="el-GR"/>
              </w:rPr>
              <w:tab/>
              <w:t xml:space="preserve">ΙΔΙΑΙΤΕΡΕΣ ΠΡΟΦΥΛΑΞΕΙΣ ΓΙΑ ΤΗΝ ΑΠΟΡΡΙΨΗ ΤΩΝ ΜΗ </w:t>
            </w:r>
          </w:p>
          <w:p w14:paraId="07C8BB50" w14:textId="77777777" w:rsidR="00764FCB" w:rsidRDefault="0030512D">
            <w:pPr>
              <w:ind w:left="360" w:firstLine="207"/>
              <w:rPr>
                <w:b/>
                <w:noProof/>
                <w:szCs w:val="22"/>
                <w:lang w:val="el-GR"/>
              </w:rPr>
            </w:pPr>
            <w:r>
              <w:rPr>
                <w:b/>
                <w:noProof/>
                <w:szCs w:val="22"/>
                <w:lang w:val="el-GR"/>
              </w:rPr>
              <w:t xml:space="preserve">ΧΡΗΣΙΜΟΠΟΙΗΘΕΝΤΩΝ ΦΑΡΜΑΚΕΥΤΙΚΩΝ ΠΡΟΪΟΝΤΩΝ Ή ΤΩΝ   </w:t>
            </w:r>
          </w:p>
          <w:p w14:paraId="3AC6A84E" w14:textId="77777777" w:rsidR="00764FCB" w:rsidRDefault="0030512D">
            <w:pPr>
              <w:ind w:left="360" w:firstLine="207"/>
              <w:rPr>
                <w:b/>
                <w:noProof/>
                <w:szCs w:val="22"/>
                <w:lang w:val="el-GR"/>
              </w:rPr>
            </w:pPr>
            <w:r>
              <w:rPr>
                <w:b/>
                <w:noProof/>
                <w:szCs w:val="22"/>
                <w:lang w:val="el-GR"/>
              </w:rPr>
              <w:t>ΥΠΟΛΕΙΜΜΑΤΩΝ ΠΟΥ ΠΡΟΕΡΧΟΝΤΑΙ ΑΠΟ ΑΥΤΑ, ΕΦΟΣΟΝ ΑΠΑΙΤΕΙΤΑΙ</w:t>
            </w:r>
          </w:p>
        </w:tc>
      </w:tr>
    </w:tbl>
    <w:p w14:paraId="3FB5176F" w14:textId="77777777" w:rsidR="00764FCB" w:rsidRDefault="00764FCB">
      <w:pPr>
        <w:rPr>
          <w:noProof/>
          <w:szCs w:val="22"/>
          <w:lang w:val="el-GR"/>
        </w:rPr>
      </w:pPr>
    </w:p>
    <w:p w14:paraId="2150D12C"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117C679A" w14:textId="77777777">
        <w:tc>
          <w:tcPr>
            <w:tcW w:w="9276" w:type="dxa"/>
          </w:tcPr>
          <w:p w14:paraId="34754247" w14:textId="77777777" w:rsidR="00764FCB" w:rsidRDefault="0030512D">
            <w:pPr>
              <w:keepNext/>
              <w:rPr>
                <w:b/>
                <w:noProof/>
                <w:szCs w:val="22"/>
                <w:lang w:val="el-GR"/>
              </w:rPr>
            </w:pPr>
            <w:r>
              <w:rPr>
                <w:b/>
                <w:noProof/>
                <w:szCs w:val="22"/>
                <w:lang w:val="el-GR"/>
              </w:rPr>
              <w:t>11.</w:t>
            </w:r>
            <w:r>
              <w:rPr>
                <w:b/>
                <w:noProof/>
                <w:szCs w:val="22"/>
                <w:lang w:val="el-GR"/>
              </w:rPr>
              <w:tab/>
              <w:t>ΟΝΟΜΑ ΚΑΙ ΔΙΕΥΘΥΝΣΗ ΚΑΤΟΧΟΥ ΤΗΣ ΑΔΕΙΑΣ ΚΥΚΛΟΦΟΡΙΑΣ</w:t>
            </w:r>
          </w:p>
        </w:tc>
      </w:tr>
    </w:tbl>
    <w:p w14:paraId="6C9F2F32" w14:textId="77777777" w:rsidR="00764FCB" w:rsidRDefault="00764FCB">
      <w:pPr>
        <w:keepNext/>
        <w:rPr>
          <w:noProof/>
          <w:szCs w:val="22"/>
          <w:lang w:val="el-GR"/>
        </w:rPr>
      </w:pPr>
    </w:p>
    <w:p w14:paraId="31E29078"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Actavis Group PTC ehf.</w:t>
      </w:r>
    </w:p>
    <w:p w14:paraId="5BCD1672"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220 Hafnarfjörður</w:t>
      </w:r>
    </w:p>
    <w:p w14:paraId="65E2FEDC" w14:textId="77777777" w:rsidR="00764FCB" w:rsidRDefault="0030512D">
      <w:pPr>
        <w:rPr>
          <w:noProof/>
          <w:szCs w:val="22"/>
          <w:lang w:val="el-GR"/>
        </w:rPr>
      </w:pPr>
      <w:r>
        <w:rPr>
          <w:rFonts w:eastAsia="Calibri"/>
          <w:snapToGrid/>
          <w:szCs w:val="22"/>
          <w:lang w:val="el-GR"/>
        </w:rPr>
        <w:t>Ισλανδία</w:t>
      </w:r>
    </w:p>
    <w:p w14:paraId="505829E5" w14:textId="77777777" w:rsidR="00764FCB" w:rsidRDefault="00764FCB">
      <w:pPr>
        <w:rPr>
          <w:noProof/>
          <w:szCs w:val="22"/>
          <w:lang w:val="el-GR"/>
        </w:rPr>
      </w:pPr>
    </w:p>
    <w:p w14:paraId="614C0637"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1252DB7B" w14:textId="77777777">
        <w:tc>
          <w:tcPr>
            <w:tcW w:w="9276" w:type="dxa"/>
          </w:tcPr>
          <w:p w14:paraId="3C974585" w14:textId="77777777" w:rsidR="00764FCB" w:rsidRDefault="0030512D">
            <w:pPr>
              <w:rPr>
                <w:b/>
                <w:noProof/>
                <w:szCs w:val="22"/>
                <w:lang w:val="el-GR"/>
              </w:rPr>
            </w:pPr>
            <w:r>
              <w:rPr>
                <w:b/>
                <w:noProof/>
                <w:szCs w:val="22"/>
                <w:lang w:val="el-GR"/>
              </w:rPr>
              <w:t>12.</w:t>
            </w:r>
            <w:r>
              <w:rPr>
                <w:b/>
                <w:noProof/>
                <w:szCs w:val="22"/>
                <w:lang w:val="el-GR"/>
              </w:rPr>
              <w:tab/>
              <w:t>ΑΡΙΘΜΟΣ(ΟΙ) ΑΔΕΙΑΣ ΚΥΚΛΟΦΟΡΙΑΣ</w:t>
            </w:r>
          </w:p>
        </w:tc>
      </w:tr>
    </w:tbl>
    <w:p w14:paraId="0FBAC132" w14:textId="77777777" w:rsidR="00764FCB" w:rsidRDefault="00764FCB">
      <w:pPr>
        <w:rPr>
          <w:noProof/>
          <w:szCs w:val="22"/>
          <w:lang w:val="el-GR"/>
        </w:rPr>
      </w:pPr>
    </w:p>
    <w:p w14:paraId="0A9267E5" w14:textId="77777777" w:rsidR="00764FCB" w:rsidRDefault="0030512D">
      <w:pPr>
        <w:pStyle w:val="KeinLeerraum"/>
        <w:rPr>
          <w:rFonts w:ascii="Times New Roman" w:hAnsi="Times New Roman"/>
          <w:highlight w:val="lightGray"/>
          <w:lang w:val="el-GR"/>
        </w:rPr>
      </w:pPr>
      <w:r>
        <w:rPr>
          <w:rFonts w:ascii="Times New Roman" w:hAnsi="Times New Roman"/>
          <w:lang w:val="el-GR"/>
        </w:rPr>
        <w:t xml:space="preserve">EU/1/13/825/008 </w:t>
      </w:r>
      <w:r>
        <w:rPr>
          <w:rFonts w:ascii="Times New Roman" w:hAnsi="Times New Roman"/>
          <w:highlight w:val="lightGray"/>
          <w:lang w:val="el-GR"/>
        </w:rPr>
        <w:t>10 </w:t>
      </w:r>
      <w:r>
        <w:rPr>
          <w:rFonts w:ascii="Times New Roman" w:hAnsi="Times New Roman" w:cs="Times New Roman"/>
          <w:highlight w:val="lightGray"/>
          <w:lang w:val="el-GR"/>
        </w:rPr>
        <w:t xml:space="preserve"> </w:t>
      </w:r>
      <w:r>
        <w:rPr>
          <w:rFonts w:ascii="Times New Roman" w:hAnsi="Times New Roman" w:cs="Times New Roman"/>
          <w:highlight w:val="lightGray"/>
          <w:lang w:val="el-GR" w:eastAsia="el-GR"/>
        </w:rPr>
        <w:t>δισκία</w:t>
      </w:r>
    </w:p>
    <w:p w14:paraId="2DA86FAB" w14:textId="77777777" w:rsidR="00764FCB" w:rsidRDefault="0030512D">
      <w:pPr>
        <w:pStyle w:val="KeinLeerraum"/>
        <w:rPr>
          <w:rFonts w:ascii="Times New Roman" w:hAnsi="Times New Roman"/>
          <w:highlight w:val="lightGray"/>
          <w:lang w:val="el-GR"/>
        </w:rPr>
      </w:pPr>
      <w:r>
        <w:rPr>
          <w:rFonts w:ascii="Times New Roman" w:hAnsi="Times New Roman"/>
          <w:highlight w:val="lightGray"/>
          <w:lang w:val="el-GR"/>
        </w:rPr>
        <w:t xml:space="preserve">EU/1/13/825/009 20  </w:t>
      </w:r>
      <w:r>
        <w:rPr>
          <w:rFonts w:ascii="Times New Roman" w:hAnsi="Times New Roman" w:cs="Times New Roman"/>
          <w:highlight w:val="lightGray"/>
          <w:lang w:val="el-GR" w:eastAsia="el-GR"/>
        </w:rPr>
        <w:t>δισκία</w:t>
      </w:r>
    </w:p>
    <w:p w14:paraId="31D0C4CB" w14:textId="77777777" w:rsidR="00764FCB" w:rsidRDefault="0030512D">
      <w:pPr>
        <w:pStyle w:val="KeinLeerraum"/>
        <w:rPr>
          <w:rFonts w:ascii="Times New Roman" w:hAnsi="Times New Roman"/>
          <w:highlight w:val="lightGray"/>
          <w:lang w:val="el-GR"/>
        </w:rPr>
      </w:pPr>
      <w:r>
        <w:rPr>
          <w:rFonts w:ascii="Times New Roman" w:hAnsi="Times New Roman"/>
          <w:highlight w:val="lightGray"/>
          <w:lang w:val="el-GR"/>
        </w:rPr>
        <w:t xml:space="preserve">EU/1/13/825/010 30  </w:t>
      </w:r>
      <w:r>
        <w:rPr>
          <w:rFonts w:ascii="Times New Roman" w:hAnsi="Times New Roman" w:cs="Times New Roman"/>
          <w:highlight w:val="lightGray"/>
          <w:lang w:val="el-GR" w:eastAsia="el-GR"/>
        </w:rPr>
        <w:t>δισκία</w:t>
      </w:r>
    </w:p>
    <w:p w14:paraId="311A7923" w14:textId="77777777" w:rsidR="00764FCB" w:rsidRDefault="0030512D">
      <w:pPr>
        <w:pStyle w:val="KeinLeerraum"/>
        <w:rPr>
          <w:rFonts w:ascii="Times New Roman" w:hAnsi="Times New Roman"/>
          <w:highlight w:val="lightGray"/>
          <w:lang w:val="el-GR"/>
        </w:rPr>
      </w:pPr>
      <w:r>
        <w:rPr>
          <w:rFonts w:ascii="Times New Roman" w:hAnsi="Times New Roman"/>
          <w:highlight w:val="lightGray"/>
          <w:lang w:val="el-GR"/>
        </w:rPr>
        <w:t xml:space="preserve">EU/1/13/825/011 60  </w:t>
      </w:r>
      <w:r>
        <w:rPr>
          <w:rFonts w:ascii="Times New Roman" w:hAnsi="Times New Roman" w:cs="Times New Roman"/>
          <w:highlight w:val="lightGray"/>
          <w:lang w:val="el-GR" w:eastAsia="el-GR"/>
        </w:rPr>
        <w:t>δισκία</w:t>
      </w:r>
    </w:p>
    <w:p w14:paraId="5FA601F0" w14:textId="77777777" w:rsidR="00764FCB" w:rsidRDefault="0030512D">
      <w:pPr>
        <w:pStyle w:val="KeinLeerraum"/>
        <w:rPr>
          <w:rFonts w:ascii="Times New Roman" w:hAnsi="Times New Roman"/>
          <w:highlight w:val="lightGray"/>
          <w:lang w:val="el-GR"/>
        </w:rPr>
      </w:pPr>
      <w:r>
        <w:rPr>
          <w:rFonts w:ascii="Times New Roman" w:hAnsi="Times New Roman"/>
          <w:highlight w:val="lightGray"/>
          <w:lang w:val="el-GR"/>
        </w:rPr>
        <w:t xml:space="preserve">EU/1/13/825/012 90  </w:t>
      </w:r>
      <w:r>
        <w:rPr>
          <w:rFonts w:ascii="Times New Roman" w:hAnsi="Times New Roman" w:cs="Times New Roman"/>
          <w:highlight w:val="lightGray"/>
          <w:lang w:val="el-GR" w:eastAsia="el-GR"/>
        </w:rPr>
        <w:t>δισκία</w:t>
      </w:r>
    </w:p>
    <w:p w14:paraId="7EA5464D" w14:textId="77777777" w:rsidR="00764FCB" w:rsidRDefault="0030512D">
      <w:pPr>
        <w:pStyle w:val="KeinLeerraum"/>
        <w:rPr>
          <w:rFonts w:ascii="Times New Roman" w:hAnsi="Times New Roman"/>
          <w:highlight w:val="lightGray"/>
          <w:lang w:val="el-GR"/>
        </w:rPr>
      </w:pPr>
      <w:r>
        <w:rPr>
          <w:rFonts w:ascii="Times New Roman" w:hAnsi="Times New Roman"/>
          <w:highlight w:val="lightGray"/>
          <w:lang w:val="el-GR"/>
        </w:rPr>
        <w:t xml:space="preserve">EU/1/13/825/013 120  </w:t>
      </w:r>
      <w:r>
        <w:rPr>
          <w:rFonts w:ascii="Times New Roman" w:hAnsi="Times New Roman" w:cs="Times New Roman"/>
          <w:highlight w:val="lightGray"/>
          <w:lang w:val="el-GR" w:eastAsia="el-GR"/>
        </w:rPr>
        <w:t>δισκία</w:t>
      </w:r>
    </w:p>
    <w:p w14:paraId="2586EA51" w14:textId="77777777" w:rsidR="00764FCB" w:rsidRDefault="0030512D">
      <w:pPr>
        <w:rPr>
          <w:noProof/>
          <w:szCs w:val="22"/>
          <w:lang w:val="el-GR"/>
        </w:rPr>
      </w:pPr>
      <w:r>
        <w:rPr>
          <w:highlight w:val="lightGray"/>
          <w:lang w:val="el-GR"/>
        </w:rPr>
        <w:t xml:space="preserve">EU/1/13/825/014 180  </w:t>
      </w:r>
      <w:r>
        <w:rPr>
          <w:snapToGrid/>
          <w:szCs w:val="22"/>
          <w:highlight w:val="lightGray"/>
          <w:lang w:val="el-GR" w:eastAsia="el-GR"/>
        </w:rPr>
        <w:t>δισκία</w:t>
      </w:r>
      <w:r>
        <w:rPr>
          <w:noProof/>
          <w:szCs w:val="22"/>
          <w:lang w:val="el-GR"/>
        </w:rPr>
        <w:t xml:space="preserve"> </w:t>
      </w:r>
    </w:p>
    <w:p w14:paraId="43D7E018" w14:textId="77777777" w:rsidR="00764FCB" w:rsidRDefault="00764FCB">
      <w:pPr>
        <w:rPr>
          <w:noProof/>
          <w:szCs w:val="22"/>
          <w:lang w:val="el-GR"/>
        </w:rPr>
      </w:pPr>
    </w:p>
    <w:p w14:paraId="4BBCDB2D"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21DC0394" w14:textId="77777777">
        <w:tc>
          <w:tcPr>
            <w:tcW w:w="9276" w:type="dxa"/>
          </w:tcPr>
          <w:p w14:paraId="27311AC0" w14:textId="77777777" w:rsidR="00764FCB" w:rsidRDefault="0030512D">
            <w:pPr>
              <w:rPr>
                <w:b/>
                <w:noProof/>
                <w:szCs w:val="22"/>
                <w:lang w:val="el-GR"/>
              </w:rPr>
            </w:pPr>
            <w:r>
              <w:rPr>
                <w:b/>
                <w:noProof/>
                <w:szCs w:val="22"/>
                <w:lang w:val="el-GR"/>
              </w:rPr>
              <w:t>13.</w:t>
            </w:r>
            <w:r>
              <w:rPr>
                <w:b/>
                <w:noProof/>
                <w:szCs w:val="22"/>
                <w:lang w:val="el-GR"/>
              </w:rPr>
              <w:tab/>
              <w:t>ΑΡΙΘΜΟΣ ΠΑΡΤΙΔΑΣ&lt;, ΣΤΟΙΧΕΙΑ ΔΟΤΗ ΚΑΙ ΚΩΔΙΚΟΙ ΠΡΟΪΟΝΤΟΣ&gt;</w:t>
            </w:r>
          </w:p>
        </w:tc>
      </w:tr>
    </w:tbl>
    <w:p w14:paraId="108217B7" w14:textId="77777777" w:rsidR="00764FCB" w:rsidRDefault="00764FCB">
      <w:pPr>
        <w:rPr>
          <w:i/>
          <w:noProof/>
          <w:szCs w:val="22"/>
          <w:lang w:val="el-GR"/>
        </w:rPr>
      </w:pPr>
    </w:p>
    <w:p w14:paraId="69D47DE0" w14:textId="77777777" w:rsidR="00764FCB" w:rsidRDefault="0030512D">
      <w:pPr>
        <w:rPr>
          <w:noProof/>
          <w:szCs w:val="22"/>
          <w:lang w:val="el-GR"/>
        </w:rPr>
      </w:pPr>
      <w:r>
        <w:rPr>
          <w:snapToGrid/>
          <w:szCs w:val="22"/>
          <w:lang w:val="el-GR" w:eastAsia="el-GR"/>
        </w:rPr>
        <w:t>Lot</w:t>
      </w:r>
    </w:p>
    <w:p w14:paraId="17EDF5A3" w14:textId="77777777" w:rsidR="00764FCB" w:rsidRDefault="00764FCB">
      <w:pPr>
        <w:rPr>
          <w:noProof/>
          <w:szCs w:val="22"/>
          <w:lang w:val="el-GR"/>
        </w:rPr>
      </w:pPr>
    </w:p>
    <w:p w14:paraId="1EF519FA"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57E6131B" w14:textId="77777777">
        <w:tc>
          <w:tcPr>
            <w:tcW w:w="9276" w:type="dxa"/>
          </w:tcPr>
          <w:p w14:paraId="3BF2424B" w14:textId="77777777" w:rsidR="00764FCB" w:rsidRDefault="0030512D">
            <w:pPr>
              <w:rPr>
                <w:b/>
                <w:noProof/>
                <w:szCs w:val="22"/>
                <w:lang w:val="el-GR"/>
              </w:rPr>
            </w:pPr>
            <w:r>
              <w:rPr>
                <w:b/>
                <w:noProof/>
                <w:szCs w:val="22"/>
                <w:lang w:val="el-GR"/>
              </w:rPr>
              <w:t>14.</w:t>
            </w:r>
            <w:r>
              <w:rPr>
                <w:b/>
                <w:noProof/>
                <w:szCs w:val="22"/>
                <w:lang w:val="el-GR"/>
              </w:rPr>
              <w:tab/>
              <w:t>ΓΕΝΙΚΗ ΚΑΤΑΤΑΞΗ ΓΙΑ ΤΗ ΔΙΑΘΕΣΗ</w:t>
            </w:r>
          </w:p>
        </w:tc>
      </w:tr>
    </w:tbl>
    <w:p w14:paraId="3077E72C" w14:textId="77777777" w:rsidR="00764FCB" w:rsidRDefault="00764FCB">
      <w:pPr>
        <w:rPr>
          <w:noProof/>
          <w:szCs w:val="22"/>
          <w:lang w:val="el-GR"/>
        </w:rPr>
      </w:pPr>
    </w:p>
    <w:p w14:paraId="02EC6033"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64BED29F" w14:textId="77777777">
        <w:tc>
          <w:tcPr>
            <w:tcW w:w="9276" w:type="dxa"/>
          </w:tcPr>
          <w:p w14:paraId="41333681" w14:textId="77777777" w:rsidR="00764FCB" w:rsidRDefault="0030512D">
            <w:pPr>
              <w:rPr>
                <w:b/>
                <w:noProof/>
                <w:szCs w:val="22"/>
                <w:lang w:val="el-GR"/>
              </w:rPr>
            </w:pPr>
            <w:r>
              <w:rPr>
                <w:b/>
                <w:noProof/>
                <w:szCs w:val="22"/>
                <w:lang w:val="el-GR"/>
              </w:rPr>
              <w:t>15.</w:t>
            </w:r>
            <w:r>
              <w:rPr>
                <w:b/>
                <w:noProof/>
                <w:szCs w:val="22"/>
                <w:lang w:val="el-GR"/>
              </w:rPr>
              <w:tab/>
              <w:t>ΟΔΗΓΙΕΣ ΧΡΗΣΗΣ</w:t>
            </w:r>
          </w:p>
        </w:tc>
      </w:tr>
    </w:tbl>
    <w:p w14:paraId="07A313DA" w14:textId="77777777" w:rsidR="00764FCB" w:rsidRDefault="00764FCB">
      <w:pPr>
        <w:rPr>
          <w:noProof/>
          <w:szCs w:val="22"/>
          <w:lang w:val="el-GR"/>
        </w:rPr>
      </w:pPr>
    </w:p>
    <w:p w14:paraId="163D4FDD" w14:textId="77777777" w:rsidR="00764FCB" w:rsidRDefault="00764FCB">
      <w:pPr>
        <w:rPr>
          <w:noProof/>
          <w:szCs w:val="22"/>
          <w:lang w:val="el-GR"/>
        </w:rPr>
      </w:pPr>
    </w:p>
    <w:p w14:paraId="492D9791" w14:textId="77777777" w:rsidR="00764FCB" w:rsidRDefault="0030512D" w:rsidP="00FC1105">
      <w:pPr>
        <w:keepNext/>
        <w:pBdr>
          <w:top w:val="single" w:sz="4" w:space="1" w:color="auto"/>
          <w:left w:val="single" w:sz="4" w:space="4" w:color="auto"/>
          <w:bottom w:val="single" w:sz="4" w:space="1" w:color="auto"/>
          <w:right w:val="single" w:sz="4" w:space="4" w:color="auto"/>
        </w:pBdr>
        <w:rPr>
          <w:noProof/>
          <w:szCs w:val="22"/>
          <w:lang w:val="el-GR"/>
        </w:rPr>
      </w:pPr>
      <w:r>
        <w:rPr>
          <w:b/>
          <w:noProof/>
          <w:szCs w:val="22"/>
          <w:lang w:val="el-GR"/>
        </w:rPr>
        <w:t>16.</w:t>
      </w:r>
      <w:r>
        <w:rPr>
          <w:b/>
          <w:noProof/>
          <w:szCs w:val="22"/>
          <w:lang w:val="el-GR"/>
        </w:rPr>
        <w:tab/>
        <w:t>ΠΛΗΡΟΦΟΡΙΕΣ ΣΕ BRAILLE</w:t>
      </w:r>
    </w:p>
    <w:p w14:paraId="751C7E0C" w14:textId="77777777" w:rsidR="00764FCB" w:rsidRDefault="00764FCB" w:rsidP="00FC1105">
      <w:pPr>
        <w:keepNext/>
        <w:rPr>
          <w:noProof/>
          <w:szCs w:val="22"/>
          <w:lang w:val="el-GR"/>
        </w:rPr>
      </w:pPr>
    </w:p>
    <w:p w14:paraId="611C9389" w14:textId="77777777" w:rsidR="00764FCB" w:rsidRDefault="0030512D" w:rsidP="00FC1105">
      <w:pPr>
        <w:keepNext/>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Imatinib Actavis 100 mg</w:t>
      </w:r>
    </w:p>
    <w:p w14:paraId="2054CE4E" w14:textId="77777777" w:rsidR="00764FCB" w:rsidRDefault="00764FCB">
      <w:pPr>
        <w:rPr>
          <w:b/>
          <w:noProof/>
          <w:szCs w:val="22"/>
          <w:lang w:val="el-GR"/>
        </w:rPr>
      </w:pPr>
    </w:p>
    <w:p w14:paraId="707B5083" w14:textId="77777777" w:rsidR="00764FCB" w:rsidRDefault="00764FCB">
      <w:pPr>
        <w:rPr>
          <w:b/>
          <w:noProof/>
          <w:szCs w:val="22"/>
          <w:lang w:val="el-GR"/>
        </w:rPr>
      </w:pPr>
    </w:p>
    <w:p w14:paraId="45CCAB0C" w14:textId="77777777" w:rsidR="00764FCB" w:rsidRDefault="0030512D" w:rsidP="00E11727">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i/>
          <w:noProof/>
          <w:snapToGrid/>
          <w:lang w:val="el-GR"/>
        </w:rPr>
      </w:pPr>
      <w:r>
        <w:rPr>
          <w:b/>
          <w:noProof/>
          <w:snapToGrid/>
          <w:lang w:val="el-GR"/>
        </w:rPr>
        <w:t>17.</w:t>
      </w:r>
      <w:r>
        <w:rPr>
          <w:b/>
          <w:noProof/>
          <w:snapToGrid/>
          <w:lang w:val="el-GR"/>
        </w:rPr>
        <w:tab/>
        <w:t>ΜΟΝΑΔΙΚΟΣ ΑΝΑΓΝΩΡΙΣΤΙΚΟΣ ΚΩΔΙΚΟΣ – ΔΙΣΔΙΑΣΤΑΤΟΣ ΓΡΑΜΜΩΤΟΣ ΚΩΔΙΚΑΣ (2D)</w:t>
      </w:r>
    </w:p>
    <w:p w14:paraId="57CAD622" w14:textId="77777777" w:rsidR="00764FCB" w:rsidRDefault="00764FCB" w:rsidP="00E11727">
      <w:pPr>
        <w:keepNext/>
        <w:tabs>
          <w:tab w:val="clear" w:pos="567"/>
        </w:tabs>
        <w:spacing w:line="240" w:lineRule="auto"/>
        <w:rPr>
          <w:noProof/>
          <w:snapToGrid/>
          <w:lang w:val="el-GR"/>
        </w:rPr>
      </w:pPr>
    </w:p>
    <w:p w14:paraId="1B85A9F9" w14:textId="77777777" w:rsidR="00764FCB" w:rsidRDefault="0030512D" w:rsidP="00E11727">
      <w:pPr>
        <w:keepNext/>
        <w:spacing w:line="240" w:lineRule="auto"/>
        <w:rPr>
          <w:noProof/>
          <w:snapToGrid/>
          <w:szCs w:val="22"/>
          <w:shd w:val="clear" w:color="auto" w:fill="CCCCCC"/>
          <w:lang w:val="el-GR"/>
        </w:rPr>
      </w:pPr>
      <w:r>
        <w:rPr>
          <w:noProof/>
          <w:snapToGrid/>
          <w:highlight w:val="lightGray"/>
          <w:lang w:val="el-GR"/>
        </w:rPr>
        <w:t>&lt;Δισδιάστατος γραμμωτός κώδικας (2D) που φέρει τον περιληφθέντα μοναδικό αναγνωριστικό κωδικό.&gt;</w:t>
      </w:r>
    </w:p>
    <w:p w14:paraId="71D68434" w14:textId="77777777" w:rsidR="00764FCB" w:rsidRDefault="00764FCB">
      <w:pPr>
        <w:tabs>
          <w:tab w:val="clear" w:pos="567"/>
        </w:tabs>
        <w:spacing w:line="240" w:lineRule="auto"/>
        <w:rPr>
          <w:noProof/>
          <w:snapToGrid/>
          <w:lang w:val="el-GR"/>
        </w:rPr>
      </w:pPr>
    </w:p>
    <w:p w14:paraId="4D9ABB6C" w14:textId="77777777" w:rsidR="00764FCB" w:rsidRDefault="00764FCB">
      <w:pPr>
        <w:tabs>
          <w:tab w:val="clear" w:pos="567"/>
        </w:tabs>
        <w:spacing w:line="240" w:lineRule="auto"/>
        <w:rPr>
          <w:noProof/>
          <w:snapToGrid/>
          <w:lang w:val="el-GR"/>
        </w:rPr>
      </w:pPr>
    </w:p>
    <w:p w14:paraId="4414F3E1" w14:textId="77777777" w:rsidR="00764FCB" w:rsidRDefault="0030512D" w:rsidP="00E11727">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i/>
          <w:noProof/>
          <w:snapToGrid/>
          <w:lang w:val="el-GR"/>
        </w:rPr>
      </w:pPr>
      <w:r>
        <w:rPr>
          <w:b/>
          <w:noProof/>
          <w:snapToGrid/>
          <w:lang w:val="el-GR"/>
        </w:rPr>
        <w:t>18.</w:t>
      </w:r>
      <w:r>
        <w:rPr>
          <w:b/>
          <w:noProof/>
          <w:snapToGrid/>
          <w:lang w:val="el-GR"/>
        </w:rPr>
        <w:tab/>
        <w:t>ΜΟΝΑΔΙΚΟΣ ΑΝΑΓΝΩΡΙΣΤΙΚΟΣ ΚΩΔΙΚΟΣ – ΔΕΔΟΜΕΝΑ ΑΝΑΓΝΩΣΙΜΑ ΑΠΟ ΤΟΝ ΑΝΘΡΩΠΟ</w:t>
      </w:r>
    </w:p>
    <w:p w14:paraId="72DCC9D0" w14:textId="77777777" w:rsidR="00764FCB" w:rsidRDefault="00764FCB" w:rsidP="00E11727">
      <w:pPr>
        <w:keepNext/>
        <w:rPr>
          <w:b/>
          <w:noProof/>
          <w:szCs w:val="22"/>
          <w:lang w:val="el-GR"/>
        </w:rPr>
      </w:pPr>
    </w:p>
    <w:p w14:paraId="1B3730EB" w14:textId="522262B0" w:rsidR="00764FCB" w:rsidRDefault="0030512D" w:rsidP="00E11727">
      <w:pPr>
        <w:keepNext/>
        <w:rPr>
          <w:snapToGrid/>
          <w:color w:val="008000"/>
          <w:szCs w:val="22"/>
          <w:lang w:val="el-GR"/>
        </w:rPr>
      </w:pPr>
      <w:r>
        <w:rPr>
          <w:snapToGrid/>
          <w:szCs w:val="22"/>
          <w:lang w:val="el-GR"/>
        </w:rPr>
        <w:t>PC {αριθμός}</w:t>
      </w:r>
    </w:p>
    <w:p w14:paraId="2F5C60B1" w14:textId="0C30EE74" w:rsidR="00764FCB" w:rsidRDefault="0030512D" w:rsidP="00E11727">
      <w:pPr>
        <w:keepNext/>
        <w:rPr>
          <w:snapToGrid/>
          <w:szCs w:val="22"/>
          <w:lang w:val="el-GR"/>
        </w:rPr>
      </w:pPr>
      <w:r>
        <w:rPr>
          <w:snapToGrid/>
          <w:szCs w:val="22"/>
          <w:lang w:val="el-GR"/>
        </w:rPr>
        <w:t>SN {αριθμός}</w:t>
      </w:r>
    </w:p>
    <w:p w14:paraId="05F63E6C" w14:textId="4C389CED" w:rsidR="00764FCB" w:rsidRDefault="0030512D" w:rsidP="00E11727">
      <w:pPr>
        <w:keepNext/>
        <w:rPr>
          <w:snapToGrid/>
          <w:szCs w:val="22"/>
          <w:lang w:val="el-GR"/>
        </w:rPr>
      </w:pPr>
      <w:r>
        <w:rPr>
          <w:snapToGrid/>
          <w:szCs w:val="22"/>
          <w:lang w:val="el-GR"/>
        </w:rPr>
        <w:t>NN {αριθμός}</w:t>
      </w:r>
    </w:p>
    <w:p w14:paraId="52C559B9" w14:textId="77777777" w:rsidR="00764FCB" w:rsidRDefault="0030512D">
      <w:pPr>
        <w:rPr>
          <w:b/>
          <w:noProof/>
          <w:szCs w:val="22"/>
          <w:lang w:val="el-GR"/>
        </w:rPr>
      </w:pPr>
      <w:r>
        <w:rPr>
          <w:b/>
          <w:noProof/>
          <w:szCs w:val="22"/>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74BAA35A" w14:textId="77777777">
        <w:trPr>
          <w:trHeight w:val="999"/>
        </w:trPr>
        <w:tc>
          <w:tcPr>
            <w:tcW w:w="9276" w:type="dxa"/>
          </w:tcPr>
          <w:p w14:paraId="780FF9A7" w14:textId="77777777" w:rsidR="00764FCB" w:rsidRDefault="0030512D">
            <w:pPr>
              <w:rPr>
                <w:b/>
                <w:noProof/>
                <w:szCs w:val="22"/>
                <w:lang w:val="el-GR"/>
              </w:rPr>
            </w:pPr>
            <w:r>
              <w:rPr>
                <w:b/>
                <w:noProof/>
                <w:szCs w:val="22"/>
                <w:lang w:val="el-GR"/>
              </w:rPr>
              <w:t>ΕΝΔΕΙΞΕΙΣ ΠΟΥ ΠΡΕΠΕΙ ΝΑ ΑΝΑΓΡΑΦΟΝΤΑΙ ΣΤΗΝ ΕΞΩΤΕΡΙΚΗ ΣΥΣΚΕΥΑΣΙΑ</w:t>
            </w:r>
          </w:p>
          <w:p w14:paraId="17E967A4" w14:textId="77777777" w:rsidR="00764FCB" w:rsidRDefault="00764FCB">
            <w:pPr>
              <w:rPr>
                <w:noProof/>
                <w:szCs w:val="22"/>
                <w:lang w:val="el-GR"/>
              </w:rPr>
            </w:pPr>
          </w:p>
          <w:p w14:paraId="7039CEAD" w14:textId="77777777" w:rsidR="00764FCB" w:rsidRDefault="0030512D">
            <w:pPr>
              <w:rPr>
                <w:noProof/>
                <w:szCs w:val="22"/>
                <w:lang w:val="el-GR"/>
              </w:rPr>
            </w:pPr>
            <w:r>
              <w:rPr>
                <w:b/>
                <w:noProof/>
                <w:szCs w:val="22"/>
                <w:lang w:val="el-GR"/>
              </w:rPr>
              <w:t>ΚΟΥΤΙ</w:t>
            </w:r>
          </w:p>
        </w:tc>
      </w:tr>
    </w:tbl>
    <w:p w14:paraId="3719B21A" w14:textId="77777777" w:rsidR="00764FCB" w:rsidRDefault="00764FCB">
      <w:pPr>
        <w:rPr>
          <w:noProof/>
          <w:szCs w:val="22"/>
          <w:lang w:val="el-GR"/>
        </w:rPr>
      </w:pPr>
    </w:p>
    <w:p w14:paraId="6FD25367"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2BEA5445" w14:textId="77777777">
        <w:tc>
          <w:tcPr>
            <w:tcW w:w="9276" w:type="dxa"/>
          </w:tcPr>
          <w:p w14:paraId="72D68CF4" w14:textId="77777777" w:rsidR="00764FCB" w:rsidRDefault="0030512D">
            <w:pPr>
              <w:rPr>
                <w:b/>
                <w:noProof/>
                <w:szCs w:val="22"/>
                <w:lang w:val="el-GR"/>
              </w:rPr>
            </w:pPr>
            <w:r>
              <w:rPr>
                <w:b/>
                <w:noProof/>
                <w:szCs w:val="22"/>
                <w:lang w:val="el-GR"/>
              </w:rPr>
              <w:t>1.</w:t>
            </w:r>
            <w:r>
              <w:rPr>
                <w:b/>
                <w:noProof/>
                <w:szCs w:val="22"/>
                <w:lang w:val="el-GR"/>
              </w:rPr>
              <w:tab/>
              <w:t>ΟΝΟΜΑΣΙΑ ΤΟΥ ΦΑΡΜΑΚΕΥΤΙΚΟΥ ΠΡΟΪΟΝΤΟΣ</w:t>
            </w:r>
          </w:p>
        </w:tc>
      </w:tr>
    </w:tbl>
    <w:p w14:paraId="57AF96A2" w14:textId="77777777" w:rsidR="00764FCB" w:rsidRDefault="00764FCB">
      <w:pPr>
        <w:rPr>
          <w:noProof/>
          <w:szCs w:val="22"/>
          <w:lang w:val="el-GR"/>
        </w:rPr>
      </w:pPr>
    </w:p>
    <w:p w14:paraId="0632AE34" w14:textId="77777777" w:rsidR="00764FCB" w:rsidRDefault="0030512D">
      <w:pPr>
        <w:rPr>
          <w:snapToGrid/>
          <w:szCs w:val="22"/>
          <w:lang w:val="el-GR" w:eastAsia="el-GR"/>
        </w:rPr>
      </w:pPr>
      <w:r>
        <w:rPr>
          <w:snapToGrid/>
          <w:szCs w:val="22"/>
          <w:lang w:val="el-GR" w:eastAsia="el-GR"/>
        </w:rPr>
        <w:t>Imatinib Actavis 400 mg επικαλυμμένα με λεπτό υμένιο δισκία</w:t>
      </w:r>
    </w:p>
    <w:p w14:paraId="6151C333" w14:textId="77777777" w:rsidR="00764FCB" w:rsidRDefault="0030512D">
      <w:pPr>
        <w:rPr>
          <w:noProof/>
          <w:szCs w:val="22"/>
          <w:lang w:val="el-GR"/>
        </w:rPr>
      </w:pPr>
      <w:r>
        <w:rPr>
          <w:snapToGrid/>
          <w:szCs w:val="22"/>
          <w:lang w:val="el-GR" w:eastAsia="el-GR"/>
        </w:rPr>
        <w:t>imatinib</w:t>
      </w:r>
    </w:p>
    <w:p w14:paraId="18BA7237" w14:textId="77777777" w:rsidR="00764FCB" w:rsidRDefault="00764FCB">
      <w:pPr>
        <w:rPr>
          <w:noProof/>
          <w:szCs w:val="22"/>
          <w:lang w:val="el-GR"/>
        </w:rPr>
      </w:pPr>
    </w:p>
    <w:p w14:paraId="43BC7708"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1EC0F481" w14:textId="77777777">
        <w:tc>
          <w:tcPr>
            <w:tcW w:w="9276" w:type="dxa"/>
          </w:tcPr>
          <w:p w14:paraId="302F3996" w14:textId="77777777" w:rsidR="00764FCB" w:rsidRDefault="0030512D">
            <w:pPr>
              <w:rPr>
                <w:b/>
                <w:noProof/>
                <w:szCs w:val="22"/>
                <w:lang w:val="el-GR"/>
              </w:rPr>
            </w:pPr>
            <w:r>
              <w:rPr>
                <w:b/>
                <w:noProof/>
                <w:szCs w:val="22"/>
                <w:lang w:val="el-GR"/>
              </w:rPr>
              <w:t>2.</w:t>
            </w:r>
            <w:r>
              <w:rPr>
                <w:b/>
                <w:noProof/>
                <w:szCs w:val="22"/>
                <w:lang w:val="el-GR"/>
              </w:rPr>
              <w:tab/>
              <w:t>ΣΥΝΘΕΣΗ ΣΕ ΔΡΑΣΤΙΚΗ(ΕΣ) ΟΥΣΙΑ(ΕΣ)</w:t>
            </w:r>
          </w:p>
        </w:tc>
      </w:tr>
    </w:tbl>
    <w:p w14:paraId="6B70B780" w14:textId="77777777" w:rsidR="00764FCB" w:rsidRDefault="00764FCB">
      <w:pPr>
        <w:rPr>
          <w:noProof/>
          <w:szCs w:val="22"/>
          <w:lang w:val="el-GR"/>
        </w:rPr>
      </w:pPr>
    </w:p>
    <w:p w14:paraId="5E3CA402" w14:textId="77777777" w:rsidR="00764FCB" w:rsidRDefault="0030512D">
      <w:pPr>
        <w:rPr>
          <w:noProof/>
          <w:szCs w:val="22"/>
          <w:lang w:val="el-GR"/>
        </w:rPr>
      </w:pPr>
      <w:r>
        <w:rPr>
          <w:snapToGrid/>
          <w:szCs w:val="22"/>
          <w:lang w:val="el-GR" w:eastAsia="el-GR"/>
        </w:rPr>
        <w:t>Κάθε επικαλυμμένα με λεπτό υμένιο δισκίο περιέχει 400 mg imatinib (ως mesilate).</w:t>
      </w:r>
    </w:p>
    <w:p w14:paraId="576CB9F7" w14:textId="77777777" w:rsidR="00764FCB" w:rsidRDefault="00764FCB">
      <w:pPr>
        <w:rPr>
          <w:noProof/>
          <w:szCs w:val="22"/>
          <w:lang w:val="el-GR"/>
        </w:rPr>
      </w:pPr>
    </w:p>
    <w:p w14:paraId="01271F63"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742EA6CF" w14:textId="77777777">
        <w:tc>
          <w:tcPr>
            <w:tcW w:w="9276" w:type="dxa"/>
          </w:tcPr>
          <w:p w14:paraId="54EBC698" w14:textId="77777777" w:rsidR="00764FCB" w:rsidRDefault="0030512D">
            <w:pPr>
              <w:rPr>
                <w:b/>
                <w:noProof/>
                <w:szCs w:val="22"/>
                <w:lang w:val="el-GR"/>
              </w:rPr>
            </w:pPr>
            <w:r>
              <w:rPr>
                <w:b/>
                <w:noProof/>
                <w:szCs w:val="22"/>
                <w:lang w:val="el-GR"/>
              </w:rPr>
              <w:t>3.</w:t>
            </w:r>
            <w:r>
              <w:rPr>
                <w:b/>
                <w:noProof/>
                <w:szCs w:val="22"/>
                <w:lang w:val="el-GR"/>
              </w:rPr>
              <w:tab/>
              <w:t>ΚΑΤΑΛΟΓΟΣ ΕΚΔΟΧΩΝ</w:t>
            </w:r>
          </w:p>
        </w:tc>
      </w:tr>
    </w:tbl>
    <w:p w14:paraId="3CC24697" w14:textId="77777777" w:rsidR="00764FCB" w:rsidRDefault="00764FCB">
      <w:pPr>
        <w:rPr>
          <w:noProof/>
          <w:szCs w:val="22"/>
          <w:lang w:val="el-GR"/>
        </w:rPr>
      </w:pPr>
    </w:p>
    <w:p w14:paraId="041ADE35" w14:textId="77777777" w:rsidR="00764FCB" w:rsidRDefault="0030512D">
      <w:pPr>
        <w:rPr>
          <w:noProof/>
          <w:szCs w:val="22"/>
          <w:lang w:val="el-GR"/>
        </w:rPr>
      </w:pPr>
      <w:r>
        <w:rPr>
          <w:noProof/>
          <w:szCs w:val="22"/>
          <w:lang w:val="el-GR"/>
        </w:rPr>
        <w:t>Περιέχει λεκιθίνη (σόγιας) (E322).</w:t>
      </w:r>
    </w:p>
    <w:p w14:paraId="15CB5872" w14:textId="77777777" w:rsidR="00764FCB" w:rsidRDefault="0030512D">
      <w:pPr>
        <w:rPr>
          <w:noProof/>
          <w:szCs w:val="22"/>
          <w:lang w:val="el-GR"/>
        </w:rPr>
      </w:pPr>
      <w:r>
        <w:rPr>
          <w:noProof/>
          <w:szCs w:val="22"/>
          <w:lang w:val="el-GR"/>
        </w:rPr>
        <w:t>Βλέπε το φύλλο οδηγιών για περαιτέρω πληροφορίες.</w:t>
      </w:r>
    </w:p>
    <w:p w14:paraId="350CC1F1" w14:textId="77777777" w:rsidR="00764FCB" w:rsidRDefault="00764FCB">
      <w:pPr>
        <w:rPr>
          <w:noProof/>
          <w:szCs w:val="22"/>
          <w:lang w:val="el-GR"/>
        </w:rPr>
      </w:pPr>
    </w:p>
    <w:p w14:paraId="4578FAB0" w14:textId="77777777" w:rsidR="00764FCB" w:rsidRDefault="00764FCB">
      <w:pPr>
        <w:rPr>
          <w:noProof/>
          <w:szCs w:val="22"/>
          <w:highlight w:val="yellow"/>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303782E5" w14:textId="77777777">
        <w:tc>
          <w:tcPr>
            <w:tcW w:w="9276" w:type="dxa"/>
          </w:tcPr>
          <w:p w14:paraId="4D361E5C" w14:textId="77777777" w:rsidR="00764FCB" w:rsidRDefault="0030512D">
            <w:pPr>
              <w:rPr>
                <w:b/>
                <w:noProof/>
                <w:szCs w:val="22"/>
                <w:lang w:val="el-GR"/>
              </w:rPr>
            </w:pPr>
            <w:r>
              <w:rPr>
                <w:b/>
                <w:noProof/>
                <w:szCs w:val="22"/>
                <w:lang w:val="el-GR"/>
              </w:rPr>
              <w:t>4.</w:t>
            </w:r>
            <w:r>
              <w:rPr>
                <w:b/>
                <w:noProof/>
                <w:szCs w:val="22"/>
                <w:lang w:val="el-GR"/>
              </w:rPr>
              <w:tab/>
              <w:t>ΦΑΡΜΑΚΟΤΕΧΝΙΚΗ ΜΟΡΦΗ ΚΑΙ ΠΕΡΙΕΧΟΜΕΝΟ</w:t>
            </w:r>
          </w:p>
        </w:tc>
      </w:tr>
    </w:tbl>
    <w:p w14:paraId="5CA54C01" w14:textId="77777777" w:rsidR="00764FCB" w:rsidRDefault="00764FCB">
      <w:pPr>
        <w:rPr>
          <w:noProof/>
          <w:szCs w:val="22"/>
          <w:lang w:val="el-GR"/>
        </w:rPr>
      </w:pPr>
    </w:p>
    <w:p w14:paraId="4C61A0C6" w14:textId="77777777" w:rsidR="00764FCB" w:rsidRDefault="0030512D">
      <w:pPr>
        <w:rPr>
          <w:snapToGrid/>
          <w:szCs w:val="22"/>
          <w:lang w:val="el-GR" w:eastAsia="el-GR"/>
        </w:rPr>
      </w:pPr>
      <w:r>
        <w:rPr>
          <w:snapToGrid/>
          <w:szCs w:val="22"/>
          <w:lang w:val="el-GR" w:eastAsia="el-GR"/>
        </w:rPr>
        <w:t>10 επικαλυμμένα με λεπτό υμένιο δισκία</w:t>
      </w:r>
    </w:p>
    <w:p w14:paraId="5861A0AC" w14:textId="77777777" w:rsidR="00764FCB" w:rsidRDefault="0030512D">
      <w:pPr>
        <w:rPr>
          <w:snapToGrid/>
          <w:szCs w:val="22"/>
          <w:highlight w:val="lightGray"/>
          <w:lang w:val="el-GR" w:eastAsia="el-GR"/>
        </w:rPr>
      </w:pPr>
      <w:r>
        <w:rPr>
          <w:snapToGrid/>
          <w:szCs w:val="22"/>
          <w:highlight w:val="lightGray"/>
          <w:lang w:val="el-GR" w:eastAsia="el-GR"/>
        </w:rPr>
        <w:t>30 επικαλυμμένα με λεπτό υμένιο δισκία</w:t>
      </w:r>
    </w:p>
    <w:p w14:paraId="345DD109" w14:textId="77777777" w:rsidR="00764FCB" w:rsidRDefault="0030512D">
      <w:pPr>
        <w:rPr>
          <w:snapToGrid/>
          <w:szCs w:val="22"/>
          <w:highlight w:val="lightGray"/>
          <w:lang w:val="el-GR" w:eastAsia="el-GR"/>
        </w:rPr>
      </w:pPr>
      <w:r>
        <w:rPr>
          <w:snapToGrid/>
          <w:szCs w:val="22"/>
          <w:highlight w:val="lightGray"/>
          <w:lang w:val="el-GR" w:eastAsia="el-GR"/>
        </w:rPr>
        <w:t>60 επικαλυμμένα με λεπτό υμένιο δισκία</w:t>
      </w:r>
    </w:p>
    <w:p w14:paraId="0E2904FD" w14:textId="77777777" w:rsidR="00764FCB" w:rsidRDefault="0030512D">
      <w:pPr>
        <w:rPr>
          <w:snapToGrid/>
          <w:szCs w:val="22"/>
          <w:highlight w:val="lightGray"/>
          <w:lang w:val="el-GR" w:eastAsia="el-GR"/>
        </w:rPr>
      </w:pPr>
      <w:r>
        <w:rPr>
          <w:snapToGrid/>
          <w:szCs w:val="22"/>
          <w:highlight w:val="lightGray"/>
          <w:lang w:val="el-GR" w:eastAsia="el-GR"/>
        </w:rPr>
        <w:t>90 επικαλυμμένα με λεπτό υμένιο δισκία</w:t>
      </w:r>
    </w:p>
    <w:p w14:paraId="56B112A9" w14:textId="77777777" w:rsidR="00764FCB" w:rsidRDefault="00764FCB">
      <w:pPr>
        <w:rPr>
          <w:noProof/>
          <w:szCs w:val="22"/>
          <w:lang w:val="el-GR"/>
        </w:rPr>
      </w:pPr>
    </w:p>
    <w:p w14:paraId="6225B270"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0DE23DFC" w14:textId="77777777">
        <w:tc>
          <w:tcPr>
            <w:tcW w:w="9276" w:type="dxa"/>
          </w:tcPr>
          <w:p w14:paraId="5B3B52BF" w14:textId="77777777" w:rsidR="00764FCB" w:rsidRDefault="0030512D">
            <w:pPr>
              <w:rPr>
                <w:b/>
                <w:noProof/>
                <w:szCs w:val="22"/>
                <w:lang w:val="el-GR"/>
              </w:rPr>
            </w:pPr>
            <w:r>
              <w:rPr>
                <w:b/>
                <w:noProof/>
                <w:szCs w:val="22"/>
                <w:lang w:val="el-GR"/>
              </w:rPr>
              <w:t>5.</w:t>
            </w:r>
            <w:r>
              <w:rPr>
                <w:b/>
                <w:noProof/>
                <w:szCs w:val="22"/>
                <w:lang w:val="el-GR"/>
              </w:rPr>
              <w:tab/>
              <w:t>ΤΡΟΠΟΣ ΚΑΙ ΟΔΟΣ(ΟΙ) ΧΟΡΗΓΗΣΗΣ</w:t>
            </w:r>
          </w:p>
        </w:tc>
      </w:tr>
    </w:tbl>
    <w:p w14:paraId="3B70A2CC" w14:textId="77777777" w:rsidR="00764FCB" w:rsidRDefault="00764FCB">
      <w:pPr>
        <w:rPr>
          <w:noProof/>
          <w:szCs w:val="22"/>
          <w:lang w:val="el-GR"/>
        </w:rPr>
      </w:pPr>
    </w:p>
    <w:p w14:paraId="6B223310" w14:textId="77777777" w:rsidR="00764FCB" w:rsidRDefault="0030512D">
      <w:pPr>
        <w:rPr>
          <w:snapToGrid/>
          <w:szCs w:val="22"/>
          <w:lang w:val="el-GR" w:eastAsia="el-GR"/>
        </w:rPr>
      </w:pPr>
      <w:r>
        <w:rPr>
          <w:snapToGrid/>
          <w:szCs w:val="22"/>
          <w:lang w:val="el-GR" w:eastAsia="el-GR"/>
        </w:rPr>
        <w:t xml:space="preserve">Από στόματος χρήση. </w:t>
      </w:r>
    </w:p>
    <w:p w14:paraId="1A0DED8B" w14:textId="77777777" w:rsidR="00764FCB" w:rsidRDefault="0030512D">
      <w:pPr>
        <w:rPr>
          <w:noProof/>
          <w:szCs w:val="22"/>
          <w:lang w:val="el-GR"/>
        </w:rPr>
      </w:pPr>
      <w:r>
        <w:rPr>
          <w:snapToGrid/>
          <w:szCs w:val="22"/>
          <w:lang w:val="el-GR" w:eastAsia="el-GR"/>
        </w:rPr>
        <w:t>Διαβάστε το φύλλο οδηγιών χρήσης πριν από τη χορήγηση.</w:t>
      </w:r>
    </w:p>
    <w:p w14:paraId="235EA35F" w14:textId="77777777" w:rsidR="00764FCB" w:rsidRDefault="00764FCB">
      <w:pPr>
        <w:rPr>
          <w:noProof/>
          <w:szCs w:val="22"/>
          <w:lang w:val="el-GR"/>
        </w:rPr>
      </w:pPr>
    </w:p>
    <w:p w14:paraId="00AE3DFF"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378DEEF4" w14:textId="77777777">
        <w:tc>
          <w:tcPr>
            <w:tcW w:w="9276" w:type="dxa"/>
          </w:tcPr>
          <w:p w14:paraId="378D01E1" w14:textId="77777777" w:rsidR="00764FCB" w:rsidRDefault="0030512D" w:rsidP="00FC1105">
            <w:pPr>
              <w:keepNext/>
              <w:ind w:left="720" w:hanging="720"/>
              <w:rPr>
                <w:b/>
                <w:noProof/>
                <w:szCs w:val="22"/>
                <w:lang w:val="el-GR"/>
              </w:rPr>
            </w:pPr>
            <w:r>
              <w:rPr>
                <w:b/>
                <w:noProof/>
                <w:szCs w:val="22"/>
                <w:lang w:val="el-GR"/>
              </w:rPr>
              <w:t>6.</w:t>
            </w:r>
            <w:r>
              <w:rPr>
                <w:b/>
                <w:noProof/>
                <w:szCs w:val="22"/>
                <w:lang w:val="el-GR"/>
              </w:rPr>
              <w:tab/>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tc>
      </w:tr>
    </w:tbl>
    <w:p w14:paraId="5B14E041" w14:textId="77777777" w:rsidR="00764FCB" w:rsidRDefault="00764FCB" w:rsidP="00FC1105">
      <w:pPr>
        <w:keepNext/>
        <w:rPr>
          <w:noProof/>
          <w:szCs w:val="22"/>
          <w:lang w:val="el-GR"/>
        </w:rPr>
      </w:pPr>
    </w:p>
    <w:p w14:paraId="4AEC00BE" w14:textId="77777777" w:rsidR="00764FCB" w:rsidRDefault="0030512D" w:rsidP="00FC1105">
      <w:pPr>
        <w:keepNext/>
        <w:rPr>
          <w:noProof/>
          <w:szCs w:val="22"/>
          <w:lang w:val="el-GR"/>
        </w:rPr>
      </w:pPr>
      <w:r>
        <w:rPr>
          <w:noProof/>
          <w:szCs w:val="22"/>
          <w:lang w:val="el-GR"/>
        </w:rPr>
        <w:t>Να φυλάσσεται σε θέση, την οποία δεν βλέπουν και δεν προσεγγίζουν τα παιδιά.</w:t>
      </w:r>
    </w:p>
    <w:p w14:paraId="5AE55EC6" w14:textId="77777777" w:rsidR="00764FCB" w:rsidRDefault="00764FCB">
      <w:pPr>
        <w:rPr>
          <w:noProof/>
          <w:szCs w:val="22"/>
          <w:lang w:val="el-GR"/>
        </w:rPr>
      </w:pPr>
    </w:p>
    <w:p w14:paraId="2C71C565"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79F15227" w14:textId="77777777">
        <w:tc>
          <w:tcPr>
            <w:tcW w:w="9276" w:type="dxa"/>
          </w:tcPr>
          <w:p w14:paraId="23AE8A03" w14:textId="77777777" w:rsidR="00764FCB" w:rsidRDefault="0030512D" w:rsidP="00FC1105">
            <w:pPr>
              <w:keepNext/>
              <w:rPr>
                <w:b/>
                <w:noProof/>
                <w:szCs w:val="22"/>
                <w:lang w:val="el-GR"/>
              </w:rPr>
            </w:pPr>
            <w:r>
              <w:rPr>
                <w:b/>
                <w:noProof/>
                <w:szCs w:val="22"/>
                <w:lang w:val="el-GR"/>
              </w:rPr>
              <w:t>7.</w:t>
            </w:r>
            <w:r>
              <w:rPr>
                <w:b/>
                <w:noProof/>
                <w:szCs w:val="22"/>
                <w:lang w:val="el-GR"/>
              </w:rPr>
              <w:tab/>
              <w:t>ΑΛΛΗ(ΕΣ) ΕΙΔΙΚΗ(ΕΣ) ΠΡΟΕΙΔΟΠΟΙΗΣΗ(ΕΙΣ), ΕΑΝ ΕΙΝΑΙ ΑΠΑΡΑΙΤΗΤΗ(ΕΣ)</w:t>
            </w:r>
          </w:p>
        </w:tc>
      </w:tr>
    </w:tbl>
    <w:p w14:paraId="39E9A3CB" w14:textId="77777777" w:rsidR="00764FCB" w:rsidRDefault="00764FCB" w:rsidP="00FC1105">
      <w:pPr>
        <w:keepNext/>
        <w:rPr>
          <w:noProof/>
          <w:szCs w:val="22"/>
          <w:lang w:val="el-GR"/>
        </w:rPr>
      </w:pPr>
    </w:p>
    <w:p w14:paraId="533D85E0" w14:textId="77777777" w:rsidR="00764FCB" w:rsidRDefault="0030512D" w:rsidP="00FC1105">
      <w:pPr>
        <w:keepNext/>
        <w:rPr>
          <w:noProof/>
          <w:szCs w:val="22"/>
          <w:lang w:val="el-GR"/>
        </w:rPr>
      </w:pPr>
      <w:r>
        <w:rPr>
          <w:snapToGrid/>
          <w:szCs w:val="22"/>
          <w:lang w:val="el-GR" w:eastAsia="el-GR"/>
        </w:rPr>
        <w:t>Να χρησιμοποιείται σύμφωνα με τις οδηγίες του ιατρού.</w:t>
      </w:r>
    </w:p>
    <w:p w14:paraId="7A45C820" w14:textId="77777777" w:rsidR="00764FCB" w:rsidRDefault="00764FCB">
      <w:pPr>
        <w:rPr>
          <w:noProof/>
          <w:szCs w:val="22"/>
          <w:lang w:val="el-GR"/>
        </w:rPr>
      </w:pPr>
    </w:p>
    <w:p w14:paraId="621B6716"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765290C8" w14:textId="77777777">
        <w:tc>
          <w:tcPr>
            <w:tcW w:w="9276" w:type="dxa"/>
          </w:tcPr>
          <w:p w14:paraId="504EB3BF" w14:textId="77777777" w:rsidR="00764FCB" w:rsidRDefault="0030512D" w:rsidP="00E11727">
            <w:pPr>
              <w:keepNext/>
              <w:rPr>
                <w:b/>
                <w:noProof/>
                <w:szCs w:val="22"/>
                <w:lang w:val="el-GR"/>
              </w:rPr>
            </w:pPr>
            <w:r>
              <w:rPr>
                <w:b/>
                <w:noProof/>
                <w:szCs w:val="22"/>
                <w:lang w:val="el-GR"/>
              </w:rPr>
              <w:t>8.</w:t>
            </w:r>
            <w:r>
              <w:rPr>
                <w:b/>
                <w:noProof/>
                <w:szCs w:val="22"/>
                <w:lang w:val="el-GR"/>
              </w:rPr>
              <w:tab/>
              <w:t>ΗΜΕΡΟΜΗΝΙΑ ΛΗΞΗΣ</w:t>
            </w:r>
          </w:p>
        </w:tc>
      </w:tr>
    </w:tbl>
    <w:p w14:paraId="58894629" w14:textId="77777777" w:rsidR="00764FCB" w:rsidRDefault="00764FCB" w:rsidP="00E11727">
      <w:pPr>
        <w:keepNext/>
        <w:rPr>
          <w:noProof/>
          <w:szCs w:val="22"/>
          <w:lang w:val="el-GR"/>
        </w:rPr>
      </w:pPr>
    </w:p>
    <w:p w14:paraId="25557654" w14:textId="77777777" w:rsidR="00764FCB" w:rsidRDefault="0030512D" w:rsidP="00E11727">
      <w:pPr>
        <w:keepNext/>
        <w:rPr>
          <w:snapToGrid/>
          <w:szCs w:val="22"/>
          <w:lang w:val="el-GR" w:eastAsia="el-GR"/>
        </w:rPr>
      </w:pPr>
      <w:r>
        <w:rPr>
          <w:snapToGrid/>
          <w:szCs w:val="22"/>
          <w:lang w:val="el-GR" w:eastAsia="el-GR"/>
        </w:rPr>
        <w:t>EXP</w:t>
      </w:r>
    </w:p>
    <w:p w14:paraId="5AA9296A" w14:textId="77777777" w:rsidR="00764FCB" w:rsidRDefault="00764FCB">
      <w:pPr>
        <w:rPr>
          <w:noProof/>
          <w:szCs w:val="22"/>
          <w:lang w:val="el-GR"/>
        </w:rPr>
      </w:pPr>
    </w:p>
    <w:p w14:paraId="26A6AA7D"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5FBD6769" w14:textId="77777777">
        <w:tc>
          <w:tcPr>
            <w:tcW w:w="9276" w:type="dxa"/>
          </w:tcPr>
          <w:p w14:paraId="62E75539" w14:textId="77777777" w:rsidR="00764FCB" w:rsidRDefault="0030512D" w:rsidP="00E11727">
            <w:pPr>
              <w:keepNext/>
              <w:rPr>
                <w:b/>
                <w:noProof/>
                <w:szCs w:val="22"/>
                <w:lang w:val="el-GR"/>
              </w:rPr>
            </w:pPr>
            <w:r>
              <w:rPr>
                <w:b/>
                <w:noProof/>
                <w:szCs w:val="22"/>
                <w:lang w:val="el-GR"/>
              </w:rPr>
              <w:t>9.</w:t>
            </w:r>
            <w:r>
              <w:rPr>
                <w:b/>
                <w:noProof/>
                <w:szCs w:val="22"/>
                <w:lang w:val="el-GR"/>
              </w:rPr>
              <w:tab/>
              <w:t>ΕΙΔΙΚΕΣ ΣΥΝΘΗΚΕΣ ΦΥΛΑΞΗΣ</w:t>
            </w:r>
          </w:p>
        </w:tc>
      </w:tr>
    </w:tbl>
    <w:p w14:paraId="00352315" w14:textId="77777777" w:rsidR="00764FCB" w:rsidRDefault="00764FCB" w:rsidP="00E11727">
      <w:pPr>
        <w:keepNext/>
        <w:rPr>
          <w:noProof/>
          <w:szCs w:val="22"/>
          <w:lang w:val="el-GR"/>
        </w:rPr>
      </w:pPr>
    </w:p>
    <w:p w14:paraId="118F7A61" w14:textId="77777777" w:rsidR="00764FCB" w:rsidRDefault="0030512D" w:rsidP="00E11727">
      <w:pPr>
        <w:keepNext/>
        <w:tabs>
          <w:tab w:val="clear" w:pos="567"/>
        </w:tabs>
        <w:autoSpaceDE w:val="0"/>
        <w:autoSpaceDN w:val="0"/>
        <w:adjustRightInd w:val="0"/>
        <w:spacing w:line="240" w:lineRule="auto"/>
        <w:rPr>
          <w:snapToGrid/>
          <w:szCs w:val="22"/>
          <w:lang w:val="el-GR" w:eastAsia="el-GR"/>
        </w:rPr>
      </w:pPr>
      <w:r>
        <w:rPr>
          <w:snapToGrid/>
          <w:szCs w:val="22"/>
          <w:lang w:val="el-GR" w:eastAsia="el-GR"/>
        </w:rPr>
        <w:t xml:space="preserve">Μη φυλάσσετε σε θερμοκρασία μεγαλύτερη των 30°C. </w:t>
      </w:r>
    </w:p>
    <w:p w14:paraId="485692FC" w14:textId="77777777" w:rsidR="00764FCB" w:rsidRDefault="0030512D" w:rsidP="00E11727">
      <w:pPr>
        <w:keepNext/>
        <w:tabs>
          <w:tab w:val="clear" w:pos="567"/>
        </w:tabs>
        <w:autoSpaceDE w:val="0"/>
        <w:autoSpaceDN w:val="0"/>
        <w:adjustRightInd w:val="0"/>
        <w:spacing w:line="240" w:lineRule="auto"/>
        <w:rPr>
          <w:snapToGrid/>
          <w:szCs w:val="22"/>
          <w:lang w:val="el-GR" w:eastAsia="el-GR"/>
        </w:rPr>
      </w:pPr>
      <w:r>
        <w:rPr>
          <w:snapToGrid/>
          <w:szCs w:val="22"/>
          <w:lang w:val="el-GR" w:eastAsia="el-GR"/>
        </w:rPr>
        <w:t>Φυλάσσετε στην αρχική συσκευασία για να προστατεύεται από την υγρασία.</w:t>
      </w:r>
    </w:p>
    <w:p w14:paraId="3C51BB26" w14:textId="77777777" w:rsidR="00764FCB" w:rsidRDefault="00764FCB">
      <w:pPr>
        <w:rPr>
          <w:noProof/>
          <w:szCs w:val="22"/>
          <w:lang w:val="el-GR"/>
        </w:rPr>
      </w:pPr>
    </w:p>
    <w:p w14:paraId="2685788C"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2D2E4413" w14:textId="77777777">
        <w:tc>
          <w:tcPr>
            <w:tcW w:w="9276" w:type="dxa"/>
          </w:tcPr>
          <w:p w14:paraId="696E613B" w14:textId="77777777" w:rsidR="00764FCB" w:rsidRDefault="0030512D" w:rsidP="00FC1105">
            <w:pPr>
              <w:keepNext/>
              <w:rPr>
                <w:b/>
                <w:noProof/>
                <w:szCs w:val="22"/>
                <w:lang w:val="el-GR"/>
              </w:rPr>
            </w:pPr>
            <w:r>
              <w:rPr>
                <w:b/>
                <w:noProof/>
                <w:szCs w:val="22"/>
                <w:lang w:val="el-GR"/>
              </w:rPr>
              <w:t>10.</w:t>
            </w:r>
            <w:r>
              <w:rPr>
                <w:b/>
                <w:noProof/>
                <w:szCs w:val="22"/>
                <w:lang w:val="el-GR"/>
              </w:rPr>
              <w:tab/>
              <w:t xml:space="preserve">ΙΔΙΑΙΤΕΡΕΣ ΠΡΟΦΥΛΑΞΕΙΣ ΓΙΑ ΤΗΝ ΑΠΟΡΡΙΨΗ ΤΩΝ ΜΗ </w:t>
            </w:r>
          </w:p>
          <w:p w14:paraId="4A95147C" w14:textId="77777777" w:rsidR="00764FCB" w:rsidRDefault="0030512D" w:rsidP="00FC1105">
            <w:pPr>
              <w:keepNext/>
              <w:ind w:left="360" w:firstLine="207"/>
              <w:rPr>
                <w:b/>
                <w:noProof/>
                <w:szCs w:val="22"/>
                <w:lang w:val="el-GR"/>
              </w:rPr>
            </w:pPr>
            <w:r>
              <w:rPr>
                <w:b/>
                <w:noProof/>
                <w:szCs w:val="22"/>
                <w:lang w:val="el-GR"/>
              </w:rPr>
              <w:t xml:space="preserve">ΧΡΗΣΙΜΟΠΟΙΗΘΕΝΤΩΝ ΦΑΡΜΑΚΕΥΤΙΚΩΝ ΠΡΟΪΟΝΤΩΝ Ή ΤΩΝ   </w:t>
            </w:r>
          </w:p>
          <w:p w14:paraId="543FC325" w14:textId="77777777" w:rsidR="00764FCB" w:rsidRDefault="0030512D" w:rsidP="00FC1105">
            <w:pPr>
              <w:keepNext/>
              <w:ind w:left="360" w:firstLine="207"/>
              <w:rPr>
                <w:b/>
                <w:noProof/>
                <w:szCs w:val="22"/>
                <w:lang w:val="el-GR"/>
              </w:rPr>
            </w:pPr>
            <w:r>
              <w:rPr>
                <w:b/>
                <w:noProof/>
                <w:szCs w:val="22"/>
                <w:lang w:val="el-GR"/>
              </w:rPr>
              <w:t>ΥΠΟΛΕΙΜΜΑΤΩΝ ΠΟΥ ΠΡΟΕΡΧΟΝΤΑΙ ΑΠΟ ΑΥΤΑ, ΕΦΟΣΟΝ ΑΠΑΙΤΕΙΤΑΙ</w:t>
            </w:r>
          </w:p>
        </w:tc>
      </w:tr>
    </w:tbl>
    <w:p w14:paraId="62F65A60" w14:textId="77777777" w:rsidR="00764FCB" w:rsidRDefault="00764FCB" w:rsidP="00FC1105">
      <w:pPr>
        <w:keepNext/>
        <w:rPr>
          <w:noProof/>
          <w:szCs w:val="22"/>
          <w:lang w:val="el-GR"/>
        </w:rPr>
      </w:pPr>
    </w:p>
    <w:p w14:paraId="1FF60E09"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3BABFBDB" w14:textId="77777777">
        <w:tc>
          <w:tcPr>
            <w:tcW w:w="9276" w:type="dxa"/>
          </w:tcPr>
          <w:p w14:paraId="3D853E18" w14:textId="77777777" w:rsidR="00764FCB" w:rsidRDefault="0030512D" w:rsidP="00FC1105">
            <w:pPr>
              <w:keepNext/>
              <w:rPr>
                <w:b/>
                <w:noProof/>
                <w:szCs w:val="22"/>
                <w:lang w:val="el-GR"/>
              </w:rPr>
            </w:pPr>
            <w:r>
              <w:rPr>
                <w:b/>
                <w:noProof/>
                <w:szCs w:val="22"/>
                <w:lang w:val="el-GR"/>
              </w:rPr>
              <w:t>11.</w:t>
            </w:r>
            <w:r>
              <w:rPr>
                <w:b/>
                <w:noProof/>
                <w:szCs w:val="22"/>
                <w:lang w:val="el-GR"/>
              </w:rPr>
              <w:tab/>
              <w:t>ΟΝΟΜΑ ΚΑΙ ΔΙΕΥΘΥΝΣΗ ΚΑΤΟΧΟΥ ΤΗΣ ΑΔΕΙΑΣ ΚΥΚΛΟΦΟΡΙΑΣ</w:t>
            </w:r>
          </w:p>
        </w:tc>
      </w:tr>
    </w:tbl>
    <w:p w14:paraId="4FE9D1EE" w14:textId="77777777" w:rsidR="00764FCB" w:rsidRDefault="00764FCB" w:rsidP="00FC1105">
      <w:pPr>
        <w:keepNext/>
        <w:rPr>
          <w:noProof/>
          <w:szCs w:val="22"/>
          <w:lang w:val="el-GR"/>
        </w:rPr>
      </w:pPr>
    </w:p>
    <w:p w14:paraId="58277B57" w14:textId="77777777" w:rsidR="00764FCB" w:rsidRDefault="0030512D" w:rsidP="00FC1105">
      <w:pPr>
        <w:keepNext/>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Actavis Group PTC ehf.</w:t>
      </w:r>
    </w:p>
    <w:p w14:paraId="7DB39750" w14:textId="77777777" w:rsidR="00764FCB" w:rsidRDefault="0030512D" w:rsidP="00FC1105">
      <w:pPr>
        <w:keepNext/>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220 Hafnarfjörður</w:t>
      </w:r>
    </w:p>
    <w:p w14:paraId="6DC0C8AD" w14:textId="77777777" w:rsidR="00764FCB" w:rsidRDefault="0030512D" w:rsidP="00FC1105">
      <w:pPr>
        <w:keepNext/>
        <w:rPr>
          <w:noProof/>
          <w:szCs w:val="22"/>
          <w:lang w:val="el-GR"/>
        </w:rPr>
      </w:pPr>
      <w:r>
        <w:rPr>
          <w:rFonts w:eastAsia="Calibri"/>
          <w:snapToGrid/>
          <w:szCs w:val="22"/>
          <w:lang w:val="el-GR"/>
        </w:rPr>
        <w:t>Ισλανδία</w:t>
      </w:r>
    </w:p>
    <w:p w14:paraId="17DF955A" w14:textId="77777777" w:rsidR="00764FCB" w:rsidRDefault="00764FCB">
      <w:pPr>
        <w:rPr>
          <w:noProof/>
          <w:szCs w:val="22"/>
          <w:lang w:val="el-GR"/>
        </w:rPr>
      </w:pPr>
    </w:p>
    <w:p w14:paraId="777164F3"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6B2BF7B4" w14:textId="77777777">
        <w:tc>
          <w:tcPr>
            <w:tcW w:w="9276" w:type="dxa"/>
          </w:tcPr>
          <w:p w14:paraId="543AB483" w14:textId="77777777" w:rsidR="00764FCB" w:rsidRDefault="0030512D">
            <w:pPr>
              <w:rPr>
                <w:b/>
                <w:noProof/>
                <w:szCs w:val="22"/>
                <w:lang w:val="el-GR"/>
              </w:rPr>
            </w:pPr>
            <w:r>
              <w:rPr>
                <w:b/>
                <w:noProof/>
                <w:szCs w:val="22"/>
                <w:lang w:val="el-GR"/>
              </w:rPr>
              <w:t>12.</w:t>
            </w:r>
            <w:r>
              <w:rPr>
                <w:b/>
                <w:noProof/>
                <w:szCs w:val="22"/>
                <w:lang w:val="el-GR"/>
              </w:rPr>
              <w:tab/>
              <w:t>ΑΡΙΘΜΟΣ(ΟΙ) ΑΔΕΙΑΣ ΚΥΚΛΟΦΟΡΙΑΣ</w:t>
            </w:r>
          </w:p>
        </w:tc>
      </w:tr>
    </w:tbl>
    <w:p w14:paraId="10CAA6BC" w14:textId="77777777" w:rsidR="00764FCB" w:rsidRDefault="00764FCB">
      <w:pPr>
        <w:rPr>
          <w:noProof/>
          <w:szCs w:val="22"/>
          <w:lang w:val="el-GR"/>
        </w:rPr>
      </w:pPr>
    </w:p>
    <w:p w14:paraId="496B34F7" w14:textId="77777777" w:rsidR="00764FCB" w:rsidRDefault="0030512D">
      <w:pPr>
        <w:pStyle w:val="KeinLeerraum"/>
        <w:rPr>
          <w:rFonts w:ascii="Times New Roman" w:hAnsi="Times New Roman"/>
          <w:highlight w:val="lightGray"/>
          <w:lang w:val="el-GR"/>
        </w:rPr>
      </w:pPr>
      <w:r>
        <w:rPr>
          <w:rFonts w:ascii="Times New Roman" w:hAnsi="Times New Roman"/>
          <w:lang w:val="el-GR"/>
        </w:rPr>
        <w:t xml:space="preserve">EU/1/13/825/015 </w:t>
      </w:r>
      <w:r>
        <w:rPr>
          <w:rFonts w:ascii="Times New Roman" w:hAnsi="Times New Roman"/>
          <w:highlight w:val="lightGray"/>
          <w:lang w:val="el-GR"/>
        </w:rPr>
        <w:t xml:space="preserve">10  </w:t>
      </w:r>
      <w:r>
        <w:rPr>
          <w:rFonts w:ascii="Times New Roman" w:hAnsi="Times New Roman" w:cs="Times New Roman"/>
          <w:highlight w:val="lightGray"/>
          <w:lang w:val="el-GR" w:eastAsia="el-GR"/>
        </w:rPr>
        <w:t>δισκία</w:t>
      </w:r>
    </w:p>
    <w:p w14:paraId="30DBCA30" w14:textId="77777777" w:rsidR="00764FCB" w:rsidRDefault="0030512D">
      <w:pPr>
        <w:pStyle w:val="KeinLeerraum"/>
        <w:rPr>
          <w:rFonts w:ascii="Times New Roman" w:hAnsi="Times New Roman"/>
          <w:highlight w:val="lightGray"/>
          <w:lang w:val="el-GR"/>
        </w:rPr>
      </w:pPr>
      <w:r>
        <w:rPr>
          <w:rFonts w:ascii="Times New Roman" w:hAnsi="Times New Roman"/>
          <w:highlight w:val="lightGray"/>
          <w:lang w:val="el-GR"/>
        </w:rPr>
        <w:t xml:space="preserve">EU/1/13/825/016 30  </w:t>
      </w:r>
      <w:r>
        <w:rPr>
          <w:rFonts w:ascii="Times New Roman" w:hAnsi="Times New Roman" w:cs="Times New Roman"/>
          <w:highlight w:val="lightGray"/>
          <w:lang w:val="el-GR" w:eastAsia="el-GR"/>
        </w:rPr>
        <w:t>δισκία</w:t>
      </w:r>
    </w:p>
    <w:p w14:paraId="7AE860D6" w14:textId="77777777" w:rsidR="00764FCB" w:rsidRDefault="0030512D">
      <w:pPr>
        <w:pStyle w:val="KeinLeerraum"/>
        <w:rPr>
          <w:rFonts w:ascii="Times New Roman" w:hAnsi="Times New Roman"/>
          <w:highlight w:val="lightGray"/>
          <w:lang w:val="el-GR"/>
        </w:rPr>
      </w:pPr>
      <w:r>
        <w:rPr>
          <w:rFonts w:ascii="Times New Roman" w:hAnsi="Times New Roman"/>
          <w:highlight w:val="lightGray"/>
          <w:lang w:val="el-GR"/>
        </w:rPr>
        <w:t xml:space="preserve">EU/1/13/825/017 60  </w:t>
      </w:r>
      <w:r>
        <w:rPr>
          <w:rFonts w:ascii="Times New Roman" w:hAnsi="Times New Roman" w:cs="Times New Roman"/>
          <w:highlight w:val="lightGray"/>
          <w:lang w:val="el-GR" w:eastAsia="el-GR"/>
        </w:rPr>
        <w:t>δισκία</w:t>
      </w:r>
    </w:p>
    <w:p w14:paraId="3FD7E3EF" w14:textId="77777777" w:rsidR="00764FCB" w:rsidRDefault="0030512D">
      <w:pPr>
        <w:rPr>
          <w:noProof/>
          <w:szCs w:val="22"/>
          <w:lang w:val="el-GR"/>
        </w:rPr>
      </w:pPr>
      <w:r>
        <w:rPr>
          <w:highlight w:val="lightGray"/>
          <w:lang w:val="el-GR"/>
        </w:rPr>
        <w:t>EU/1/13/825/018 90 </w:t>
      </w:r>
      <w:r>
        <w:rPr>
          <w:snapToGrid/>
          <w:szCs w:val="22"/>
          <w:highlight w:val="lightGray"/>
          <w:lang w:val="el-GR" w:eastAsia="el-GR"/>
        </w:rPr>
        <w:t>δισκία</w:t>
      </w:r>
      <w:r>
        <w:rPr>
          <w:noProof/>
          <w:szCs w:val="22"/>
          <w:lang w:val="el-GR"/>
        </w:rPr>
        <w:t xml:space="preserve"> </w:t>
      </w:r>
    </w:p>
    <w:p w14:paraId="58501AC5" w14:textId="77777777" w:rsidR="00764FCB" w:rsidRDefault="00764FCB">
      <w:pPr>
        <w:rPr>
          <w:noProof/>
          <w:szCs w:val="22"/>
          <w:lang w:val="el-GR"/>
        </w:rPr>
      </w:pPr>
    </w:p>
    <w:p w14:paraId="141FD455"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31BBE144" w14:textId="77777777">
        <w:tc>
          <w:tcPr>
            <w:tcW w:w="9276" w:type="dxa"/>
          </w:tcPr>
          <w:p w14:paraId="24216F69" w14:textId="77777777" w:rsidR="00764FCB" w:rsidRDefault="0030512D">
            <w:pPr>
              <w:rPr>
                <w:b/>
                <w:noProof/>
                <w:szCs w:val="22"/>
                <w:lang w:val="el-GR"/>
              </w:rPr>
            </w:pPr>
            <w:r>
              <w:rPr>
                <w:b/>
                <w:noProof/>
                <w:szCs w:val="22"/>
                <w:lang w:val="el-GR"/>
              </w:rPr>
              <w:t>13.</w:t>
            </w:r>
            <w:r>
              <w:rPr>
                <w:b/>
                <w:noProof/>
                <w:szCs w:val="22"/>
                <w:lang w:val="el-GR"/>
              </w:rPr>
              <w:tab/>
              <w:t>ΑΡΙΘΜΟΣ ΠΑΡΤΙΔΑΣ&lt;, ΣΤΟΙΧΕΙΑ ΔΟΤΗ ΚΑΙ ΚΩΔΙΚΟΙ ΠΡΟΪΟΝΤΟΣ&gt;</w:t>
            </w:r>
          </w:p>
        </w:tc>
      </w:tr>
    </w:tbl>
    <w:p w14:paraId="0FBDCA8B" w14:textId="77777777" w:rsidR="00764FCB" w:rsidRDefault="00764FCB">
      <w:pPr>
        <w:rPr>
          <w:i/>
          <w:noProof/>
          <w:szCs w:val="22"/>
          <w:lang w:val="el-GR"/>
        </w:rPr>
      </w:pPr>
    </w:p>
    <w:p w14:paraId="7F0FEBFE" w14:textId="77777777" w:rsidR="00764FCB" w:rsidRDefault="0030512D">
      <w:pPr>
        <w:rPr>
          <w:noProof/>
          <w:szCs w:val="22"/>
          <w:lang w:val="el-GR"/>
        </w:rPr>
      </w:pPr>
      <w:r>
        <w:rPr>
          <w:snapToGrid/>
          <w:szCs w:val="22"/>
          <w:lang w:val="el-GR" w:eastAsia="el-GR"/>
        </w:rPr>
        <w:t>Lot</w:t>
      </w:r>
    </w:p>
    <w:p w14:paraId="20DD63A4" w14:textId="77777777" w:rsidR="00764FCB" w:rsidRDefault="00764FCB">
      <w:pPr>
        <w:rPr>
          <w:noProof/>
          <w:szCs w:val="22"/>
          <w:lang w:val="el-GR"/>
        </w:rPr>
      </w:pPr>
    </w:p>
    <w:p w14:paraId="68444180"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7852A2D5" w14:textId="77777777">
        <w:tc>
          <w:tcPr>
            <w:tcW w:w="9276" w:type="dxa"/>
          </w:tcPr>
          <w:p w14:paraId="1D91AAD0" w14:textId="77777777" w:rsidR="00764FCB" w:rsidRDefault="0030512D">
            <w:pPr>
              <w:rPr>
                <w:b/>
                <w:noProof/>
                <w:szCs w:val="22"/>
                <w:lang w:val="el-GR"/>
              </w:rPr>
            </w:pPr>
            <w:r>
              <w:rPr>
                <w:b/>
                <w:noProof/>
                <w:szCs w:val="22"/>
                <w:lang w:val="el-GR"/>
              </w:rPr>
              <w:t>14.</w:t>
            </w:r>
            <w:r>
              <w:rPr>
                <w:b/>
                <w:noProof/>
                <w:szCs w:val="22"/>
                <w:lang w:val="el-GR"/>
              </w:rPr>
              <w:tab/>
              <w:t>ΓΕΝΙΚΗ ΚΑΤΑΤΑΞΗ ΓΙΑ ΤΗ ΔΙΑΘΕΣΗ</w:t>
            </w:r>
          </w:p>
        </w:tc>
      </w:tr>
    </w:tbl>
    <w:p w14:paraId="153DCB34" w14:textId="77777777" w:rsidR="00764FCB" w:rsidRDefault="00764FCB">
      <w:pPr>
        <w:rPr>
          <w:noProof/>
          <w:szCs w:val="22"/>
          <w:lang w:val="el-GR"/>
        </w:rPr>
      </w:pPr>
    </w:p>
    <w:p w14:paraId="7EA94D3F"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2C75D2A7" w14:textId="77777777">
        <w:tc>
          <w:tcPr>
            <w:tcW w:w="9276" w:type="dxa"/>
          </w:tcPr>
          <w:p w14:paraId="40057567" w14:textId="77777777" w:rsidR="00764FCB" w:rsidRDefault="0030512D">
            <w:pPr>
              <w:rPr>
                <w:b/>
                <w:noProof/>
                <w:szCs w:val="22"/>
                <w:lang w:val="el-GR"/>
              </w:rPr>
            </w:pPr>
            <w:r>
              <w:rPr>
                <w:b/>
                <w:noProof/>
                <w:szCs w:val="22"/>
                <w:lang w:val="el-GR"/>
              </w:rPr>
              <w:t>15.</w:t>
            </w:r>
            <w:r>
              <w:rPr>
                <w:b/>
                <w:noProof/>
                <w:szCs w:val="22"/>
                <w:lang w:val="el-GR"/>
              </w:rPr>
              <w:tab/>
              <w:t>ΟΔΗΓΙΕΣ ΧΡΗΣΗΣ</w:t>
            </w:r>
          </w:p>
        </w:tc>
      </w:tr>
    </w:tbl>
    <w:p w14:paraId="3F1F092A" w14:textId="77777777" w:rsidR="00764FCB" w:rsidRDefault="00764FCB">
      <w:pPr>
        <w:rPr>
          <w:noProof/>
          <w:szCs w:val="22"/>
          <w:lang w:val="el-GR"/>
        </w:rPr>
      </w:pPr>
    </w:p>
    <w:p w14:paraId="24AF6873" w14:textId="77777777" w:rsidR="00764FCB" w:rsidRDefault="00764FCB">
      <w:pPr>
        <w:rPr>
          <w:noProof/>
          <w:szCs w:val="22"/>
          <w:lang w:val="el-GR"/>
        </w:rPr>
      </w:pPr>
    </w:p>
    <w:p w14:paraId="7846D599" w14:textId="77777777" w:rsidR="00764FCB" w:rsidRDefault="0030512D">
      <w:pPr>
        <w:pBdr>
          <w:top w:val="single" w:sz="4" w:space="1" w:color="auto"/>
          <w:left w:val="single" w:sz="4" w:space="4" w:color="auto"/>
          <w:bottom w:val="single" w:sz="4" w:space="1" w:color="auto"/>
          <w:right w:val="single" w:sz="4" w:space="4" w:color="auto"/>
        </w:pBdr>
        <w:rPr>
          <w:noProof/>
          <w:szCs w:val="22"/>
          <w:lang w:val="el-GR"/>
        </w:rPr>
      </w:pPr>
      <w:r>
        <w:rPr>
          <w:b/>
          <w:noProof/>
          <w:szCs w:val="22"/>
          <w:lang w:val="el-GR"/>
        </w:rPr>
        <w:t>16.</w:t>
      </w:r>
      <w:r>
        <w:rPr>
          <w:b/>
          <w:noProof/>
          <w:szCs w:val="22"/>
          <w:lang w:val="el-GR"/>
        </w:rPr>
        <w:tab/>
        <w:t>ΠΛΗΡΟΦΟΡΙΕΣ ΣΕ BRAILLE</w:t>
      </w:r>
    </w:p>
    <w:p w14:paraId="507D35E8" w14:textId="77777777" w:rsidR="00764FCB" w:rsidRDefault="00764FCB">
      <w:pPr>
        <w:rPr>
          <w:noProof/>
          <w:szCs w:val="22"/>
          <w:lang w:val="el-GR"/>
        </w:rPr>
      </w:pPr>
    </w:p>
    <w:p w14:paraId="6E89F1B3"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Imatinib Actavis 400 mg</w:t>
      </w:r>
    </w:p>
    <w:p w14:paraId="3D0A59DC" w14:textId="77777777" w:rsidR="00764FCB" w:rsidRDefault="00764FCB">
      <w:pPr>
        <w:rPr>
          <w:b/>
          <w:noProof/>
          <w:szCs w:val="22"/>
          <w:lang w:val="el-GR"/>
        </w:rPr>
      </w:pPr>
    </w:p>
    <w:p w14:paraId="5126343F" w14:textId="77777777" w:rsidR="00764FCB" w:rsidRDefault="00764FCB">
      <w:pPr>
        <w:rPr>
          <w:b/>
          <w:noProof/>
          <w:szCs w:val="22"/>
          <w:lang w:val="el-GR"/>
        </w:rPr>
      </w:pPr>
    </w:p>
    <w:p w14:paraId="41AF413C" w14:textId="77777777" w:rsidR="00764FCB" w:rsidRDefault="0030512D" w:rsidP="00FC1105">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i/>
          <w:noProof/>
          <w:snapToGrid/>
          <w:lang w:val="el-GR"/>
        </w:rPr>
      </w:pPr>
      <w:r>
        <w:rPr>
          <w:b/>
          <w:noProof/>
          <w:snapToGrid/>
          <w:lang w:val="el-GR"/>
        </w:rPr>
        <w:t>17.</w:t>
      </w:r>
      <w:r>
        <w:rPr>
          <w:b/>
          <w:noProof/>
          <w:snapToGrid/>
          <w:lang w:val="el-GR"/>
        </w:rPr>
        <w:tab/>
        <w:t>ΜΟΝΑΔΙΚΟΣ ΑΝΑΓΝΩΡΙΣΤΙΚΟΣ ΚΩΔΙΚΟΣ – ΔΙΣΔΙΑΣΤΑΤΟΣ ΓΡΑΜΜΩΤΟΣ ΚΩΔΙΚΑΣ (2D)</w:t>
      </w:r>
    </w:p>
    <w:p w14:paraId="7B66674C" w14:textId="77777777" w:rsidR="00764FCB" w:rsidRDefault="00764FCB" w:rsidP="00FC1105">
      <w:pPr>
        <w:keepNext/>
        <w:tabs>
          <w:tab w:val="clear" w:pos="567"/>
        </w:tabs>
        <w:spacing w:line="240" w:lineRule="auto"/>
        <w:rPr>
          <w:noProof/>
          <w:snapToGrid/>
          <w:lang w:val="el-GR"/>
        </w:rPr>
      </w:pPr>
    </w:p>
    <w:p w14:paraId="2295B9E9" w14:textId="77777777" w:rsidR="00764FCB" w:rsidRDefault="0030512D" w:rsidP="00FC1105">
      <w:pPr>
        <w:keepNext/>
        <w:spacing w:line="240" w:lineRule="auto"/>
        <w:rPr>
          <w:noProof/>
          <w:snapToGrid/>
          <w:szCs w:val="22"/>
          <w:shd w:val="clear" w:color="auto" w:fill="CCCCCC"/>
          <w:lang w:val="el-GR"/>
        </w:rPr>
      </w:pPr>
      <w:r>
        <w:rPr>
          <w:noProof/>
          <w:snapToGrid/>
          <w:highlight w:val="lightGray"/>
          <w:lang w:val="el-GR"/>
        </w:rPr>
        <w:t>&lt;Δισδιάστατος γραμμωτός κώδικας (2D) που φέρει τον περιληφθέντα μοναδικό αναγνωριστικό κωδικό.&gt;</w:t>
      </w:r>
    </w:p>
    <w:p w14:paraId="6509D750" w14:textId="77777777" w:rsidR="00764FCB" w:rsidRDefault="00764FCB">
      <w:pPr>
        <w:tabs>
          <w:tab w:val="clear" w:pos="567"/>
        </w:tabs>
        <w:spacing w:line="240" w:lineRule="auto"/>
        <w:rPr>
          <w:noProof/>
          <w:snapToGrid/>
          <w:lang w:val="el-GR"/>
        </w:rPr>
      </w:pPr>
    </w:p>
    <w:p w14:paraId="459616B1" w14:textId="77777777" w:rsidR="00764FCB" w:rsidRDefault="00764FCB">
      <w:pPr>
        <w:tabs>
          <w:tab w:val="clear" w:pos="567"/>
        </w:tabs>
        <w:spacing w:line="240" w:lineRule="auto"/>
        <w:rPr>
          <w:noProof/>
          <w:snapToGrid/>
          <w:lang w:val="el-GR"/>
        </w:rPr>
      </w:pPr>
    </w:p>
    <w:p w14:paraId="29F15D18" w14:textId="77777777" w:rsidR="00764FCB" w:rsidRDefault="0030512D" w:rsidP="00E11727">
      <w:pPr>
        <w:keepNext/>
        <w:pBdr>
          <w:top w:val="single" w:sz="4" w:space="1" w:color="auto"/>
          <w:left w:val="single" w:sz="4" w:space="4" w:color="auto"/>
          <w:bottom w:val="single" w:sz="4" w:space="0" w:color="auto"/>
          <w:right w:val="single" w:sz="4" w:space="4" w:color="auto"/>
        </w:pBdr>
        <w:tabs>
          <w:tab w:val="clear" w:pos="567"/>
        </w:tabs>
        <w:spacing w:line="240" w:lineRule="auto"/>
        <w:ind w:left="567" w:hanging="567"/>
        <w:rPr>
          <w:i/>
          <w:noProof/>
          <w:snapToGrid/>
          <w:lang w:val="el-GR"/>
        </w:rPr>
      </w:pPr>
      <w:r>
        <w:rPr>
          <w:b/>
          <w:noProof/>
          <w:snapToGrid/>
          <w:lang w:val="el-GR"/>
        </w:rPr>
        <w:t>18.</w:t>
      </w:r>
      <w:r>
        <w:rPr>
          <w:b/>
          <w:noProof/>
          <w:snapToGrid/>
          <w:lang w:val="el-GR"/>
        </w:rPr>
        <w:tab/>
        <w:t>ΜΟΝΑΔΙΚΟΣ ΑΝΑΓΝΩΡΙΣΤΙΚΟΣ ΚΩΔΙΚΟΣ – ΔΕΔΟΜΕΝΑ ΑΝΑΓΝΩΣΙΜΑ ΑΠΟ ΤΟΝ ΑΝΘΡΩΠΟ</w:t>
      </w:r>
    </w:p>
    <w:p w14:paraId="2B8D1E90" w14:textId="77777777" w:rsidR="00764FCB" w:rsidRDefault="00764FCB" w:rsidP="00E11727">
      <w:pPr>
        <w:keepNext/>
        <w:rPr>
          <w:b/>
          <w:noProof/>
          <w:szCs w:val="22"/>
          <w:lang w:val="el-GR"/>
        </w:rPr>
      </w:pPr>
    </w:p>
    <w:p w14:paraId="5FDA40AB" w14:textId="32E90032" w:rsidR="00764FCB" w:rsidRDefault="0030512D" w:rsidP="00E11727">
      <w:pPr>
        <w:keepNext/>
        <w:rPr>
          <w:snapToGrid/>
          <w:color w:val="008000"/>
          <w:szCs w:val="22"/>
          <w:lang w:val="el-GR"/>
        </w:rPr>
      </w:pPr>
      <w:r>
        <w:rPr>
          <w:snapToGrid/>
          <w:szCs w:val="22"/>
          <w:lang w:val="el-GR"/>
        </w:rPr>
        <w:t>PC {αριθμός}</w:t>
      </w:r>
    </w:p>
    <w:p w14:paraId="52EFCF77" w14:textId="2FB95EAC" w:rsidR="00764FCB" w:rsidRDefault="0030512D" w:rsidP="00E11727">
      <w:pPr>
        <w:keepNext/>
        <w:rPr>
          <w:snapToGrid/>
          <w:szCs w:val="22"/>
          <w:lang w:val="el-GR"/>
        </w:rPr>
      </w:pPr>
      <w:r>
        <w:rPr>
          <w:snapToGrid/>
          <w:szCs w:val="22"/>
          <w:lang w:val="el-GR"/>
        </w:rPr>
        <w:t>SN {αριθμός}</w:t>
      </w:r>
    </w:p>
    <w:p w14:paraId="54F6DEEC" w14:textId="7571C486" w:rsidR="00764FCB" w:rsidRDefault="0030512D" w:rsidP="00E11727">
      <w:pPr>
        <w:keepNext/>
        <w:rPr>
          <w:snapToGrid/>
          <w:szCs w:val="22"/>
          <w:lang w:val="el-GR"/>
        </w:rPr>
      </w:pPr>
      <w:r>
        <w:rPr>
          <w:snapToGrid/>
          <w:szCs w:val="22"/>
          <w:lang w:val="el-GR"/>
        </w:rPr>
        <w:t>NN {αριθμός}</w:t>
      </w:r>
    </w:p>
    <w:p w14:paraId="1DD2E3A5" w14:textId="77777777" w:rsidR="00764FCB" w:rsidRDefault="0030512D">
      <w:pPr>
        <w:rPr>
          <w:b/>
          <w:noProof/>
          <w:szCs w:val="22"/>
          <w:lang w:val="el-GR"/>
        </w:rPr>
      </w:pPr>
      <w:r>
        <w:rPr>
          <w:b/>
          <w:noProof/>
          <w:szCs w:val="22"/>
          <w:lang w:val="el-GR"/>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2D657D9A" w14:textId="77777777">
        <w:tc>
          <w:tcPr>
            <w:tcW w:w="9276" w:type="dxa"/>
          </w:tcPr>
          <w:p w14:paraId="3E73F799" w14:textId="77777777" w:rsidR="00764FCB" w:rsidRDefault="0030512D">
            <w:pPr>
              <w:rPr>
                <w:b/>
                <w:noProof/>
                <w:szCs w:val="22"/>
                <w:lang w:val="el-GR"/>
              </w:rPr>
            </w:pPr>
            <w:r>
              <w:rPr>
                <w:b/>
                <w:noProof/>
                <w:szCs w:val="22"/>
                <w:lang w:val="el-GR"/>
              </w:rPr>
              <w:t>ΕΛΑΧΙΣΤΕΣ ΕΝΔΕΙΞΕΙΣ ΠΟΥ ΠΡΕΠΕΙ ΝΑ ΑΝΑΓΡΑΦΟΝΤΑΙ ΣΤΙΣ ΣΥΣΚΕΥΑΣΙΕΣ ΤΥΠΟΥ BLISTER Ή ΣΤΙΣ ΤΑΙΝΙΕΣ</w:t>
            </w:r>
          </w:p>
          <w:p w14:paraId="01EE8D71" w14:textId="77777777" w:rsidR="00764FCB" w:rsidRDefault="00764FCB">
            <w:pPr>
              <w:rPr>
                <w:b/>
                <w:noProof/>
                <w:szCs w:val="22"/>
                <w:lang w:val="el-GR"/>
              </w:rPr>
            </w:pPr>
          </w:p>
          <w:p w14:paraId="37B4C7E5" w14:textId="77777777" w:rsidR="00764FCB" w:rsidRDefault="0030512D">
            <w:pPr>
              <w:rPr>
                <w:b/>
                <w:noProof/>
                <w:szCs w:val="22"/>
                <w:lang w:val="el-GR"/>
              </w:rPr>
            </w:pPr>
            <w:r>
              <w:rPr>
                <w:b/>
                <w:noProof/>
                <w:szCs w:val="22"/>
                <w:lang w:val="el-GR"/>
              </w:rPr>
              <w:t>BLISTERS</w:t>
            </w:r>
          </w:p>
        </w:tc>
      </w:tr>
    </w:tbl>
    <w:p w14:paraId="29904C85" w14:textId="77777777" w:rsidR="00764FCB" w:rsidRDefault="00764FCB">
      <w:pPr>
        <w:rPr>
          <w:noProof/>
          <w:szCs w:val="22"/>
          <w:lang w:val="el-GR"/>
        </w:rPr>
      </w:pPr>
    </w:p>
    <w:p w14:paraId="1FD46069"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19A009C0" w14:textId="77777777">
        <w:tc>
          <w:tcPr>
            <w:tcW w:w="9276" w:type="dxa"/>
          </w:tcPr>
          <w:p w14:paraId="31836AAC" w14:textId="77777777" w:rsidR="00764FCB" w:rsidRDefault="0030512D">
            <w:pPr>
              <w:rPr>
                <w:b/>
                <w:noProof/>
                <w:szCs w:val="22"/>
                <w:lang w:val="el-GR"/>
              </w:rPr>
            </w:pPr>
            <w:r>
              <w:rPr>
                <w:b/>
                <w:noProof/>
                <w:szCs w:val="22"/>
                <w:lang w:val="el-GR"/>
              </w:rPr>
              <w:t>1.</w:t>
            </w:r>
            <w:r>
              <w:rPr>
                <w:b/>
                <w:noProof/>
                <w:szCs w:val="22"/>
                <w:lang w:val="el-GR"/>
              </w:rPr>
              <w:tab/>
              <w:t>ΟΝΟΜΑΣΙΑ ΤΟΥ ΦΑΡΜΑΚΕΥΤΙΚΟΥ ΠΡΟΪΟΝΤΟΣ</w:t>
            </w:r>
          </w:p>
        </w:tc>
      </w:tr>
    </w:tbl>
    <w:p w14:paraId="2BA2C63F" w14:textId="77777777" w:rsidR="00764FCB" w:rsidRDefault="00764FCB">
      <w:pPr>
        <w:rPr>
          <w:noProof/>
          <w:szCs w:val="22"/>
          <w:lang w:val="el-GR"/>
        </w:rPr>
      </w:pPr>
    </w:p>
    <w:p w14:paraId="1E9C1AE8"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Imatinib Actavis 100 mg δισκία</w:t>
      </w:r>
    </w:p>
    <w:p w14:paraId="65C0FCB6" w14:textId="77777777" w:rsidR="00764FCB" w:rsidRDefault="0030512D">
      <w:pPr>
        <w:rPr>
          <w:noProof/>
          <w:szCs w:val="22"/>
          <w:lang w:val="el-GR"/>
        </w:rPr>
      </w:pPr>
      <w:r>
        <w:rPr>
          <w:snapToGrid/>
          <w:szCs w:val="22"/>
          <w:lang w:val="el-GR" w:eastAsia="el-GR"/>
        </w:rPr>
        <w:t>imatinib</w:t>
      </w:r>
    </w:p>
    <w:p w14:paraId="37ABC86E" w14:textId="77777777" w:rsidR="00764FCB" w:rsidRDefault="00764FCB">
      <w:pPr>
        <w:rPr>
          <w:noProof/>
          <w:szCs w:val="22"/>
          <w:lang w:val="el-GR"/>
        </w:rPr>
      </w:pPr>
    </w:p>
    <w:p w14:paraId="5434F688"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27150C70" w14:textId="77777777">
        <w:tc>
          <w:tcPr>
            <w:tcW w:w="9276" w:type="dxa"/>
          </w:tcPr>
          <w:p w14:paraId="0EE29FB1" w14:textId="77777777" w:rsidR="00764FCB" w:rsidRDefault="0030512D">
            <w:pPr>
              <w:rPr>
                <w:b/>
                <w:noProof/>
                <w:szCs w:val="22"/>
                <w:lang w:val="el-GR"/>
              </w:rPr>
            </w:pPr>
            <w:r>
              <w:rPr>
                <w:b/>
                <w:noProof/>
                <w:szCs w:val="22"/>
                <w:lang w:val="el-GR"/>
              </w:rPr>
              <w:t>2.</w:t>
            </w:r>
            <w:r>
              <w:rPr>
                <w:b/>
                <w:noProof/>
                <w:szCs w:val="22"/>
                <w:lang w:val="el-GR"/>
              </w:rPr>
              <w:tab/>
              <w:t>ΟΝΟΜΑ ΚΑΤΟΧΟΥ ΤΗΣ ΑΔΕΙΑΣ ΚΥΚΛΟΦΟΡΙΑΣ</w:t>
            </w:r>
          </w:p>
        </w:tc>
      </w:tr>
    </w:tbl>
    <w:p w14:paraId="6D8AF4EF" w14:textId="77777777" w:rsidR="00764FCB" w:rsidRDefault="00764FCB">
      <w:pPr>
        <w:rPr>
          <w:noProof/>
          <w:szCs w:val="22"/>
          <w:lang w:val="el-GR"/>
        </w:rPr>
      </w:pPr>
    </w:p>
    <w:p w14:paraId="06E36346" w14:textId="77777777" w:rsidR="00764FCB" w:rsidRDefault="0030512D">
      <w:pPr>
        <w:rPr>
          <w:noProof/>
          <w:szCs w:val="22"/>
          <w:lang w:val="el-GR"/>
        </w:rPr>
      </w:pPr>
      <w:r>
        <w:rPr>
          <w:noProof/>
          <w:szCs w:val="22"/>
          <w:lang w:val="el-GR"/>
        </w:rPr>
        <w:t>[Λογότυπο Actavis]</w:t>
      </w:r>
    </w:p>
    <w:p w14:paraId="5C641E03" w14:textId="77777777" w:rsidR="00764FCB" w:rsidRDefault="00764FCB">
      <w:pPr>
        <w:rPr>
          <w:noProof/>
          <w:szCs w:val="22"/>
          <w:lang w:val="el-GR"/>
        </w:rPr>
      </w:pPr>
    </w:p>
    <w:p w14:paraId="07E05207"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742DE85D" w14:textId="77777777">
        <w:tc>
          <w:tcPr>
            <w:tcW w:w="9276" w:type="dxa"/>
          </w:tcPr>
          <w:p w14:paraId="43B79076" w14:textId="77777777" w:rsidR="00764FCB" w:rsidRDefault="0030512D">
            <w:pPr>
              <w:rPr>
                <w:b/>
                <w:noProof/>
                <w:szCs w:val="22"/>
                <w:lang w:val="el-GR"/>
              </w:rPr>
            </w:pPr>
            <w:r>
              <w:rPr>
                <w:b/>
                <w:noProof/>
                <w:szCs w:val="22"/>
                <w:lang w:val="el-GR"/>
              </w:rPr>
              <w:t>3.</w:t>
            </w:r>
            <w:r>
              <w:rPr>
                <w:b/>
                <w:noProof/>
                <w:szCs w:val="22"/>
                <w:lang w:val="el-GR"/>
              </w:rPr>
              <w:tab/>
              <w:t>ΗΜΕΡΟΜΗΝΙΑ ΛΗΞΗΣ</w:t>
            </w:r>
          </w:p>
        </w:tc>
      </w:tr>
    </w:tbl>
    <w:p w14:paraId="20382E66" w14:textId="77777777" w:rsidR="00764FCB" w:rsidRDefault="00764FCB">
      <w:pPr>
        <w:rPr>
          <w:noProof/>
          <w:szCs w:val="22"/>
          <w:lang w:val="el-GR"/>
        </w:rPr>
      </w:pPr>
    </w:p>
    <w:p w14:paraId="2658C736" w14:textId="77777777" w:rsidR="00764FCB" w:rsidRDefault="0030512D">
      <w:pPr>
        <w:rPr>
          <w:noProof/>
          <w:szCs w:val="22"/>
          <w:lang w:val="el-GR"/>
        </w:rPr>
      </w:pPr>
      <w:r>
        <w:rPr>
          <w:snapToGrid/>
          <w:szCs w:val="22"/>
          <w:lang w:val="el-GR" w:eastAsia="el-GR"/>
        </w:rPr>
        <w:t>EXP</w:t>
      </w:r>
    </w:p>
    <w:p w14:paraId="36DF3963" w14:textId="77777777" w:rsidR="00764FCB" w:rsidRDefault="00764FCB">
      <w:pPr>
        <w:rPr>
          <w:noProof/>
          <w:szCs w:val="22"/>
          <w:lang w:val="el-GR"/>
        </w:rPr>
      </w:pPr>
    </w:p>
    <w:p w14:paraId="2CA94B7B"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18FAF993" w14:textId="77777777">
        <w:tc>
          <w:tcPr>
            <w:tcW w:w="9276" w:type="dxa"/>
          </w:tcPr>
          <w:p w14:paraId="75C17038" w14:textId="77777777" w:rsidR="00764FCB" w:rsidRDefault="0030512D">
            <w:pPr>
              <w:rPr>
                <w:b/>
                <w:noProof/>
                <w:szCs w:val="22"/>
                <w:lang w:val="el-GR"/>
              </w:rPr>
            </w:pPr>
            <w:r>
              <w:rPr>
                <w:b/>
                <w:noProof/>
                <w:szCs w:val="22"/>
                <w:lang w:val="el-GR"/>
              </w:rPr>
              <w:t>4.</w:t>
            </w:r>
            <w:r>
              <w:rPr>
                <w:b/>
                <w:noProof/>
                <w:szCs w:val="22"/>
                <w:lang w:val="el-GR"/>
              </w:rPr>
              <w:tab/>
              <w:t>ΑΡΙΘΜΟΣ ΠΑΡΤΙΔΑΣ&lt;, ΣΤΟΙΧΕΙΑ ΔΟΤΗ ΚΑΙ ΚΩΔΙΚΟΙ ΠΡΟΪΟΝΤΟΣ&gt;</w:t>
            </w:r>
          </w:p>
        </w:tc>
      </w:tr>
    </w:tbl>
    <w:p w14:paraId="6F453F29" w14:textId="77777777" w:rsidR="00764FCB" w:rsidRDefault="00764FCB">
      <w:pPr>
        <w:rPr>
          <w:b/>
          <w:noProof/>
          <w:szCs w:val="22"/>
          <w:lang w:val="el-GR"/>
        </w:rPr>
      </w:pPr>
    </w:p>
    <w:p w14:paraId="4E950207" w14:textId="77777777" w:rsidR="00764FCB" w:rsidRDefault="0030512D">
      <w:pPr>
        <w:rPr>
          <w:snapToGrid/>
          <w:szCs w:val="22"/>
          <w:lang w:val="el-GR" w:eastAsia="el-GR"/>
        </w:rPr>
      </w:pPr>
      <w:r>
        <w:rPr>
          <w:snapToGrid/>
          <w:szCs w:val="22"/>
          <w:lang w:val="el-GR" w:eastAsia="el-GR"/>
        </w:rPr>
        <w:t>Lot</w:t>
      </w:r>
    </w:p>
    <w:p w14:paraId="457BA361" w14:textId="77777777" w:rsidR="00764FCB" w:rsidRDefault="00764FCB">
      <w:pPr>
        <w:rPr>
          <w:b/>
          <w:noProof/>
          <w:szCs w:val="22"/>
          <w:lang w:val="el-GR"/>
        </w:rPr>
      </w:pPr>
    </w:p>
    <w:p w14:paraId="33379C1A" w14:textId="77777777" w:rsidR="00764FCB" w:rsidRDefault="00764FCB">
      <w:pPr>
        <w:rPr>
          <w:b/>
          <w:noProof/>
          <w:szCs w:val="22"/>
          <w:lang w:val="el-GR"/>
        </w:rPr>
      </w:pPr>
    </w:p>
    <w:p w14:paraId="776C5F71" w14:textId="77777777" w:rsidR="00764FCB" w:rsidRDefault="0030512D">
      <w:pPr>
        <w:pBdr>
          <w:top w:val="single" w:sz="4" w:space="1" w:color="auto"/>
          <w:left w:val="single" w:sz="4" w:space="4" w:color="auto"/>
          <w:bottom w:val="single" w:sz="4" w:space="1" w:color="auto"/>
          <w:right w:val="single" w:sz="4" w:space="4" w:color="auto"/>
        </w:pBdr>
        <w:rPr>
          <w:b/>
          <w:noProof/>
          <w:szCs w:val="22"/>
          <w:lang w:val="el-GR"/>
        </w:rPr>
      </w:pPr>
      <w:r>
        <w:rPr>
          <w:b/>
          <w:noProof/>
          <w:szCs w:val="22"/>
          <w:lang w:val="el-GR"/>
        </w:rPr>
        <w:t>5.</w:t>
      </w:r>
      <w:r>
        <w:rPr>
          <w:b/>
          <w:noProof/>
          <w:szCs w:val="22"/>
          <w:lang w:val="el-GR"/>
        </w:rPr>
        <w:tab/>
        <w:t>ΑΛΛΑ ΣΤΟΙΧΕΙΑ</w:t>
      </w:r>
    </w:p>
    <w:p w14:paraId="139675A1" w14:textId="77777777" w:rsidR="00764FCB" w:rsidRDefault="0030512D">
      <w:pPr>
        <w:rPr>
          <w:b/>
          <w:noProof/>
          <w:szCs w:val="22"/>
          <w:lang w:val="el-GR"/>
        </w:rPr>
      </w:pPr>
      <w:r>
        <w:rPr>
          <w:b/>
          <w:noProof/>
          <w:szCs w:val="22"/>
          <w:lang w:val="el-GR"/>
        </w:rPr>
        <w:br w:type="page"/>
      </w:r>
    </w:p>
    <w:p w14:paraId="0E2B5378" w14:textId="77777777" w:rsidR="00764FCB" w:rsidRDefault="00764FCB">
      <w:pPr>
        <w:rPr>
          <w:noProof/>
          <w:szCs w:val="22"/>
          <w:lang w:val="el-GR"/>
        </w:rPr>
      </w:pPr>
    </w:p>
    <w:p w14:paraId="2F2DDBFD" w14:textId="77777777" w:rsidR="00764FCB" w:rsidRDefault="00764FCB">
      <w:pPr>
        <w:rPr>
          <w:b/>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1CC3C78C" w14:textId="77777777">
        <w:tc>
          <w:tcPr>
            <w:tcW w:w="9276" w:type="dxa"/>
          </w:tcPr>
          <w:p w14:paraId="0D5D57FF" w14:textId="77777777" w:rsidR="00764FCB" w:rsidRDefault="0030512D">
            <w:pPr>
              <w:rPr>
                <w:b/>
                <w:noProof/>
                <w:szCs w:val="22"/>
                <w:lang w:val="el-GR"/>
              </w:rPr>
            </w:pPr>
            <w:r>
              <w:rPr>
                <w:b/>
                <w:noProof/>
                <w:szCs w:val="22"/>
                <w:lang w:val="el-GR"/>
              </w:rPr>
              <w:t>ΕΛΑΧΙΣΤΕΣ ΕΝΔΕΙΞΕΙΣ ΠΟΥ ΠΡΕΠΕΙ ΝΑ ΑΝΑΓΡΑΦΟΝΤΑΙ ΣΤΙΣ ΣΥΣΚΕΥΑΣΙΕΣ ΤΥΠΟΥ BLISTER Ή ΣΤΙΣ ΤΑΙΝΙΕΣ</w:t>
            </w:r>
          </w:p>
          <w:p w14:paraId="5105985E" w14:textId="77777777" w:rsidR="00764FCB" w:rsidRDefault="00764FCB">
            <w:pPr>
              <w:rPr>
                <w:b/>
                <w:noProof/>
                <w:szCs w:val="22"/>
                <w:lang w:val="el-GR"/>
              </w:rPr>
            </w:pPr>
          </w:p>
          <w:p w14:paraId="5EB339F8" w14:textId="77777777" w:rsidR="00764FCB" w:rsidRDefault="0030512D">
            <w:pPr>
              <w:rPr>
                <w:b/>
                <w:noProof/>
                <w:szCs w:val="22"/>
                <w:lang w:val="el-GR"/>
              </w:rPr>
            </w:pPr>
            <w:r>
              <w:rPr>
                <w:b/>
                <w:noProof/>
                <w:szCs w:val="22"/>
                <w:lang w:val="el-GR"/>
              </w:rPr>
              <w:t>BLISTERS</w:t>
            </w:r>
          </w:p>
        </w:tc>
      </w:tr>
    </w:tbl>
    <w:p w14:paraId="1DCB0148" w14:textId="77777777" w:rsidR="00764FCB" w:rsidRDefault="00764FCB">
      <w:pPr>
        <w:rPr>
          <w:noProof/>
          <w:szCs w:val="22"/>
          <w:lang w:val="el-GR"/>
        </w:rPr>
      </w:pPr>
    </w:p>
    <w:p w14:paraId="0FFCDC35"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656A7FC5" w14:textId="77777777">
        <w:tc>
          <w:tcPr>
            <w:tcW w:w="9276" w:type="dxa"/>
          </w:tcPr>
          <w:p w14:paraId="7298A7CE" w14:textId="77777777" w:rsidR="00764FCB" w:rsidRDefault="0030512D">
            <w:pPr>
              <w:rPr>
                <w:b/>
                <w:noProof/>
                <w:szCs w:val="22"/>
                <w:lang w:val="el-GR"/>
              </w:rPr>
            </w:pPr>
            <w:r>
              <w:rPr>
                <w:b/>
                <w:noProof/>
                <w:szCs w:val="22"/>
                <w:lang w:val="el-GR"/>
              </w:rPr>
              <w:t>1.</w:t>
            </w:r>
            <w:r>
              <w:rPr>
                <w:b/>
                <w:noProof/>
                <w:szCs w:val="22"/>
                <w:lang w:val="el-GR"/>
              </w:rPr>
              <w:tab/>
              <w:t>ΟΝΟΜΑΣΙΑ ΤΟΥ ΦΑΡΜΑΚΕΥΤΙΚΟΥ ΠΡΟΪΟΝΤΟΣ</w:t>
            </w:r>
          </w:p>
        </w:tc>
      </w:tr>
    </w:tbl>
    <w:p w14:paraId="41B4A52C" w14:textId="77777777" w:rsidR="00764FCB" w:rsidRDefault="00764FCB">
      <w:pPr>
        <w:rPr>
          <w:noProof/>
          <w:szCs w:val="22"/>
          <w:lang w:val="el-GR"/>
        </w:rPr>
      </w:pPr>
    </w:p>
    <w:p w14:paraId="4A316572" w14:textId="77777777" w:rsidR="00764FCB" w:rsidRDefault="0030512D">
      <w:pPr>
        <w:rPr>
          <w:snapToGrid/>
          <w:szCs w:val="22"/>
          <w:lang w:val="el-GR" w:eastAsia="el-GR"/>
        </w:rPr>
      </w:pPr>
      <w:r>
        <w:rPr>
          <w:snapToGrid/>
          <w:szCs w:val="22"/>
          <w:lang w:val="el-GR" w:eastAsia="el-GR"/>
        </w:rPr>
        <w:t>Imatinib Actavis 400 mg δισκία</w:t>
      </w:r>
    </w:p>
    <w:p w14:paraId="640DA5CC" w14:textId="77777777" w:rsidR="00764FCB" w:rsidRDefault="0030512D">
      <w:pPr>
        <w:rPr>
          <w:noProof/>
          <w:szCs w:val="22"/>
          <w:lang w:val="el-GR"/>
        </w:rPr>
      </w:pPr>
      <w:r>
        <w:rPr>
          <w:snapToGrid/>
          <w:szCs w:val="22"/>
          <w:lang w:val="el-GR" w:eastAsia="el-GR"/>
        </w:rPr>
        <w:t>imatinib</w:t>
      </w:r>
    </w:p>
    <w:p w14:paraId="7A9E65B6" w14:textId="77777777" w:rsidR="00764FCB" w:rsidRDefault="00764FCB">
      <w:pPr>
        <w:rPr>
          <w:noProof/>
          <w:szCs w:val="22"/>
          <w:lang w:val="el-GR"/>
        </w:rPr>
      </w:pPr>
    </w:p>
    <w:p w14:paraId="29B0F8D2"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760F6BF0" w14:textId="77777777">
        <w:tc>
          <w:tcPr>
            <w:tcW w:w="9276" w:type="dxa"/>
          </w:tcPr>
          <w:p w14:paraId="054653F4" w14:textId="77777777" w:rsidR="00764FCB" w:rsidRDefault="0030512D">
            <w:pPr>
              <w:rPr>
                <w:b/>
                <w:noProof/>
                <w:szCs w:val="22"/>
                <w:lang w:val="el-GR"/>
              </w:rPr>
            </w:pPr>
            <w:r>
              <w:rPr>
                <w:b/>
                <w:noProof/>
                <w:szCs w:val="22"/>
                <w:lang w:val="el-GR"/>
              </w:rPr>
              <w:t>2.</w:t>
            </w:r>
            <w:r>
              <w:rPr>
                <w:b/>
                <w:noProof/>
                <w:szCs w:val="22"/>
                <w:lang w:val="el-GR"/>
              </w:rPr>
              <w:tab/>
              <w:t>ΟΝΟΜΑ ΚΑΤΟΧΟΥ ΤΗΣ ΑΔΕΙΑΣ ΚΥΚΛΟΦΟΡΙΑΣ</w:t>
            </w:r>
          </w:p>
        </w:tc>
      </w:tr>
    </w:tbl>
    <w:p w14:paraId="48ACCE26" w14:textId="77777777" w:rsidR="00764FCB" w:rsidRDefault="00764FCB">
      <w:pPr>
        <w:rPr>
          <w:noProof/>
          <w:szCs w:val="22"/>
          <w:lang w:val="el-GR"/>
        </w:rPr>
      </w:pPr>
    </w:p>
    <w:p w14:paraId="286D5A4D" w14:textId="77777777" w:rsidR="00764FCB" w:rsidRDefault="0030512D">
      <w:pPr>
        <w:rPr>
          <w:noProof/>
          <w:szCs w:val="22"/>
          <w:lang w:val="el-GR"/>
        </w:rPr>
      </w:pPr>
      <w:r>
        <w:rPr>
          <w:noProof/>
          <w:szCs w:val="22"/>
          <w:lang w:val="el-GR"/>
        </w:rPr>
        <w:t>[Λογότυπο Actavis]</w:t>
      </w:r>
    </w:p>
    <w:p w14:paraId="062E154B" w14:textId="77777777" w:rsidR="00764FCB" w:rsidRDefault="00764FCB">
      <w:pPr>
        <w:rPr>
          <w:noProof/>
          <w:szCs w:val="22"/>
          <w:lang w:val="el-GR"/>
        </w:rPr>
      </w:pPr>
    </w:p>
    <w:p w14:paraId="30F37F24"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14:paraId="1977F73F" w14:textId="77777777">
        <w:tc>
          <w:tcPr>
            <w:tcW w:w="9276" w:type="dxa"/>
          </w:tcPr>
          <w:p w14:paraId="086157F5" w14:textId="77777777" w:rsidR="00764FCB" w:rsidRDefault="0030512D">
            <w:pPr>
              <w:rPr>
                <w:b/>
                <w:noProof/>
                <w:szCs w:val="22"/>
                <w:lang w:val="el-GR"/>
              </w:rPr>
            </w:pPr>
            <w:r>
              <w:rPr>
                <w:b/>
                <w:noProof/>
                <w:szCs w:val="22"/>
                <w:lang w:val="el-GR"/>
              </w:rPr>
              <w:t>3.</w:t>
            </w:r>
            <w:r>
              <w:rPr>
                <w:b/>
                <w:noProof/>
                <w:szCs w:val="22"/>
                <w:lang w:val="el-GR"/>
              </w:rPr>
              <w:tab/>
              <w:t>ΗΜΕΡΟΜΗΝΙΑ ΛΗΞΗΣ</w:t>
            </w:r>
          </w:p>
        </w:tc>
      </w:tr>
    </w:tbl>
    <w:p w14:paraId="2A54E9EE" w14:textId="77777777" w:rsidR="00764FCB" w:rsidRDefault="00764FCB">
      <w:pPr>
        <w:rPr>
          <w:noProof/>
          <w:szCs w:val="22"/>
          <w:lang w:val="el-GR"/>
        </w:rPr>
      </w:pPr>
    </w:p>
    <w:p w14:paraId="169F123A" w14:textId="77777777" w:rsidR="00764FCB" w:rsidRDefault="0030512D">
      <w:pPr>
        <w:rPr>
          <w:noProof/>
          <w:szCs w:val="22"/>
          <w:lang w:val="el-GR"/>
        </w:rPr>
      </w:pPr>
      <w:r>
        <w:rPr>
          <w:snapToGrid/>
          <w:szCs w:val="22"/>
          <w:lang w:val="el-GR" w:eastAsia="el-GR"/>
        </w:rPr>
        <w:t>EXP</w:t>
      </w:r>
    </w:p>
    <w:p w14:paraId="6F8AE879" w14:textId="77777777" w:rsidR="00764FCB" w:rsidRDefault="00764FCB">
      <w:pPr>
        <w:rPr>
          <w:noProof/>
          <w:szCs w:val="22"/>
          <w:lang w:val="el-GR"/>
        </w:rPr>
      </w:pPr>
    </w:p>
    <w:p w14:paraId="3F056D02" w14:textId="77777777" w:rsidR="00764FCB" w:rsidRDefault="00764FCB">
      <w:pPr>
        <w:rPr>
          <w:noProof/>
          <w:szCs w:val="2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76"/>
      </w:tblGrid>
      <w:tr w:rsidR="00764FCB" w:rsidRPr="002C461A" w14:paraId="3082C3C8" w14:textId="77777777">
        <w:tc>
          <w:tcPr>
            <w:tcW w:w="9276" w:type="dxa"/>
          </w:tcPr>
          <w:p w14:paraId="4E33B3BA" w14:textId="77777777" w:rsidR="00764FCB" w:rsidRDefault="0030512D">
            <w:pPr>
              <w:rPr>
                <w:b/>
                <w:noProof/>
                <w:szCs w:val="22"/>
                <w:lang w:val="el-GR"/>
              </w:rPr>
            </w:pPr>
            <w:r>
              <w:rPr>
                <w:b/>
                <w:noProof/>
                <w:szCs w:val="22"/>
                <w:lang w:val="el-GR"/>
              </w:rPr>
              <w:t>4.</w:t>
            </w:r>
            <w:r>
              <w:rPr>
                <w:b/>
                <w:noProof/>
                <w:szCs w:val="22"/>
                <w:lang w:val="el-GR"/>
              </w:rPr>
              <w:tab/>
              <w:t>ΑΡΙΘΜΟΣ ΠΑΡΤΙΔΑΣ&lt;, ΣΤΟΙΧΕΙΑ ΔΟΤΗ ΚΑΙ ΚΩΔΙΚΟΙ ΠΡΟΪΟΝΤΟΣ&gt;</w:t>
            </w:r>
          </w:p>
        </w:tc>
      </w:tr>
    </w:tbl>
    <w:p w14:paraId="239DA800" w14:textId="77777777" w:rsidR="00764FCB" w:rsidRDefault="00764FCB">
      <w:pPr>
        <w:rPr>
          <w:b/>
          <w:noProof/>
          <w:szCs w:val="22"/>
          <w:lang w:val="el-GR"/>
        </w:rPr>
      </w:pPr>
    </w:p>
    <w:p w14:paraId="7242C164" w14:textId="77777777" w:rsidR="00764FCB" w:rsidRDefault="0030512D">
      <w:pPr>
        <w:rPr>
          <w:snapToGrid/>
          <w:szCs w:val="22"/>
          <w:lang w:val="el-GR" w:eastAsia="el-GR"/>
        </w:rPr>
      </w:pPr>
      <w:r>
        <w:rPr>
          <w:snapToGrid/>
          <w:szCs w:val="22"/>
          <w:lang w:val="el-GR" w:eastAsia="el-GR"/>
        </w:rPr>
        <w:t>Lot</w:t>
      </w:r>
    </w:p>
    <w:p w14:paraId="06021EC7" w14:textId="77777777" w:rsidR="00764FCB" w:rsidRDefault="00764FCB">
      <w:pPr>
        <w:rPr>
          <w:b/>
          <w:noProof/>
          <w:szCs w:val="22"/>
          <w:lang w:val="el-GR"/>
        </w:rPr>
      </w:pPr>
    </w:p>
    <w:p w14:paraId="1A637F1A" w14:textId="77777777" w:rsidR="00764FCB" w:rsidRDefault="00764FCB">
      <w:pPr>
        <w:rPr>
          <w:b/>
          <w:noProof/>
          <w:szCs w:val="22"/>
          <w:lang w:val="el-GR"/>
        </w:rPr>
      </w:pPr>
    </w:p>
    <w:p w14:paraId="760FD4DF" w14:textId="77777777" w:rsidR="00764FCB" w:rsidRDefault="0030512D">
      <w:pPr>
        <w:pBdr>
          <w:top w:val="single" w:sz="4" w:space="1" w:color="auto"/>
          <w:left w:val="single" w:sz="4" w:space="4" w:color="auto"/>
          <w:bottom w:val="single" w:sz="4" w:space="1" w:color="auto"/>
          <w:right w:val="single" w:sz="4" w:space="4" w:color="auto"/>
        </w:pBdr>
        <w:rPr>
          <w:b/>
          <w:noProof/>
          <w:szCs w:val="22"/>
          <w:lang w:val="el-GR"/>
        </w:rPr>
      </w:pPr>
      <w:r>
        <w:rPr>
          <w:b/>
          <w:noProof/>
          <w:szCs w:val="22"/>
          <w:lang w:val="el-GR"/>
        </w:rPr>
        <w:t>5.</w:t>
      </w:r>
      <w:r>
        <w:rPr>
          <w:b/>
          <w:noProof/>
          <w:szCs w:val="22"/>
          <w:lang w:val="el-GR"/>
        </w:rPr>
        <w:tab/>
        <w:t>ΑΛΛΑ ΣΤΟΙΧΕΙΑ</w:t>
      </w:r>
    </w:p>
    <w:p w14:paraId="58665357" w14:textId="77777777" w:rsidR="00764FCB" w:rsidRDefault="0030512D">
      <w:pPr>
        <w:rPr>
          <w:noProof/>
          <w:szCs w:val="22"/>
          <w:lang w:val="el-GR"/>
        </w:rPr>
      </w:pPr>
      <w:r>
        <w:rPr>
          <w:b/>
          <w:noProof/>
          <w:szCs w:val="22"/>
          <w:lang w:val="el-GR"/>
        </w:rPr>
        <w:br w:type="page"/>
      </w:r>
    </w:p>
    <w:p w14:paraId="689812D6" w14:textId="77777777" w:rsidR="00764FCB" w:rsidRDefault="00764FCB">
      <w:pPr>
        <w:rPr>
          <w:noProof/>
          <w:szCs w:val="22"/>
          <w:lang w:val="el-GR"/>
        </w:rPr>
      </w:pPr>
    </w:p>
    <w:p w14:paraId="2D177A9A" w14:textId="77777777" w:rsidR="00764FCB" w:rsidRDefault="00764FCB">
      <w:pPr>
        <w:rPr>
          <w:noProof/>
          <w:szCs w:val="22"/>
          <w:lang w:val="el-GR"/>
        </w:rPr>
      </w:pPr>
    </w:p>
    <w:p w14:paraId="78C73E22" w14:textId="77777777" w:rsidR="00764FCB" w:rsidRDefault="00764FCB">
      <w:pPr>
        <w:rPr>
          <w:noProof/>
          <w:szCs w:val="22"/>
          <w:lang w:val="el-GR"/>
        </w:rPr>
      </w:pPr>
    </w:p>
    <w:p w14:paraId="0EA7968A" w14:textId="77777777" w:rsidR="00764FCB" w:rsidRDefault="00764FCB">
      <w:pPr>
        <w:rPr>
          <w:noProof/>
          <w:szCs w:val="22"/>
          <w:lang w:val="el-GR"/>
        </w:rPr>
      </w:pPr>
    </w:p>
    <w:p w14:paraId="4E46ED18" w14:textId="77777777" w:rsidR="00764FCB" w:rsidRDefault="00764FCB">
      <w:pPr>
        <w:rPr>
          <w:noProof/>
          <w:szCs w:val="22"/>
          <w:lang w:val="el-GR"/>
        </w:rPr>
      </w:pPr>
    </w:p>
    <w:p w14:paraId="12029E11" w14:textId="77777777" w:rsidR="00764FCB" w:rsidRDefault="00764FCB">
      <w:pPr>
        <w:rPr>
          <w:noProof/>
          <w:szCs w:val="22"/>
          <w:lang w:val="el-GR"/>
        </w:rPr>
      </w:pPr>
    </w:p>
    <w:p w14:paraId="0976BEAE" w14:textId="77777777" w:rsidR="00764FCB" w:rsidRDefault="00764FCB">
      <w:pPr>
        <w:rPr>
          <w:noProof/>
          <w:szCs w:val="22"/>
          <w:lang w:val="el-GR"/>
        </w:rPr>
      </w:pPr>
    </w:p>
    <w:p w14:paraId="2B7DDE26" w14:textId="77777777" w:rsidR="00764FCB" w:rsidRDefault="00764FCB">
      <w:pPr>
        <w:rPr>
          <w:noProof/>
          <w:szCs w:val="22"/>
          <w:lang w:val="el-GR"/>
        </w:rPr>
      </w:pPr>
    </w:p>
    <w:p w14:paraId="16C00F7B" w14:textId="77777777" w:rsidR="00764FCB" w:rsidRDefault="00764FCB">
      <w:pPr>
        <w:rPr>
          <w:noProof/>
          <w:szCs w:val="22"/>
          <w:lang w:val="el-GR"/>
        </w:rPr>
      </w:pPr>
    </w:p>
    <w:p w14:paraId="611E9396" w14:textId="77777777" w:rsidR="00764FCB" w:rsidRDefault="00764FCB">
      <w:pPr>
        <w:rPr>
          <w:noProof/>
          <w:szCs w:val="22"/>
          <w:lang w:val="el-GR"/>
        </w:rPr>
      </w:pPr>
    </w:p>
    <w:p w14:paraId="6D10BA48" w14:textId="77777777" w:rsidR="00764FCB" w:rsidRDefault="00764FCB">
      <w:pPr>
        <w:rPr>
          <w:noProof/>
          <w:szCs w:val="22"/>
          <w:lang w:val="el-GR"/>
        </w:rPr>
      </w:pPr>
    </w:p>
    <w:p w14:paraId="35C73F5D" w14:textId="77777777" w:rsidR="00764FCB" w:rsidRDefault="00764FCB">
      <w:pPr>
        <w:rPr>
          <w:noProof/>
          <w:szCs w:val="22"/>
          <w:lang w:val="el-GR"/>
        </w:rPr>
      </w:pPr>
    </w:p>
    <w:p w14:paraId="37D69925" w14:textId="77777777" w:rsidR="00764FCB" w:rsidRDefault="00764FCB">
      <w:pPr>
        <w:rPr>
          <w:noProof/>
          <w:szCs w:val="22"/>
          <w:lang w:val="el-GR"/>
        </w:rPr>
      </w:pPr>
    </w:p>
    <w:p w14:paraId="3EBDE96C" w14:textId="77777777" w:rsidR="00764FCB" w:rsidRDefault="00764FCB">
      <w:pPr>
        <w:rPr>
          <w:noProof/>
          <w:szCs w:val="22"/>
          <w:lang w:val="el-GR"/>
        </w:rPr>
      </w:pPr>
    </w:p>
    <w:p w14:paraId="16B0AAEE" w14:textId="77777777" w:rsidR="00764FCB" w:rsidRDefault="00764FCB">
      <w:pPr>
        <w:rPr>
          <w:noProof/>
          <w:szCs w:val="22"/>
          <w:lang w:val="el-GR"/>
        </w:rPr>
      </w:pPr>
    </w:p>
    <w:p w14:paraId="129A2602" w14:textId="77777777" w:rsidR="00764FCB" w:rsidRDefault="00764FCB">
      <w:pPr>
        <w:rPr>
          <w:noProof/>
          <w:szCs w:val="22"/>
          <w:lang w:val="el-GR"/>
        </w:rPr>
      </w:pPr>
    </w:p>
    <w:p w14:paraId="3EB0E162" w14:textId="77777777" w:rsidR="00764FCB" w:rsidRDefault="00764FCB">
      <w:pPr>
        <w:rPr>
          <w:noProof/>
          <w:szCs w:val="22"/>
          <w:lang w:val="el-GR"/>
        </w:rPr>
      </w:pPr>
    </w:p>
    <w:p w14:paraId="22C35175" w14:textId="77777777" w:rsidR="00764FCB" w:rsidRDefault="00764FCB">
      <w:pPr>
        <w:rPr>
          <w:noProof/>
          <w:szCs w:val="22"/>
          <w:lang w:val="el-GR"/>
        </w:rPr>
      </w:pPr>
    </w:p>
    <w:p w14:paraId="3A18BBB6" w14:textId="77777777" w:rsidR="00764FCB" w:rsidRDefault="00764FCB">
      <w:pPr>
        <w:rPr>
          <w:noProof/>
          <w:szCs w:val="22"/>
          <w:lang w:val="el-GR"/>
        </w:rPr>
      </w:pPr>
    </w:p>
    <w:p w14:paraId="61E61686" w14:textId="77777777" w:rsidR="00764FCB" w:rsidRDefault="0030512D">
      <w:pPr>
        <w:pStyle w:val="TitleA"/>
        <w:rPr>
          <w:lang w:val="el-GR"/>
        </w:rPr>
      </w:pPr>
      <w:r>
        <w:rPr>
          <w:lang w:val="el-GR"/>
        </w:rPr>
        <w:t>Β. ΦΥΛΛΟ ΟΔΗΓΙΩΝ ΧΡΗΣΗΣ</w:t>
      </w:r>
    </w:p>
    <w:p w14:paraId="52FAF19D" w14:textId="77777777" w:rsidR="00764FCB" w:rsidRDefault="0030512D">
      <w:pPr>
        <w:jc w:val="center"/>
        <w:rPr>
          <w:b/>
          <w:noProof/>
          <w:szCs w:val="22"/>
          <w:lang w:val="el-GR"/>
        </w:rPr>
      </w:pPr>
      <w:r>
        <w:rPr>
          <w:noProof/>
          <w:szCs w:val="22"/>
          <w:lang w:val="el-GR"/>
        </w:rPr>
        <w:br w:type="page"/>
      </w:r>
      <w:r>
        <w:rPr>
          <w:b/>
          <w:noProof/>
          <w:szCs w:val="22"/>
          <w:lang w:val="el-GR"/>
        </w:rPr>
        <w:t>Φύλλο οδηγιών χρήσης: Πληροφορίες για τον χρήστη</w:t>
      </w:r>
    </w:p>
    <w:p w14:paraId="0013F333" w14:textId="77777777" w:rsidR="00764FCB" w:rsidRDefault="00764FCB">
      <w:pPr>
        <w:jc w:val="center"/>
        <w:rPr>
          <w:b/>
          <w:noProof/>
          <w:szCs w:val="22"/>
          <w:lang w:val="el-GR"/>
        </w:rPr>
      </w:pPr>
    </w:p>
    <w:p w14:paraId="186592DE" w14:textId="77777777" w:rsidR="00764FCB" w:rsidRDefault="0030512D">
      <w:pPr>
        <w:jc w:val="center"/>
        <w:rPr>
          <w:b/>
          <w:bCs/>
          <w:noProof/>
          <w:szCs w:val="22"/>
          <w:lang w:val="el-GR"/>
        </w:rPr>
      </w:pPr>
      <w:r>
        <w:rPr>
          <w:b/>
          <w:bCs/>
          <w:noProof/>
          <w:szCs w:val="22"/>
          <w:lang w:val="el-GR"/>
        </w:rPr>
        <w:t>Imatinib Actavis 50 mg σκληρά καψάκια</w:t>
      </w:r>
    </w:p>
    <w:p w14:paraId="0BC00FFE" w14:textId="77777777" w:rsidR="00764FCB" w:rsidRDefault="0030512D">
      <w:pPr>
        <w:spacing w:line="240" w:lineRule="auto"/>
        <w:jc w:val="center"/>
        <w:rPr>
          <w:b/>
          <w:bCs/>
          <w:noProof/>
          <w:szCs w:val="22"/>
          <w:lang w:val="el-GR"/>
        </w:rPr>
      </w:pPr>
      <w:r>
        <w:rPr>
          <w:noProof/>
          <w:szCs w:val="22"/>
          <w:lang w:val="el-GR"/>
        </w:rPr>
        <w:t>imatinib</w:t>
      </w:r>
    </w:p>
    <w:p w14:paraId="62322D07" w14:textId="77777777" w:rsidR="00764FCB" w:rsidRDefault="00764FCB">
      <w:pPr>
        <w:pStyle w:val="Kopfzeile"/>
        <w:tabs>
          <w:tab w:val="clear" w:pos="4153"/>
          <w:tab w:val="clear" w:pos="8306"/>
        </w:tabs>
        <w:rPr>
          <w:noProof/>
          <w:szCs w:val="22"/>
          <w:lang w:val="el-GR"/>
        </w:rPr>
      </w:pPr>
    </w:p>
    <w:p w14:paraId="39F63E34" w14:textId="77777777" w:rsidR="00764FCB" w:rsidRDefault="00764FCB">
      <w:pPr>
        <w:pStyle w:val="Kopfzeile"/>
        <w:tabs>
          <w:tab w:val="clear" w:pos="4153"/>
          <w:tab w:val="clear" w:pos="8306"/>
        </w:tabs>
        <w:rPr>
          <w:noProof/>
          <w:szCs w:val="22"/>
          <w:lang w:val="el-GR"/>
        </w:rPr>
      </w:pPr>
    </w:p>
    <w:p w14:paraId="36BD1E4B" w14:textId="77777777" w:rsidR="00764FCB" w:rsidRDefault="0030512D">
      <w:pPr>
        <w:rPr>
          <w:noProof/>
          <w:szCs w:val="22"/>
          <w:lang w:val="el-GR"/>
        </w:rPr>
      </w:pPr>
      <w:r>
        <w:rPr>
          <w:b/>
          <w:noProof/>
          <w:szCs w:val="22"/>
          <w:lang w:val="el-GR"/>
        </w:rPr>
        <w:t>Διαβάστε προσεκτικά ολόκληρο το φύλλο οδηγιών χρήσης προτού αρχίσετε να παίρνετε αυτό το φάρμακο, διότι περιλαμβάνει σημαντικές πληροφορίες για σας.</w:t>
      </w:r>
    </w:p>
    <w:p w14:paraId="103FEF14" w14:textId="77777777" w:rsidR="00764FCB" w:rsidRDefault="0030512D">
      <w:pPr>
        <w:ind w:left="567" w:hanging="567"/>
        <w:rPr>
          <w:noProof/>
          <w:szCs w:val="22"/>
          <w:lang w:val="el-GR"/>
        </w:rPr>
      </w:pPr>
      <w:r>
        <w:rPr>
          <w:noProof/>
          <w:szCs w:val="22"/>
          <w:lang w:val="el-GR"/>
        </w:rPr>
        <w:t>-</w:t>
      </w:r>
      <w:r>
        <w:rPr>
          <w:noProof/>
          <w:szCs w:val="22"/>
          <w:lang w:val="el-GR"/>
        </w:rPr>
        <w:tab/>
        <w:t>Φυλάξτε αυτό το φύλλο οδηγιών χρήσης. Ίσως χρειαστεί να το διαβάσετε ξανά.</w:t>
      </w:r>
    </w:p>
    <w:p w14:paraId="7FC37ED8" w14:textId="77777777" w:rsidR="00764FCB" w:rsidRDefault="0030512D">
      <w:pPr>
        <w:ind w:left="567" w:hanging="567"/>
        <w:rPr>
          <w:noProof/>
          <w:szCs w:val="22"/>
          <w:lang w:val="el-GR"/>
        </w:rPr>
      </w:pPr>
      <w:r>
        <w:rPr>
          <w:noProof/>
          <w:szCs w:val="22"/>
          <w:lang w:val="el-GR"/>
        </w:rPr>
        <w:t>-</w:t>
      </w:r>
      <w:r>
        <w:rPr>
          <w:noProof/>
          <w:szCs w:val="22"/>
          <w:lang w:val="el-GR"/>
        </w:rPr>
        <w:tab/>
        <w:t>Εάν έχετε περαιτέρω απορίες, ρωτήστε τον γιατρό, τον φαρμακοποιό ή τον νοσοκόμο σας.</w:t>
      </w:r>
    </w:p>
    <w:p w14:paraId="09E62799" w14:textId="77777777" w:rsidR="00764FCB" w:rsidRDefault="0030512D">
      <w:pPr>
        <w:ind w:left="567" w:hanging="567"/>
        <w:rPr>
          <w:noProof/>
          <w:szCs w:val="22"/>
          <w:lang w:val="el-GR"/>
        </w:rPr>
      </w:pPr>
      <w:r>
        <w:rPr>
          <w:noProof/>
          <w:szCs w:val="22"/>
          <w:lang w:val="el-GR"/>
        </w:rPr>
        <w:t>-</w:t>
      </w:r>
      <w:r>
        <w:rPr>
          <w:noProof/>
          <w:szCs w:val="22"/>
          <w:lang w:val="el-GR"/>
        </w:rPr>
        <w:tab/>
        <w:t>Η συνταγή γι’ αυτό το φάρμακο χορηγήθηκε αποκλειστικά για σας. Δεν πρέπει να δώσετε το φάρμακο σε άλλους. Μπορεί να τους προκαλέσει βλάβη, ακόμα και όταν τα σημεία της ασθένειάς τους είναι ίδια με τα δικά σας.</w:t>
      </w:r>
    </w:p>
    <w:p w14:paraId="5D89C743" w14:textId="77777777" w:rsidR="00764FCB" w:rsidRDefault="0030512D">
      <w:pPr>
        <w:ind w:left="567" w:hanging="567"/>
        <w:rPr>
          <w:noProof/>
          <w:szCs w:val="22"/>
          <w:lang w:val="el-GR"/>
        </w:rPr>
      </w:pPr>
      <w:r>
        <w:rPr>
          <w:noProof/>
          <w:szCs w:val="22"/>
          <w:lang w:val="el-GR"/>
        </w:rPr>
        <w:t>-</w:t>
      </w:r>
      <w:r>
        <w:rPr>
          <w:noProof/>
          <w:szCs w:val="22"/>
          <w:lang w:val="el-GR"/>
        </w:rPr>
        <w:tab/>
        <w:t>Εάν παρατηρήσετε κάποια ανεπιθύμητη ενέργεια, ενημερώστε τον γιατρό τον φαρμακοποιό ή τον νοσοκόμο σας. Αυτό ισχύει και για κάθε πιθανή ανεπιθύμητη ενέργεια που δεν αναφέρεται στο παρόν φύλλο οδηγιών χρήσης. Βλέπε παράγραφο 4.</w:t>
      </w:r>
    </w:p>
    <w:p w14:paraId="09AE3567" w14:textId="77777777" w:rsidR="00764FCB" w:rsidRDefault="00764FCB">
      <w:pPr>
        <w:rPr>
          <w:b/>
          <w:noProof/>
          <w:szCs w:val="22"/>
          <w:lang w:val="el-GR"/>
        </w:rPr>
      </w:pPr>
    </w:p>
    <w:p w14:paraId="7B435EA5" w14:textId="77777777" w:rsidR="00764FCB" w:rsidRDefault="0030512D">
      <w:pPr>
        <w:rPr>
          <w:b/>
          <w:noProof/>
          <w:szCs w:val="22"/>
          <w:lang w:val="el-GR"/>
        </w:rPr>
      </w:pPr>
      <w:r>
        <w:rPr>
          <w:b/>
          <w:noProof/>
          <w:szCs w:val="22"/>
          <w:lang w:val="el-GR"/>
        </w:rPr>
        <w:t>Τι περιέχει το παρόν φύλλο οδηγιών</w:t>
      </w:r>
    </w:p>
    <w:p w14:paraId="6292E2EA" w14:textId="77777777" w:rsidR="00764FCB" w:rsidRDefault="00764FCB">
      <w:pPr>
        <w:rPr>
          <w:noProof/>
          <w:szCs w:val="22"/>
          <w:lang w:val="el-GR"/>
        </w:rPr>
      </w:pPr>
    </w:p>
    <w:p w14:paraId="38181854" w14:textId="77777777" w:rsidR="00764FCB" w:rsidRDefault="0030512D">
      <w:pPr>
        <w:ind w:left="567" w:hanging="567"/>
        <w:rPr>
          <w:noProof/>
          <w:szCs w:val="22"/>
          <w:lang w:val="el-GR"/>
        </w:rPr>
      </w:pPr>
      <w:r>
        <w:rPr>
          <w:noProof/>
          <w:szCs w:val="22"/>
          <w:lang w:val="el-GR"/>
        </w:rPr>
        <w:t>1.</w:t>
      </w:r>
      <w:r>
        <w:rPr>
          <w:noProof/>
          <w:szCs w:val="22"/>
          <w:lang w:val="el-GR"/>
        </w:rPr>
        <w:tab/>
        <w:t xml:space="preserve">Τι είναι το </w:t>
      </w:r>
      <w:r>
        <w:rPr>
          <w:snapToGrid/>
          <w:szCs w:val="22"/>
          <w:lang w:val="el-GR" w:eastAsia="el-GR"/>
        </w:rPr>
        <w:t>Imatinib Actavis</w:t>
      </w:r>
      <w:r>
        <w:rPr>
          <w:noProof/>
          <w:szCs w:val="22"/>
          <w:lang w:val="el-GR"/>
        </w:rPr>
        <w:t xml:space="preserve"> και ποια είναι η χρήση του</w:t>
      </w:r>
    </w:p>
    <w:p w14:paraId="0F6A28E2" w14:textId="77777777" w:rsidR="00764FCB" w:rsidRDefault="0030512D">
      <w:pPr>
        <w:ind w:left="567" w:hanging="567"/>
        <w:rPr>
          <w:noProof/>
          <w:szCs w:val="22"/>
          <w:lang w:val="el-GR"/>
        </w:rPr>
      </w:pPr>
      <w:r>
        <w:rPr>
          <w:noProof/>
          <w:szCs w:val="22"/>
          <w:lang w:val="el-GR"/>
        </w:rPr>
        <w:t>2.</w:t>
      </w:r>
      <w:r>
        <w:rPr>
          <w:noProof/>
          <w:szCs w:val="22"/>
          <w:lang w:val="el-GR"/>
        </w:rPr>
        <w:tab/>
        <w:t xml:space="preserve">Τι πρέπει να γνωρίζετε προτού πάρετε το </w:t>
      </w:r>
      <w:r>
        <w:rPr>
          <w:snapToGrid/>
          <w:szCs w:val="22"/>
          <w:lang w:val="el-GR" w:eastAsia="el-GR"/>
        </w:rPr>
        <w:t>Imatinib Actavis</w:t>
      </w:r>
    </w:p>
    <w:p w14:paraId="76AF1BD2" w14:textId="77777777" w:rsidR="00764FCB" w:rsidRDefault="0030512D">
      <w:pPr>
        <w:ind w:left="567" w:hanging="567"/>
        <w:rPr>
          <w:noProof/>
          <w:szCs w:val="22"/>
          <w:lang w:val="el-GR"/>
        </w:rPr>
      </w:pPr>
      <w:r>
        <w:rPr>
          <w:noProof/>
          <w:szCs w:val="22"/>
          <w:lang w:val="el-GR"/>
        </w:rPr>
        <w:t>3.</w:t>
      </w:r>
      <w:r>
        <w:rPr>
          <w:noProof/>
          <w:szCs w:val="22"/>
          <w:lang w:val="el-GR"/>
        </w:rPr>
        <w:tab/>
        <w:t xml:space="preserve">Πώς να πάρετε το </w:t>
      </w:r>
      <w:r>
        <w:rPr>
          <w:snapToGrid/>
          <w:szCs w:val="22"/>
          <w:lang w:val="el-GR" w:eastAsia="el-GR"/>
        </w:rPr>
        <w:t>Imatinib Actavis</w:t>
      </w:r>
    </w:p>
    <w:p w14:paraId="36CB508F" w14:textId="77777777" w:rsidR="00764FCB" w:rsidRDefault="0030512D">
      <w:pPr>
        <w:ind w:left="567" w:hanging="567"/>
        <w:rPr>
          <w:noProof/>
          <w:szCs w:val="22"/>
          <w:lang w:val="el-GR"/>
        </w:rPr>
      </w:pPr>
      <w:r>
        <w:rPr>
          <w:noProof/>
          <w:szCs w:val="22"/>
          <w:lang w:val="el-GR"/>
        </w:rPr>
        <w:t>4.</w:t>
      </w:r>
      <w:r>
        <w:rPr>
          <w:noProof/>
          <w:szCs w:val="22"/>
          <w:lang w:val="el-GR"/>
        </w:rPr>
        <w:tab/>
        <w:t>Πιθανές ανεπιθύμητες ενέργειες</w:t>
      </w:r>
    </w:p>
    <w:p w14:paraId="30DE4ECC" w14:textId="77777777" w:rsidR="00764FCB" w:rsidRDefault="0030512D">
      <w:pPr>
        <w:ind w:left="567" w:hanging="567"/>
        <w:rPr>
          <w:noProof/>
          <w:szCs w:val="22"/>
          <w:lang w:val="el-GR"/>
        </w:rPr>
      </w:pPr>
      <w:r>
        <w:rPr>
          <w:noProof/>
          <w:szCs w:val="22"/>
          <w:lang w:val="el-GR"/>
        </w:rPr>
        <w:t>5.</w:t>
      </w:r>
      <w:r>
        <w:rPr>
          <w:noProof/>
          <w:szCs w:val="22"/>
          <w:lang w:val="el-GR"/>
        </w:rPr>
        <w:tab/>
        <w:t xml:space="preserve">Πώς να φυλάσσετε το </w:t>
      </w:r>
      <w:r>
        <w:rPr>
          <w:snapToGrid/>
          <w:szCs w:val="22"/>
          <w:lang w:val="el-GR" w:eastAsia="el-GR"/>
        </w:rPr>
        <w:t>Imatinib Actavis</w:t>
      </w:r>
    </w:p>
    <w:p w14:paraId="5B81C193" w14:textId="288D32EE" w:rsidR="00764FCB" w:rsidRDefault="0030512D">
      <w:pPr>
        <w:ind w:left="567" w:hanging="567"/>
        <w:rPr>
          <w:noProof/>
          <w:szCs w:val="22"/>
          <w:lang w:val="el-GR"/>
        </w:rPr>
      </w:pPr>
      <w:r>
        <w:rPr>
          <w:noProof/>
          <w:szCs w:val="22"/>
          <w:lang w:val="el-GR"/>
        </w:rPr>
        <w:t>6.</w:t>
      </w:r>
      <w:r>
        <w:rPr>
          <w:noProof/>
          <w:szCs w:val="22"/>
          <w:lang w:val="el-GR"/>
        </w:rPr>
        <w:tab/>
        <w:t>Περιεχόμεν</w:t>
      </w:r>
      <w:r w:rsidR="005532C7">
        <w:rPr>
          <w:noProof/>
          <w:szCs w:val="22"/>
          <w:lang w:val="el-GR"/>
        </w:rPr>
        <w:t xml:space="preserve">α </w:t>
      </w:r>
      <w:r>
        <w:rPr>
          <w:noProof/>
          <w:szCs w:val="22"/>
          <w:lang w:val="el-GR"/>
        </w:rPr>
        <w:t>της συσκευασίας και λοιπές πληροφορίες</w:t>
      </w:r>
    </w:p>
    <w:p w14:paraId="1BEBF999" w14:textId="77777777" w:rsidR="00764FCB" w:rsidRDefault="00764FCB">
      <w:pPr>
        <w:pStyle w:val="Kopfzeile"/>
        <w:tabs>
          <w:tab w:val="clear" w:pos="4153"/>
          <w:tab w:val="clear" w:pos="8306"/>
        </w:tabs>
        <w:ind w:left="567" w:hanging="567"/>
        <w:rPr>
          <w:noProof/>
          <w:szCs w:val="22"/>
          <w:lang w:val="el-GR"/>
        </w:rPr>
      </w:pPr>
    </w:p>
    <w:p w14:paraId="46D32A37" w14:textId="77777777" w:rsidR="00764FCB" w:rsidRDefault="00764FCB">
      <w:pPr>
        <w:rPr>
          <w:noProof/>
          <w:szCs w:val="22"/>
          <w:highlight w:val="cyan"/>
          <w:lang w:val="el-GR"/>
        </w:rPr>
      </w:pPr>
    </w:p>
    <w:p w14:paraId="2E074C55" w14:textId="77777777" w:rsidR="00764FCB" w:rsidRDefault="0030512D">
      <w:pPr>
        <w:rPr>
          <w:noProof/>
          <w:szCs w:val="22"/>
          <w:lang w:val="el-GR"/>
        </w:rPr>
      </w:pPr>
      <w:r>
        <w:rPr>
          <w:b/>
          <w:noProof/>
          <w:szCs w:val="22"/>
          <w:lang w:val="el-GR"/>
        </w:rPr>
        <w:t>1.</w:t>
      </w:r>
      <w:r>
        <w:rPr>
          <w:b/>
          <w:noProof/>
          <w:szCs w:val="22"/>
          <w:lang w:val="el-GR"/>
        </w:rPr>
        <w:tab/>
        <w:t>Τι είναι το Imatinib Actavis και ποια είναι η χρήση του</w:t>
      </w:r>
    </w:p>
    <w:p w14:paraId="6908363D" w14:textId="77777777" w:rsidR="00764FCB" w:rsidRDefault="00764FCB">
      <w:pPr>
        <w:rPr>
          <w:noProof/>
          <w:szCs w:val="22"/>
          <w:lang w:val="el-GR"/>
        </w:rPr>
      </w:pPr>
    </w:p>
    <w:p w14:paraId="7B15A86F" w14:textId="77777777" w:rsidR="00764FCB" w:rsidRDefault="0030512D">
      <w:pPr>
        <w:rPr>
          <w:szCs w:val="22"/>
          <w:lang w:val="el-GR"/>
        </w:rPr>
      </w:pPr>
      <w:r>
        <w:rPr>
          <w:szCs w:val="22"/>
          <w:lang w:val="el-GR"/>
        </w:rPr>
        <w:t>Το Imatinib Actavis  είναι ένα φάρμακο που περιέχει μια δραστική ουσία που ονομάζεται imatinib. Αυτό το φάρμακο δρα αναστέλλοντας την ανάπτυξη των μη φυσιολογικών κυττάρων στις παρακάτω αναφερόμενες νόσους. Αυτές περιλαμβάνουν κάποια είδη καρκίνων.</w:t>
      </w:r>
    </w:p>
    <w:p w14:paraId="08EBA835" w14:textId="77777777" w:rsidR="00764FCB" w:rsidRDefault="00764FCB">
      <w:pPr>
        <w:rPr>
          <w:szCs w:val="22"/>
          <w:lang w:val="el-GR"/>
        </w:rPr>
      </w:pPr>
    </w:p>
    <w:p w14:paraId="53A0B2B9" w14:textId="77777777" w:rsidR="00764FCB" w:rsidRDefault="0030512D">
      <w:pPr>
        <w:widowControl w:val="0"/>
        <w:tabs>
          <w:tab w:val="clear" w:pos="567"/>
        </w:tabs>
        <w:autoSpaceDE w:val="0"/>
        <w:autoSpaceDN w:val="0"/>
        <w:adjustRightInd w:val="0"/>
        <w:spacing w:line="263" w:lineRule="atLeast"/>
        <w:rPr>
          <w:b/>
          <w:bCs/>
          <w:snapToGrid/>
          <w:szCs w:val="22"/>
          <w:lang w:val="el-GR" w:eastAsia="el-GR"/>
        </w:rPr>
      </w:pPr>
      <w:r>
        <w:rPr>
          <w:b/>
          <w:bCs/>
          <w:snapToGrid/>
          <w:szCs w:val="22"/>
          <w:lang w:val="el-GR" w:eastAsia="el-GR"/>
        </w:rPr>
        <w:t>Το Imatinib Actavis είναι μια θεραπευτική αγωγή για:</w:t>
      </w:r>
    </w:p>
    <w:p w14:paraId="56F54942" w14:textId="77777777" w:rsidR="00764FCB" w:rsidRDefault="00764FCB">
      <w:pPr>
        <w:widowControl w:val="0"/>
        <w:tabs>
          <w:tab w:val="clear" w:pos="567"/>
        </w:tabs>
        <w:autoSpaceDE w:val="0"/>
        <w:autoSpaceDN w:val="0"/>
        <w:adjustRightInd w:val="0"/>
        <w:spacing w:line="263" w:lineRule="atLeast"/>
        <w:rPr>
          <w:b/>
          <w:bCs/>
          <w:snapToGrid/>
          <w:szCs w:val="22"/>
          <w:lang w:val="el-GR" w:eastAsia="el-GR"/>
        </w:rPr>
      </w:pPr>
    </w:p>
    <w:p w14:paraId="1B0851F4" w14:textId="77777777" w:rsidR="00764FCB" w:rsidRDefault="0030512D">
      <w:pPr>
        <w:widowControl w:val="0"/>
        <w:numPr>
          <w:ilvl w:val="0"/>
          <w:numId w:val="17"/>
        </w:numPr>
        <w:tabs>
          <w:tab w:val="clear" w:pos="567"/>
        </w:tabs>
        <w:autoSpaceDE w:val="0"/>
        <w:autoSpaceDN w:val="0"/>
        <w:adjustRightInd w:val="0"/>
        <w:spacing w:line="263" w:lineRule="atLeast"/>
        <w:ind w:left="567" w:hanging="567"/>
        <w:rPr>
          <w:snapToGrid/>
          <w:szCs w:val="22"/>
          <w:lang w:val="el-GR" w:eastAsia="el-GR"/>
        </w:rPr>
      </w:pPr>
      <w:r>
        <w:rPr>
          <w:b/>
          <w:bCs/>
          <w:snapToGrid/>
          <w:szCs w:val="22"/>
          <w:lang w:val="el-GR" w:eastAsia="el-GR"/>
        </w:rPr>
        <w:t>Tη χρόνια μυελογενή λευχαιμία (ΧΜΛ).</w:t>
      </w:r>
      <w:r>
        <w:rPr>
          <w:snapToGrid/>
          <w:szCs w:val="22"/>
          <w:lang w:val="el-GR" w:eastAsia="el-GR"/>
        </w:rPr>
        <w:t>Η λευχαιμία είναι ένας καρκίνος των λευκών αιμοσφαιρίων. Αυτά τα λευκά αιμοσφαίρια βοηθούν συνήθως τον οργανισμό να καταπολεμά τις λοιμώξεις. Η χρόνια μυελογενής λευχαιμία είναι μια μορφή λευχαιμίας στην οποία κάποια μη φυσιολογικά λευκά κύτταρα (που ονομάζονται μυελοειδή κύτταρα) ξεκινούν να αναπτύσσονται ανεξέλεγκτα.</w:t>
      </w:r>
    </w:p>
    <w:p w14:paraId="293CC37A" w14:textId="77777777" w:rsidR="00764FCB" w:rsidRDefault="00764FCB">
      <w:pPr>
        <w:widowControl w:val="0"/>
        <w:tabs>
          <w:tab w:val="clear" w:pos="567"/>
        </w:tabs>
        <w:autoSpaceDE w:val="0"/>
        <w:autoSpaceDN w:val="0"/>
        <w:adjustRightInd w:val="0"/>
        <w:spacing w:line="263" w:lineRule="atLeast"/>
        <w:ind w:left="567" w:hanging="567"/>
        <w:rPr>
          <w:snapToGrid/>
          <w:szCs w:val="22"/>
          <w:lang w:val="el-GR" w:eastAsia="el-GR"/>
        </w:rPr>
      </w:pPr>
    </w:p>
    <w:p w14:paraId="1B23DDE3"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Σε ενήλικες ασθενείς, το Imatinib Actavis προορίζεται για χρήση στο πιο προχωρημένο στάδιο της νόσου (βλαστική κρίση). Σε παιδιά και εφήβους, το Imatinib Actavis μπορεί να χρησιμοποιηθεί σε διάφορες φάσεις της ασθένειας (χρόνια, επιταχυνόμενη φάση και βλαστική κρίση).</w:t>
      </w:r>
    </w:p>
    <w:p w14:paraId="4A041AA4" w14:textId="77777777" w:rsidR="00764FCB" w:rsidRDefault="00764FCB">
      <w:pPr>
        <w:widowControl w:val="0"/>
        <w:tabs>
          <w:tab w:val="clear" w:pos="567"/>
        </w:tabs>
        <w:autoSpaceDE w:val="0"/>
        <w:autoSpaceDN w:val="0"/>
        <w:adjustRightInd w:val="0"/>
        <w:spacing w:line="263" w:lineRule="atLeast"/>
        <w:ind w:left="567" w:hanging="567"/>
        <w:rPr>
          <w:snapToGrid/>
          <w:szCs w:val="22"/>
          <w:lang w:val="el-GR" w:eastAsia="el-GR"/>
        </w:rPr>
      </w:pPr>
    </w:p>
    <w:p w14:paraId="1A7EE2DE" w14:textId="77777777" w:rsidR="00764FCB" w:rsidRDefault="0030512D">
      <w:pPr>
        <w:widowControl w:val="0"/>
        <w:numPr>
          <w:ilvl w:val="0"/>
          <w:numId w:val="29"/>
        </w:numPr>
        <w:tabs>
          <w:tab w:val="clear" w:pos="567"/>
        </w:tabs>
        <w:autoSpaceDE w:val="0"/>
        <w:autoSpaceDN w:val="0"/>
        <w:adjustRightInd w:val="0"/>
        <w:spacing w:line="263" w:lineRule="atLeast"/>
        <w:ind w:left="567" w:hanging="567"/>
        <w:rPr>
          <w:b/>
          <w:bCs/>
          <w:szCs w:val="22"/>
          <w:lang w:val="el-GR"/>
        </w:rPr>
      </w:pPr>
      <w:r>
        <w:rPr>
          <w:b/>
          <w:bCs/>
          <w:szCs w:val="22"/>
          <w:lang w:val="el-GR"/>
        </w:rPr>
        <w:t>Οξεία λεμφοβλαστική λευχαιμία (ΟΛΛ) θετική για το χρωμόσωμα Φιλαδέλφειας (Ph+ΟΛΛ)</w:t>
      </w:r>
      <w:r>
        <w:rPr>
          <w:szCs w:val="22"/>
          <w:lang w:val="el-GR"/>
        </w:rPr>
        <w:t xml:space="preserve">. </w:t>
      </w:r>
      <w:r>
        <w:rPr>
          <w:snapToGrid/>
          <w:szCs w:val="22"/>
          <w:lang w:val="el-GR" w:eastAsia="el-GR"/>
        </w:rPr>
        <w:t>Η λευχαιμία είναι ένας καρκίνος των λευκών αιμοσφαιρίων. Αυτά τα λευκά αιμοσφαίρια βοηθούν συνήθως τον οργανισμό να καταπολεμά τις λοιμώξεις. Η χρόνια μυελογενής λευχαιμία είναι μια μορφή λευχαιμίας στην οποία κάποια μη φυσιολογικά λευκά κύτταρα (που ονομάζονται μυελοειδή κύτταρα) ξεκινούν να αναπτύσσονται ανεξέλεγκτα.</w:t>
      </w:r>
      <w:r>
        <w:rPr>
          <w:szCs w:val="22"/>
          <w:lang w:val="el-GR"/>
        </w:rPr>
        <w:t xml:space="preserve"> Το Imatinib Actavis αναστέλλει την ανάπτυξη αυτών των κυττάρων.</w:t>
      </w:r>
    </w:p>
    <w:p w14:paraId="10D21799" w14:textId="77777777" w:rsidR="00764FCB" w:rsidRDefault="00764FCB">
      <w:pPr>
        <w:widowControl w:val="0"/>
        <w:tabs>
          <w:tab w:val="clear" w:pos="567"/>
        </w:tabs>
        <w:autoSpaceDE w:val="0"/>
        <w:autoSpaceDN w:val="0"/>
        <w:adjustRightInd w:val="0"/>
        <w:spacing w:line="263" w:lineRule="atLeast"/>
        <w:rPr>
          <w:b/>
          <w:bCs/>
          <w:szCs w:val="22"/>
          <w:lang w:val="el-GR"/>
        </w:rPr>
      </w:pPr>
    </w:p>
    <w:p w14:paraId="66DFFDDB" w14:textId="77777777" w:rsidR="00764FCB" w:rsidRDefault="0030512D">
      <w:pPr>
        <w:widowControl w:val="0"/>
        <w:tabs>
          <w:tab w:val="clear" w:pos="567"/>
        </w:tabs>
        <w:autoSpaceDE w:val="0"/>
        <w:autoSpaceDN w:val="0"/>
        <w:adjustRightInd w:val="0"/>
        <w:spacing w:line="263" w:lineRule="atLeast"/>
        <w:rPr>
          <w:b/>
          <w:bCs/>
          <w:szCs w:val="22"/>
          <w:lang w:val="el-GR"/>
        </w:rPr>
      </w:pPr>
      <w:r>
        <w:rPr>
          <w:b/>
          <w:bCs/>
          <w:szCs w:val="22"/>
          <w:lang w:val="el-GR"/>
        </w:rPr>
        <w:t xml:space="preserve">Το </w:t>
      </w:r>
      <w:r>
        <w:rPr>
          <w:b/>
          <w:bCs/>
          <w:snapToGrid/>
          <w:szCs w:val="22"/>
          <w:lang w:val="el-GR" w:eastAsia="el-GR"/>
        </w:rPr>
        <w:t>Imatinib Actavis</w:t>
      </w:r>
      <w:r>
        <w:rPr>
          <w:b/>
          <w:bCs/>
          <w:szCs w:val="22"/>
          <w:lang w:val="el-GR"/>
        </w:rPr>
        <w:t xml:space="preserve"> επίσης είναι μια θεραπευτική αγωγή για ενήλικες για:</w:t>
      </w:r>
    </w:p>
    <w:p w14:paraId="3A1A9A05" w14:textId="77777777" w:rsidR="00764FCB" w:rsidRDefault="00764FCB">
      <w:pPr>
        <w:widowControl w:val="0"/>
        <w:tabs>
          <w:tab w:val="clear" w:pos="567"/>
        </w:tabs>
        <w:autoSpaceDE w:val="0"/>
        <w:autoSpaceDN w:val="0"/>
        <w:adjustRightInd w:val="0"/>
        <w:spacing w:line="263" w:lineRule="atLeast"/>
        <w:rPr>
          <w:b/>
          <w:bCs/>
          <w:szCs w:val="22"/>
          <w:lang w:val="el-GR"/>
        </w:rPr>
      </w:pPr>
    </w:p>
    <w:p w14:paraId="29937507" w14:textId="77777777" w:rsidR="00764FCB" w:rsidRDefault="0030512D">
      <w:pPr>
        <w:numPr>
          <w:ilvl w:val="0"/>
          <w:numId w:val="28"/>
        </w:numPr>
        <w:tabs>
          <w:tab w:val="clear" w:pos="567"/>
        </w:tabs>
        <w:autoSpaceDE w:val="0"/>
        <w:autoSpaceDN w:val="0"/>
        <w:adjustRightInd w:val="0"/>
        <w:spacing w:line="240" w:lineRule="auto"/>
        <w:ind w:left="567" w:hanging="567"/>
        <w:rPr>
          <w:snapToGrid/>
          <w:color w:val="000000"/>
          <w:szCs w:val="22"/>
          <w:lang w:val="el-GR" w:eastAsia="el-GR"/>
        </w:rPr>
      </w:pPr>
      <w:r>
        <w:rPr>
          <w:b/>
          <w:bCs/>
          <w:snapToGrid/>
          <w:color w:val="000000"/>
          <w:szCs w:val="22"/>
          <w:lang w:val="el-GR" w:eastAsia="el-GR"/>
        </w:rPr>
        <w:t xml:space="preserve">Μυελοδυσπλαστικές/μυελοϋπερπλαστικές νόσοι (MDS/MPD). </w:t>
      </w:r>
      <w:r>
        <w:rPr>
          <w:snapToGrid/>
          <w:color w:val="000000"/>
          <w:szCs w:val="22"/>
          <w:lang w:val="el-GR" w:eastAsia="el-GR"/>
        </w:rPr>
        <w:t xml:space="preserve">Πρόκειται για μια ομάδα νόσων του αίματος στις οποίες ορισμένα κύτταρα του αίματος ξεκινούν να αναπτύσσονται ανεξέλεγκτα. Το </w:t>
      </w:r>
      <w:r>
        <w:rPr>
          <w:szCs w:val="22"/>
          <w:lang w:val="el-GR"/>
        </w:rPr>
        <w:t>Imatinib Actavis</w:t>
      </w:r>
      <w:r>
        <w:rPr>
          <w:snapToGrid/>
          <w:color w:val="000000"/>
          <w:szCs w:val="22"/>
          <w:lang w:val="el-GR" w:eastAsia="el-GR"/>
        </w:rPr>
        <w:t xml:space="preserve"> αναστέλλει την ανάπτυξη αυτών των κυττάρων σε ορισμένο υπότυπο αυτών των νόσων.</w:t>
      </w:r>
    </w:p>
    <w:p w14:paraId="18FD64C3" w14:textId="77777777" w:rsidR="00764FCB" w:rsidRDefault="0030512D">
      <w:pPr>
        <w:numPr>
          <w:ilvl w:val="0"/>
          <w:numId w:val="28"/>
        </w:numPr>
        <w:tabs>
          <w:tab w:val="clear" w:pos="567"/>
        </w:tabs>
        <w:autoSpaceDE w:val="0"/>
        <w:autoSpaceDN w:val="0"/>
        <w:adjustRightInd w:val="0"/>
        <w:spacing w:line="240" w:lineRule="auto"/>
        <w:ind w:left="567" w:hanging="567"/>
        <w:rPr>
          <w:snapToGrid/>
          <w:color w:val="000000"/>
          <w:szCs w:val="22"/>
          <w:lang w:val="el-GR" w:eastAsia="el-GR"/>
        </w:rPr>
      </w:pPr>
      <w:r>
        <w:rPr>
          <w:b/>
          <w:bCs/>
          <w:snapToGrid/>
          <w:color w:val="000000"/>
          <w:szCs w:val="22"/>
          <w:lang w:val="el-GR" w:eastAsia="el-GR"/>
        </w:rPr>
        <w:t xml:space="preserve">Υπερηωσινοφιλικό σύνδρομο (HES) και/ή χρόνια ηωσινοφιλική λευχαιμία (CEL). </w:t>
      </w:r>
      <w:r>
        <w:rPr>
          <w:snapToGrid/>
          <w:color w:val="000000"/>
          <w:szCs w:val="22"/>
          <w:lang w:val="el-GR" w:eastAsia="el-GR"/>
        </w:rPr>
        <w:t xml:space="preserve">Αυτές είναι αιματολογικές νόσοι στις οποίες κάποια λευκοκύτταρα (γνωστά ως ηωσινόφιλα) ξεκινούν να αναπτύσσονται ανεξέλεγκτα. Το </w:t>
      </w:r>
      <w:r>
        <w:rPr>
          <w:szCs w:val="22"/>
          <w:lang w:val="el-GR"/>
        </w:rPr>
        <w:t>Imatinib Actavis</w:t>
      </w:r>
      <w:r>
        <w:rPr>
          <w:snapToGrid/>
          <w:color w:val="000000"/>
          <w:szCs w:val="22"/>
          <w:lang w:val="el-GR" w:eastAsia="el-GR"/>
        </w:rPr>
        <w:t xml:space="preserve"> αναστέλλει την ανάπτυξη αυτών των κυττάρων σε ορισμένο υπότυπο αυτών των νόσων. </w:t>
      </w:r>
    </w:p>
    <w:p w14:paraId="4C0F50CD" w14:textId="77777777" w:rsidR="00764FCB" w:rsidRDefault="0030512D">
      <w:pPr>
        <w:numPr>
          <w:ilvl w:val="0"/>
          <w:numId w:val="28"/>
        </w:numPr>
        <w:tabs>
          <w:tab w:val="clear" w:pos="567"/>
        </w:tabs>
        <w:autoSpaceDE w:val="0"/>
        <w:autoSpaceDN w:val="0"/>
        <w:adjustRightInd w:val="0"/>
        <w:spacing w:line="240" w:lineRule="auto"/>
        <w:ind w:left="567" w:hanging="567"/>
        <w:rPr>
          <w:snapToGrid/>
          <w:color w:val="000000"/>
          <w:szCs w:val="22"/>
          <w:lang w:val="el-GR" w:eastAsia="el-GR"/>
        </w:rPr>
      </w:pPr>
      <w:r>
        <w:rPr>
          <w:b/>
          <w:bCs/>
          <w:snapToGrid/>
          <w:color w:val="000000"/>
          <w:szCs w:val="22"/>
          <w:lang w:val="el-GR" w:eastAsia="el-GR"/>
        </w:rPr>
        <w:t xml:space="preserve">Δερματοϊνοσάρκωμα protuberans (DFSP). </w:t>
      </w:r>
      <w:r>
        <w:rPr>
          <w:snapToGrid/>
          <w:color w:val="000000"/>
          <w:szCs w:val="22"/>
          <w:lang w:val="el-GR" w:eastAsia="el-GR"/>
        </w:rPr>
        <w:t xml:space="preserve">Το DFSP είναι ένας καρκίνος του ιστού που βρίσκεται κάτω από το δέρμα στον οποίο ορισμένα κύτταρα ξεκινούν να αναπτύσσονται ανεξέλεγκτα. Το </w:t>
      </w:r>
      <w:r>
        <w:rPr>
          <w:szCs w:val="22"/>
          <w:lang w:val="el-GR"/>
        </w:rPr>
        <w:t>Imatinib Actavis</w:t>
      </w:r>
      <w:r>
        <w:rPr>
          <w:snapToGrid/>
          <w:color w:val="000000"/>
          <w:szCs w:val="22"/>
          <w:lang w:val="el-GR" w:eastAsia="el-GR"/>
        </w:rPr>
        <w:t xml:space="preserve"> αναστέλλει την ανάπτυξη αυτών των κυττάρων. </w:t>
      </w:r>
    </w:p>
    <w:p w14:paraId="029B98A6" w14:textId="77777777" w:rsidR="00764FCB" w:rsidRDefault="00764FCB">
      <w:pPr>
        <w:widowControl w:val="0"/>
        <w:tabs>
          <w:tab w:val="clear" w:pos="567"/>
        </w:tabs>
        <w:autoSpaceDE w:val="0"/>
        <w:autoSpaceDN w:val="0"/>
        <w:adjustRightInd w:val="0"/>
        <w:spacing w:line="263" w:lineRule="atLeast"/>
        <w:rPr>
          <w:snapToGrid/>
          <w:color w:val="000000"/>
          <w:szCs w:val="22"/>
          <w:lang w:val="el-GR" w:eastAsia="el-GR"/>
        </w:rPr>
      </w:pPr>
    </w:p>
    <w:p w14:paraId="263BD96B"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color w:val="000000"/>
          <w:szCs w:val="22"/>
          <w:lang w:val="el-GR" w:eastAsia="el-GR"/>
        </w:rPr>
        <w:t>Στην συνέχεια του φυλλαδίου αυτού, θα χρησιμοποιούνται οι συντομογραφίες των ασθενειών αυτών.</w:t>
      </w:r>
    </w:p>
    <w:p w14:paraId="6110B1CB"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58819402" w14:textId="77777777" w:rsidR="00764FCB" w:rsidRDefault="0030512D">
      <w:pPr>
        <w:rPr>
          <w:noProof/>
          <w:color w:val="FF0000"/>
          <w:szCs w:val="22"/>
          <w:u w:val="single"/>
          <w:lang w:val="el-GR"/>
        </w:rPr>
      </w:pPr>
      <w:r>
        <w:rPr>
          <w:snapToGrid/>
          <w:szCs w:val="22"/>
          <w:lang w:val="el-GR" w:eastAsia="el-GR"/>
        </w:rPr>
        <w:t>Εάν έχετε οποιεσδήποτε ερωτήσεις για το πώς δουλεύει το Imatinib Actavis ή γιατί το φάρμακο αυτό σας συνταγογραφήθηκε, ρωτήστε το γιατρό σας.</w:t>
      </w:r>
    </w:p>
    <w:p w14:paraId="7E17F3B4" w14:textId="77777777" w:rsidR="00764FCB" w:rsidRDefault="00764FCB">
      <w:pPr>
        <w:rPr>
          <w:noProof/>
          <w:szCs w:val="22"/>
          <w:lang w:val="el-GR"/>
        </w:rPr>
      </w:pPr>
    </w:p>
    <w:p w14:paraId="77ED3E91" w14:textId="77777777" w:rsidR="00764FCB" w:rsidRDefault="00764FCB">
      <w:pPr>
        <w:rPr>
          <w:noProof/>
          <w:szCs w:val="22"/>
          <w:lang w:val="el-GR"/>
        </w:rPr>
      </w:pPr>
    </w:p>
    <w:p w14:paraId="63863C61" w14:textId="77777777" w:rsidR="00764FCB" w:rsidRDefault="0030512D">
      <w:pPr>
        <w:rPr>
          <w:b/>
          <w:noProof/>
          <w:szCs w:val="22"/>
          <w:lang w:val="el-GR"/>
        </w:rPr>
      </w:pPr>
      <w:r>
        <w:rPr>
          <w:b/>
          <w:noProof/>
          <w:szCs w:val="22"/>
          <w:lang w:val="el-GR"/>
        </w:rPr>
        <w:t>2.</w:t>
      </w:r>
      <w:r>
        <w:rPr>
          <w:b/>
          <w:noProof/>
          <w:szCs w:val="22"/>
          <w:lang w:val="el-GR"/>
        </w:rPr>
        <w:tab/>
        <w:t xml:space="preserve">Τι πρέπει να γνωρίζετε προτού πάρετε το Imatinib Actavis </w:t>
      </w:r>
    </w:p>
    <w:p w14:paraId="2FC7513F" w14:textId="77777777" w:rsidR="00764FCB" w:rsidRDefault="00764FCB">
      <w:pPr>
        <w:rPr>
          <w:b/>
          <w:noProof/>
          <w:szCs w:val="22"/>
          <w:lang w:val="el-GR"/>
        </w:rPr>
      </w:pPr>
    </w:p>
    <w:p w14:paraId="0C84A8F8" w14:textId="77777777" w:rsidR="00764FCB" w:rsidRDefault="0030512D">
      <w:pPr>
        <w:rPr>
          <w:noProof/>
          <w:szCs w:val="22"/>
          <w:lang w:val="el-GR"/>
        </w:rPr>
      </w:pPr>
      <w:r>
        <w:rPr>
          <w:noProof/>
          <w:szCs w:val="22"/>
          <w:lang w:val="el-GR"/>
        </w:rPr>
        <w:t>Το Imatinib Actavis θα συνταγογραφηθεί για σας προσωπικά από έναν γιατρό με εμπειρία σε φάρμακα που θεραπεύουν τις κακοήθειες στο αίμα</w:t>
      </w:r>
      <w:r>
        <w:rPr>
          <w:szCs w:val="22"/>
          <w:lang w:val="el-GR"/>
        </w:rPr>
        <w:t xml:space="preserve"> ή τους συμπαγείς όγκους</w:t>
      </w:r>
      <w:r>
        <w:rPr>
          <w:noProof/>
          <w:szCs w:val="22"/>
          <w:lang w:val="el-GR"/>
        </w:rPr>
        <w:t xml:space="preserve">. </w:t>
      </w:r>
    </w:p>
    <w:p w14:paraId="5852E5B8" w14:textId="77777777" w:rsidR="00764FCB" w:rsidRDefault="00764FCB">
      <w:pPr>
        <w:rPr>
          <w:noProof/>
          <w:szCs w:val="22"/>
          <w:lang w:val="el-GR"/>
        </w:rPr>
      </w:pPr>
    </w:p>
    <w:p w14:paraId="7F43A373" w14:textId="77777777" w:rsidR="00764FCB" w:rsidRDefault="0030512D">
      <w:pPr>
        <w:rPr>
          <w:noProof/>
          <w:szCs w:val="22"/>
          <w:lang w:val="el-GR"/>
        </w:rPr>
      </w:pPr>
      <w:r>
        <w:rPr>
          <w:noProof/>
          <w:szCs w:val="22"/>
          <w:lang w:val="el-GR"/>
        </w:rPr>
        <w:t>Ακολουθείστε με προσοχή όλες τις οδηγίες που σας δόθηκαν από το γιατρό σας, ακόμη και αν αυτές διαφέρουν από τις γενικές πληροφορίες που περιέχονται σ’αυτό το φυλλάδιο.</w:t>
      </w:r>
    </w:p>
    <w:p w14:paraId="60E26A49" w14:textId="77777777" w:rsidR="00764FCB" w:rsidRDefault="00764FCB">
      <w:pPr>
        <w:rPr>
          <w:noProof/>
          <w:szCs w:val="22"/>
          <w:highlight w:val="cyan"/>
          <w:lang w:val="el-GR"/>
        </w:rPr>
      </w:pPr>
    </w:p>
    <w:p w14:paraId="691467EE" w14:textId="77777777" w:rsidR="00764FCB" w:rsidRDefault="0030512D">
      <w:pPr>
        <w:rPr>
          <w:b/>
          <w:noProof/>
          <w:szCs w:val="22"/>
          <w:lang w:val="el-GR"/>
        </w:rPr>
      </w:pPr>
      <w:r>
        <w:rPr>
          <w:b/>
          <w:noProof/>
          <w:szCs w:val="22"/>
          <w:lang w:val="el-GR"/>
        </w:rPr>
        <w:t>Μην πάρετε το</w:t>
      </w:r>
      <w:r>
        <w:rPr>
          <w:szCs w:val="22"/>
          <w:lang w:val="el-GR"/>
        </w:rPr>
        <w:t xml:space="preserve"> </w:t>
      </w:r>
      <w:r>
        <w:rPr>
          <w:b/>
          <w:noProof/>
          <w:szCs w:val="22"/>
          <w:lang w:val="el-GR"/>
        </w:rPr>
        <w:t xml:space="preserve">Imatinib Actavis </w:t>
      </w:r>
    </w:p>
    <w:p w14:paraId="4EE40780" w14:textId="77777777" w:rsidR="00764FCB" w:rsidRDefault="0030512D">
      <w:pPr>
        <w:ind w:left="567" w:hanging="567"/>
        <w:jc w:val="both"/>
        <w:rPr>
          <w:szCs w:val="22"/>
          <w:lang w:val="el-GR"/>
        </w:rPr>
      </w:pPr>
      <w:r>
        <w:rPr>
          <w:noProof/>
          <w:szCs w:val="22"/>
          <w:lang w:val="el-GR"/>
        </w:rPr>
        <w:t>-</w:t>
      </w:r>
      <w:r>
        <w:rPr>
          <w:noProof/>
          <w:szCs w:val="22"/>
          <w:lang w:val="el-GR"/>
        </w:rPr>
        <w:tab/>
        <w:t xml:space="preserve">σε περίπτωση αλλεργίας </w:t>
      </w:r>
      <w:r>
        <w:rPr>
          <w:szCs w:val="22"/>
          <w:lang w:val="el-GR"/>
        </w:rPr>
        <w:t>στην imatinib ή σε οποιοδήποτε άλλο από τα συστατικά αυτού του φαρμάκου (αναφέρονται στην παράγραφο 6).</w:t>
      </w:r>
    </w:p>
    <w:p w14:paraId="1D00A4E0" w14:textId="77777777" w:rsidR="00764FCB" w:rsidRDefault="00764FCB">
      <w:pPr>
        <w:ind w:left="567" w:hanging="567"/>
        <w:jc w:val="both"/>
        <w:rPr>
          <w:szCs w:val="22"/>
          <w:lang w:val="el-GR"/>
        </w:rPr>
      </w:pPr>
    </w:p>
    <w:p w14:paraId="3CC1E404" w14:textId="77777777" w:rsidR="00764FCB" w:rsidRDefault="0030512D">
      <w:pPr>
        <w:ind w:left="567" w:hanging="567"/>
        <w:jc w:val="both"/>
        <w:rPr>
          <w:b/>
          <w:bCs/>
          <w:szCs w:val="22"/>
          <w:lang w:val="el-GR"/>
        </w:rPr>
      </w:pPr>
      <w:r>
        <w:rPr>
          <w:szCs w:val="22"/>
          <w:lang w:val="el-GR"/>
        </w:rPr>
        <w:t xml:space="preserve"> Εάν αυτό έχει εφαρμογή σε εσάς, </w:t>
      </w:r>
      <w:r>
        <w:rPr>
          <w:b/>
          <w:bCs/>
          <w:szCs w:val="22"/>
          <w:lang w:val="el-GR"/>
        </w:rPr>
        <w:t>ενημερώστε το γιατρό σας χωρίς να πάρετε το Imatinib Actavis.</w:t>
      </w:r>
    </w:p>
    <w:p w14:paraId="75554198" w14:textId="77777777" w:rsidR="00764FCB" w:rsidRDefault="00764FCB">
      <w:pPr>
        <w:ind w:left="567" w:hanging="567"/>
        <w:jc w:val="both"/>
        <w:rPr>
          <w:noProof/>
          <w:szCs w:val="22"/>
          <w:lang w:val="el-GR"/>
        </w:rPr>
      </w:pPr>
    </w:p>
    <w:p w14:paraId="62C263BF" w14:textId="77777777" w:rsidR="00764FCB" w:rsidRDefault="0030512D">
      <w:pPr>
        <w:ind w:left="567" w:hanging="567"/>
        <w:jc w:val="both"/>
        <w:rPr>
          <w:noProof/>
          <w:szCs w:val="22"/>
          <w:lang w:val="el-GR"/>
        </w:rPr>
      </w:pPr>
      <w:r>
        <w:rPr>
          <w:noProof/>
          <w:szCs w:val="22"/>
          <w:lang w:val="el-GR"/>
        </w:rPr>
        <w:t>Εάν νομίζετε ότι μπορεί να είστε αλλεργικός αλλά δεν είστε σίγουρος, συμβουλευτείτε το γιατρό σας.</w:t>
      </w:r>
    </w:p>
    <w:p w14:paraId="56797638" w14:textId="77777777" w:rsidR="00764FCB" w:rsidRDefault="00764FCB">
      <w:pPr>
        <w:ind w:left="567" w:hanging="567"/>
        <w:jc w:val="both"/>
        <w:rPr>
          <w:noProof/>
          <w:szCs w:val="22"/>
          <w:lang w:val="el-GR"/>
        </w:rPr>
      </w:pPr>
    </w:p>
    <w:p w14:paraId="0CB92866" w14:textId="77777777" w:rsidR="00764FCB" w:rsidRDefault="0030512D">
      <w:pPr>
        <w:rPr>
          <w:noProof/>
          <w:szCs w:val="22"/>
          <w:lang w:val="el-GR"/>
        </w:rPr>
      </w:pPr>
      <w:r>
        <w:rPr>
          <w:b/>
          <w:noProof/>
          <w:szCs w:val="22"/>
          <w:lang w:val="el-GR"/>
        </w:rPr>
        <w:t>Προειδοποιήσεις και προφυλάξεις</w:t>
      </w:r>
    </w:p>
    <w:p w14:paraId="364F93AB" w14:textId="77777777" w:rsidR="00764FCB" w:rsidRDefault="0030512D">
      <w:pPr>
        <w:jc w:val="both"/>
        <w:rPr>
          <w:noProof/>
          <w:szCs w:val="22"/>
          <w:lang w:val="el-GR"/>
        </w:rPr>
      </w:pPr>
      <w:r>
        <w:rPr>
          <w:noProof/>
          <w:szCs w:val="22"/>
          <w:lang w:val="el-GR"/>
        </w:rPr>
        <w:t>Απευθυνθείτε στον γιατρό σας προτού πάρετε το Imatinib Actavis:</w:t>
      </w:r>
    </w:p>
    <w:p w14:paraId="25E0CCF5" w14:textId="77777777" w:rsidR="00764FCB" w:rsidRDefault="0030512D">
      <w:pPr>
        <w:numPr>
          <w:ilvl w:val="0"/>
          <w:numId w:val="3"/>
        </w:numPr>
        <w:ind w:left="567" w:hanging="567"/>
        <w:jc w:val="both"/>
        <w:rPr>
          <w:noProof/>
          <w:szCs w:val="22"/>
          <w:lang w:val="el-GR"/>
        </w:rPr>
      </w:pPr>
      <w:r>
        <w:rPr>
          <w:noProof/>
          <w:szCs w:val="22"/>
          <w:lang w:val="el-GR"/>
        </w:rPr>
        <w:t>εάν εσείς έχετε ή είχατε ποτέ κάποιο πρόβλημα με το ήπαρ, το νεφρό ή την καρδιά.</w:t>
      </w:r>
    </w:p>
    <w:p w14:paraId="3C239192" w14:textId="77777777" w:rsidR="00764FCB" w:rsidRDefault="0030512D">
      <w:pPr>
        <w:numPr>
          <w:ilvl w:val="0"/>
          <w:numId w:val="3"/>
        </w:numPr>
        <w:ind w:left="567" w:hanging="567"/>
        <w:jc w:val="both"/>
        <w:rPr>
          <w:noProof/>
          <w:szCs w:val="22"/>
          <w:lang w:val="el-GR"/>
        </w:rPr>
      </w:pPr>
      <w:r>
        <w:rPr>
          <w:noProof/>
          <w:szCs w:val="22"/>
          <w:lang w:val="el-GR"/>
        </w:rPr>
        <w:t>εάν παίρνετε το φάρμακο λεβοθυροξίνη λόγω αφαίρεσης του θυρεοειδούς σας.</w:t>
      </w:r>
    </w:p>
    <w:p w14:paraId="3B945B37" w14:textId="77777777" w:rsidR="00764FCB" w:rsidRDefault="0030512D">
      <w:pPr>
        <w:pStyle w:val="Style83"/>
        <w:widowControl/>
        <w:numPr>
          <w:ilvl w:val="0"/>
          <w:numId w:val="47"/>
        </w:numPr>
        <w:tabs>
          <w:tab w:val="left" w:pos="566"/>
        </w:tabs>
        <w:spacing w:line="240" w:lineRule="auto"/>
        <w:ind w:left="567" w:hanging="567"/>
        <w:rPr>
          <w:rStyle w:val="FontStyle115"/>
          <w:sz w:val="22"/>
          <w:szCs w:val="22"/>
          <w:lang w:eastAsia="en-US"/>
        </w:rPr>
      </w:pPr>
      <w:r>
        <w:rPr>
          <w:noProof/>
          <w:color w:val="000000"/>
          <w:sz w:val="20"/>
          <w:szCs w:val="22"/>
        </w:rPr>
        <w:t>εάν είχατε ποτέ ή μπορεί να έχετε τώρα λοίμωξη από ηπατίτιδα Β Αυτό συμβαίνει επειδή το Imatinib Actavis θα μπορούσε να οδηγήσει σε επανενεργοποίηση της ηπατίτιδας Β, η οποία μπορεί να αποβεί θανατηφόρος σε ορισμένες περιπτώσεις. Οι ασθενείς θα εξετάζονται προσεκτικά από τον γιατρό τους για ενδείξεις αυτής της λοίμωξης πριν από την έναρξη της θεραπείας.</w:t>
      </w:r>
    </w:p>
    <w:p w14:paraId="457C2A44" w14:textId="77777777" w:rsidR="00764FCB" w:rsidRDefault="0030512D">
      <w:pPr>
        <w:numPr>
          <w:ilvl w:val="0"/>
          <w:numId w:val="3"/>
        </w:numPr>
        <w:ind w:left="567" w:hanging="567"/>
        <w:rPr>
          <w:noProof/>
          <w:szCs w:val="22"/>
          <w:lang w:val="el-GR"/>
        </w:rPr>
      </w:pPr>
      <w:r>
        <w:rPr>
          <w:color w:val="000000"/>
          <w:szCs w:val="22"/>
          <w:lang w:val="el-GR"/>
        </w:rPr>
        <w:t xml:space="preserve">εάν παρουσιάσετε μώλωπες, αιμορραγία, πυρετό, κόπωση και σύγχυση ενώ παίρνετε </w:t>
      </w:r>
      <w:r>
        <w:rPr>
          <w:color w:val="000000"/>
          <w:szCs w:val="22"/>
          <w:lang w:eastAsia="en-GB"/>
        </w:rPr>
        <w:t>Imatinib</w:t>
      </w:r>
      <w:r>
        <w:rPr>
          <w:color w:val="000000"/>
          <w:szCs w:val="22"/>
          <w:lang w:val="el-GR" w:eastAsia="en-GB"/>
        </w:rPr>
        <w:t xml:space="preserve"> </w:t>
      </w:r>
      <w:r>
        <w:t>Actavis</w:t>
      </w:r>
      <w:r>
        <w:rPr>
          <w:color w:val="000000"/>
          <w:szCs w:val="22"/>
          <w:lang w:val="el-GR"/>
        </w:rPr>
        <w:t>, επικοινωνήστε με τον γιατρό σας. Αυτό μπορεί να είναι σημάδι βλάβης των αιμοφόρων αγγείων, γνωστό ως θρομβωτική μικροαγγειοπάθεια (ΤΜΑ).</w:t>
      </w:r>
    </w:p>
    <w:p w14:paraId="476E5203" w14:textId="77777777" w:rsidR="00764FCB" w:rsidRDefault="0030512D">
      <w:pPr>
        <w:jc w:val="both"/>
        <w:rPr>
          <w:noProof/>
          <w:szCs w:val="22"/>
          <w:lang w:val="el-GR"/>
        </w:rPr>
      </w:pPr>
      <w:r>
        <w:rPr>
          <w:noProof/>
          <w:szCs w:val="22"/>
          <w:lang w:val="el-GR"/>
        </w:rPr>
        <w:t xml:space="preserve">Εάν κάποιο από αυτά έχει εφαρμογή σε σας, </w:t>
      </w:r>
      <w:r>
        <w:rPr>
          <w:b/>
          <w:noProof/>
          <w:szCs w:val="22"/>
          <w:lang w:val="el-GR"/>
        </w:rPr>
        <w:t>ενημερώστε το γιατρό σας πριν πάρετε το Imatinib Actavis.</w:t>
      </w:r>
    </w:p>
    <w:p w14:paraId="6E4D18BA" w14:textId="77777777" w:rsidR="00764FCB" w:rsidRDefault="00764FCB">
      <w:pPr>
        <w:rPr>
          <w:color w:val="000000"/>
          <w:szCs w:val="22"/>
          <w:lang w:val="el-GR"/>
        </w:rPr>
      </w:pPr>
    </w:p>
    <w:p w14:paraId="1EBA7708" w14:textId="77777777" w:rsidR="00764FCB" w:rsidRDefault="0030512D">
      <w:pPr>
        <w:rPr>
          <w:color w:val="000000"/>
          <w:szCs w:val="22"/>
          <w:lang w:val="el-GR"/>
        </w:rPr>
      </w:pPr>
      <w:r>
        <w:rPr>
          <w:color w:val="000000"/>
          <w:szCs w:val="22"/>
          <w:lang w:val="el-GR"/>
        </w:rPr>
        <w:t xml:space="preserve">Μπορεί να γίνετε πιο ευαίσθητοι στον ήλιο ενώ παίρνετε </w:t>
      </w:r>
      <w:r>
        <w:rPr>
          <w:noProof/>
          <w:szCs w:val="22"/>
          <w:lang w:val="el-GR"/>
        </w:rPr>
        <w:t>Imatinib Actavis</w:t>
      </w:r>
      <w:r>
        <w:rPr>
          <w:color w:val="000000"/>
          <w:szCs w:val="22"/>
          <w:lang w:val="el-GR"/>
        </w:rPr>
        <w:t>. Είναι σημαντικό να καλύπτετε τις εκτεθειμένες στον ήλιο περιοχές του δέρματος και να χρησιμοποιείτε αντιηλιακό με υψηλό δείκτη προστασίας από τον ήλιο (SPF). Αυτές οι προφυλάξεις ισχύουν και για τα παιδιά.</w:t>
      </w:r>
    </w:p>
    <w:p w14:paraId="72753144" w14:textId="77777777" w:rsidR="00764FCB" w:rsidRDefault="00764FCB">
      <w:pPr>
        <w:jc w:val="both"/>
        <w:rPr>
          <w:noProof/>
          <w:szCs w:val="22"/>
          <w:lang w:val="el-GR"/>
        </w:rPr>
      </w:pPr>
    </w:p>
    <w:p w14:paraId="14EFE2DC" w14:textId="77777777" w:rsidR="00764FCB" w:rsidRDefault="0030512D">
      <w:pPr>
        <w:jc w:val="both"/>
        <w:rPr>
          <w:noProof/>
          <w:szCs w:val="22"/>
          <w:lang w:val="el-GR"/>
        </w:rPr>
      </w:pPr>
      <w:r>
        <w:rPr>
          <w:b/>
          <w:noProof/>
          <w:szCs w:val="22"/>
          <w:lang w:val="el-GR"/>
        </w:rPr>
        <w:t xml:space="preserve">Κατά την αγωγή με Imatinib Actavis, ενημερώστε αμέσως το γιατρό σας </w:t>
      </w:r>
      <w:r>
        <w:rPr>
          <w:noProof/>
          <w:szCs w:val="22"/>
          <w:lang w:val="el-GR"/>
        </w:rPr>
        <w:t>εάν σας παρουσιασθεί πολύ γρήγορη αύξηση βάρους. Το Imatinib Actavis μπορεί να προκαλέσει κατακράτηση υγρών από τον οργανισμό σας (σοβαρή κατακράτηση υγρών).</w:t>
      </w:r>
    </w:p>
    <w:p w14:paraId="51DECDCA" w14:textId="77777777" w:rsidR="00764FCB" w:rsidRDefault="00764FCB">
      <w:pPr>
        <w:jc w:val="both"/>
        <w:rPr>
          <w:noProof/>
          <w:szCs w:val="22"/>
          <w:lang w:val="el-GR"/>
        </w:rPr>
      </w:pPr>
    </w:p>
    <w:p w14:paraId="6B899D3D" w14:textId="77777777" w:rsidR="00764FCB" w:rsidRDefault="0030512D">
      <w:pPr>
        <w:jc w:val="both"/>
        <w:rPr>
          <w:noProof/>
          <w:szCs w:val="22"/>
          <w:lang w:val="el-GR"/>
        </w:rPr>
      </w:pPr>
      <w:r>
        <w:rPr>
          <w:noProof/>
          <w:szCs w:val="22"/>
          <w:lang w:val="el-GR"/>
        </w:rPr>
        <w:t xml:space="preserve">Ενώ παίρνετε Imatinib Actavis, ο γιατρός σας θα σας παρακολουθεί τακτικά για να ελέγξει εάν το φάρμακο </w:t>
      </w:r>
    </w:p>
    <w:p w14:paraId="19622BB7" w14:textId="77777777" w:rsidR="00764FCB" w:rsidRDefault="0030512D">
      <w:pPr>
        <w:jc w:val="both"/>
        <w:rPr>
          <w:noProof/>
          <w:szCs w:val="22"/>
          <w:lang w:val="el-GR"/>
        </w:rPr>
      </w:pPr>
      <w:r>
        <w:rPr>
          <w:noProof/>
          <w:szCs w:val="22"/>
          <w:lang w:val="el-GR"/>
        </w:rPr>
        <w:t>δουλεύει. Θα κάνετε επίσης αιματολογικούς ελέγχους και θα ζυγίζεστε τακτικά.</w:t>
      </w:r>
    </w:p>
    <w:p w14:paraId="6633DD60" w14:textId="77777777" w:rsidR="00764FCB" w:rsidRDefault="00764FCB">
      <w:pPr>
        <w:rPr>
          <w:b/>
          <w:noProof/>
          <w:szCs w:val="22"/>
          <w:lang w:val="el-GR"/>
        </w:rPr>
      </w:pPr>
    </w:p>
    <w:p w14:paraId="6EC09A2B" w14:textId="77777777" w:rsidR="00764FCB" w:rsidRDefault="0030512D">
      <w:pPr>
        <w:rPr>
          <w:b/>
          <w:noProof/>
          <w:szCs w:val="22"/>
          <w:lang w:val="el-GR"/>
        </w:rPr>
      </w:pPr>
      <w:r>
        <w:rPr>
          <w:b/>
          <w:noProof/>
          <w:szCs w:val="22"/>
          <w:lang w:val="el-GR"/>
        </w:rPr>
        <w:t>Παιδιά και έφηβοι</w:t>
      </w:r>
    </w:p>
    <w:p w14:paraId="6DE74BD8"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Το Imatinib Actavis  είναι επίσης μια αγωγή για παιδιά με ΧΜΛ. Δεν υπάρχει εμπειρία στα παιδιά με ΧΜΛ ηλικίας κάτω των 2 ετών. </w:t>
      </w:r>
      <w:r>
        <w:rPr>
          <w:szCs w:val="22"/>
          <w:lang w:val="el-GR"/>
        </w:rPr>
        <w:t>Η εμπειρία σε παιδιά με ΟΛΛ θετική για το χρωμόσωμα Φιλαδέλφειας είναι περιορισμένη και πολύ περιορισμένη σε παιδιά με MDS/MPD, DFSP και HES/CEL.</w:t>
      </w:r>
    </w:p>
    <w:p w14:paraId="5D5590C8"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36A0377A" w14:textId="77777777" w:rsidR="00764FCB" w:rsidRDefault="0030512D">
      <w:pPr>
        <w:rPr>
          <w:b/>
          <w:noProof/>
          <w:szCs w:val="22"/>
          <w:lang w:val="el-GR"/>
        </w:rPr>
      </w:pPr>
      <w:r>
        <w:rPr>
          <w:snapToGrid/>
          <w:szCs w:val="22"/>
          <w:lang w:val="el-GR" w:eastAsia="el-GR"/>
        </w:rPr>
        <w:t>Μερικά παιδιά και έφηβοι που λαμβάνουν Imatinib Actavis μπορεί να έχουν πιο αργή από τη φυσιολογική ανάπτυξη. Ο γιατρός θα παρακολουθεί την ανάπτυξη σε τακτικές επισκέψεις.</w:t>
      </w:r>
    </w:p>
    <w:p w14:paraId="3B7D0F99" w14:textId="77777777" w:rsidR="00764FCB" w:rsidRDefault="00764FCB">
      <w:pPr>
        <w:rPr>
          <w:b/>
          <w:noProof/>
          <w:szCs w:val="22"/>
          <w:lang w:val="el-GR"/>
        </w:rPr>
      </w:pPr>
    </w:p>
    <w:p w14:paraId="47CC36F9" w14:textId="77777777" w:rsidR="00764FCB" w:rsidRDefault="0030512D">
      <w:pPr>
        <w:rPr>
          <w:b/>
          <w:noProof/>
          <w:szCs w:val="22"/>
          <w:lang w:val="el-GR"/>
        </w:rPr>
      </w:pPr>
      <w:r>
        <w:rPr>
          <w:b/>
          <w:noProof/>
          <w:szCs w:val="22"/>
          <w:lang w:val="el-GR"/>
        </w:rPr>
        <w:t xml:space="preserve">Άλλα φάρμακα και Imatinib Actavis </w:t>
      </w:r>
    </w:p>
    <w:p w14:paraId="0065D8DC" w14:textId="77777777" w:rsidR="00764FCB" w:rsidRDefault="0030512D">
      <w:pPr>
        <w:jc w:val="both"/>
        <w:rPr>
          <w:noProof/>
          <w:szCs w:val="22"/>
          <w:lang w:val="el-GR"/>
        </w:rPr>
      </w:pPr>
      <w:r>
        <w:rPr>
          <w:noProof/>
          <w:szCs w:val="22"/>
          <w:lang w:val="el-GR"/>
        </w:rPr>
        <w:t>Ενημερώστε τον γιατρό ή τον φαρμακοποιό σας εάν παίρνετε, έχετε πρόσφατα πάρει ή μπορεί να πάρετε άλλα φάρμακα, ακόμα και αυτά που δεν σας έχουν χορηγηθεί με συνταγή (όπως παρακεταμόλη) συμπεριλαμβανομένων φυτικών φαρμάκων (όπως Saint John´s wort). Μερικά φάρμακα μπορεί να επηρεάσουν τη δράση του Imatinib Actavis όταν λαμβάνονται μαζί. Αυτά μπορεί να αυξήσουν ή να μειώσουν τη δράση του Imatinib Actavis είτε προκαλώντας αυξημένες ανεπιθύμητες ενέργειες ή καθιστώντας το Imatinib Actavis  λιγότερο αποτελεσματικό. Το Imatinib Actavis μπορεί να κάνει το ίδιο σε ορισμένα άλλα φάρμακα.</w:t>
      </w:r>
    </w:p>
    <w:p w14:paraId="5E3D20B3" w14:textId="77777777" w:rsidR="00764FCB" w:rsidRDefault="00764FCB">
      <w:pPr>
        <w:rPr>
          <w:b/>
          <w:noProof/>
          <w:szCs w:val="22"/>
          <w:highlight w:val="cyan"/>
          <w:lang w:val="el-GR"/>
        </w:rPr>
      </w:pPr>
    </w:p>
    <w:p w14:paraId="6A1C5662" w14:textId="77777777" w:rsidR="00764FCB" w:rsidRDefault="0030512D">
      <w:pPr>
        <w:rPr>
          <w:noProof/>
          <w:szCs w:val="22"/>
          <w:highlight w:val="cyan"/>
          <w:lang w:val="el-GR"/>
        </w:rPr>
      </w:pPr>
      <w:r>
        <w:rPr>
          <w:noProof/>
          <w:szCs w:val="22"/>
          <w:lang w:val="el-GR"/>
        </w:rPr>
        <w:t>Ενημερώστε τον γιατρό σας εάν παίρνετε φάρμακα τα οποία προλαμβάνουν τον σχηματισμό θρόμβων.</w:t>
      </w:r>
    </w:p>
    <w:p w14:paraId="5C2AD048" w14:textId="77777777" w:rsidR="00764FCB" w:rsidRDefault="00764FCB">
      <w:pPr>
        <w:rPr>
          <w:b/>
          <w:noProof/>
          <w:szCs w:val="22"/>
          <w:highlight w:val="cyan"/>
          <w:lang w:val="el-GR"/>
        </w:rPr>
      </w:pPr>
    </w:p>
    <w:p w14:paraId="71853C76" w14:textId="77777777" w:rsidR="00764FCB" w:rsidRDefault="0030512D">
      <w:pPr>
        <w:rPr>
          <w:noProof/>
          <w:szCs w:val="22"/>
          <w:lang w:val="el-GR"/>
        </w:rPr>
      </w:pPr>
      <w:r>
        <w:rPr>
          <w:b/>
          <w:noProof/>
          <w:szCs w:val="22"/>
          <w:lang w:val="el-GR"/>
        </w:rPr>
        <w:t>Κύηση, θηλασμός και γονιμότητα</w:t>
      </w:r>
    </w:p>
    <w:p w14:paraId="1F6D60B2" w14:textId="77777777" w:rsidR="00764FCB" w:rsidRDefault="0030512D">
      <w:pPr>
        <w:numPr>
          <w:ilvl w:val="0"/>
          <w:numId w:val="1"/>
        </w:numPr>
        <w:ind w:left="567" w:hanging="567"/>
        <w:jc w:val="both"/>
        <w:rPr>
          <w:noProof/>
          <w:szCs w:val="22"/>
          <w:lang w:val="el-GR"/>
        </w:rPr>
      </w:pPr>
      <w:r>
        <w:rPr>
          <w:noProof/>
          <w:szCs w:val="22"/>
          <w:lang w:val="el-GR"/>
        </w:rPr>
        <w:t xml:space="preserve">Εάν είσθε έγγυος ή θηλάζετε, εικάζετε ότι μπορεί να είσθε έγγυος ή σχεδιάζετε να αποκτήσετε </w:t>
      </w:r>
    </w:p>
    <w:p w14:paraId="422360CF" w14:textId="77777777" w:rsidR="00764FCB" w:rsidRDefault="0030512D">
      <w:pPr>
        <w:ind w:left="567"/>
        <w:jc w:val="both"/>
        <w:rPr>
          <w:noProof/>
          <w:szCs w:val="22"/>
          <w:lang w:val="el-GR"/>
        </w:rPr>
      </w:pPr>
      <w:r>
        <w:rPr>
          <w:noProof/>
          <w:szCs w:val="22"/>
          <w:lang w:val="el-GR"/>
        </w:rPr>
        <w:t xml:space="preserve">παιδί, ζητήστε τη συμβουλή του γιατρού σας προτού πάρετε αυτό το φάρμακο. </w:t>
      </w:r>
    </w:p>
    <w:p w14:paraId="6245BE5D" w14:textId="77777777" w:rsidR="00764FCB" w:rsidRDefault="0030512D">
      <w:pPr>
        <w:numPr>
          <w:ilvl w:val="0"/>
          <w:numId w:val="1"/>
        </w:numPr>
        <w:ind w:left="567" w:hanging="567"/>
        <w:jc w:val="both"/>
        <w:rPr>
          <w:noProof/>
          <w:szCs w:val="22"/>
          <w:lang w:val="el-GR"/>
        </w:rPr>
      </w:pPr>
      <w:r>
        <w:rPr>
          <w:noProof/>
          <w:szCs w:val="22"/>
          <w:lang w:val="el-GR"/>
        </w:rPr>
        <w:t xml:space="preserve">Το Imatinib Actavis  δεν συνιστάται στην εγκυμοσύνη, εκτός εάν είναι απόλυτα απαραίτητο, καθώς </w:t>
      </w:r>
    </w:p>
    <w:p w14:paraId="28A4D578" w14:textId="77777777" w:rsidR="00764FCB" w:rsidRDefault="0030512D">
      <w:pPr>
        <w:ind w:left="567" w:right="141"/>
        <w:jc w:val="both"/>
        <w:rPr>
          <w:noProof/>
          <w:szCs w:val="22"/>
          <w:lang w:val="el-GR"/>
        </w:rPr>
      </w:pPr>
      <w:r>
        <w:rPr>
          <w:noProof/>
          <w:szCs w:val="22"/>
          <w:lang w:val="el-GR"/>
        </w:rPr>
        <w:t xml:space="preserve">μπορεί να βλάψει το έμβρυο. Ο γιατρός θα συζητήσει μαζί σας τον πιθανούς κινδύνους της λήψης του Imatinib Actavis  κατά τη διάρκεια της εγκυμοσύνης. </w:t>
      </w:r>
    </w:p>
    <w:p w14:paraId="569E34B5" w14:textId="45CCDAFB" w:rsidR="00764FCB" w:rsidRDefault="0030512D">
      <w:pPr>
        <w:numPr>
          <w:ilvl w:val="0"/>
          <w:numId w:val="1"/>
        </w:numPr>
        <w:ind w:left="567" w:hanging="567"/>
        <w:jc w:val="both"/>
        <w:rPr>
          <w:noProof/>
          <w:szCs w:val="22"/>
          <w:lang w:val="el-GR"/>
        </w:rPr>
      </w:pPr>
      <w:r>
        <w:rPr>
          <w:noProof/>
          <w:szCs w:val="22"/>
          <w:lang w:val="el-GR"/>
        </w:rPr>
        <w:t>Σε γυναίκες που μπορεί να μείνουν έγκυες συνιστάται να χρησιμοποιούν αποτελεσματική αντισυλληπτική αγωγή κατά τη διάρκεια της θεραπευτικής αγωγής</w:t>
      </w:r>
      <w:r w:rsidR="005532C7">
        <w:rPr>
          <w:noProof/>
          <w:szCs w:val="22"/>
          <w:lang w:val="el-GR"/>
        </w:rPr>
        <w:t xml:space="preserve"> </w:t>
      </w:r>
      <w:r w:rsidR="006407A1">
        <w:rPr>
          <w:noProof/>
          <w:szCs w:val="22"/>
          <w:lang w:val="el-GR"/>
        </w:rPr>
        <w:t>και για 15</w:t>
      </w:r>
      <w:r w:rsidR="006407A1">
        <w:rPr>
          <w:noProof/>
          <w:szCs w:val="22"/>
          <w:lang w:val="de-DE"/>
        </w:rPr>
        <w:t> </w:t>
      </w:r>
      <w:r w:rsidR="005532C7" w:rsidRPr="005532C7">
        <w:rPr>
          <w:noProof/>
          <w:szCs w:val="22"/>
          <w:lang w:val="el-GR"/>
        </w:rPr>
        <w:t>ημέρες μετά τη διακοπή της αγωγής</w:t>
      </w:r>
      <w:r>
        <w:rPr>
          <w:noProof/>
          <w:szCs w:val="22"/>
          <w:lang w:val="el-GR"/>
        </w:rPr>
        <w:t xml:space="preserve">. </w:t>
      </w:r>
    </w:p>
    <w:p w14:paraId="0E58F4F9" w14:textId="4F8B6742" w:rsidR="00764FCB" w:rsidRDefault="0030512D">
      <w:pPr>
        <w:numPr>
          <w:ilvl w:val="0"/>
          <w:numId w:val="1"/>
        </w:numPr>
        <w:ind w:left="567" w:hanging="567"/>
        <w:jc w:val="both"/>
        <w:rPr>
          <w:noProof/>
          <w:szCs w:val="22"/>
          <w:lang w:val="el-GR"/>
        </w:rPr>
      </w:pPr>
      <w:r>
        <w:rPr>
          <w:noProof/>
          <w:szCs w:val="22"/>
          <w:lang w:val="el-GR"/>
        </w:rPr>
        <w:t>Μην θηλάζετε κατά τη διάρκεια της αγωγής με Imatinib Actavis</w:t>
      </w:r>
      <w:r w:rsidR="005532C7">
        <w:rPr>
          <w:noProof/>
          <w:szCs w:val="22"/>
          <w:lang w:val="el-GR"/>
        </w:rPr>
        <w:t xml:space="preserve"> </w:t>
      </w:r>
      <w:r w:rsidR="006407A1">
        <w:rPr>
          <w:noProof/>
          <w:szCs w:val="22"/>
          <w:lang w:val="el-GR"/>
        </w:rPr>
        <w:t>και για 15</w:t>
      </w:r>
      <w:r w:rsidR="006407A1">
        <w:rPr>
          <w:noProof/>
          <w:szCs w:val="22"/>
          <w:lang w:val="de-DE"/>
        </w:rPr>
        <w:t> </w:t>
      </w:r>
      <w:r w:rsidR="005532C7" w:rsidRPr="005532C7">
        <w:rPr>
          <w:noProof/>
          <w:szCs w:val="22"/>
          <w:lang w:val="el-GR"/>
        </w:rPr>
        <w:t>ημέρες μετα τη διακοπή της αγωγής, καθώς μπορεί να βλάψει το μωρό σας</w:t>
      </w:r>
      <w:r>
        <w:rPr>
          <w:noProof/>
          <w:szCs w:val="22"/>
          <w:lang w:val="el-GR"/>
        </w:rPr>
        <w:t xml:space="preserve">. </w:t>
      </w:r>
    </w:p>
    <w:p w14:paraId="05BAB98B" w14:textId="77777777" w:rsidR="00764FCB" w:rsidRDefault="0030512D">
      <w:pPr>
        <w:numPr>
          <w:ilvl w:val="0"/>
          <w:numId w:val="1"/>
        </w:numPr>
        <w:ind w:left="567" w:hanging="567"/>
        <w:jc w:val="both"/>
        <w:rPr>
          <w:noProof/>
          <w:szCs w:val="22"/>
          <w:lang w:val="el-GR"/>
        </w:rPr>
      </w:pPr>
      <w:r>
        <w:rPr>
          <w:noProof/>
          <w:szCs w:val="22"/>
          <w:lang w:val="el-GR"/>
        </w:rPr>
        <w:t xml:space="preserve">Ασθενείς οι οποίοι ανησυχούν για την γονιμότητα τους ενώ είναι σε θεραπεία με Imatinib Actavis πρέπει να συμβουλευθούν τον γιατρό τους. </w:t>
      </w:r>
    </w:p>
    <w:p w14:paraId="676CCF1A" w14:textId="77777777" w:rsidR="00764FCB" w:rsidRDefault="00764FCB" w:rsidP="00242E48">
      <w:pPr>
        <w:tabs>
          <w:tab w:val="left" w:pos="4111"/>
        </w:tabs>
        <w:rPr>
          <w:noProof/>
          <w:szCs w:val="22"/>
          <w:lang w:val="el-GR"/>
        </w:rPr>
      </w:pPr>
    </w:p>
    <w:p w14:paraId="54520ED5" w14:textId="77777777" w:rsidR="00764FCB" w:rsidRDefault="0030512D" w:rsidP="00242E48">
      <w:pPr>
        <w:pStyle w:val="Kopfzeile"/>
        <w:tabs>
          <w:tab w:val="clear" w:pos="4153"/>
          <w:tab w:val="clear" w:pos="8306"/>
          <w:tab w:val="left" w:pos="4111"/>
        </w:tabs>
        <w:rPr>
          <w:b/>
          <w:noProof/>
          <w:szCs w:val="22"/>
          <w:lang w:val="el-GR"/>
        </w:rPr>
      </w:pPr>
      <w:r>
        <w:rPr>
          <w:b/>
          <w:noProof/>
          <w:szCs w:val="22"/>
          <w:lang w:val="el-GR"/>
        </w:rPr>
        <w:t>Οδήγηση και χειρισμός μηχανών</w:t>
      </w:r>
    </w:p>
    <w:p w14:paraId="6B0FDAEA" w14:textId="77777777" w:rsidR="00764FCB" w:rsidRDefault="0030512D" w:rsidP="00242E48">
      <w:pPr>
        <w:tabs>
          <w:tab w:val="left" w:pos="4111"/>
        </w:tabs>
        <w:rPr>
          <w:noProof/>
          <w:szCs w:val="22"/>
          <w:lang w:val="el-GR"/>
        </w:rPr>
      </w:pPr>
      <w:r>
        <w:rPr>
          <w:noProof/>
          <w:szCs w:val="22"/>
          <w:lang w:val="el-GR"/>
        </w:rPr>
        <w:t>Μπορεί να νιώσετε ζάλη ή να παρουσιάσετε θολή όραση κατά τη λήψη αυτού του φαρμάκου. Εάν συμβεί αυτό, μην οδηγείτε ή χρησιμοποιείτε εργαλεία ή μηχανές μέχρι να νιώσετε ξανά καλά.</w:t>
      </w:r>
    </w:p>
    <w:p w14:paraId="5A4E4588" w14:textId="77777777" w:rsidR="00764FCB" w:rsidRDefault="00764FCB">
      <w:pPr>
        <w:rPr>
          <w:noProof/>
          <w:szCs w:val="22"/>
          <w:lang w:val="el-GR"/>
        </w:rPr>
      </w:pPr>
    </w:p>
    <w:p w14:paraId="07CE5C6F" w14:textId="77777777" w:rsidR="00764FCB" w:rsidRDefault="0030512D" w:rsidP="00543B78">
      <w:pPr>
        <w:keepNext/>
        <w:rPr>
          <w:b/>
          <w:noProof/>
          <w:szCs w:val="22"/>
          <w:lang w:val="el-GR"/>
        </w:rPr>
      </w:pPr>
      <w:r>
        <w:rPr>
          <w:b/>
          <w:noProof/>
          <w:szCs w:val="22"/>
          <w:lang w:val="el-GR"/>
        </w:rPr>
        <w:t>Το Imatinib Actavis περιέχει νάτριο</w:t>
      </w:r>
    </w:p>
    <w:p w14:paraId="12BCC2A1" w14:textId="77777777" w:rsidR="00764FCB" w:rsidRDefault="0030512D">
      <w:pPr>
        <w:rPr>
          <w:noProof/>
          <w:szCs w:val="22"/>
          <w:lang w:val="el-GR"/>
        </w:rPr>
      </w:pPr>
      <w:r>
        <w:rPr>
          <w:noProof/>
          <w:szCs w:val="22"/>
          <w:lang w:val="el-GR"/>
        </w:rPr>
        <w:t>Το φάρμακο αυτό περιέχει λιγότερο από 1 mmol νατρίου (23 mg) ανά σκληρό καψάκιο, είναι αυτό που ονομάζουμε «ελεύθερο νατρίου».</w:t>
      </w:r>
    </w:p>
    <w:p w14:paraId="6E8345B8" w14:textId="77777777" w:rsidR="00764FCB" w:rsidRDefault="00764FCB">
      <w:pPr>
        <w:rPr>
          <w:noProof/>
          <w:szCs w:val="22"/>
          <w:lang w:val="el-GR"/>
        </w:rPr>
      </w:pPr>
    </w:p>
    <w:p w14:paraId="3D169CA1" w14:textId="77777777" w:rsidR="00764FCB" w:rsidRDefault="00764FCB">
      <w:pPr>
        <w:rPr>
          <w:noProof/>
          <w:szCs w:val="22"/>
          <w:lang w:val="el-GR"/>
        </w:rPr>
      </w:pPr>
    </w:p>
    <w:p w14:paraId="27839ED6" w14:textId="77777777" w:rsidR="00764FCB" w:rsidRDefault="0030512D">
      <w:pPr>
        <w:rPr>
          <w:noProof/>
          <w:szCs w:val="22"/>
          <w:lang w:val="el-GR"/>
        </w:rPr>
      </w:pPr>
      <w:r>
        <w:rPr>
          <w:b/>
          <w:noProof/>
          <w:szCs w:val="22"/>
          <w:lang w:val="el-GR"/>
        </w:rPr>
        <w:t>3.</w:t>
      </w:r>
      <w:r>
        <w:rPr>
          <w:b/>
          <w:noProof/>
          <w:szCs w:val="22"/>
          <w:lang w:val="el-GR"/>
        </w:rPr>
        <w:tab/>
        <w:t xml:space="preserve">Πώς να πάρετε το Imatinib Actavis </w:t>
      </w:r>
    </w:p>
    <w:p w14:paraId="7F71431E" w14:textId="77777777" w:rsidR="00764FCB" w:rsidRDefault="00764FCB">
      <w:pPr>
        <w:rPr>
          <w:noProof/>
          <w:szCs w:val="22"/>
          <w:highlight w:val="cyan"/>
          <w:lang w:val="el-GR"/>
        </w:rPr>
      </w:pPr>
    </w:p>
    <w:p w14:paraId="3728CBC3"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Ο γιατρός σας έχει συνταγογραφήσει το Imatinib Actavis  γιατί υποφέρετε από μια σοβαρή κατάσταση. Το Imatinib Actavis  μπορεί να σας βοηθήσει να αντιμετωπίσετε αυτή την κατάσταση. </w:t>
      </w:r>
    </w:p>
    <w:p w14:paraId="331DC70A"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1869A440"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Ωστόσο, πάντοτε να παίρνετε το φάρμακο αυτό αυστηρά σύμφωνα με τις οδηγίες του γιατρού ή του φαρμακοποιού σας. Είναι σημαντικό να το κάνετε αυτό για όσο καιρό σας πει ο γιατρός ή ο φαρμακοποιός σας. Εάν έχετε αμφιβολίες, ρωτήστε τον γιατρό ή τον φαρμακοποιό σας. </w:t>
      </w:r>
    </w:p>
    <w:p w14:paraId="27CEE805"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47A7C735" w14:textId="77777777" w:rsidR="00764FCB" w:rsidRDefault="0030512D">
      <w:pPr>
        <w:jc w:val="both"/>
        <w:rPr>
          <w:noProof/>
          <w:szCs w:val="22"/>
          <w:lang w:val="el-GR"/>
        </w:rPr>
      </w:pPr>
      <w:r>
        <w:rPr>
          <w:snapToGrid/>
          <w:szCs w:val="22"/>
          <w:lang w:val="el-GR" w:eastAsia="el-GR"/>
        </w:rPr>
        <w:t>Μην σταματήσετε να παίρνετε το Imatinib Actavis εκτός αν σας πει ο γιατρός σας. Εάν δεν μπορείτε να πάρετε το φάρμακο όπως σας το έχει συνταγογραφήσει ο γιατρός σας ή αν αισθάνεστε ότι δεν το χρειάζεστε πια, επικοινωνήστε αμέσως με το γιατρό σας.</w:t>
      </w:r>
    </w:p>
    <w:p w14:paraId="0A92095C" w14:textId="77777777" w:rsidR="00764FCB" w:rsidRDefault="00764FCB">
      <w:pPr>
        <w:rPr>
          <w:noProof/>
          <w:szCs w:val="22"/>
          <w:lang w:val="el-GR"/>
        </w:rPr>
      </w:pPr>
    </w:p>
    <w:p w14:paraId="1F7DBE61" w14:textId="77777777" w:rsidR="00764FCB" w:rsidRDefault="0030512D">
      <w:pPr>
        <w:rPr>
          <w:b/>
          <w:bCs/>
          <w:noProof/>
          <w:szCs w:val="22"/>
          <w:lang w:val="el-GR"/>
        </w:rPr>
      </w:pPr>
      <w:r>
        <w:rPr>
          <w:b/>
          <w:bCs/>
          <w:noProof/>
          <w:szCs w:val="22"/>
          <w:lang w:val="el-GR"/>
        </w:rPr>
        <w:t>Πόσο Imatinib Actavis  να πάρετε</w:t>
      </w:r>
    </w:p>
    <w:p w14:paraId="35FD4C4E" w14:textId="77777777" w:rsidR="00764FCB" w:rsidRDefault="00764FCB">
      <w:pPr>
        <w:rPr>
          <w:b/>
          <w:bCs/>
          <w:noProof/>
          <w:szCs w:val="22"/>
          <w:lang w:val="el-GR"/>
        </w:rPr>
      </w:pPr>
    </w:p>
    <w:p w14:paraId="51652799" w14:textId="77777777" w:rsidR="00764FCB" w:rsidRDefault="0030512D">
      <w:pPr>
        <w:rPr>
          <w:b/>
          <w:bCs/>
          <w:noProof/>
          <w:szCs w:val="22"/>
          <w:lang w:val="el-GR"/>
        </w:rPr>
      </w:pPr>
      <w:r>
        <w:rPr>
          <w:b/>
          <w:bCs/>
          <w:noProof/>
          <w:szCs w:val="22"/>
          <w:lang w:val="el-GR"/>
        </w:rPr>
        <w:t>Χρήση σε ενήλικες</w:t>
      </w:r>
    </w:p>
    <w:p w14:paraId="30ACFB90" w14:textId="77777777" w:rsidR="00764FCB" w:rsidRDefault="0030512D">
      <w:pPr>
        <w:rPr>
          <w:noProof/>
          <w:szCs w:val="22"/>
          <w:lang w:val="el-GR"/>
        </w:rPr>
      </w:pPr>
      <w:r>
        <w:rPr>
          <w:noProof/>
          <w:szCs w:val="22"/>
          <w:lang w:val="el-GR"/>
        </w:rPr>
        <w:t>Ο γιατρός σας θα σας πει ακριβώς πόσα καψάκια Imatinib Actavis  πρέπει να πάρετε.</w:t>
      </w:r>
    </w:p>
    <w:p w14:paraId="773B9B20" w14:textId="77777777" w:rsidR="00764FCB" w:rsidRDefault="00764FCB">
      <w:pPr>
        <w:tabs>
          <w:tab w:val="clear" w:pos="567"/>
        </w:tabs>
        <w:autoSpaceDE w:val="0"/>
        <w:autoSpaceDN w:val="0"/>
        <w:adjustRightInd w:val="0"/>
        <w:spacing w:line="240" w:lineRule="auto"/>
        <w:rPr>
          <w:snapToGrid/>
          <w:color w:val="000000"/>
          <w:sz w:val="24"/>
          <w:szCs w:val="24"/>
          <w:lang w:val="el-GR" w:eastAsia="el-GR"/>
        </w:rPr>
      </w:pPr>
    </w:p>
    <w:p w14:paraId="44BB1655" w14:textId="77777777" w:rsidR="00764FCB" w:rsidRDefault="0030512D">
      <w:pPr>
        <w:numPr>
          <w:ilvl w:val="0"/>
          <w:numId w:val="30"/>
        </w:numPr>
        <w:tabs>
          <w:tab w:val="clear" w:pos="567"/>
        </w:tabs>
        <w:autoSpaceDE w:val="0"/>
        <w:autoSpaceDN w:val="0"/>
        <w:adjustRightInd w:val="0"/>
        <w:spacing w:line="240" w:lineRule="auto"/>
        <w:ind w:left="567" w:hanging="567"/>
        <w:rPr>
          <w:snapToGrid/>
          <w:color w:val="000000"/>
          <w:szCs w:val="22"/>
          <w:lang w:val="el-GR" w:eastAsia="el-GR"/>
        </w:rPr>
      </w:pPr>
      <w:r>
        <w:rPr>
          <w:b/>
          <w:bCs/>
          <w:snapToGrid/>
          <w:color w:val="000000"/>
          <w:szCs w:val="22"/>
          <w:lang w:val="el-GR" w:eastAsia="el-GR"/>
        </w:rPr>
        <w:t xml:space="preserve">Εάν κάνετε αγωγή για ΧΜΛ: </w:t>
      </w:r>
    </w:p>
    <w:p w14:paraId="58549085" w14:textId="77777777" w:rsidR="00764FCB" w:rsidRDefault="0030512D">
      <w:pPr>
        <w:ind w:left="567"/>
        <w:rPr>
          <w:noProof/>
          <w:szCs w:val="22"/>
          <w:lang w:val="el-GR"/>
        </w:rPr>
      </w:pPr>
      <w:r>
        <w:rPr>
          <w:noProof/>
          <w:szCs w:val="22"/>
          <w:lang w:val="el-GR"/>
        </w:rPr>
        <w:t xml:space="preserve">Η </w:t>
      </w:r>
      <w:r>
        <w:rPr>
          <w:szCs w:val="22"/>
          <w:lang w:val="el-GR"/>
        </w:rPr>
        <w:t xml:space="preserve">συνήθης </w:t>
      </w:r>
      <w:r>
        <w:rPr>
          <w:noProof/>
          <w:szCs w:val="22"/>
          <w:lang w:val="el-GR"/>
        </w:rPr>
        <w:t xml:space="preserve"> δόση έναρξης είναι </w:t>
      </w:r>
      <w:r>
        <w:rPr>
          <w:b/>
          <w:noProof/>
          <w:szCs w:val="22"/>
          <w:lang w:val="el-GR"/>
        </w:rPr>
        <w:t>600 mg</w:t>
      </w:r>
      <w:r>
        <w:rPr>
          <w:noProof/>
          <w:szCs w:val="22"/>
          <w:lang w:val="el-GR"/>
        </w:rPr>
        <w:t xml:space="preserve"> που πρέπει να ληφθούν ως 12 καψάκια </w:t>
      </w:r>
      <w:r>
        <w:rPr>
          <w:b/>
          <w:noProof/>
          <w:szCs w:val="22"/>
          <w:lang w:val="el-GR"/>
        </w:rPr>
        <w:t>μία φορά</w:t>
      </w:r>
      <w:r>
        <w:rPr>
          <w:noProof/>
          <w:szCs w:val="22"/>
          <w:lang w:val="el-GR"/>
        </w:rPr>
        <w:t xml:space="preserve"> την ημέρα.</w:t>
      </w:r>
    </w:p>
    <w:p w14:paraId="3F392FC2" w14:textId="77777777" w:rsidR="00764FCB" w:rsidRDefault="00764FCB">
      <w:pPr>
        <w:rPr>
          <w:noProof/>
          <w:szCs w:val="22"/>
          <w:lang w:val="el-GR"/>
        </w:rPr>
      </w:pPr>
    </w:p>
    <w:p w14:paraId="0FE9FF78" w14:textId="77777777" w:rsidR="00764FCB" w:rsidRDefault="0030512D">
      <w:pPr>
        <w:rPr>
          <w:noProof/>
          <w:szCs w:val="22"/>
          <w:lang w:val="el-GR"/>
        </w:rPr>
      </w:pPr>
      <w:r>
        <w:rPr>
          <w:noProof/>
          <w:szCs w:val="22"/>
          <w:lang w:val="el-GR"/>
        </w:rPr>
        <w:t>Ο γιατρός σας μπορεί να συνταγογραφήσει μια υψηλότερη ή χαμηλότερη δόση ανάλογα με το πώς ανταποκρίνεσθε στη θεραπεία.</w:t>
      </w:r>
    </w:p>
    <w:p w14:paraId="1EFA57D7" w14:textId="77777777" w:rsidR="00764FCB" w:rsidRDefault="00764FCB">
      <w:pPr>
        <w:rPr>
          <w:noProof/>
          <w:szCs w:val="22"/>
          <w:lang w:val="el-GR"/>
        </w:rPr>
      </w:pPr>
    </w:p>
    <w:p w14:paraId="0508A442" w14:textId="77777777" w:rsidR="00764FCB" w:rsidRDefault="0030512D">
      <w:pPr>
        <w:rPr>
          <w:noProof/>
          <w:szCs w:val="22"/>
          <w:lang w:val="el-GR"/>
        </w:rPr>
      </w:pPr>
      <w:r>
        <w:rPr>
          <w:noProof/>
          <w:szCs w:val="22"/>
          <w:lang w:val="el-GR"/>
        </w:rPr>
        <w:t>Εάν η ημερήσια δόση σας είναι 800 mg (16 καψάκια), θα πρέπει να πάρετε 8 καψάκια το πρωί και 8 καψάκια το βράδυ.</w:t>
      </w:r>
    </w:p>
    <w:p w14:paraId="37922097" w14:textId="77777777" w:rsidR="00764FCB" w:rsidRDefault="00764FCB">
      <w:pPr>
        <w:tabs>
          <w:tab w:val="clear" w:pos="567"/>
        </w:tabs>
        <w:autoSpaceDE w:val="0"/>
        <w:autoSpaceDN w:val="0"/>
        <w:adjustRightInd w:val="0"/>
        <w:spacing w:line="240" w:lineRule="auto"/>
        <w:rPr>
          <w:snapToGrid/>
          <w:color w:val="000000"/>
          <w:sz w:val="24"/>
          <w:szCs w:val="24"/>
          <w:lang w:val="el-GR" w:eastAsia="el-GR"/>
        </w:rPr>
      </w:pPr>
    </w:p>
    <w:p w14:paraId="7BF90590" w14:textId="77777777" w:rsidR="00764FCB" w:rsidRDefault="0030512D">
      <w:pPr>
        <w:numPr>
          <w:ilvl w:val="0"/>
          <w:numId w:val="30"/>
        </w:numPr>
        <w:tabs>
          <w:tab w:val="clear" w:pos="567"/>
        </w:tabs>
        <w:autoSpaceDE w:val="0"/>
        <w:autoSpaceDN w:val="0"/>
        <w:adjustRightInd w:val="0"/>
        <w:spacing w:line="240" w:lineRule="auto"/>
        <w:ind w:left="567" w:hanging="567"/>
        <w:rPr>
          <w:snapToGrid/>
          <w:color w:val="000000"/>
          <w:szCs w:val="22"/>
          <w:lang w:val="el-GR" w:eastAsia="el-GR"/>
        </w:rPr>
      </w:pPr>
      <w:r>
        <w:rPr>
          <w:b/>
          <w:bCs/>
          <w:snapToGrid/>
          <w:color w:val="000000"/>
          <w:szCs w:val="22"/>
          <w:lang w:val="el-GR" w:eastAsia="el-GR"/>
        </w:rPr>
        <w:t xml:space="preserve">Εάν λαμβάνετε αγωγή για Ph+ΟΛΛ: </w:t>
      </w:r>
    </w:p>
    <w:p w14:paraId="1B5754CF" w14:textId="77777777" w:rsidR="00764FCB" w:rsidRDefault="0030512D">
      <w:pPr>
        <w:tabs>
          <w:tab w:val="clear" w:pos="567"/>
        </w:tabs>
        <w:autoSpaceDE w:val="0"/>
        <w:autoSpaceDN w:val="0"/>
        <w:adjustRightInd w:val="0"/>
        <w:spacing w:line="240" w:lineRule="auto"/>
        <w:ind w:left="567"/>
        <w:rPr>
          <w:snapToGrid/>
          <w:color w:val="000000"/>
          <w:szCs w:val="22"/>
          <w:lang w:val="el-GR" w:eastAsia="el-GR"/>
        </w:rPr>
      </w:pPr>
      <w:r>
        <w:rPr>
          <w:snapToGrid/>
          <w:color w:val="000000"/>
          <w:szCs w:val="22"/>
          <w:lang w:val="el-GR" w:eastAsia="el-GR"/>
        </w:rPr>
        <w:t xml:space="preserve">Η δόση έναρξης είναι 600 mg που λαμβάνονται ως 12 καψάκια </w:t>
      </w:r>
      <w:r>
        <w:rPr>
          <w:b/>
          <w:bCs/>
          <w:snapToGrid/>
          <w:color w:val="000000"/>
          <w:szCs w:val="22"/>
          <w:lang w:val="el-GR" w:eastAsia="el-GR"/>
        </w:rPr>
        <w:t xml:space="preserve">μία φορά </w:t>
      </w:r>
      <w:r>
        <w:rPr>
          <w:snapToGrid/>
          <w:color w:val="000000"/>
          <w:szCs w:val="22"/>
          <w:lang w:val="el-GR" w:eastAsia="el-GR"/>
        </w:rPr>
        <w:t>την ημέρα.</w:t>
      </w:r>
    </w:p>
    <w:p w14:paraId="005D4778" w14:textId="77777777" w:rsidR="00764FCB" w:rsidRDefault="00764FCB">
      <w:pPr>
        <w:tabs>
          <w:tab w:val="clear" w:pos="567"/>
        </w:tabs>
        <w:autoSpaceDE w:val="0"/>
        <w:autoSpaceDN w:val="0"/>
        <w:adjustRightInd w:val="0"/>
        <w:spacing w:line="240" w:lineRule="auto"/>
        <w:rPr>
          <w:snapToGrid/>
          <w:color w:val="000000"/>
          <w:sz w:val="24"/>
          <w:szCs w:val="24"/>
          <w:lang w:val="el-GR" w:eastAsia="el-GR"/>
        </w:rPr>
      </w:pPr>
    </w:p>
    <w:p w14:paraId="158B77E6" w14:textId="77777777" w:rsidR="00764FCB" w:rsidRDefault="0030512D">
      <w:pPr>
        <w:numPr>
          <w:ilvl w:val="0"/>
          <w:numId w:val="30"/>
        </w:numPr>
        <w:tabs>
          <w:tab w:val="clear" w:pos="567"/>
        </w:tabs>
        <w:autoSpaceDE w:val="0"/>
        <w:autoSpaceDN w:val="0"/>
        <w:adjustRightInd w:val="0"/>
        <w:spacing w:line="240" w:lineRule="auto"/>
        <w:ind w:left="567" w:hanging="567"/>
        <w:rPr>
          <w:snapToGrid/>
          <w:color w:val="000000"/>
          <w:szCs w:val="22"/>
          <w:lang w:val="el-GR" w:eastAsia="el-GR"/>
        </w:rPr>
      </w:pPr>
      <w:r>
        <w:rPr>
          <w:b/>
          <w:bCs/>
          <w:snapToGrid/>
          <w:color w:val="000000"/>
          <w:szCs w:val="22"/>
          <w:lang w:val="el-GR" w:eastAsia="el-GR"/>
        </w:rPr>
        <w:t xml:space="preserve">Εάν λαμβάνετε αγωγή για MDS/MPD: </w:t>
      </w:r>
    </w:p>
    <w:p w14:paraId="228379F7" w14:textId="77777777" w:rsidR="00764FCB" w:rsidRDefault="0030512D">
      <w:pPr>
        <w:tabs>
          <w:tab w:val="clear" w:pos="567"/>
        </w:tabs>
        <w:autoSpaceDE w:val="0"/>
        <w:autoSpaceDN w:val="0"/>
        <w:adjustRightInd w:val="0"/>
        <w:spacing w:line="240" w:lineRule="auto"/>
        <w:ind w:left="567"/>
        <w:rPr>
          <w:snapToGrid/>
          <w:color w:val="000000"/>
          <w:szCs w:val="22"/>
          <w:lang w:val="el-GR" w:eastAsia="el-GR"/>
        </w:rPr>
      </w:pPr>
      <w:r>
        <w:rPr>
          <w:snapToGrid/>
          <w:color w:val="000000"/>
          <w:szCs w:val="22"/>
          <w:lang w:val="el-GR" w:eastAsia="el-GR"/>
        </w:rPr>
        <w:t xml:space="preserve">Η δόση έναρξης είναι 400 mg που λαμβάνονται ως 8 καψάκια </w:t>
      </w:r>
      <w:r>
        <w:rPr>
          <w:b/>
          <w:bCs/>
          <w:snapToGrid/>
          <w:color w:val="000000"/>
          <w:szCs w:val="22"/>
          <w:lang w:val="el-GR" w:eastAsia="el-GR"/>
        </w:rPr>
        <w:t xml:space="preserve">μία φορά </w:t>
      </w:r>
      <w:r>
        <w:rPr>
          <w:snapToGrid/>
          <w:color w:val="000000"/>
          <w:szCs w:val="22"/>
          <w:lang w:val="el-GR" w:eastAsia="el-GR"/>
        </w:rPr>
        <w:t>την ημέρα.</w:t>
      </w:r>
    </w:p>
    <w:p w14:paraId="28EABE8C" w14:textId="77777777" w:rsidR="00764FCB" w:rsidRDefault="00764FCB">
      <w:pPr>
        <w:tabs>
          <w:tab w:val="clear" w:pos="567"/>
        </w:tabs>
        <w:autoSpaceDE w:val="0"/>
        <w:autoSpaceDN w:val="0"/>
        <w:adjustRightInd w:val="0"/>
        <w:spacing w:line="240" w:lineRule="auto"/>
        <w:rPr>
          <w:snapToGrid/>
          <w:color w:val="000000"/>
          <w:sz w:val="24"/>
          <w:szCs w:val="24"/>
          <w:lang w:val="el-GR" w:eastAsia="el-GR"/>
        </w:rPr>
      </w:pPr>
    </w:p>
    <w:p w14:paraId="509CC74B" w14:textId="77777777" w:rsidR="00764FCB" w:rsidRDefault="0030512D">
      <w:pPr>
        <w:numPr>
          <w:ilvl w:val="0"/>
          <w:numId w:val="30"/>
        </w:numPr>
        <w:tabs>
          <w:tab w:val="clear" w:pos="567"/>
        </w:tabs>
        <w:autoSpaceDE w:val="0"/>
        <w:autoSpaceDN w:val="0"/>
        <w:adjustRightInd w:val="0"/>
        <w:spacing w:line="240" w:lineRule="auto"/>
        <w:ind w:left="567" w:hanging="567"/>
        <w:rPr>
          <w:snapToGrid/>
          <w:color w:val="000000"/>
          <w:szCs w:val="22"/>
          <w:lang w:val="el-GR" w:eastAsia="el-GR"/>
        </w:rPr>
      </w:pPr>
      <w:r>
        <w:rPr>
          <w:b/>
          <w:bCs/>
          <w:snapToGrid/>
          <w:color w:val="000000"/>
          <w:szCs w:val="22"/>
          <w:lang w:val="el-GR" w:eastAsia="el-GR"/>
        </w:rPr>
        <w:t xml:space="preserve">Αν λαμβάνετε αγωγή για HES/CEL: </w:t>
      </w:r>
    </w:p>
    <w:p w14:paraId="29965832" w14:textId="77777777" w:rsidR="00764FCB" w:rsidRDefault="0030512D">
      <w:pPr>
        <w:tabs>
          <w:tab w:val="clear" w:pos="567"/>
        </w:tabs>
        <w:autoSpaceDE w:val="0"/>
        <w:autoSpaceDN w:val="0"/>
        <w:adjustRightInd w:val="0"/>
        <w:spacing w:line="240" w:lineRule="auto"/>
        <w:ind w:left="567"/>
        <w:rPr>
          <w:snapToGrid/>
          <w:color w:val="000000"/>
          <w:szCs w:val="22"/>
          <w:lang w:val="el-GR" w:eastAsia="el-GR"/>
        </w:rPr>
      </w:pPr>
      <w:r>
        <w:rPr>
          <w:szCs w:val="22"/>
          <w:lang w:val="el-GR"/>
        </w:rPr>
        <w:t xml:space="preserve">Η δόση έναρξης είναι 100 mg που λαμβάνονται ως 2 καψάκια </w:t>
      </w:r>
      <w:r>
        <w:rPr>
          <w:b/>
          <w:bCs/>
          <w:szCs w:val="22"/>
          <w:lang w:val="el-GR"/>
        </w:rPr>
        <w:t xml:space="preserve">μια φορά </w:t>
      </w:r>
      <w:r>
        <w:rPr>
          <w:szCs w:val="22"/>
          <w:lang w:val="el-GR"/>
        </w:rPr>
        <w:t xml:space="preserve">την ημέρα. Ο γιατρός μπορεί ν’αποφασίσει ν’αυξήσει τη δόση </w:t>
      </w:r>
      <w:r>
        <w:rPr>
          <w:lang w:val="el-GR"/>
        </w:rPr>
        <w:t>στα</w:t>
      </w:r>
      <w:r>
        <w:rPr>
          <w:szCs w:val="22"/>
          <w:lang w:val="el-GR"/>
        </w:rPr>
        <w:t xml:space="preserve"> 400 mg, που λαμβάνονται ως 8 καψάκια </w:t>
      </w:r>
      <w:r>
        <w:rPr>
          <w:b/>
          <w:bCs/>
          <w:szCs w:val="22"/>
          <w:lang w:val="el-GR"/>
        </w:rPr>
        <w:t xml:space="preserve">μια φορά </w:t>
      </w:r>
      <w:r>
        <w:rPr>
          <w:szCs w:val="22"/>
          <w:lang w:val="el-GR"/>
        </w:rPr>
        <w:t>την ημέρα, ανάλογα με το πώς ανταποκρίνεσθε στη θεραπεία.</w:t>
      </w:r>
    </w:p>
    <w:p w14:paraId="07C248BD" w14:textId="77777777" w:rsidR="00764FCB" w:rsidRDefault="00764FCB">
      <w:pPr>
        <w:tabs>
          <w:tab w:val="clear" w:pos="567"/>
        </w:tabs>
        <w:autoSpaceDE w:val="0"/>
        <w:autoSpaceDN w:val="0"/>
        <w:adjustRightInd w:val="0"/>
        <w:spacing w:line="240" w:lineRule="auto"/>
        <w:rPr>
          <w:snapToGrid/>
          <w:color w:val="000000"/>
          <w:sz w:val="24"/>
          <w:szCs w:val="24"/>
          <w:lang w:val="el-GR" w:eastAsia="el-GR"/>
        </w:rPr>
      </w:pPr>
    </w:p>
    <w:p w14:paraId="436D3494" w14:textId="77777777" w:rsidR="00764FCB" w:rsidRDefault="0030512D">
      <w:pPr>
        <w:numPr>
          <w:ilvl w:val="0"/>
          <w:numId w:val="30"/>
        </w:numPr>
        <w:tabs>
          <w:tab w:val="clear" w:pos="567"/>
        </w:tabs>
        <w:autoSpaceDE w:val="0"/>
        <w:autoSpaceDN w:val="0"/>
        <w:adjustRightInd w:val="0"/>
        <w:spacing w:line="240" w:lineRule="auto"/>
        <w:ind w:left="567" w:hanging="567"/>
        <w:rPr>
          <w:snapToGrid/>
          <w:color w:val="000000"/>
          <w:szCs w:val="22"/>
          <w:lang w:val="el-GR" w:eastAsia="el-GR"/>
        </w:rPr>
      </w:pPr>
      <w:r>
        <w:rPr>
          <w:b/>
          <w:bCs/>
          <w:snapToGrid/>
          <w:color w:val="000000"/>
          <w:szCs w:val="22"/>
          <w:lang w:val="el-GR" w:eastAsia="el-GR"/>
        </w:rPr>
        <w:t xml:space="preserve">Αν λαμβάνετε αγωγή για DFSP: </w:t>
      </w:r>
    </w:p>
    <w:p w14:paraId="4F86FB44" w14:textId="77777777" w:rsidR="00764FCB" w:rsidRDefault="0030512D">
      <w:pPr>
        <w:tabs>
          <w:tab w:val="clear" w:pos="567"/>
        </w:tabs>
        <w:autoSpaceDE w:val="0"/>
        <w:autoSpaceDN w:val="0"/>
        <w:adjustRightInd w:val="0"/>
        <w:spacing w:line="240" w:lineRule="auto"/>
        <w:ind w:left="567"/>
        <w:rPr>
          <w:snapToGrid/>
          <w:color w:val="000000"/>
          <w:szCs w:val="22"/>
          <w:lang w:val="el-GR" w:eastAsia="el-GR"/>
        </w:rPr>
      </w:pPr>
      <w:r>
        <w:rPr>
          <w:szCs w:val="22"/>
          <w:lang w:val="el-GR"/>
        </w:rPr>
        <w:t>Η δόση είναι 800 mg την ημέρα (16 καψάκια), που λαμβάνονται ως 8 καψάκια το πρωί και 8 καψάκια το βράδυ.</w:t>
      </w:r>
    </w:p>
    <w:p w14:paraId="08622FF4" w14:textId="77777777" w:rsidR="00764FCB" w:rsidRDefault="00764FCB">
      <w:pPr>
        <w:rPr>
          <w:noProof/>
          <w:szCs w:val="22"/>
          <w:lang w:val="el-GR"/>
        </w:rPr>
      </w:pPr>
    </w:p>
    <w:p w14:paraId="39D66BB9" w14:textId="77777777" w:rsidR="00764FCB" w:rsidRDefault="0030512D">
      <w:pPr>
        <w:rPr>
          <w:b/>
          <w:bCs/>
          <w:noProof/>
          <w:szCs w:val="22"/>
          <w:lang w:val="el-GR"/>
        </w:rPr>
      </w:pPr>
      <w:r>
        <w:rPr>
          <w:b/>
          <w:bCs/>
          <w:noProof/>
          <w:szCs w:val="22"/>
          <w:lang w:val="el-GR"/>
        </w:rPr>
        <w:t>Χρήση σε παιδιά και εφήβους</w:t>
      </w:r>
    </w:p>
    <w:p w14:paraId="71EF6801" w14:textId="77777777" w:rsidR="00764FCB" w:rsidRDefault="0030512D">
      <w:pPr>
        <w:rPr>
          <w:noProof/>
          <w:szCs w:val="22"/>
          <w:lang w:val="el-GR"/>
        </w:rPr>
      </w:pPr>
      <w:r>
        <w:rPr>
          <w:noProof/>
          <w:szCs w:val="22"/>
          <w:lang w:val="el-GR"/>
        </w:rPr>
        <w:t>Ο γιατρός θα σας πει πόσα καψάκια Imatinib Actavis  πρέπει να χορηγηθούν στο παιδί σας. Η ποσότητα του</w:t>
      </w:r>
    </w:p>
    <w:p w14:paraId="0875D95D" w14:textId="77777777" w:rsidR="00764FCB" w:rsidRDefault="0030512D">
      <w:pPr>
        <w:rPr>
          <w:noProof/>
          <w:szCs w:val="22"/>
          <w:lang w:val="el-GR"/>
        </w:rPr>
      </w:pPr>
      <w:r>
        <w:rPr>
          <w:noProof/>
          <w:szCs w:val="22"/>
          <w:lang w:val="el-GR"/>
        </w:rPr>
        <w:t>Imatinib Actavis  που χορηγείται εξαρτάται από την κατάσταση του παιδιού σας, το βάρος και ύψος του</w:t>
      </w:r>
    </w:p>
    <w:p w14:paraId="2C2086F3" w14:textId="77777777" w:rsidR="00764FCB" w:rsidRDefault="0030512D">
      <w:pPr>
        <w:rPr>
          <w:noProof/>
          <w:szCs w:val="22"/>
          <w:lang w:val="el-GR"/>
        </w:rPr>
      </w:pPr>
      <w:r>
        <w:rPr>
          <w:noProof/>
          <w:szCs w:val="22"/>
          <w:lang w:val="el-GR"/>
        </w:rPr>
        <w:t xml:space="preserve">σώματος. </w:t>
      </w:r>
    </w:p>
    <w:p w14:paraId="76E5DAA9" w14:textId="77777777" w:rsidR="00764FCB" w:rsidRDefault="0030512D">
      <w:pPr>
        <w:rPr>
          <w:noProof/>
          <w:szCs w:val="22"/>
          <w:lang w:val="el-GR"/>
        </w:rPr>
      </w:pPr>
      <w:r>
        <w:rPr>
          <w:noProof/>
          <w:szCs w:val="22"/>
          <w:lang w:val="el-GR"/>
        </w:rPr>
        <w:t>Η συνολική ημερήσια δόση στα παιδιά δεν πρέπει να υπερβαίνει τα 800 mg με ΧΜΛ</w:t>
      </w:r>
      <w:r>
        <w:rPr>
          <w:color w:val="000000"/>
          <w:szCs w:val="22"/>
          <w:lang w:val="el-GR"/>
        </w:rPr>
        <w:t xml:space="preserve"> και τα 600 mg με Ph+ΟΛΛ</w:t>
      </w:r>
      <w:r>
        <w:rPr>
          <w:noProof/>
          <w:szCs w:val="22"/>
          <w:lang w:val="el-GR"/>
        </w:rPr>
        <w:t>. Η αγωγή μπορεί να δοθεί στο παιδί σας είτε ως μια εφ’άπαξ δόση ή εναλλακτικά η ημερήσια δόση μπορεί να μοιρασθεί σε δύο χορηγήσεις (μισή το πρωί και μισή το βράδυ).</w:t>
      </w:r>
    </w:p>
    <w:p w14:paraId="6B02830C" w14:textId="77777777" w:rsidR="00764FCB" w:rsidRDefault="00764FCB">
      <w:pPr>
        <w:rPr>
          <w:noProof/>
          <w:szCs w:val="22"/>
          <w:lang w:val="el-GR"/>
        </w:rPr>
      </w:pPr>
    </w:p>
    <w:p w14:paraId="5A6A54B9" w14:textId="77777777" w:rsidR="00764FCB" w:rsidRDefault="0030512D">
      <w:pPr>
        <w:rPr>
          <w:b/>
          <w:bCs/>
          <w:noProof/>
          <w:szCs w:val="22"/>
          <w:lang w:val="el-GR"/>
        </w:rPr>
      </w:pPr>
      <w:r>
        <w:rPr>
          <w:b/>
          <w:bCs/>
          <w:noProof/>
          <w:szCs w:val="22"/>
          <w:lang w:val="el-GR"/>
        </w:rPr>
        <w:t xml:space="preserve">Πότε και πώς θα παίρνετε το Imatinib Actavis </w:t>
      </w:r>
    </w:p>
    <w:p w14:paraId="3C4136AB" w14:textId="77777777" w:rsidR="00764FCB" w:rsidRDefault="0030512D">
      <w:pPr>
        <w:numPr>
          <w:ilvl w:val="0"/>
          <w:numId w:val="4"/>
        </w:numPr>
        <w:ind w:left="567" w:hanging="567"/>
        <w:rPr>
          <w:noProof/>
          <w:szCs w:val="22"/>
          <w:lang w:val="el-GR"/>
        </w:rPr>
      </w:pPr>
      <w:r>
        <w:rPr>
          <w:b/>
          <w:bCs/>
          <w:noProof/>
          <w:szCs w:val="22"/>
          <w:lang w:val="el-GR"/>
        </w:rPr>
        <w:t xml:space="preserve">Πάρτε το Imatinib Actavis  με το γεύμα. </w:t>
      </w:r>
      <w:r>
        <w:rPr>
          <w:noProof/>
          <w:szCs w:val="22"/>
          <w:lang w:val="el-GR"/>
        </w:rPr>
        <w:t xml:space="preserve">Aυτό θα σας προστατέψει από προβλήματα στο στομάχι όταν παίρνετε Imatinib Actavis </w:t>
      </w:r>
      <w:r>
        <w:rPr>
          <w:b/>
          <w:bCs/>
          <w:noProof/>
          <w:szCs w:val="22"/>
          <w:lang w:val="el-GR"/>
        </w:rPr>
        <w:t>.</w:t>
      </w:r>
    </w:p>
    <w:p w14:paraId="2CDB0275" w14:textId="77777777" w:rsidR="00764FCB" w:rsidRDefault="0030512D">
      <w:pPr>
        <w:numPr>
          <w:ilvl w:val="0"/>
          <w:numId w:val="4"/>
        </w:numPr>
        <w:ind w:left="567" w:hanging="567"/>
        <w:rPr>
          <w:noProof/>
          <w:szCs w:val="22"/>
          <w:lang w:val="el-GR"/>
        </w:rPr>
      </w:pPr>
      <w:r>
        <w:rPr>
          <w:b/>
          <w:bCs/>
          <w:noProof/>
          <w:szCs w:val="22"/>
          <w:lang w:val="el-GR"/>
        </w:rPr>
        <w:t>Καταπιείτε τα καψάκια ολόκληρα μ’ένα μεγάλο ποτήρι νερό</w:t>
      </w:r>
      <w:r>
        <w:rPr>
          <w:noProof/>
          <w:szCs w:val="22"/>
          <w:lang w:val="el-GR"/>
        </w:rPr>
        <w:t>. Μην ανοίγετε ή συνθλίβετε τα</w:t>
      </w:r>
    </w:p>
    <w:p w14:paraId="68FA0F27" w14:textId="77777777" w:rsidR="00764FCB" w:rsidRDefault="0030512D">
      <w:pPr>
        <w:ind w:left="567"/>
        <w:rPr>
          <w:noProof/>
          <w:szCs w:val="22"/>
          <w:lang w:val="el-GR"/>
        </w:rPr>
      </w:pPr>
      <w:r>
        <w:rPr>
          <w:noProof/>
          <w:szCs w:val="22"/>
          <w:lang w:val="el-GR"/>
        </w:rPr>
        <w:t>καψάκια εκτός αν έχετε δυσκολία στην κατάποση (π.χ. παιδιά).</w:t>
      </w:r>
    </w:p>
    <w:p w14:paraId="5C244467" w14:textId="77777777" w:rsidR="00764FCB" w:rsidRDefault="0030512D">
      <w:pPr>
        <w:numPr>
          <w:ilvl w:val="0"/>
          <w:numId w:val="4"/>
        </w:numPr>
        <w:ind w:left="567" w:hanging="567"/>
        <w:rPr>
          <w:noProof/>
          <w:szCs w:val="22"/>
          <w:lang w:val="el-GR"/>
        </w:rPr>
      </w:pPr>
      <w:r>
        <w:rPr>
          <w:noProof/>
          <w:szCs w:val="22"/>
          <w:lang w:val="el-GR"/>
        </w:rPr>
        <w:t>Εάν δεν μπορείτε να καταπιείτε τα καψάκια, μπορείτε να τα ανοίξετε και να διαλύσετε τη σκόνη σε ένα ποτήρι μεταλλικό νερό ή χυμό μήλου.</w:t>
      </w:r>
    </w:p>
    <w:p w14:paraId="7660F935" w14:textId="77777777" w:rsidR="00764FCB" w:rsidRDefault="0030512D">
      <w:pPr>
        <w:numPr>
          <w:ilvl w:val="0"/>
          <w:numId w:val="4"/>
        </w:numPr>
        <w:ind w:left="567" w:hanging="567"/>
        <w:rPr>
          <w:noProof/>
          <w:szCs w:val="22"/>
          <w:lang w:val="el-GR"/>
        </w:rPr>
      </w:pPr>
      <w:r>
        <w:rPr>
          <w:noProof/>
          <w:szCs w:val="22"/>
          <w:lang w:val="el-GR"/>
        </w:rPr>
        <w:t>Εάν είστε γυναίκα έγκυος ή είναι πιθανόν να μείνετε έγκυος, κατά το άνοιγμα των καψακίων, πρέπει να χειρίζεστε το περιεχόμενο τους με προσοχή ώστε να αποφύγετε την επαφή με τα μάτια, το δέρμα ή να τα εισπνεύσετε. Πρέπει να πλύνετε τα χέρια σας αμέσως μετά το άνοιγμα των καψακίων.</w:t>
      </w:r>
    </w:p>
    <w:p w14:paraId="014565A3" w14:textId="77777777" w:rsidR="00764FCB" w:rsidRDefault="00764FCB">
      <w:pPr>
        <w:ind w:left="567"/>
        <w:rPr>
          <w:noProof/>
          <w:szCs w:val="22"/>
          <w:highlight w:val="yellow"/>
          <w:lang w:val="el-GR"/>
        </w:rPr>
      </w:pPr>
    </w:p>
    <w:p w14:paraId="5E58C999" w14:textId="77777777" w:rsidR="00764FCB" w:rsidRDefault="0030512D">
      <w:pPr>
        <w:rPr>
          <w:b/>
          <w:bCs/>
          <w:noProof/>
          <w:szCs w:val="22"/>
          <w:lang w:val="el-GR"/>
        </w:rPr>
      </w:pPr>
      <w:r>
        <w:rPr>
          <w:b/>
          <w:bCs/>
          <w:noProof/>
          <w:szCs w:val="22"/>
          <w:lang w:val="el-GR"/>
        </w:rPr>
        <w:t xml:space="preserve">Για πόσο διάστημα θα παίρνετε το Imatinib Actavis </w:t>
      </w:r>
    </w:p>
    <w:p w14:paraId="0F3AD2F2" w14:textId="77777777" w:rsidR="00764FCB" w:rsidRDefault="0030512D">
      <w:pPr>
        <w:rPr>
          <w:noProof/>
          <w:szCs w:val="22"/>
          <w:lang w:val="el-GR"/>
        </w:rPr>
      </w:pPr>
      <w:r>
        <w:rPr>
          <w:noProof/>
          <w:szCs w:val="22"/>
          <w:lang w:val="el-GR"/>
        </w:rPr>
        <w:t>Συνεχίστε να παίρνετε το Imatinib Actavis κάθε μέρα για όσο διάστημα σας πει ο γιατρός σας.</w:t>
      </w:r>
    </w:p>
    <w:p w14:paraId="5EBB3D1E" w14:textId="77777777" w:rsidR="00764FCB" w:rsidRDefault="00764FCB">
      <w:pPr>
        <w:rPr>
          <w:noProof/>
          <w:szCs w:val="22"/>
          <w:lang w:val="el-GR"/>
        </w:rPr>
      </w:pPr>
    </w:p>
    <w:p w14:paraId="5024925F" w14:textId="77777777" w:rsidR="00764FCB" w:rsidRDefault="0030512D">
      <w:pPr>
        <w:rPr>
          <w:b/>
          <w:noProof/>
          <w:szCs w:val="22"/>
          <w:lang w:val="el-GR"/>
        </w:rPr>
      </w:pPr>
      <w:r>
        <w:rPr>
          <w:b/>
          <w:noProof/>
          <w:szCs w:val="22"/>
          <w:lang w:val="el-GR"/>
        </w:rPr>
        <w:t>Εάν πάρετε μεγαλύτερη δόση Imatinib Actavis από την κανονική</w:t>
      </w:r>
    </w:p>
    <w:p w14:paraId="261024A0"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 xml:space="preserve">Εάν τυχαία πήρατε πολλά καψάκια, ενημερώστε </w:t>
      </w:r>
      <w:r>
        <w:rPr>
          <w:b/>
          <w:snapToGrid/>
          <w:szCs w:val="22"/>
          <w:lang w:val="el-GR" w:eastAsia="el-GR"/>
        </w:rPr>
        <w:t xml:space="preserve">αμέσως </w:t>
      </w:r>
      <w:r>
        <w:rPr>
          <w:snapToGrid/>
          <w:szCs w:val="22"/>
          <w:lang w:val="el-GR" w:eastAsia="el-GR"/>
        </w:rPr>
        <w:t>το γιατρό σας. Πιθανόν να απαιτηθεί ιατρική βοήθεια. Πάρτε μαζί σας τη συσκευασία του φαρμακευτικού προϊόντος.</w:t>
      </w:r>
    </w:p>
    <w:p w14:paraId="5459C6FF" w14:textId="77777777" w:rsidR="00764FCB" w:rsidRDefault="00764FCB">
      <w:pPr>
        <w:rPr>
          <w:noProof/>
          <w:szCs w:val="22"/>
          <w:lang w:val="el-GR"/>
        </w:rPr>
      </w:pPr>
    </w:p>
    <w:p w14:paraId="1333F94F" w14:textId="77777777" w:rsidR="00764FCB" w:rsidRDefault="0030512D">
      <w:pPr>
        <w:rPr>
          <w:b/>
          <w:noProof/>
          <w:szCs w:val="22"/>
          <w:lang w:val="el-GR"/>
        </w:rPr>
      </w:pPr>
      <w:r>
        <w:rPr>
          <w:b/>
          <w:noProof/>
          <w:szCs w:val="22"/>
          <w:lang w:val="el-GR"/>
        </w:rPr>
        <w:t xml:space="preserve">Εάν ξεχάσετε να πάρετε το Imatinib Actavis </w:t>
      </w:r>
    </w:p>
    <w:p w14:paraId="4BF008EA" w14:textId="77777777" w:rsidR="00764FCB" w:rsidRDefault="0030512D">
      <w:pPr>
        <w:numPr>
          <w:ilvl w:val="0"/>
          <w:numId w:val="5"/>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Εάν ξεχάσατε μια δόση, πάρτε την αμέσως μόλις το θυμηθείτε. Ωστόσο εάν πλησιάζει η ώρα για την επόμενη δόση, παραλείψετε τη δόση που ξεχάσατε.</w:t>
      </w:r>
    </w:p>
    <w:p w14:paraId="5292E235" w14:textId="77777777" w:rsidR="00764FCB" w:rsidRDefault="0030512D">
      <w:pPr>
        <w:numPr>
          <w:ilvl w:val="0"/>
          <w:numId w:val="5"/>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Κατόπιν συνεχίστε το κανονικό σας πρόγραμμα.</w:t>
      </w:r>
    </w:p>
    <w:p w14:paraId="67FCE5FD" w14:textId="77777777" w:rsidR="00764FCB" w:rsidRDefault="0030512D">
      <w:pPr>
        <w:numPr>
          <w:ilvl w:val="0"/>
          <w:numId w:val="5"/>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Μην πάρετε διπλή δόση για να αναπληρώσετε τη δόση που ξεχάσατε.</w:t>
      </w:r>
    </w:p>
    <w:p w14:paraId="6C1019D6" w14:textId="77777777" w:rsidR="00764FCB" w:rsidRDefault="00764FCB">
      <w:pPr>
        <w:rPr>
          <w:noProof/>
          <w:szCs w:val="22"/>
          <w:lang w:val="el-GR"/>
        </w:rPr>
      </w:pPr>
    </w:p>
    <w:p w14:paraId="40BC1B68" w14:textId="77777777" w:rsidR="00764FCB" w:rsidRDefault="0030512D">
      <w:pPr>
        <w:rPr>
          <w:noProof/>
          <w:szCs w:val="22"/>
          <w:lang w:val="el-GR"/>
        </w:rPr>
      </w:pPr>
      <w:r>
        <w:rPr>
          <w:noProof/>
          <w:szCs w:val="22"/>
          <w:lang w:val="el-GR"/>
        </w:rPr>
        <w:t>Εάν έχετε περισσότερες ερωτήσεις σχετικά με τη χρήση αυτού του φαρμάκου, ρωτήστε τον γιατρό,</w:t>
      </w:r>
    </w:p>
    <w:p w14:paraId="0B743795" w14:textId="77777777" w:rsidR="00764FCB" w:rsidRDefault="0030512D">
      <w:pPr>
        <w:rPr>
          <w:noProof/>
          <w:szCs w:val="22"/>
          <w:lang w:val="el-GR"/>
        </w:rPr>
      </w:pPr>
      <w:r>
        <w:rPr>
          <w:noProof/>
          <w:szCs w:val="22"/>
          <w:lang w:val="el-GR"/>
        </w:rPr>
        <w:t>τον φαρμακοποιό ή τον νοσοκόμο σας.</w:t>
      </w:r>
    </w:p>
    <w:p w14:paraId="0484F798" w14:textId="77777777" w:rsidR="00764FCB" w:rsidRDefault="00764FCB">
      <w:pPr>
        <w:rPr>
          <w:noProof/>
          <w:szCs w:val="22"/>
          <w:lang w:val="el-GR"/>
        </w:rPr>
      </w:pPr>
    </w:p>
    <w:p w14:paraId="7C1B38FD" w14:textId="77777777" w:rsidR="00764FCB" w:rsidRDefault="00764FCB">
      <w:pPr>
        <w:rPr>
          <w:noProof/>
          <w:szCs w:val="22"/>
          <w:lang w:val="el-GR"/>
        </w:rPr>
      </w:pPr>
    </w:p>
    <w:p w14:paraId="3B6639A5" w14:textId="77777777" w:rsidR="00764FCB" w:rsidRDefault="0030512D">
      <w:pPr>
        <w:rPr>
          <w:noProof/>
          <w:szCs w:val="22"/>
          <w:lang w:val="el-GR"/>
        </w:rPr>
      </w:pPr>
      <w:r>
        <w:rPr>
          <w:b/>
          <w:noProof/>
          <w:szCs w:val="22"/>
          <w:lang w:val="el-GR"/>
        </w:rPr>
        <w:t>4.</w:t>
      </w:r>
      <w:r>
        <w:rPr>
          <w:b/>
          <w:noProof/>
          <w:szCs w:val="22"/>
          <w:lang w:val="el-GR"/>
        </w:rPr>
        <w:tab/>
        <w:t>Πιθανές ανεπιθύμητες ενέργειες</w:t>
      </w:r>
    </w:p>
    <w:p w14:paraId="5BBE52F8" w14:textId="77777777" w:rsidR="00764FCB" w:rsidRDefault="00764FCB">
      <w:pPr>
        <w:rPr>
          <w:noProof/>
          <w:szCs w:val="22"/>
          <w:lang w:val="el-GR"/>
        </w:rPr>
      </w:pPr>
    </w:p>
    <w:p w14:paraId="2F81E0BE" w14:textId="77777777" w:rsidR="00764FCB" w:rsidRDefault="0030512D">
      <w:pPr>
        <w:rPr>
          <w:szCs w:val="22"/>
          <w:lang w:val="el-GR"/>
        </w:rPr>
      </w:pPr>
      <w:r>
        <w:rPr>
          <w:szCs w:val="22"/>
          <w:lang w:val="el-GR"/>
        </w:rPr>
        <w:t>Όπως όλα τα φάρμακα, έτσι και αυτό το φάρμακο μπορεί να προκαλέσει ανεπιθύμητες ενέργειες αν και δεν παρουσιάζονται σε όλους τους ανθρώπους. Αυτές είναι συνήθως ήπιες έως μέτριες.</w:t>
      </w:r>
    </w:p>
    <w:p w14:paraId="24979B0A" w14:textId="77777777" w:rsidR="00764FCB" w:rsidRDefault="00764FCB">
      <w:pPr>
        <w:rPr>
          <w:szCs w:val="22"/>
          <w:lang w:val="el-GR"/>
        </w:rPr>
      </w:pPr>
    </w:p>
    <w:p w14:paraId="67238315" w14:textId="77777777" w:rsidR="00764FCB" w:rsidRDefault="0030512D">
      <w:pPr>
        <w:widowControl w:val="0"/>
        <w:tabs>
          <w:tab w:val="clear" w:pos="567"/>
        </w:tabs>
        <w:autoSpaceDE w:val="0"/>
        <w:autoSpaceDN w:val="0"/>
        <w:adjustRightInd w:val="0"/>
        <w:spacing w:line="260" w:lineRule="atLeast"/>
        <w:ind w:right="673"/>
        <w:rPr>
          <w:snapToGrid/>
          <w:szCs w:val="22"/>
          <w:lang w:val="el-GR" w:eastAsia="el-GR"/>
        </w:rPr>
      </w:pPr>
      <w:r>
        <w:rPr>
          <w:b/>
          <w:bCs/>
          <w:snapToGrid/>
          <w:szCs w:val="22"/>
          <w:lang w:val="el-GR" w:eastAsia="el-GR"/>
        </w:rPr>
        <w:t>Μερικές ανεπιθύμητες ενέργειες μπορεί να είναι σοβαρές</w:t>
      </w:r>
      <w:r>
        <w:rPr>
          <w:snapToGrid/>
          <w:szCs w:val="22"/>
          <w:lang w:val="el-GR" w:eastAsia="el-GR"/>
        </w:rPr>
        <w:t xml:space="preserve">. </w:t>
      </w:r>
      <w:r>
        <w:rPr>
          <w:b/>
          <w:bCs/>
          <w:snapToGrid/>
          <w:szCs w:val="22"/>
          <w:lang w:val="el-GR" w:eastAsia="el-GR"/>
        </w:rPr>
        <w:t>Ενημερώστε το γιατρό σας αμέσως εάν παρουσιάσετε οποιοδήποτε από τα πιο κάτω</w:t>
      </w:r>
      <w:r>
        <w:rPr>
          <w:snapToGrid/>
          <w:szCs w:val="22"/>
          <w:lang w:val="el-GR" w:eastAsia="el-GR"/>
        </w:rPr>
        <w:t xml:space="preserve">: </w:t>
      </w:r>
    </w:p>
    <w:p w14:paraId="58689C29" w14:textId="77777777" w:rsidR="00764FCB" w:rsidRDefault="00764FCB">
      <w:pPr>
        <w:widowControl w:val="0"/>
        <w:tabs>
          <w:tab w:val="clear" w:pos="567"/>
        </w:tabs>
        <w:autoSpaceDE w:val="0"/>
        <w:autoSpaceDN w:val="0"/>
        <w:adjustRightInd w:val="0"/>
        <w:spacing w:line="260" w:lineRule="atLeast"/>
        <w:ind w:right="673"/>
        <w:rPr>
          <w:snapToGrid/>
          <w:szCs w:val="22"/>
          <w:lang w:val="el-GR" w:eastAsia="el-GR"/>
        </w:rPr>
      </w:pPr>
    </w:p>
    <w:p w14:paraId="403BC170"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b/>
          <w:bCs/>
          <w:snapToGrid/>
          <w:szCs w:val="22"/>
          <w:lang w:val="el-GR" w:eastAsia="el-GR"/>
        </w:rPr>
        <w:t xml:space="preserve">Πολύ συχνές </w:t>
      </w:r>
      <w:r>
        <w:rPr>
          <w:bCs/>
          <w:snapToGrid/>
          <w:szCs w:val="22"/>
          <w:lang w:val="el-GR" w:eastAsia="el-GR"/>
        </w:rPr>
        <w:t>(μπορεί να επηρεάσουν περισσότερα από 1 στα 10 άτομα)</w:t>
      </w:r>
      <w:r>
        <w:rPr>
          <w:b/>
          <w:bCs/>
          <w:snapToGrid/>
          <w:szCs w:val="22"/>
          <w:lang w:val="el-GR" w:eastAsia="el-GR"/>
        </w:rPr>
        <w:t xml:space="preserve"> ή συχνές </w:t>
      </w:r>
      <w:r>
        <w:rPr>
          <w:bCs/>
          <w:snapToGrid/>
          <w:szCs w:val="22"/>
          <w:lang w:val="el-GR" w:eastAsia="el-GR"/>
        </w:rPr>
        <w:t>(μπορεί να επηρεάσουν μέχρι 1 στα 10 άτομα):</w:t>
      </w:r>
      <w:r>
        <w:rPr>
          <w:b/>
          <w:bCs/>
          <w:snapToGrid/>
          <w:szCs w:val="22"/>
          <w:lang w:val="el-GR" w:eastAsia="el-GR"/>
        </w:rPr>
        <w:t xml:space="preserve"> </w:t>
      </w:r>
    </w:p>
    <w:p w14:paraId="4F78B8C8" w14:textId="77777777" w:rsidR="00764FCB" w:rsidRDefault="0030512D">
      <w:pPr>
        <w:widowControl w:val="0"/>
        <w:numPr>
          <w:ilvl w:val="0"/>
          <w:numId w:val="6"/>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Ταχεία πρόσληψη βάρους. Το Imatinib Actavis , μπορεί να προκαλέσει στον οργανισμό σας κατακράτηση νερού (σοβαρή κατακράτηση υγρών). </w:t>
      </w:r>
    </w:p>
    <w:p w14:paraId="6555BB5A" w14:textId="77777777" w:rsidR="00764FCB" w:rsidRDefault="0030512D">
      <w:pPr>
        <w:widowControl w:val="0"/>
        <w:numPr>
          <w:ilvl w:val="0"/>
          <w:numId w:val="6"/>
        </w:numPr>
        <w:tabs>
          <w:tab w:val="clear" w:pos="567"/>
        </w:tabs>
        <w:autoSpaceDE w:val="0"/>
        <w:autoSpaceDN w:val="0"/>
        <w:adjustRightInd w:val="0"/>
        <w:spacing w:line="266" w:lineRule="atLeast"/>
        <w:ind w:left="567" w:hanging="567"/>
        <w:rPr>
          <w:snapToGrid/>
          <w:szCs w:val="22"/>
          <w:lang w:val="el-GR" w:eastAsia="el-GR"/>
        </w:rPr>
      </w:pPr>
      <w:r>
        <w:rPr>
          <w:snapToGrid/>
          <w:szCs w:val="22"/>
          <w:lang w:val="el-GR" w:eastAsia="el-GR"/>
        </w:rPr>
        <w:t xml:space="preserve">Συμπτώματα λοίμωξης όπως πυρετό, δυνατά ρίγη, πονόλαιμο ή έλκη στο στόμα. Το Imatinib Actavis  μπορεί να μειώσει τον αριθμό των λευκών αιμοσφαιρίων, έτσι μπορεί να παρουσιάσετε λοιμώξεις πιο εύκολα. </w:t>
      </w:r>
    </w:p>
    <w:p w14:paraId="25015EB6" w14:textId="77777777" w:rsidR="00764FCB" w:rsidRDefault="0030512D">
      <w:pPr>
        <w:widowControl w:val="0"/>
        <w:numPr>
          <w:ilvl w:val="0"/>
          <w:numId w:val="6"/>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Απροσδόκητη αιμορραγία ή μώλωπας (όταν δεν έχετε τραυματιστεί). </w:t>
      </w:r>
    </w:p>
    <w:p w14:paraId="409B3EFD" w14:textId="77777777" w:rsidR="00764FCB" w:rsidRDefault="00764FCB">
      <w:pPr>
        <w:widowControl w:val="0"/>
        <w:tabs>
          <w:tab w:val="clear" w:pos="567"/>
        </w:tabs>
        <w:autoSpaceDE w:val="0"/>
        <w:autoSpaceDN w:val="0"/>
        <w:adjustRightInd w:val="0"/>
        <w:spacing w:line="263" w:lineRule="atLeast"/>
        <w:ind w:left="567"/>
        <w:rPr>
          <w:snapToGrid/>
          <w:szCs w:val="22"/>
          <w:highlight w:val="yellow"/>
          <w:lang w:val="el-GR" w:eastAsia="el-GR"/>
        </w:rPr>
      </w:pPr>
    </w:p>
    <w:p w14:paraId="1ECC45B5" w14:textId="77777777" w:rsidR="00764FCB" w:rsidRDefault="0030512D">
      <w:pPr>
        <w:widowControl w:val="0"/>
        <w:tabs>
          <w:tab w:val="clear" w:pos="567"/>
        </w:tabs>
        <w:autoSpaceDE w:val="0"/>
        <w:autoSpaceDN w:val="0"/>
        <w:adjustRightInd w:val="0"/>
        <w:spacing w:line="240" w:lineRule="auto"/>
        <w:rPr>
          <w:snapToGrid/>
          <w:szCs w:val="22"/>
          <w:lang w:val="el-GR" w:eastAsia="el-GR"/>
        </w:rPr>
      </w:pPr>
      <w:r>
        <w:rPr>
          <w:b/>
          <w:bCs/>
          <w:snapToGrid/>
          <w:szCs w:val="22"/>
          <w:lang w:val="el-GR" w:eastAsia="el-GR"/>
        </w:rPr>
        <w:t xml:space="preserve">Όχι συχνές </w:t>
      </w:r>
      <w:r>
        <w:rPr>
          <w:bCs/>
          <w:snapToGrid/>
          <w:szCs w:val="22"/>
          <w:lang w:val="el-GR" w:eastAsia="el-GR"/>
        </w:rPr>
        <w:t>(μπορεί να επηρεάσουν μέχρι 1 στα 100 άτομα)</w:t>
      </w:r>
      <w:r>
        <w:rPr>
          <w:b/>
          <w:bCs/>
          <w:snapToGrid/>
          <w:szCs w:val="22"/>
          <w:lang w:val="el-GR" w:eastAsia="el-GR"/>
        </w:rPr>
        <w:t xml:space="preserve"> ή σπάνιες </w:t>
      </w:r>
      <w:r>
        <w:rPr>
          <w:bCs/>
          <w:snapToGrid/>
          <w:szCs w:val="22"/>
          <w:lang w:val="el-GR" w:eastAsia="el-GR"/>
        </w:rPr>
        <w:t>(μπορεί να επηρεάσουν μέχρι 1 στα 1.000 άτομα)</w:t>
      </w:r>
      <w:r>
        <w:rPr>
          <w:b/>
          <w:bCs/>
          <w:snapToGrid/>
          <w:szCs w:val="22"/>
          <w:lang w:val="el-GR" w:eastAsia="el-GR"/>
        </w:rPr>
        <w:t xml:space="preserve">: </w:t>
      </w:r>
    </w:p>
    <w:p w14:paraId="1D9AE368" w14:textId="77777777" w:rsidR="00764FCB" w:rsidRDefault="0030512D">
      <w:pPr>
        <w:widowControl w:val="0"/>
        <w:numPr>
          <w:ilvl w:val="0"/>
          <w:numId w:val="7"/>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Πόνος στο στήθος, ακανόνιστος καρδιακός ρυθμός (συμπτώματα καρδιακών προβλημάτων). </w:t>
      </w:r>
    </w:p>
    <w:p w14:paraId="5A12DE87"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Βήχας, δυσκολία στην αναπνοή, ή πόνος κατά την αναπνοή (συμπτώματα προβλημάτων στους πνεύμονες). </w:t>
      </w:r>
    </w:p>
    <w:p w14:paraId="20EFC167" w14:textId="77777777" w:rsidR="00764FCB" w:rsidRDefault="0030512D">
      <w:pPr>
        <w:widowControl w:val="0"/>
        <w:numPr>
          <w:ilvl w:val="0"/>
          <w:numId w:val="7"/>
        </w:numPr>
        <w:tabs>
          <w:tab w:val="clear" w:pos="567"/>
        </w:tabs>
        <w:autoSpaceDE w:val="0"/>
        <w:autoSpaceDN w:val="0"/>
        <w:adjustRightInd w:val="0"/>
        <w:spacing w:line="266" w:lineRule="atLeast"/>
        <w:ind w:left="567" w:hanging="567"/>
        <w:rPr>
          <w:snapToGrid/>
          <w:szCs w:val="22"/>
          <w:lang w:val="el-GR" w:eastAsia="el-GR"/>
        </w:rPr>
      </w:pPr>
      <w:r>
        <w:rPr>
          <w:snapToGrid/>
          <w:szCs w:val="22"/>
          <w:lang w:val="el-GR" w:eastAsia="el-GR"/>
        </w:rPr>
        <w:t xml:space="preserve">Αίσθημα ελαφράς ζάλης, ζάλης ή τάσης για λιποθυμία (συμπτώματα χαμηλής αρτηριακής πίεσης). </w:t>
      </w:r>
    </w:p>
    <w:p w14:paraId="28DB5686"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Αίσθημα αδιαθεσίας (ναυτία), με απώλεια όρεξης, σκουρόχρωμα ούρα, κίτρινη επιδερμίδα ή μάτια (συμπτώματα ηπατικών προβλημάτων). </w:t>
      </w:r>
    </w:p>
    <w:p w14:paraId="01931ED0"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Εξάνθημα, κοκκίνισμα του δέρματος με φυσαλίδες στα χείλη, τα μάτια, το δέρμα ή το στόμα, ξεφλούδισμα του δέρματος, πυρετός, ανυψωμένα κόκκινα ή μοβ σημεία του δέρματος, κνησμός, αίσθημα καύσου, φλυκταινώδες εξάνθημα (συμπτώματα προβλημάτων του δέρματος). </w:t>
      </w:r>
    </w:p>
    <w:p w14:paraId="0411B3A9"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Σοβαρός πόνος στην κοιλιά, αίμα στον έμετο, στα κόπρανα ή στα ούρα ή μαύρα κόπρανα </w:t>
      </w:r>
    </w:p>
    <w:p w14:paraId="3626004F" w14:textId="77777777" w:rsidR="00764FCB" w:rsidRDefault="0030512D">
      <w:pPr>
        <w:widowControl w:val="0"/>
        <w:numPr>
          <w:ilvl w:val="0"/>
          <w:numId w:val="7"/>
        </w:numPr>
        <w:tabs>
          <w:tab w:val="clear" w:pos="567"/>
        </w:tabs>
        <w:autoSpaceDE w:val="0"/>
        <w:autoSpaceDN w:val="0"/>
        <w:adjustRightInd w:val="0"/>
        <w:spacing w:line="260" w:lineRule="atLeast"/>
        <w:ind w:left="567" w:hanging="567"/>
        <w:rPr>
          <w:snapToGrid/>
          <w:szCs w:val="22"/>
          <w:lang w:val="el-GR" w:eastAsia="el-GR"/>
        </w:rPr>
      </w:pPr>
      <w:r>
        <w:rPr>
          <w:snapToGrid/>
          <w:szCs w:val="22"/>
          <w:lang w:val="el-GR" w:eastAsia="el-GR"/>
        </w:rPr>
        <w:t xml:space="preserve">(συμπτώματα γαστρεντερικών διαταραχών). </w:t>
      </w:r>
    </w:p>
    <w:p w14:paraId="6AE6B896"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Έντονα μειωμένη παραγωγή ούρων, αίσθημα δίψας (συμπτώματα νεφρικών προβλημάτων). </w:t>
      </w:r>
    </w:p>
    <w:p w14:paraId="304443EF" w14:textId="77777777" w:rsidR="00764FCB" w:rsidRDefault="0030512D">
      <w:pPr>
        <w:widowControl w:val="0"/>
        <w:numPr>
          <w:ilvl w:val="0"/>
          <w:numId w:val="7"/>
        </w:numPr>
        <w:tabs>
          <w:tab w:val="clear" w:pos="567"/>
        </w:tabs>
        <w:autoSpaceDE w:val="0"/>
        <w:autoSpaceDN w:val="0"/>
        <w:adjustRightInd w:val="0"/>
        <w:spacing w:line="260" w:lineRule="atLeast"/>
        <w:ind w:left="567" w:hanging="567"/>
        <w:rPr>
          <w:snapToGrid/>
          <w:szCs w:val="22"/>
          <w:lang w:val="el-GR" w:eastAsia="el-GR"/>
        </w:rPr>
      </w:pPr>
      <w:r>
        <w:rPr>
          <w:snapToGrid/>
          <w:szCs w:val="22"/>
          <w:lang w:val="el-GR" w:eastAsia="el-GR"/>
        </w:rPr>
        <w:t xml:space="preserve">Αίσθημα αδιαθεσίας (ναυτία) με διάρροια και εμετό, πόνος στην κοιλιά ή πυρετός (συμπτώματα προβλημάτων του εντέρου). </w:t>
      </w:r>
    </w:p>
    <w:p w14:paraId="45EF01F7"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Έντονος πονοκέφαλος, αδυναμία ή παράλυση των άκρων ή του προσώπου, αδυναμία ομιλίας, ξαφνική απώλεια αισθήσεων (συμπτώματα προβλημάτων του νευρικού συστήματος</w:t>
      </w:r>
      <w:r>
        <w:rPr>
          <w:lang w:val="el-GR"/>
        </w:rPr>
        <w:t xml:space="preserve"> </w:t>
      </w:r>
      <w:r>
        <w:rPr>
          <w:snapToGrid/>
          <w:szCs w:val="22"/>
          <w:lang w:val="el-GR" w:eastAsia="el-GR"/>
        </w:rPr>
        <w:t xml:space="preserve">όπως αιμορραγία ή οίδημα στο κρανίο/εγκέφαλο). </w:t>
      </w:r>
    </w:p>
    <w:p w14:paraId="7D2B27E9" w14:textId="77777777" w:rsidR="00764FCB" w:rsidRDefault="0030512D">
      <w:pPr>
        <w:widowControl w:val="0"/>
        <w:numPr>
          <w:ilvl w:val="0"/>
          <w:numId w:val="7"/>
        </w:numPr>
        <w:tabs>
          <w:tab w:val="clear" w:pos="567"/>
        </w:tabs>
        <w:autoSpaceDE w:val="0"/>
        <w:autoSpaceDN w:val="0"/>
        <w:adjustRightInd w:val="0"/>
        <w:spacing w:line="260" w:lineRule="atLeast"/>
        <w:ind w:left="567" w:hanging="567"/>
        <w:rPr>
          <w:snapToGrid/>
          <w:szCs w:val="22"/>
          <w:lang w:val="el-GR" w:eastAsia="el-GR"/>
        </w:rPr>
      </w:pPr>
      <w:r>
        <w:rPr>
          <w:snapToGrid/>
          <w:szCs w:val="22"/>
          <w:lang w:val="el-GR" w:eastAsia="el-GR"/>
        </w:rPr>
        <w:t xml:space="preserve">Ωχρότητα, αίσθημα κόπωσης, και δυσκολίας στην αναπνοή και σκουρόχρωμα ούρα (συμπτώματα χαμηλών επιπέδων ερυθροκυττάρων). </w:t>
      </w:r>
    </w:p>
    <w:p w14:paraId="7BA704E9"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Οφθαλμικός πόνος ή επιδείνωση της όρασης, αιμορραγία στα μάτια. </w:t>
      </w:r>
    </w:p>
    <w:p w14:paraId="517454CE"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Πόνος στα ισχία ή δυσκολία στο περπάτημα. </w:t>
      </w:r>
    </w:p>
    <w:p w14:paraId="76E64DE8"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Μούδιασμα ή κρύα δάκτυλα χεριών και ποδιών (συμπτώματα του συνδρόμου Raynaud). </w:t>
      </w:r>
    </w:p>
    <w:p w14:paraId="7C47ACC5"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Αναπάντεχο οίδημα και κοκκίνισμα της επιδερμίδας (συμπτώματα μιας δερματικής λοίμωξης που ονομάζεται κυτταρίτιδα). </w:t>
      </w:r>
    </w:p>
    <w:p w14:paraId="64BC0C8E"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Δυσκολία κατά την ακοή. </w:t>
      </w:r>
    </w:p>
    <w:p w14:paraId="1D3AA1B1"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Μυϊκή αδυναμία και σπασμοί με ένα μη φυσιολογικό καρδιακό ρυθμό (συμπτώματα αλλαγών </w:t>
      </w:r>
    </w:p>
    <w:p w14:paraId="6D59D1AC" w14:textId="77777777" w:rsidR="00764FCB" w:rsidRDefault="0030512D">
      <w:pPr>
        <w:widowControl w:val="0"/>
        <w:numPr>
          <w:ilvl w:val="0"/>
          <w:numId w:val="7"/>
        </w:numPr>
        <w:tabs>
          <w:tab w:val="clear" w:pos="567"/>
        </w:tabs>
        <w:autoSpaceDE w:val="0"/>
        <w:autoSpaceDN w:val="0"/>
        <w:adjustRightInd w:val="0"/>
        <w:spacing w:line="260" w:lineRule="atLeast"/>
        <w:ind w:left="567" w:hanging="567"/>
        <w:rPr>
          <w:snapToGrid/>
          <w:szCs w:val="22"/>
          <w:lang w:val="el-GR" w:eastAsia="el-GR"/>
        </w:rPr>
      </w:pPr>
      <w:r>
        <w:rPr>
          <w:snapToGrid/>
          <w:szCs w:val="22"/>
          <w:lang w:val="el-GR" w:eastAsia="el-GR"/>
        </w:rPr>
        <w:t xml:space="preserve">στη ποσότητα καλίου στο αίμα σας). </w:t>
      </w:r>
    </w:p>
    <w:p w14:paraId="29CDB38A"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Μελάνιασμα. </w:t>
      </w:r>
    </w:p>
    <w:p w14:paraId="536D78F1"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Στομαχόπονος με αίσθημα αδιαθεσίας (ναυτία). </w:t>
      </w:r>
    </w:p>
    <w:p w14:paraId="29C59E27"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Μυϊκοί σπασμοί με πυρετό, ερυθρά-καφέ ούρα, άλγος ή αδυναμία στους μυς σας (σύμπτωμα </w:t>
      </w:r>
    </w:p>
    <w:p w14:paraId="1D510786"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μυϊκών προβλημάτων). </w:t>
      </w:r>
    </w:p>
    <w:p w14:paraId="489A72DA"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Πυελικό άλγος μερικές φορές με ναυτία και έμετο, με απρόσμενη αιμορραγία του κόλπου, αίσθημα ζάλης ή λιποθυμίας λόγω μειωμένης αρτηριακής πίεσης (συμπτώματα προβλημάτων των ωοθηκών ή της μήτρας). </w:t>
      </w:r>
    </w:p>
    <w:p w14:paraId="6834E07F"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Ναυτία, δύσπνοια, καρδιακή αρρυθμία, θόλωση των ούρων, κόπωση ή/και δυσφορία στις αρθρώσεις που συνδέεται με μη φυσιολογικά αποτελέσματα εργαστηριακών εξετάσεων (π.χ. υψηλά επίπεδα καλίου, ουρικού οξέως και ασβεστίου και χαμηλά επίπεδα φωσφόρου στο αίμα).</w:t>
      </w:r>
    </w:p>
    <w:p w14:paraId="4F955708"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color w:val="000000"/>
          <w:szCs w:val="22"/>
          <w:lang w:val="el-GR"/>
        </w:rPr>
        <w:t>Θρόμβοι αίματος σε μικρά αιμοφόρα αγγεία (θρομβωτική μικροαγγειοπάθεια).</w:t>
      </w:r>
    </w:p>
    <w:p w14:paraId="2F38A127" w14:textId="77777777" w:rsidR="00764FCB" w:rsidRDefault="00764FCB">
      <w:pPr>
        <w:widowControl w:val="0"/>
        <w:tabs>
          <w:tab w:val="clear" w:pos="567"/>
        </w:tabs>
        <w:autoSpaceDE w:val="0"/>
        <w:autoSpaceDN w:val="0"/>
        <w:adjustRightInd w:val="0"/>
        <w:spacing w:line="263" w:lineRule="atLeast"/>
        <w:ind w:left="567"/>
        <w:rPr>
          <w:snapToGrid/>
          <w:szCs w:val="22"/>
          <w:lang w:val="el-GR" w:eastAsia="el-GR"/>
        </w:rPr>
      </w:pPr>
    </w:p>
    <w:p w14:paraId="2A8B2771" w14:textId="77777777" w:rsidR="00764FCB" w:rsidRDefault="0030512D">
      <w:pPr>
        <w:tabs>
          <w:tab w:val="clear" w:pos="567"/>
        </w:tabs>
        <w:autoSpaceDE w:val="0"/>
        <w:autoSpaceDN w:val="0"/>
        <w:adjustRightInd w:val="0"/>
        <w:spacing w:line="240" w:lineRule="auto"/>
        <w:rPr>
          <w:snapToGrid/>
          <w:color w:val="000000"/>
          <w:szCs w:val="22"/>
          <w:lang w:val="el-GR"/>
        </w:rPr>
      </w:pPr>
      <w:r>
        <w:rPr>
          <w:b/>
          <w:bCs/>
          <w:snapToGrid/>
          <w:szCs w:val="22"/>
          <w:lang w:val="el-GR" w:eastAsia="el-GR"/>
        </w:rPr>
        <w:t>Μη γνωστές</w:t>
      </w:r>
      <w:r>
        <w:rPr>
          <w:b/>
          <w:bCs/>
          <w:snapToGrid/>
          <w:color w:val="000000"/>
          <w:szCs w:val="22"/>
          <w:lang w:val="el-GR"/>
        </w:rPr>
        <w:t xml:space="preserve"> </w:t>
      </w:r>
      <w:r>
        <w:rPr>
          <w:snapToGrid/>
          <w:color w:val="000000"/>
          <w:szCs w:val="22"/>
          <w:lang w:val="el-GR"/>
        </w:rPr>
        <w:t xml:space="preserve">(η συχνότητα δεν μπορεί να εκτιμηθεί με βάση τα διαθέσιμα δεδομένα): </w:t>
      </w:r>
    </w:p>
    <w:p w14:paraId="3774DE76" w14:textId="77777777" w:rsidR="00764FCB" w:rsidRDefault="0030512D">
      <w:pPr>
        <w:numPr>
          <w:ilvl w:val="0"/>
          <w:numId w:val="7"/>
        </w:numPr>
        <w:tabs>
          <w:tab w:val="clear" w:pos="567"/>
        </w:tabs>
        <w:autoSpaceDE w:val="0"/>
        <w:autoSpaceDN w:val="0"/>
        <w:adjustRightInd w:val="0"/>
        <w:spacing w:line="240" w:lineRule="auto"/>
        <w:rPr>
          <w:snapToGrid/>
          <w:color w:val="000000"/>
          <w:szCs w:val="22"/>
          <w:lang w:val="el-GR"/>
        </w:rPr>
      </w:pPr>
      <w:r>
        <w:rPr>
          <w:snapToGrid/>
          <w:color w:val="000000"/>
          <w:szCs w:val="22"/>
          <w:lang w:val="el-GR"/>
        </w:rPr>
        <w:t xml:space="preserve">Συνδυασμός διαδεδομένου σοβαρού εξανθήματος, αδιαθεσίας, πυρετού, υψηλών επιπέδων συγκεκριμένων λευκών αιμοσφαιρίων ή κίτρινης χρώσης του δέρματος ή των οφθαλμών (σημεία ίκτερου) με δύσπνοια, άλγος στο στήθος/ αδιαθεσία, σοβαρά μειωμένη αποβολή ούρων και δίψα κτλ. (σημεία μιας αλλαργικής αντίδρασης σχετικής με την θεραπεία). </w:t>
      </w:r>
    </w:p>
    <w:p w14:paraId="1987287D" w14:textId="77777777" w:rsidR="00764FCB" w:rsidRDefault="0030512D">
      <w:pPr>
        <w:numPr>
          <w:ilvl w:val="0"/>
          <w:numId w:val="7"/>
        </w:numPr>
        <w:tabs>
          <w:tab w:val="clear" w:pos="567"/>
        </w:tabs>
        <w:autoSpaceDE w:val="0"/>
        <w:autoSpaceDN w:val="0"/>
        <w:adjustRightInd w:val="0"/>
        <w:spacing w:line="240" w:lineRule="auto"/>
        <w:rPr>
          <w:snapToGrid/>
          <w:color w:val="000000"/>
          <w:szCs w:val="22"/>
          <w:lang w:val="el-GR"/>
        </w:rPr>
      </w:pPr>
      <w:r>
        <w:rPr>
          <w:snapToGrid/>
          <w:color w:val="000000"/>
          <w:szCs w:val="22"/>
          <w:lang w:val="el-GR"/>
        </w:rPr>
        <w:t>Χρόνια νεφρική ανεπάρκεια.</w:t>
      </w:r>
    </w:p>
    <w:p w14:paraId="71291228" w14:textId="77777777" w:rsidR="00764FCB" w:rsidRDefault="0030512D">
      <w:pPr>
        <w:numPr>
          <w:ilvl w:val="0"/>
          <w:numId w:val="7"/>
        </w:numPr>
        <w:tabs>
          <w:tab w:val="clear" w:pos="567"/>
        </w:tabs>
        <w:autoSpaceDE w:val="0"/>
        <w:autoSpaceDN w:val="0"/>
        <w:adjustRightInd w:val="0"/>
        <w:spacing w:line="240" w:lineRule="auto"/>
        <w:rPr>
          <w:snapToGrid/>
          <w:color w:val="000000"/>
          <w:szCs w:val="22"/>
          <w:lang w:val="el-GR"/>
        </w:rPr>
      </w:pPr>
      <w:r>
        <w:rPr>
          <w:szCs w:val="22"/>
          <w:lang w:val="el-GR"/>
        </w:rPr>
        <w:t>Επανεμφάνιση (επανενεργοποίηση) της λοίμωξης από ηπατίτιδα Β όταν είχατε ηπατίτιδα Β στο παρελθόν (μια ηπατική λοίμωξη).</w:t>
      </w:r>
    </w:p>
    <w:p w14:paraId="4FAA8510" w14:textId="77777777" w:rsidR="00764FCB" w:rsidRDefault="0030512D">
      <w:pPr>
        <w:tabs>
          <w:tab w:val="clear" w:pos="567"/>
        </w:tabs>
        <w:autoSpaceDE w:val="0"/>
        <w:autoSpaceDN w:val="0"/>
        <w:adjustRightInd w:val="0"/>
        <w:spacing w:line="240" w:lineRule="auto"/>
        <w:ind w:left="720"/>
        <w:rPr>
          <w:snapToGrid/>
          <w:color w:val="000000"/>
          <w:szCs w:val="22"/>
          <w:lang w:val="el-GR"/>
        </w:rPr>
      </w:pPr>
      <w:r>
        <w:rPr>
          <w:snapToGrid/>
          <w:color w:val="000000"/>
          <w:szCs w:val="22"/>
          <w:lang w:val="el-GR"/>
        </w:rPr>
        <w:t xml:space="preserve"> </w:t>
      </w:r>
    </w:p>
    <w:p w14:paraId="5BBF8C74" w14:textId="77777777" w:rsidR="00764FCB" w:rsidRDefault="0030512D">
      <w:pPr>
        <w:rPr>
          <w:b/>
          <w:bCs/>
          <w:snapToGrid/>
          <w:szCs w:val="22"/>
          <w:lang w:val="el-GR" w:eastAsia="el-GR"/>
        </w:rPr>
      </w:pPr>
      <w:r>
        <w:rPr>
          <w:snapToGrid/>
          <w:szCs w:val="22"/>
          <w:lang w:val="el-GR" w:eastAsia="el-GR"/>
        </w:rPr>
        <w:t xml:space="preserve">Εάν παρουσιάσετε κάποιο από τα πιο πάνω, </w:t>
      </w:r>
      <w:r>
        <w:rPr>
          <w:b/>
          <w:bCs/>
          <w:snapToGrid/>
          <w:szCs w:val="22"/>
          <w:lang w:val="el-GR" w:eastAsia="el-GR"/>
        </w:rPr>
        <w:t>ενημερώστε το γιατρό σας αμέσως.</w:t>
      </w:r>
    </w:p>
    <w:p w14:paraId="5E7C2F95" w14:textId="77777777" w:rsidR="00764FCB" w:rsidRDefault="00764FCB">
      <w:pPr>
        <w:rPr>
          <w:b/>
          <w:bCs/>
          <w:snapToGrid/>
          <w:szCs w:val="22"/>
          <w:lang w:val="el-GR" w:eastAsia="el-GR"/>
        </w:rPr>
      </w:pPr>
    </w:p>
    <w:p w14:paraId="5D3A411E" w14:textId="77777777" w:rsidR="00764FCB" w:rsidRDefault="0030512D">
      <w:pPr>
        <w:widowControl w:val="0"/>
        <w:tabs>
          <w:tab w:val="clear" w:pos="567"/>
        </w:tabs>
        <w:autoSpaceDE w:val="0"/>
        <w:autoSpaceDN w:val="0"/>
        <w:adjustRightInd w:val="0"/>
        <w:spacing w:line="263" w:lineRule="atLeast"/>
        <w:rPr>
          <w:b/>
          <w:bCs/>
          <w:snapToGrid/>
          <w:szCs w:val="22"/>
          <w:lang w:val="el-GR" w:eastAsia="el-GR"/>
        </w:rPr>
      </w:pPr>
      <w:r>
        <w:rPr>
          <w:b/>
          <w:bCs/>
          <w:snapToGrid/>
          <w:szCs w:val="22"/>
          <w:lang w:val="el-GR" w:eastAsia="el-GR"/>
        </w:rPr>
        <w:t xml:space="preserve">Άλλες ανεπιθύμητες ενέργειες μπορεί να περιλαμβάνουν: </w:t>
      </w:r>
    </w:p>
    <w:p w14:paraId="1EE0FB82"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381D7B60"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b/>
          <w:bCs/>
          <w:snapToGrid/>
          <w:szCs w:val="22"/>
          <w:lang w:val="el-GR" w:eastAsia="el-GR"/>
        </w:rPr>
        <w:t xml:space="preserve">Πολύ συχνές </w:t>
      </w:r>
      <w:r>
        <w:rPr>
          <w:szCs w:val="22"/>
          <w:lang w:val="el-GR"/>
        </w:rPr>
        <w:t>(μπορεί να επηρεάσουν περισσότερα από 1 στα 10 άτομα)</w:t>
      </w:r>
      <w:r>
        <w:rPr>
          <w:b/>
          <w:bCs/>
          <w:snapToGrid/>
          <w:szCs w:val="22"/>
          <w:lang w:val="el-GR" w:eastAsia="el-GR"/>
        </w:rPr>
        <w:t xml:space="preserve">: </w:t>
      </w:r>
    </w:p>
    <w:p w14:paraId="5E12E0D9"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Πονοκέφαλος ή αίσθημα κόπωσης.</w:t>
      </w:r>
    </w:p>
    <w:p w14:paraId="1548CFE8"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Αίσθημα αδιαθεσίας (ναυτία), αδιαθεσία (έμετος), διάρροια ή δυσπεψία.</w:t>
      </w:r>
    </w:p>
    <w:p w14:paraId="255CC06A"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Εξάνθημα.</w:t>
      </w:r>
    </w:p>
    <w:p w14:paraId="724E60C5"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Μυϊκές κράμπες ή πόνος στις αρθρώσεις, τους μυς ή τα οστά, κατά τη διάρκεια της θεραπείας με </w:t>
      </w:r>
      <w:r>
        <w:rPr>
          <w:noProof/>
          <w:szCs w:val="22"/>
          <w:lang w:val="el-GR"/>
        </w:rPr>
        <w:t>imatinib</w:t>
      </w:r>
      <w:r>
        <w:rPr>
          <w:snapToGrid/>
          <w:szCs w:val="22"/>
          <w:lang w:val="el-GR" w:eastAsia="el-GR"/>
        </w:rPr>
        <w:t xml:space="preserve"> ή μετά τη διακοπή της λήψης του </w:t>
      </w:r>
      <w:r>
        <w:rPr>
          <w:noProof/>
          <w:szCs w:val="22"/>
          <w:lang w:val="el-GR"/>
        </w:rPr>
        <w:t>imatinib</w:t>
      </w:r>
      <w:r>
        <w:rPr>
          <w:snapToGrid/>
          <w:szCs w:val="22"/>
          <w:lang w:val="el-GR" w:eastAsia="el-GR"/>
        </w:rPr>
        <w:t>.</w:t>
      </w:r>
    </w:p>
    <w:p w14:paraId="43E36399"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Οίδημα όπως γύρω από τους αστραγάλους σας ή πρησμένα μάτια. </w:t>
      </w:r>
    </w:p>
    <w:p w14:paraId="0570AC24"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Αύξηση βάρους.</w:t>
      </w:r>
    </w:p>
    <w:p w14:paraId="4E88A676"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Εάν παρουσιάσετε κάποιο από αυτά σε σοβαρό βαθμό, </w:t>
      </w:r>
      <w:r>
        <w:rPr>
          <w:b/>
          <w:bCs/>
          <w:snapToGrid/>
          <w:szCs w:val="22"/>
          <w:lang w:val="el-GR" w:eastAsia="el-GR"/>
        </w:rPr>
        <w:t>ενημερώστε το γιατρό σας</w:t>
      </w:r>
      <w:r>
        <w:rPr>
          <w:snapToGrid/>
          <w:szCs w:val="22"/>
          <w:lang w:val="el-GR" w:eastAsia="el-GR"/>
        </w:rPr>
        <w:t>.</w:t>
      </w:r>
      <w:r>
        <w:rPr>
          <w:snapToGrid/>
          <w:szCs w:val="22"/>
          <w:lang w:val="el-GR" w:eastAsia="el-GR"/>
        </w:rPr>
        <w:br/>
      </w:r>
    </w:p>
    <w:p w14:paraId="6B66DE59" w14:textId="77777777" w:rsidR="00764FCB" w:rsidRDefault="0030512D">
      <w:pPr>
        <w:widowControl w:val="0"/>
        <w:tabs>
          <w:tab w:val="clear" w:pos="567"/>
        </w:tabs>
        <w:autoSpaceDE w:val="0"/>
        <w:autoSpaceDN w:val="0"/>
        <w:adjustRightInd w:val="0"/>
        <w:spacing w:line="240" w:lineRule="auto"/>
        <w:rPr>
          <w:snapToGrid/>
          <w:szCs w:val="22"/>
          <w:lang w:val="el-GR" w:eastAsia="el-GR"/>
        </w:rPr>
      </w:pPr>
      <w:r>
        <w:rPr>
          <w:b/>
          <w:bCs/>
          <w:snapToGrid/>
          <w:szCs w:val="22"/>
          <w:lang w:val="el-GR" w:eastAsia="el-GR"/>
        </w:rPr>
        <w:t xml:space="preserve">Συχνές </w:t>
      </w:r>
      <w:r>
        <w:rPr>
          <w:szCs w:val="22"/>
          <w:lang w:val="el-GR"/>
        </w:rPr>
        <w:t>(μπορεί να επηρεάσουν μέχρι 1 στα 10 άτομα)</w:t>
      </w:r>
      <w:r>
        <w:rPr>
          <w:b/>
          <w:bCs/>
          <w:snapToGrid/>
          <w:szCs w:val="22"/>
          <w:lang w:val="el-GR" w:eastAsia="el-GR"/>
        </w:rPr>
        <w:t xml:space="preserve">: </w:t>
      </w:r>
    </w:p>
    <w:p w14:paraId="646CE23C"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Ανορεξία, μείωση βάρους ή διαταραγμένη αίσθηση της γεύσης</w:t>
      </w:r>
    </w:p>
    <w:p w14:paraId="402FF2D6"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Αίσθημα ζάλης ή αδυναμίας. </w:t>
      </w:r>
    </w:p>
    <w:p w14:paraId="0A83C9D2"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Δυσκολία στο να κοιμηθείτε (αϋπνία) </w:t>
      </w:r>
    </w:p>
    <w:p w14:paraId="7CE23B1A"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Έκκριμα από τους οφθαλμούς με κνησμό, κοκκίνισμα και οίδημα (επιπεφυκίτιδα), υγρά μάτια ή θαμπή όραση. </w:t>
      </w:r>
    </w:p>
    <w:p w14:paraId="0E024F08"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Αιμορραγία από τη μύτη. </w:t>
      </w:r>
    </w:p>
    <w:p w14:paraId="099E9FAE"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Πόνος ή οίδημα στην κοιλιά σας, μετεωρισμός, καύσος ή δυσκοιλιότητα. </w:t>
      </w:r>
    </w:p>
    <w:p w14:paraId="25608B69"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Κνησμός. </w:t>
      </w:r>
    </w:p>
    <w:p w14:paraId="03D113A4"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Ασυνήθης απώλεια ή λέπτυνση μαλλιών. </w:t>
      </w:r>
    </w:p>
    <w:p w14:paraId="06EB1B8D"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Μούδιασμα στα χέρια ή πόδια (συμπτώματα του συνδρόμου Raynaud).</w:t>
      </w:r>
    </w:p>
    <w:p w14:paraId="048CA0B5"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Στοματικό έλκος. </w:t>
      </w:r>
    </w:p>
    <w:p w14:paraId="21FDE0E0"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Πόνος στις αρθρώσεις με οίδημα. </w:t>
      </w:r>
    </w:p>
    <w:p w14:paraId="23A8AFCB"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Ξηροστομία, ξηροδερμία ή ξηροφθαλμία. </w:t>
      </w:r>
    </w:p>
    <w:p w14:paraId="196CBDFD"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Μειωμένη ή αυξημένη ευαισθησία δέρματος. </w:t>
      </w:r>
    </w:p>
    <w:p w14:paraId="7BC15212"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Εξάψεις, ρίγη ή νυχτερινές εφιδρώσεις. </w:t>
      </w:r>
    </w:p>
    <w:p w14:paraId="42768176"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Εάν παρουσιάζετε κάποιο από αυτά σε σοβαρό βαθμό, </w:t>
      </w:r>
      <w:r>
        <w:rPr>
          <w:b/>
          <w:bCs/>
          <w:snapToGrid/>
          <w:szCs w:val="22"/>
          <w:lang w:val="el-GR" w:eastAsia="el-GR"/>
        </w:rPr>
        <w:t>ενημερώστε το γιατρό σας</w:t>
      </w:r>
      <w:r>
        <w:rPr>
          <w:snapToGrid/>
          <w:szCs w:val="22"/>
          <w:lang w:val="el-GR" w:eastAsia="el-GR"/>
        </w:rPr>
        <w:t xml:space="preserve">. </w:t>
      </w:r>
    </w:p>
    <w:p w14:paraId="57516EB2"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b/>
          <w:bCs/>
          <w:snapToGrid/>
          <w:szCs w:val="22"/>
          <w:lang w:val="el-GR" w:eastAsia="el-GR"/>
        </w:rPr>
        <w:t>Μη γνωστές</w:t>
      </w:r>
      <w:r>
        <w:rPr>
          <w:szCs w:val="22"/>
          <w:lang w:val="el-GR"/>
        </w:rPr>
        <w:t xml:space="preserve"> (η συχνότητα δεν μπορεί να εκτιμηθεί με βάση τα διαθέσιμα δεδομένα)</w:t>
      </w:r>
      <w:r>
        <w:rPr>
          <w:b/>
          <w:bCs/>
          <w:snapToGrid/>
          <w:szCs w:val="22"/>
          <w:lang w:val="el-GR" w:eastAsia="el-GR"/>
        </w:rPr>
        <w:t xml:space="preserve">: </w:t>
      </w:r>
    </w:p>
    <w:p w14:paraId="6A1092E8" w14:textId="77777777" w:rsidR="00764FCB" w:rsidRDefault="0030512D">
      <w:pPr>
        <w:widowControl w:val="0"/>
        <w:numPr>
          <w:ilvl w:val="0"/>
          <w:numId w:val="10"/>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Κοκκίνισμα και/ή οίδημα στις παλάμες των χεριών ή τις πατούσες των ποδιών το οποίο μπορεί να συνοδεύεται από αίσθημα γαργαλίσματος ή πόνο με αίσθηση καύσου.</w:t>
      </w:r>
    </w:p>
    <w:p w14:paraId="18E0ABDF" w14:textId="77777777" w:rsidR="00764FCB" w:rsidRDefault="0030512D">
      <w:pPr>
        <w:widowControl w:val="0"/>
        <w:numPr>
          <w:ilvl w:val="0"/>
          <w:numId w:val="10"/>
        </w:numPr>
        <w:tabs>
          <w:tab w:val="clear" w:pos="567"/>
        </w:tabs>
        <w:autoSpaceDE w:val="0"/>
        <w:autoSpaceDN w:val="0"/>
        <w:adjustRightInd w:val="0"/>
        <w:spacing w:line="263" w:lineRule="atLeast"/>
        <w:ind w:left="567" w:hanging="567"/>
        <w:rPr>
          <w:snapToGrid/>
          <w:szCs w:val="22"/>
          <w:lang w:val="el-GR" w:eastAsia="el-GR"/>
        </w:rPr>
      </w:pPr>
      <w:r>
        <w:rPr>
          <w:color w:val="000000"/>
          <w:szCs w:val="22"/>
          <w:lang w:val="el-GR"/>
        </w:rPr>
        <w:t>Επώδυνες και/ή φλυκταινώδεις δερματικές βλάβες.</w:t>
      </w:r>
    </w:p>
    <w:p w14:paraId="7E2E3877"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Επιβράδυνση της ανάπτυξης σε παιδιά και έφηβους. </w:t>
      </w:r>
    </w:p>
    <w:p w14:paraId="4E391EBF"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Εάν παρουσιάζετε κάποιο από αυτά σε σοβαρό βαθμό, </w:t>
      </w:r>
      <w:r>
        <w:rPr>
          <w:b/>
          <w:bCs/>
          <w:snapToGrid/>
          <w:szCs w:val="22"/>
          <w:lang w:val="el-GR" w:eastAsia="el-GR"/>
        </w:rPr>
        <w:t>ενημερώστε το γιατρό σας</w:t>
      </w:r>
      <w:r>
        <w:rPr>
          <w:snapToGrid/>
          <w:szCs w:val="22"/>
          <w:lang w:val="el-GR" w:eastAsia="el-GR"/>
        </w:rPr>
        <w:t xml:space="preserve">. </w:t>
      </w:r>
    </w:p>
    <w:p w14:paraId="005D666C" w14:textId="77777777" w:rsidR="00764FCB" w:rsidRDefault="0030512D">
      <w:pPr>
        <w:rPr>
          <w:b/>
          <w:noProof/>
          <w:szCs w:val="22"/>
          <w:lang w:val="el-GR"/>
        </w:rPr>
      </w:pPr>
      <w:r>
        <w:rPr>
          <w:b/>
          <w:noProof/>
          <w:szCs w:val="22"/>
          <w:lang w:val="el-GR"/>
        </w:rPr>
        <w:t>Αναφορά ανεπιθύμητων ενεργειών</w:t>
      </w:r>
    </w:p>
    <w:p w14:paraId="1A2EF954" w14:textId="77777777" w:rsidR="00764FCB" w:rsidRDefault="0030512D" w:rsidP="0043211D">
      <w:pPr>
        <w:rPr>
          <w:noProof/>
          <w:color w:val="008000"/>
          <w:szCs w:val="22"/>
          <w:lang w:val="el-GR"/>
        </w:rPr>
      </w:pPr>
      <w:r>
        <w:rPr>
          <w:lang w:val="el-GR"/>
        </w:rPr>
        <w:t>Εάν παρατηρήσετε κάποια ανεπιθύμητη ενέργεια, ενημερώστε τον γιατρ, ή τον φαρμακοποιό σας. Αυτό ισχύει και για κάθε πιθανή ανεπιθύμητη ενέργεια που δεν αναφέρεται στο παρόν φύλλο οδηγιών χρήσης.</w:t>
      </w:r>
      <w:r>
        <w:rPr>
          <w:noProof/>
          <w:szCs w:val="22"/>
          <w:lang w:val="el-GR"/>
        </w:rPr>
        <w:t xml:space="preserve"> </w:t>
      </w:r>
      <w:r>
        <w:rPr>
          <w:szCs w:val="22"/>
          <w:lang w:val="el-GR"/>
        </w:rPr>
        <w:t>Μπορείτε επίσης να αναφέρετε ανεπιθύμητες ενέργειες</w:t>
      </w:r>
      <w:r>
        <w:rPr>
          <w:noProof/>
          <w:szCs w:val="22"/>
          <w:lang w:val="el-GR"/>
        </w:rPr>
        <w:t xml:space="preserve"> </w:t>
      </w:r>
      <w:r>
        <w:rPr>
          <w:szCs w:val="22"/>
          <w:lang w:val="el-GR"/>
        </w:rPr>
        <w:t>απευθείας</w:t>
      </w:r>
      <w:r>
        <w:rPr>
          <w:noProof/>
          <w:szCs w:val="22"/>
          <w:lang w:val="el-GR"/>
        </w:rPr>
        <w:t xml:space="preserve">, μέσω </w:t>
      </w:r>
      <w:r>
        <w:rPr>
          <w:noProof/>
          <w:color w:val="000000"/>
          <w:szCs w:val="22"/>
          <w:highlight w:val="lightGray"/>
          <w:lang w:val="el-GR"/>
        </w:rPr>
        <w:t xml:space="preserve">του εθνικού συστήματος αναφοράς που αναγράφεται στο </w:t>
      </w:r>
      <w:hyperlink r:id="rId16" w:history="1">
        <w:r w:rsidR="0043211D" w:rsidRPr="00473049">
          <w:rPr>
            <w:rStyle w:val="Hyperlink"/>
            <w:color w:val="000000"/>
            <w:highlight w:val="lightGray"/>
            <w:lang w:val="el-GR"/>
          </w:rPr>
          <w:t>Παράρτημα V</w:t>
        </w:r>
      </w:hyperlink>
      <w:r>
        <w:rPr>
          <w:noProof/>
          <w:color w:val="000000"/>
          <w:szCs w:val="22"/>
          <w:lang w:val="el-GR"/>
        </w:rPr>
        <w:t xml:space="preserve">. </w:t>
      </w:r>
      <w:r>
        <w:rPr>
          <w:noProof/>
          <w:szCs w:val="22"/>
          <w:lang w:val="el-GR"/>
        </w:rPr>
        <w:t>Μέσω της αναφοράς ανεπιθύμητων ενεργειών μπορείτε να βοηθήσετε στη συλλογή περισσότερων πληροφοριών σχετικά με την ασφάλεια του παρόντος φαρμάκου.</w:t>
      </w:r>
    </w:p>
    <w:p w14:paraId="171FD8EC" w14:textId="77777777" w:rsidR="00764FCB" w:rsidRDefault="00764FCB">
      <w:pPr>
        <w:rPr>
          <w:noProof/>
          <w:color w:val="008000"/>
          <w:szCs w:val="22"/>
          <w:lang w:val="el-GR"/>
        </w:rPr>
      </w:pPr>
    </w:p>
    <w:p w14:paraId="3BD18991" w14:textId="77777777" w:rsidR="00764FCB" w:rsidRDefault="00764FCB">
      <w:pPr>
        <w:rPr>
          <w:b/>
          <w:noProof/>
          <w:szCs w:val="22"/>
          <w:lang w:val="el-GR"/>
        </w:rPr>
      </w:pPr>
    </w:p>
    <w:p w14:paraId="709755AC" w14:textId="77777777" w:rsidR="00764FCB" w:rsidRDefault="0030512D">
      <w:pPr>
        <w:rPr>
          <w:szCs w:val="22"/>
          <w:lang w:val="el-GR"/>
        </w:rPr>
      </w:pPr>
      <w:r>
        <w:rPr>
          <w:b/>
          <w:noProof/>
          <w:szCs w:val="22"/>
          <w:lang w:val="el-GR"/>
        </w:rPr>
        <w:t>5.</w:t>
      </w:r>
      <w:r>
        <w:rPr>
          <w:b/>
          <w:noProof/>
          <w:szCs w:val="22"/>
          <w:lang w:val="el-GR"/>
        </w:rPr>
        <w:tab/>
        <w:t xml:space="preserve">Πώς να φυλάσσετε το Imatinib Actavis </w:t>
      </w:r>
    </w:p>
    <w:p w14:paraId="78BE9D45" w14:textId="77777777" w:rsidR="00764FCB" w:rsidRDefault="00764FCB">
      <w:pPr>
        <w:rPr>
          <w:szCs w:val="22"/>
          <w:lang w:val="el-GR"/>
        </w:rPr>
      </w:pPr>
    </w:p>
    <w:p w14:paraId="43A44E96"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Το φάρμακο αυτό πρέπει να φυλάσσεται σε μέρη που δεν το βλέπουν και δεν το φθάνουν τα παιδιά.</w:t>
      </w:r>
    </w:p>
    <w:p w14:paraId="1167A756"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Να μη χρησιμοποιείτε αυτό το φάρμακο μετά την ημερομηνία λήξης που αναφέρεται στο κουτί και στην κυψέλη μετά την</w:t>
      </w:r>
      <w:r>
        <w:rPr>
          <w:szCs w:val="22"/>
          <w:lang w:val="el-GR"/>
        </w:rPr>
        <w:t xml:space="preserve"> </w:t>
      </w:r>
      <w:r>
        <w:rPr>
          <w:snapToGrid/>
          <w:szCs w:val="22"/>
          <w:lang w:val="el-GR" w:eastAsia="el-GR"/>
        </w:rPr>
        <w:t>ΛΗΞΗ. Η ημερομηνία λήξης είναι η τελευταία ημέρα του μήνα που αναφέρεται εκεί.</w:t>
      </w:r>
    </w:p>
    <w:p w14:paraId="508B55B9"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Μη φυλάσσετε σε θερμοκρασία μεγαλύτερη των 25°C. Φυλάσσετε στην αρχική συσκευασία για να προστατεύεται από την υγρασία.</w:t>
      </w:r>
    </w:p>
    <w:p w14:paraId="0C647EFD"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Μη χρησιμοποιείτε καμία συσκευασία εάν είναι κατεστραμμένη ή εμφανίζει ορατά σημεία αλλοίωσης.</w:t>
      </w:r>
    </w:p>
    <w:p w14:paraId="06686F27" w14:textId="77777777" w:rsidR="00764FCB" w:rsidRDefault="0030512D">
      <w:pPr>
        <w:rPr>
          <w:snapToGrid/>
          <w:szCs w:val="22"/>
          <w:lang w:val="el-GR" w:eastAsia="el-GR"/>
        </w:rPr>
      </w:pPr>
      <w:r>
        <w:rPr>
          <w:snapToGrid/>
          <w:szCs w:val="22"/>
          <w:lang w:val="el-GR" w:eastAsia="el-GR"/>
        </w:rPr>
        <w:t>Μην πετάτε φάρμακα στο νερό της αποχέτευσης ή στα σκουπίδια.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14:paraId="6F7CEA54" w14:textId="77777777" w:rsidR="00764FCB" w:rsidRDefault="00764FCB">
      <w:pPr>
        <w:rPr>
          <w:noProof/>
          <w:szCs w:val="22"/>
          <w:lang w:val="el-GR"/>
        </w:rPr>
      </w:pPr>
    </w:p>
    <w:p w14:paraId="26369D71" w14:textId="77777777" w:rsidR="00764FCB" w:rsidRDefault="00764FCB">
      <w:pPr>
        <w:rPr>
          <w:noProof/>
          <w:szCs w:val="22"/>
          <w:lang w:val="el-GR"/>
        </w:rPr>
      </w:pPr>
    </w:p>
    <w:p w14:paraId="1842B485" w14:textId="4BE79DAA" w:rsidR="00764FCB" w:rsidRDefault="0030512D" w:rsidP="00242E48">
      <w:pPr>
        <w:rPr>
          <w:noProof/>
          <w:szCs w:val="22"/>
          <w:lang w:val="el-GR"/>
        </w:rPr>
      </w:pPr>
      <w:r>
        <w:rPr>
          <w:b/>
          <w:noProof/>
          <w:szCs w:val="22"/>
          <w:lang w:val="el-GR"/>
        </w:rPr>
        <w:t>6.</w:t>
      </w:r>
      <w:r>
        <w:rPr>
          <w:b/>
          <w:noProof/>
          <w:szCs w:val="22"/>
          <w:lang w:val="el-GR"/>
        </w:rPr>
        <w:tab/>
        <w:t>Περιεχόμεν</w:t>
      </w:r>
      <w:r w:rsidR="00242E48">
        <w:rPr>
          <w:b/>
          <w:noProof/>
          <w:szCs w:val="22"/>
          <w:lang w:val="el-GR"/>
        </w:rPr>
        <w:t>α</w:t>
      </w:r>
      <w:r>
        <w:rPr>
          <w:b/>
          <w:noProof/>
          <w:szCs w:val="22"/>
          <w:lang w:val="el-GR"/>
        </w:rPr>
        <w:t xml:space="preserve"> της συσκευασίας και λοιπές πληροφορίες</w:t>
      </w:r>
    </w:p>
    <w:p w14:paraId="52141C32" w14:textId="77777777" w:rsidR="00764FCB" w:rsidRDefault="00764FCB">
      <w:pPr>
        <w:rPr>
          <w:noProof/>
          <w:szCs w:val="22"/>
          <w:lang w:val="el-GR"/>
        </w:rPr>
      </w:pPr>
    </w:p>
    <w:p w14:paraId="688A87BF" w14:textId="77777777" w:rsidR="00764FCB" w:rsidRDefault="0030512D">
      <w:pPr>
        <w:rPr>
          <w:b/>
          <w:noProof/>
          <w:szCs w:val="22"/>
          <w:lang w:val="el-GR"/>
        </w:rPr>
      </w:pPr>
      <w:r>
        <w:rPr>
          <w:b/>
          <w:noProof/>
          <w:szCs w:val="22"/>
          <w:lang w:val="el-GR"/>
        </w:rPr>
        <w:t xml:space="preserve">Τι περιέχει το Imatinib Actavis </w:t>
      </w:r>
    </w:p>
    <w:p w14:paraId="2586A592" w14:textId="77777777" w:rsidR="00764FCB" w:rsidRDefault="0030512D">
      <w:pPr>
        <w:numPr>
          <w:ilvl w:val="0"/>
          <w:numId w:val="11"/>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Η δραστική ουσία είναι imatinib (ως mesilate). Κάθε καψάκιο περιέχει 50 mg imatinib (ως mesilate).</w:t>
      </w:r>
    </w:p>
    <w:p w14:paraId="398A9D31" w14:textId="77777777" w:rsidR="00764FCB" w:rsidRDefault="0030512D">
      <w:pPr>
        <w:numPr>
          <w:ilvl w:val="0"/>
          <w:numId w:val="11"/>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Τα άλλα συστατικά είναι: Περιεχόμενο καψακίου: μικροκρυσταλλική κυτταρίνη, κοποβιδόνη, κροσποβιδόνη,  στεατυλοφουμαρικό νάτριο, πυρίτιο</w:t>
      </w:r>
      <w:r>
        <w:rPr>
          <w:szCs w:val="22"/>
          <w:lang w:val="el-GR"/>
        </w:rPr>
        <w:t xml:space="preserve"> (</w:t>
      </w:r>
      <w:r>
        <w:rPr>
          <w:snapToGrid/>
          <w:szCs w:val="22"/>
          <w:lang w:val="el-GR" w:eastAsia="el-GR"/>
        </w:rPr>
        <w:t>υδρόφοβο κολλοειδές</w:t>
      </w:r>
      <w:r>
        <w:rPr>
          <w:szCs w:val="22"/>
          <w:lang w:val="el-GR"/>
        </w:rPr>
        <w:t xml:space="preserve"> και </w:t>
      </w:r>
      <w:r>
        <w:rPr>
          <w:snapToGrid/>
          <w:szCs w:val="22"/>
          <w:lang w:val="el-GR" w:eastAsia="el-GR"/>
        </w:rPr>
        <w:t>άνυδρο κολλοειδές). Κέλυφος καψακίου: υπρομελλόζη, διοξείδιο του τιτανίου (Ε 171), κίτρινο οξείδιο του σιδήρου (Ε 172). Μελάνι εκτύπωσης: shellac, μαύρο οξείδιο του σιδήρου (E172), προπυλενογλυκόλη, διάλυμα αμμωνίας, υδροξείδιο του καλίου.</w:t>
      </w:r>
    </w:p>
    <w:p w14:paraId="15BD41C3" w14:textId="77777777" w:rsidR="00764FCB" w:rsidRDefault="00764FCB">
      <w:pPr>
        <w:rPr>
          <w:b/>
          <w:noProof/>
          <w:szCs w:val="22"/>
          <w:lang w:val="el-GR"/>
        </w:rPr>
      </w:pPr>
    </w:p>
    <w:p w14:paraId="18908AF7" w14:textId="77777777" w:rsidR="00764FCB" w:rsidRDefault="0030512D">
      <w:pPr>
        <w:rPr>
          <w:b/>
          <w:noProof/>
          <w:szCs w:val="22"/>
          <w:lang w:val="el-GR"/>
        </w:rPr>
      </w:pPr>
      <w:r>
        <w:rPr>
          <w:b/>
          <w:noProof/>
          <w:szCs w:val="22"/>
          <w:lang w:val="el-GR"/>
        </w:rPr>
        <w:t>Εμφάνιση του Imatinib Actavis  και περιεχόμενο της συσκευασίας</w:t>
      </w:r>
    </w:p>
    <w:p w14:paraId="7C2FF740"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Σκληρό καψάκιο με ελαφρώς κιτρινωπό κάλυμμα και ελαφρώς κιτρινωπό σώμα, το οποίο φέρει εντύπωμα “50 mg” με μαύρο μελάνι.</w:t>
      </w:r>
      <w:r>
        <w:rPr>
          <w:szCs w:val="22"/>
          <w:lang w:val="el-GR"/>
        </w:rPr>
        <w:t xml:space="preserve"> </w:t>
      </w:r>
      <w:r>
        <w:rPr>
          <w:rFonts w:eastAsia="Calibri"/>
          <w:snapToGrid/>
          <w:szCs w:val="22"/>
          <w:lang w:val="el-GR"/>
        </w:rPr>
        <w:t>Η κάψουλα περιέχει ελαφρώς κίτρινη σκόνη.</w:t>
      </w:r>
    </w:p>
    <w:p w14:paraId="572D4411" w14:textId="77777777" w:rsidR="00764FCB" w:rsidRDefault="00764FCB">
      <w:pPr>
        <w:rPr>
          <w:noProof/>
          <w:szCs w:val="22"/>
          <w:lang w:val="el-GR"/>
        </w:rPr>
      </w:pPr>
    </w:p>
    <w:p w14:paraId="7E9916B7" w14:textId="77777777" w:rsidR="00764FCB" w:rsidRDefault="0030512D">
      <w:pPr>
        <w:rPr>
          <w:noProof/>
          <w:szCs w:val="22"/>
          <w:u w:val="single"/>
          <w:lang w:val="el-GR"/>
        </w:rPr>
      </w:pPr>
      <w:r>
        <w:rPr>
          <w:noProof/>
          <w:szCs w:val="22"/>
          <w:u w:val="single"/>
          <w:lang w:val="el-GR"/>
        </w:rPr>
        <w:t>Συσκευασίες:</w:t>
      </w:r>
    </w:p>
    <w:p w14:paraId="520962D1" w14:textId="77777777" w:rsidR="00764FCB" w:rsidRDefault="0030512D">
      <w:pPr>
        <w:rPr>
          <w:snapToGrid/>
          <w:szCs w:val="22"/>
          <w:lang w:val="el-GR" w:eastAsia="el-GR"/>
        </w:rPr>
      </w:pPr>
      <w:r>
        <w:rPr>
          <w:snapToGrid/>
          <w:szCs w:val="22"/>
          <w:lang w:val="el-GR" w:eastAsia="el-GR"/>
        </w:rPr>
        <w:t>Τα καψάκια διατίθενται σε συσκευασίες κυψελών αλουμινίου των 30 ή 90 καψάκιων.</w:t>
      </w:r>
    </w:p>
    <w:p w14:paraId="4D20BAFA" w14:textId="77777777" w:rsidR="00764FCB" w:rsidRDefault="00764FCB">
      <w:pPr>
        <w:rPr>
          <w:snapToGrid/>
          <w:szCs w:val="22"/>
          <w:lang w:val="el-GR" w:eastAsia="el-GR"/>
        </w:rPr>
      </w:pPr>
    </w:p>
    <w:p w14:paraId="7BB1D47F" w14:textId="77777777" w:rsidR="00764FCB" w:rsidRDefault="0030512D">
      <w:pPr>
        <w:rPr>
          <w:snapToGrid/>
          <w:szCs w:val="22"/>
          <w:lang w:val="el-GR" w:eastAsia="el-GR"/>
        </w:rPr>
      </w:pPr>
      <w:r>
        <w:rPr>
          <w:snapToGrid/>
          <w:szCs w:val="22"/>
          <w:lang w:val="el-GR" w:eastAsia="el-GR"/>
        </w:rPr>
        <w:t>Μπορεί να μην κυκλοφορούν όλες οι συσκευασίες.</w:t>
      </w:r>
    </w:p>
    <w:p w14:paraId="7031F782" w14:textId="77777777" w:rsidR="00764FCB" w:rsidRDefault="00764FCB">
      <w:pPr>
        <w:rPr>
          <w:b/>
          <w:noProof/>
          <w:szCs w:val="22"/>
          <w:lang w:val="el-GR"/>
        </w:rPr>
      </w:pPr>
    </w:p>
    <w:p w14:paraId="47F11B4E" w14:textId="77777777" w:rsidR="00764FCB" w:rsidRDefault="0030512D">
      <w:pPr>
        <w:rPr>
          <w:noProof/>
          <w:szCs w:val="22"/>
          <w:lang w:val="el-GR"/>
        </w:rPr>
      </w:pPr>
      <w:r>
        <w:rPr>
          <w:b/>
          <w:noProof/>
          <w:szCs w:val="22"/>
          <w:lang w:val="el-GR"/>
        </w:rPr>
        <w:t xml:space="preserve">Κάτοχος άδειας κυκλοφορίας </w:t>
      </w:r>
    </w:p>
    <w:p w14:paraId="07B15A87"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Actavis Group PTC ehf.</w:t>
      </w:r>
    </w:p>
    <w:p w14:paraId="39EAA2B1"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Reykjavíkurvegur 76-78,</w:t>
      </w:r>
    </w:p>
    <w:p w14:paraId="79703C3C"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Hafnarfjörður</w:t>
      </w:r>
    </w:p>
    <w:p w14:paraId="61C3C521"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Ισλανδία</w:t>
      </w:r>
    </w:p>
    <w:p w14:paraId="2E6E5C3B" w14:textId="77777777" w:rsidR="00764FCB" w:rsidRDefault="00764FCB">
      <w:pPr>
        <w:rPr>
          <w:noProof/>
          <w:szCs w:val="22"/>
          <w:lang w:val="el-GR"/>
        </w:rPr>
      </w:pPr>
    </w:p>
    <w:p w14:paraId="5AD503B9" w14:textId="77777777" w:rsidR="00764FCB" w:rsidRDefault="0030512D">
      <w:pPr>
        <w:rPr>
          <w:b/>
          <w:noProof/>
          <w:szCs w:val="22"/>
          <w:lang w:val="el-GR"/>
        </w:rPr>
      </w:pPr>
      <w:r>
        <w:rPr>
          <w:b/>
          <w:noProof/>
          <w:szCs w:val="22"/>
          <w:lang w:val="el-GR"/>
        </w:rPr>
        <w:t>Παραγωγός</w:t>
      </w:r>
    </w:p>
    <w:p w14:paraId="38FCA434" w14:textId="77777777" w:rsidR="00764FCB" w:rsidRDefault="0030512D">
      <w:pPr>
        <w:tabs>
          <w:tab w:val="clear" w:pos="567"/>
        </w:tabs>
        <w:spacing w:line="240" w:lineRule="auto"/>
        <w:rPr>
          <w:rFonts w:eastAsia="Calibri"/>
          <w:snapToGrid/>
          <w:szCs w:val="22"/>
          <w:lang w:val="el-GR"/>
        </w:rPr>
      </w:pPr>
      <w:r>
        <w:rPr>
          <w:rFonts w:eastAsia="Calibri"/>
          <w:snapToGrid/>
          <w:szCs w:val="22"/>
          <w:lang w:val="el-GR"/>
        </w:rPr>
        <w:t>S.C. Sindan</w:t>
      </w:r>
      <w:r>
        <w:rPr>
          <w:rFonts w:eastAsia="Calibri"/>
          <w:snapToGrid/>
          <w:szCs w:val="22"/>
          <w:lang w:val="el-GR"/>
        </w:rPr>
        <w:noBreakHyphen/>
        <w:t>Pharma S.R.L.</w:t>
      </w:r>
    </w:p>
    <w:p w14:paraId="4F342A1E" w14:textId="77777777" w:rsidR="00764FCB" w:rsidRDefault="0030512D">
      <w:pPr>
        <w:tabs>
          <w:tab w:val="clear" w:pos="567"/>
        </w:tabs>
        <w:spacing w:line="240" w:lineRule="auto"/>
        <w:rPr>
          <w:rFonts w:eastAsia="Calibri"/>
          <w:snapToGrid/>
          <w:szCs w:val="22"/>
          <w:lang w:val="el-GR"/>
        </w:rPr>
      </w:pPr>
      <w:r>
        <w:rPr>
          <w:rFonts w:eastAsia="Calibri"/>
          <w:snapToGrid/>
          <w:szCs w:val="22"/>
          <w:lang w:val="el-GR"/>
        </w:rPr>
        <w:t>11 Ion Mihalache Blvd</w:t>
      </w:r>
    </w:p>
    <w:p w14:paraId="1F40A8D4" w14:textId="77777777" w:rsidR="00764FCB" w:rsidRDefault="0030512D">
      <w:pPr>
        <w:tabs>
          <w:tab w:val="clear" w:pos="567"/>
        </w:tabs>
        <w:spacing w:line="240" w:lineRule="auto"/>
        <w:rPr>
          <w:rFonts w:eastAsia="Calibri"/>
          <w:snapToGrid/>
          <w:szCs w:val="22"/>
          <w:lang w:val="el-GR"/>
        </w:rPr>
      </w:pPr>
      <w:r>
        <w:rPr>
          <w:rFonts w:eastAsia="Calibri"/>
          <w:snapToGrid/>
          <w:szCs w:val="22"/>
          <w:lang w:val="el-GR"/>
        </w:rPr>
        <w:t>Bucharest</w:t>
      </w:r>
    </w:p>
    <w:p w14:paraId="0E997E06" w14:textId="77777777" w:rsidR="00764FCB" w:rsidRDefault="0030512D">
      <w:pPr>
        <w:rPr>
          <w:noProof/>
          <w:szCs w:val="22"/>
          <w:lang w:val="el-GR"/>
        </w:rPr>
      </w:pPr>
      <w:r>
        <w:rPr>
          <w:rFonts w:eastAsia="Calibri"/>
          <w:snapToGrid/>
          <w:szCs w:val="22"/>
          <w:lang w:val="el-GR"/>
        </w:rPr>
        <w:t>Ρουμανία</w:t>
      </w:r>
    </w:p>
    <w:p w14:paraId="318457B7" w14:textId="77777777" w:rsidR="00764FCB" w:rsidRDefault="00764FCB">
      <w:pPr>
        <w:rPr>
          <w:noProof/>
          <w:szCs w:val="22"/>
          <w:lang w:val="el-GR"/>
        </w:rPr>
      </w:pPr>
    </w:p>
    <w:p w14:paraId="3D25CF6A" w14:textId="77777777" w:rsidR="00764FCB" w:rsidRDefault="0030512D">
      <w:pPr>
        <w:rPr>
          <w:noProof/>
          <w:szCs w:val="22"/>
          <w:lang w:val="el-GR"/>
        </w:rPr>
      </w:pPr>
      <w:r>
        <w:rPr>
          <w:noProof/>
          <w:szCs w:val="22"/>
          <w:lang w:val="el-GR"/>
        </w:rPr>
        <w:t>Για οποιαδήποτε πληροφορία σχετικά με το παρόν φαρμακευτικό προϊόν, παρακαλείσθε να απευθυνθείτε στον τοπικό αντιπρόσωπο του κατόχου της άδειας κυκλοφορίας:</w:t>
      </w:r>
    </w:p>
    <w:p w14:paraId="6E92D75E" w14:textId="77777777" w:rsidR="00764FCB" w:rsidRDefault="00764FCB">
      <w:pPr>
        <w:tabs>
          <w:tab w:val="clear" w:pos="567"/>
        </w:tabs>
        <w:spacing w:after="200" w:line="276" w:lineRule="auto"/>
        <w:rPr>
          <w:rFonts w:ascii="Calibri" w:eastAsia="Calibri" w:hAnsi="Calibri"/>
          <w:snapToGrid/>
          <w:szCs w:val="22"/>
          <w:lang w:val="el-GR"/>
        </w:rPr>
      </w:pPr>
    </w:p>
    <w:tbl>
      <w:tblPr>
        <w:tblW w:w="9356" w:type="dxa"/>
        <w:tblInd w:w="-34" w:type="dxa"/>
        <w:tblLayout w:type="fixed"/>
        <w:tblLook w:val="0000" w:firstRow="0" w:lastRow="0" w:firstColumn="0" w:lastColumn="0" w:noHBand="0" w:noVBand="0"/>
      </w:tblPr>
      <w:tblGrid>
        <w:gridCol w:w="34"/>
        <w:gridCol w:w="4644"/>
        <w:gridCol w:w="4678"/>
      </w:tblGrid>
      <w:tr w:rsidR="003A6B61" w:rsidRPr="00DC08DD" w14:paraId="71C2AFB4" w14:textId="77777777" w:rsidTr="003A6B61">
        <w:trPr>
          <w:gridBefore w:val="1"/>
          <w:wBefore w:w="34" w:type="dxa"/>
          <w:cantSplit/>
        </w:trPr>
        <w:tc>
          <w:tcPr>
            <w:tcW w:w="4644" w:type="dxa"/>
          </w:tcPr>
          <w:p w14:paraId="62E9B177" w14:textId="77777777" w:rsidR="003A6B61" w:rsidRPr="00FE0D3E" w:rsidRDefault="003A6B61" w:rsidP="003A6B61">
            <w:pPr>
              <w:pStyle w:val="KeinLeerraum"/>
              <w:rPr>
                <w:rFonts w:ascii="Times New Roman" w:hAnsi="Times New Roman"/>
                <w:lang w:val="fr-FR"/>
              </w:rPr>
            </w:pPr>
            <w:r w:rsidRPr="00FE0D3E">
              <w:rPr>
                <w:rFonts w:ascii="Times New Roman" w:hAnsi="Times New Roman"/>
                <w:b/>
                <w:lang w:val="fr-FR"/>
              </w:rPr>
              <w:t>België/Belgique/Belgien</w:t>
            </w:r>
          </w:p>
          <w:p w14:paraId="3A4A1A31" w14:textId="77777777" w:rsidR="003A6B61" w:rsidRPr="00FE0D3E" w:rsidRDefault="003A6B61" w:rsidP="003A6B61">
            <w:pPr>
              <w:pStyle w:val="KeinLeerraum"/>
              <w:rPr>
                <w:rFonts w:ascii="Times New Roman" w:hAnsi="Times New Roman"/>
                <w:lang w:val="fr-FR"/>
              </w:rPr>
            </w:pPr>
            <w:r w:rsidRPr="00FE0D3E">
              <w:rPr>
                <w:rFonts w:ascii="Times New Roman" w:hAnsi="Times New Roman"/>
                <w:lang w:val="fr-FR"/>
              </w:rPr>
              <w:t>Actavis Group PTC ehf.</w:t>
            </w:r>
          </w:p>
          <w:p w14:paraId="47DBA7B0" w14:textId="77777777" w:rsidR="003A6B61" w:rsidRDefault="003A6B61" w:rsidP="003A6B61">
            <w:pPr>
              <w:pStyle w:val="KeinLeerraum"/>
              <w:rPr>
                <w:rFonts w:ascii="Times New Roman" w:hAnsi="Times New Roman"/>
                <w:lang w:val="en-GB"/>
              </w:rPr>
            </w:pPr>
            <w:r w:rsidRPr="00DC08DD">
              <w:rPr>
                <w:rFonts w:ascii="Times New Roman" w:hAnsi="Times New Roman"/>
                <w:lang w:val="en-GB"/>
              </w:rPr>
              <w:t>IJsland/Islande/Island</w:t>
            </w:r>
          </w:p>
          <w:p w14:paraId="50BCD544" w14:textId="77777777" w:rsidR="003A6B61" w:rsidRPr="00DC08DD" w:rsidRDefault="003A6B61" w:rsidP="003A6B61">
            <w:pPr>
              <w:pStyle w:val="KeinLeerraum"/>
              <w:rPr>
                <w:rFonts w:ascii="Times New Roman" w:hAnsi="Times New Roman"/>
                <w:lang w:val="en-GB"/>
              </w:rPr>
            </w:pPr>
            <w:r w:rsidRPr="00B85F24">
              <w:rPr>
                <w:rFonts w:ascii="Times New Roman" w:hAnsi="Times New Roman"/>
                <w:lang w:val="en-GB"/>
              </w:rPr>
              <w:t>Tél/Tel: +354 5503300</w:t>
            </w:r>
          </w:p>
          <w:p w14:paraId="774E72BB" w14:textId="77777777" w:rsidR="003A6B61" w:rsidRPr="00DC08DD" w:rsidRDefault="003A6B61" w:rsidP="003A6B61">
            <w:pPr>
              <w:pStyle w:val="KeinLeerraum"/>
              <w:rPr>
                <w:rFonts w:ascii="Times New Roman" w:hAnsi="Times New Roman"/>
                <w:lang w:val="en-GB"/>
              </w:rPr>
            </w:pPr>
          </w:p>
        </w:tc>
        <w:tc>
          <w:tcPr>
            <w:tcW w:w="4678" w:type="dxa"/>
          </w:tcPr>
          <w:p w14:paraId="179478C1" w14:textId="77777777" w:rsidR="003A6B61" w:rsidRPr="00DC08DD" w:rsidRDefault="003A6B61" w:rsidP="003A6B61">
            <w:pPr>
              <w:pStyle w:val="KeinLeerraum"/>
              <w:rPr>
                <w:rFonts w:ascii="Times New Roman" w:hAnsi="Times New Roman"/>
                <w:lang w:val="en-GB"/>
              </w:rPr>
            </w:pPr>
            <w:r w:rsidRPr="00DC08DD">
              <w:rPr>
                <w:rFonts w:ascii="Times New Roman" w:hAnsi="Times New Roman"/>
                <w:b/>
                <w:lang w:val="en-GB"/>
              </w:rPr>
              <w:t>Lietuva</w:t>
            </w:r>
          </w:p>
          <w:p w14:paraId="35E95184" w14:textId="0F986E5C" w:rsidR="003A6B61" w:rsidRPr="00DC08DD" w:rsidRDefault="003A6B61" w:rsidP="003A6B61">
            <w:pPr>
              <w:spacing w:line="240" w:lineRule="auto"/>
              <w:ind w:right="567"/>
              <w:rPr>
                <w:noProof/>
              </w:rPr>
            </w:pPr>
            <w:r w:rsidRPr="00DC08DD">
              <w:rPr>
                <w:noProof/>
              </w:rPr>
              <w:t xml:space="preserve">UAB </w:t>
            </w:r>
            <w:r>
              <w:rPr>
                <w:noProof/>
              </w:rPr>
              <w:t>Teva Baltics</w:t>
            </w:r>
          </w:p>
          <w:p w14:paraId="52E900C8"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4FCFCB9A" w14:textId="77777777" w:rsidR="003A6B61" w:rsidRPr="00DC08DD" w:rsidRDefault="003A6B61" w:rsidP="003A6B61">
            <w:pPr>
              <w:pStyle w:val="KeinLeerraum"/>
              <w:rPr>
                <w:rFonts w:ascii="Times New Roman" w:hAnsi="Times New Roman"/>
                <w:lang w:val="en-GB"/>
              </w:rPr>
            </w:pPr>
          </w:p>
        </w:tc>
      </w:tr>
      <w:tr w:rsidR="003A6B61" w:rsidRPr="00DC08DD" w14:paraId="6F6CAC38" w14:textId="77777777" w:rsidTr="003A6B61">
        <w:trPr>
          <w:gridBefore w:val="1"/>
          <w:wBefore w:w="34" w:type="dxa"/>
          <w:cantSplit/>
        </w:trPr>
        <w:tc>
          <w:tcPr>
            <w:tcW w:w="4644" w:type="dxa"/>
          </w:tcPr>
          <w:p w14:paraId="54DB87A6" w14:textId="77777777" w:rsidR="003A6B61" w:rsidRPr="00DC08DD" w:rsidRDefault="003A6B61" w:rsidP="003A6B61">
            <w:pPr>
              <w:pStyle w:val="KeinLeerraum"/>
              <w:rPr>
                <w:rFonts w:ascii="Times New Roman" w:hAnsi="Times New Roman"/>
                <w:b/>
                <w:bCs/>
                <w:lang w:val="en-GB"/>
              </w:rPr>
            </w:pPr>
            <w:r w:rsidRPr="00DC08DD">
              <w:rPr>
                <w:rFonts w:ascii="Times New Roman" w:hAnsi="Times New Roman"/>
                <w:b/>
                <w:bCs/>
                <w:lang w:val="en-GB"/>
              </w:rPr>
              <w:t>България</w:t>
            </w:r>
          </w:p>
          <w:p w14:paraId="04EFBD81"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Актавис ЕАД</w:t>
            </w:r>
          </w:p>
          <w:p w14:paraId="7C45BB4D"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1A2F7714" w14:textId="77777777" w:rsidR="003A6B61" w:rsidRPr="00DC08DD" w:rsidRDefault="003A6B61" w:rsidP="003A6B61">
            <w:pPr>
              <w:pStyle w:val="KeinLeerraum"/>
              <w:rPr>
                <w:rFonts w:ascii="Times New Roman" w:hAnsi="Times New Roman"/>
                <w:lang w:val="en-GB"/>
              </w:rPr>
            </w:pPr>
          </w:p>
        </w:tc>
        <w:tc>
          <w:tcPr>
            <w:tcW w:w="4678" w:type="dxa"/>
          </w:tcPr>
          <w:p w14:paraId="29F808B8" w14:textId="77777777" w:rsidR="003A6B61" w:rsidRPr="00FE0D3E" w:rsidRDefault="003A6B61" w:rsidP="003A6B61">
            <w:pPr>
              <w:pStyle w:val="KeinLeerraum"/>
              <w:rPr>
                <w:rFonts w:ascii="Times New Roman" w:hAnsi="Times New Roman"/>
                <w:lang w:val="en-GB"/>
              </w:rPr>
            </w:pPr>
            <w:r w:rsidRPr="00FE0D3E">
              <w:rPr>
                <w:rFonts w:ascii="Times New Roman" w:hAnsi="Times New Roman"/>
                <w:b/>
                <w:lang w:val="en-GB"/>
              </w:rPr>
              <w:t>Luxembourg/Luxemburg</w:t>
            </w:r>
          </w:p>
          <w:p w14:paraId="2B733524" w14:textId="77777777" w:rsidR="003A6B61" w:rsidRPr="00FE0D3E" w:rsidRDefault="003A6B61" w:rsidP="003A6B61">
            <w:pPr>
              <w:pStyle w:val="KeinLeerraum"/>
              <w:rPr>
                <w:rFonts w:ascii="Times New Roman" w:hAnsi="Times New Roman"/>
                <w:lang w:val="en-GB"/>
              </w:rPr>
            </w:pPr>
            <w:r w:rsidRPr="00FE0D3E">
              <w:rPr>
                <w:rFonts w:ascii="Times New Roman" w:hAnsi="Times New Roman"/>
                <w:lang w:val="en-GB"/>
              </w:rPr>
              <w:t>Actavis Group PTC ehf.</w:t>
            </w:r>
          </w:p>
          <w:p w14:paraId="7DCA65B0" w14:textId="77777777" w:rsidR="003A6B61" w:rsidRDefault="003A6B61" w:rsidP="003A6B61">
            <w:pPr>
              <w:pStyle w:val="KeinLeerraum"/>
              <w:rPr>
                <w:rFonts w:ascii="Times New Roman" w:hAnsi="Times New Roman"/>
                <w:lang w:val="en-GB"/>
              </w:rPr>
            </w:pPr>
            <w:r w:rsidRPr="00DC08DD">
              <w:rPr>
                <w:rFonts w:ascii="Times New Roman" w:hAnsi="Times New Roman"/>
                <w:lang w:val="en-GB"/>
              </w:rPr>
              <w:t>Islande/Island</w:t>
            </w:r>
          </w:p>
          <w:p w14:paraId="58AC194E" w14:textId="77777777" w:rsidR="003A6B61" w:rsidRPr="001B0C82" w:rsidRDefault="003A6B61" w:rsidP="003A6B61">
            <w:pPr>
              <w:pStyle w:val="KeinLeerraum"/>
              <w:rPr>
                <w:rFonts w:ascii="Times New Roman" w:hAnsi="Times New Roman"/>
                <w:lang w:val="en-GB"/>
              </w:rPr>
            </w:pPr>
            <w:r w:rsidRPr="00B85F24">
              <w:rPr>
                <w:rFonts w:ascii="Times New Roman" w:hAnsi="Times New Roman"/>
                <w:noProof/>
              </w:rPr>
              <w:t>Tél/Tel: +354 5503300</w:t>
            </w:r>
          </w:p>
          <w:p w14:paraId="5D53B5A7" w14:textId="77777777" w:rsidR="003A6B61" w:rsidRPr="00DC08DD" w:rsidRDefault="003A6B61" w:rsidP="003A6B61">
            <w:pPr>
              <w:pStyle w:val="KeinLeerraum"/>
              <w:rPr>
                <w:rFonts w:ascii="Times New Roman" w:hAnsi="Times New Roman"/>
                <w:lang w:val="en-GB"/>
              </w:rPr>
            </w:pPr>
          </w:p>
        </w:tc>
      </w:tr>
      <w:tr w:rsidR="003A6B61" w:rsidRPr="00DC08DD" w14:paraId="739C1D6D" w14:textId="77777777" w:rsidTr="003A6B61">
        <w:trPr>
          <w:gridBefore w:val="1"/>
          <w:wBefore w:w="34" w:type="dxa"/>
          <w:cantSplit/>
          <w:trHeight w:val="751"/>
        </w:trPr>
        <w:tc>
          <w:tcPr>
            <w:tcW w:w="4644" w:type="dxa"/>
          </w:tcPr>
          <w:p w14:paraId="3717D768" w14:textId="77777777" w:rsidR="003A6B61" w:rsidRPr="00FE0D3E" w:rsidRDefault="003A6B61" w:rsidP="003A6B61">
            <w:pPr>
              <w:pStyle w:val="KeinLeerraum"/>
              <w:rPr>
                <w:rFonts w:ascii="Times New Roman" w:hAnsi="Times New Roman"/>
                <w:lang w:val="is-IS"/>
              </w:rPr>
            </w:pPr>
            <w:r w:rsidRPr="00FE0D3E">
              <w:rPr>
                <w:rFonts w:ascii="Times New Roman" w:hAnsi="Times New Roman"/>
                <w:b/>
                <w:lang w:val="is-IS"/>
              </w:rPr>
              <w:t>Česká republika</w:t>
            </w:r>
          </w:p>
          <w:p w14:paraId="28AF7C63" w14:textId="77777777" w:rsidR="003A6B61" w:rsidRPr="00DC08DD" w:rsidRDefault="003A6B61" w:rsidP="003A6B61">
            <w:pPr>
              <w:tabs>
                <w:tab w:val="left" w:pos="-720"/>
              </w:tabs>
              <w:suppressAutoHyphens/>
              <w:spacing w:line="240" w:lineRule="auto"/>
              <w:ind w:right="567"/>
              <w:rPr>
                <w:noProof/>
              </w:rPr>
            </w:pPr>
            <w:r w:rsidRPr="00DC08DD">
              <w:rPr>
                <w:noProof/>
              </w:rPr>
              <w:t>Teva Pharmaceuticals CR, s.r.o.</w:t>
            </w:r>
          </w:p>
          <w:p w14:paraId="6F43A001"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105E2F7E" w14:textId="77777777" w:rsidR="003A6B61" w:rsidRPr="00DC08DD" w:rsidRDefault="003A6B61" w:rsidP="003A6B61">
            <w:pPr>
              <w:pStyle w:val="KeinLeerraum"/>
              <w:rPr>
                <w:rFonts w:ascii="Times New Roman" w:hAnsi="Times New Roman"/>
                <w:lang w:val="en-GB"/>
              </w:rPr>
            </w:pPr>
          </w:p>
        </w:tc>
        <w:tc>
          <w:tcPr>
            <w:tcW w:w="4678" w:type="dxa"/>
          </w:tcPr>
          <w:p w14:paraId="0850A242"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Magyarország</w:t>
            </w:r>
          </w:p>
          <w:p w14:paraId="186D7B45" w14:textId="77777777" w:rsidR="003A6B61" w:rsidRPr="00DC08DD" w:rsidRDefault="003A6B61" w:rsidP="003A6B61">
            <w:pPr>
              <w:pStyle w:val="KeinLeerraum"/>
              <w:rPr>
                <w:rFonts w:ascii="Times New Roman" w:hAnsi="Times New Roman"/>
                <w:lang w:val="en-GB"/>
              </w:rPr>
            </w:pPr>
            <w:r w:rsidRPr="00DC08DD">
              <w:rPr>
                <w:rFonts w:ascii="Times New Roman" w:hAnsi="Times New Roman"/>
                <w:noProof/>
              </w:rPr>
              <w:t>Teva Gyógyszergyár Zrt.</w:t>
            </w:r>
          </w:p>
          <w:p w14:paraId="3B1ECFDF"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281974A1" w14:textId="77777777" w:rsidR="003A6B61" w:rsidRPr="00DC08DD" w:rsidRDefault="003A6B61" w:rsidP="003A6B61">
            <w:pPr>
              <w:pStyle w:val="KeinLeerraum"/>
              <w:rPr>
                <w:rFonts w:ascii="Times New Roman" w:hAnsi="Times New Roman"/>
                <w:lang w:val="en-GB"/>
              </w:rPr>
            </w:pPr>
          </w:p>
        </w:tc>
      </w:tr>
      <w:tr w:rsidR="003A6B61" w:rsidRPr="00DC08DD" w14:paraId="65A96DFC" w14:textId="77777777" w:rsidTr="003A6B61">
        <w:trPr>
          <w:gridBefore w:val="1"/>
          <w:wBefore w:w="34" w:type="dxa"/>
          <w:cantSplit/>
        </w:trPr>
        <w:tc>
          <w:tcPr>
            <w:tcW w:w="4644" w:type="dxa"/>
          </w:tcPr>
          <w:p w14:paraId="4721CFBD" w14:textId="77777777" w:rsidR="003A6B61" w:rsidRPr="00DC08DD" w:rsidRDefault="003A6B61" w:rsidP="003A6B61">
            <w:pPr>
              <w:pStyle w:val="KeinLeerraum"/>
              <w:rPr>
                <w:rFonts w:ascii="Times New Roman" w:hAnsi="Times New Roman"/>
                <w:lang w:val="en-GB"/>
              </w:rPr>
            </w:pPr>
            <w:r w:rsidRPr="00DC08DD">
              <w:rPr>
                <w:rFonts w:ascii="Times New Roman" w:hAnsi="Times New Roman"/>
                <w:b/>
                <w:lang w:val="en-GB"/>
              </w:rPr>
              <w:t>Danmark</w:t>
            </w:r>
          </w:p>
          <w:p w14:paraId="772B6A23"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Teva Denmark A/S</w:t>
            </w:r>
          </w:p>
          <w:p w14:paraId="5793B0CE"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Tlf: +45 44985511</w:t>
            </w:r>
          </w:p>
          <w:p w14:paraId="57F2C4D9" w14:textId="77777777" w:rsidR="003A6B61" w:rsidRPr="00DC08DD" w:rsidRDefault="003A6B61" w:rsidP="003A6B61">
            <w:pPr>
              <w:pStyle w:val="KeinLeerraum"/>
              <w:rPr>
                <w:rFonts w:ascii="Times New Roman" w:hAnsi="Times New Roman"/>
                <w:lang w:val="en-GB"/>
              </w:rPr>
            </w:pPr>
          </w:p>
        </w:tc>
        <w:tc>
          <w:tcPr>
            <w:tcW w:w="4678" w:type="dxa"/>
          </w:tcPr>
          <w:p w14:paraId="177695E5"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Malta</w:t>
            </w:r>
          </w:p>
          <w:p w14:paraId="3B613C99"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Actavis Ltd.</w:t>
            </w:r>
          </w:p>
          <w:p w14:paraId="1C5E7B39"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6FA9F1AD" w14:textId="77777777" w:rsidR="003A6B61" w:rsidRPr="00DC08DD" w:rsidRDefault="003A6B61" w:rsidP="003A6B61">
            <w:pPr>
              <w:pStyle w:val="KeinLeerraum"/>
              <w:rPr>
                <w:rFonts w:ascii="Times New Roman" w:hAnsi="Times New Roman"/>
                <w:lang w:val="en-GB"/>
              </w:rPr>
            </w:pPr>
          </w:p>
        </w:tc>
      </w:tr>
      <w:tr w:rsidR="003A6B61" w:rsidRPr="00DC08DD" w14:paraId="51193A26" w14:textId="77777777" w:rsidTr="003A6B61">
        <w:trPr>
          <w:gridBefore w:val="1"/>
          <w:wBefore w:w="34" w:type="dxa"/>
          <w:cantSplit/>
        </w:trPr>
        <w:tc>
          <w:tcPr>
            <w:tcW w:w="4644" w:type="dxa"/>
          </w:tcPr>
          <w:p w14:paraId="2FED4B38" w14:textId="77777777" w:rsidR="003A6B61" w:rsidRPr="00FE0D3E" w:rsidRDefault="003A6B61" w:rsidP="003A6B61">
            <w:pPr>
              <w:pStyle w:val="KeinLeerraum"/>
              <w:rPr>
                <w:rFonts w:ascii="Times New Roman" w:hAnsi="Times New Roman"/>
                <w:lang w:val="de-DE"/>
              </w:rPr>
            </w:pPr>
            <w:r w:rsidRPr="00FE0D3E">
              <w:rPr>
                <w:rFonts w:ascii="Times New Roman" w:hAnsi="Times New Roman"/>
                <w:b/>
                <w:lang w:val="de-DE"/>
              </w:rPr>
              <w:t>Deutschland</w:t>
            </w:r>
          </w:p>
          <w:p w14:paraId="3D6B61AF" w14:textId="77777777" w:rsidR="003A6B61" w:rsidRPr="00FE0D3E" w:rsidRDefault="003A6B61" w:rsidP="003A6B61">
            <w:pPr>
              <w:spacing w:line="240" w:lineRule="auto"/>
              <w:rPr>
                <w:lang w:val="de-DE"/>
              </w:rPr>
            </w:pPr>
            <w:r w:rsidRPr="00FE0D3E">
              <w:rPr>
                <w:lang w:val="de-DE"/>
              </w:rPr>
              <w:t>Actavis Group PTC ehf.</w:t>
            </w:r>
          </w:p>
          <w:p w14:paraId="5B8F5535" w14:textId="77777777" w:rsidR="003A6B61" w:rsidRDefault="003A6B61" w:rsidP="003A6B61">
            <w:pPr>
              <w:pStyle w:val="KeinLeerraum"/>
              <w:rPr>
                <w:rFonts w:ascii="Times New Roman" w:hAnsi="Times New Roman"/>
              </w:rPr>
            </w:pPr>
            <w:r w:rsidRPr="00DC08DD">
              <w:rPr>
                <w:rFonts w:ascii="Times New Roman" w:hAnsi="Times New Roman"/>
              </w:rPr>
              <w:t>Island</w:t>
            </w:r>
          </w:p>
          <w:p w14:paraId="24C4BBE8" w14:textId="77777777" w:rsidR="003A6B61" w:rsidRPr="00DC08DD" w:rsidRDefault="003A6B61" w:rsidP="003A6B61">
            <w:pPr>
              <w:pStyle w:val="KeinLeerraum"/>
              <w:rPr>
                <w:rFonts w:ascii="Times New Roman" w:hAnsi="Times New Roman"/>
                <w:lang w:val="en-GB"/>
              </w:rPr>
            </w:pPr>
            <w:r w:rsidRPr="00B85F24">
              <w:rPr>
                <w:rFonts w:ascii="Times New Roman" w:hAnsi="Times New Roman"/>
                <w:lang w:val="en-GB"/>
              </w:rPr>
              <w:t>Tel: +354 5503300</w:t>
            </w:r>
          </w:p>
          <w:p w14:paraId="2A696B1B" w14:textId="77777777" w:rsidR="003A6B61" w:rsidRPr="00DC08DD" w:rsidRDefault="003A6B61" w:rsidP="003A6B61">
            <w:pPr>
              <w:pStyle w:val="KeinLeerraum"/>
              <w:rPr>
                <w:rFonts w:ascii="Times New Roman" w:hAnsi="Times New Roman"/>
                <w:lang w:val="en-GB"/>
              </w:rPr>
            </w:pPr>
          </w:p>
        </w:tc>
        <w:tc>
          <w:tcPr>
            <w:tcW w:w="4678" w:type="dxa"/>
          </w:tcPr>
          <w:p w14:paraId="293EAAA6" w14:textId="77777777" w:rsidR="003A6B61" w:rsidRPr="00DC08DD" w:rsidRDefault="003A6B61" w:rsidP="003A6B61">
            <w:pPr>
              <w:pStyle w:val="KeinLeerraum"/>
              <w:rPr>
                <w:rFonts w:ascii="Times New Roman" w:hAnsi="Times New Roman"/>
                <w:lang w:val="en-GB"/>
              </w:rPr>
            </w:pPr>
            <w:r w:rsidRPr="00DC08DD">
              <w:rPr>
                <w:rFonts w:ascii="Times New Roman" w:hAnsi="Times New Roman"/>
                <w:b/>
                <w:lang w:val="en-GB"/>
              </w:rPr>
              <w:t>Nederland</w:t>
            </w:r>
          </w:p>
          <w:p w14:paraId="642572DA" w14:textId="77777777" w:rsidR="003A6B61" w:rsidRPr="00DC08DD" w:rsidRDefault="003A6B61" w:rsidP="003A6B61">
            <w:pPr>
              <w:pStyle w:val="KeinLeerraum"/>
              <w:rPr>
                <w:rFonts w:ascii="Times New Roman" w:hAnsi="Times New Roman"/>
                <w:iCs/>
                <w:lang w:val="en-GB"/>
              </w:rPr>
            </w:pPr>
            <w:r w:rsidRPr="00DC08DD">
              <w:rPr>
                <w:rFonts w:ascii="Times New Roman" w:hAnsi="Times New Roman"/>
                <w:iCs/>
                <w:lang w:val="en-GB"/>
              </w:rPr>
              <w:t>Actavis Group PTC ehf.</w:t>
            </w:r>
          </w:p>
          <w:p w14:paraId="0BB3F927" w14:textId="77777777" w:rsidR="003A6B61" w:rsidRDefault="003A6B61" w:rsidP="003A6B61">
            <w:pPr>
              <w:pStyle w:val="KeinLeerraum"/>
              <w:rPr>
                <w:rFonts w:ascii="Times New Roman" w:hAnsi="Times New Roman"/>
                <w:iCs/>
                <w:lang w:val="en-GB"/>
              </w:rPr>
            </w:pPr>
            <w:r w:rsidRPr="00DC08DD">
              <w:rPr>
                <w:rFonts w:ascii="Times New Roman" w:hAnsi="Times New Roman"/>
                <w:iCs/>
                <w:lang w:val="en-GB"/>
              </w:rPr>
              <w:t>IJsland</w:t>
            </w:r>
          </w:p>
          <w:p w14:paraId="126A0C7C" w14:textId="77777777" w:rsidR="003A6B61" w:rsidRPr="00C5795F" w:rsidRDefault="003A6B61" w:rsidP="003A6B61">
            <w:pPr>
              <w:pStyle w:val="KeinLeerraum"/>
              <w:rPr>
                <w:rFonts w:ascii="Times New Roman" w:hAnsi="Times New Roman"/>
                <w:lang w:val="en-GB"/>
              </w:rPr>
            </w:pPr>
            <w:r w:rsidRPr="00B85F24">
              <w:rPr>
                <w:rFonts w:ascii="Times New Roman" w:hAnsi="Times New Roman"/>
                <w:lang w:val="en-GB"/>
              </w:rPr>
              <w:t>Tel: +354 5503300</w:t>
            </w:r>
          </w:p>
          <w:p w14:paraId="096DB72F" w14:textId="77777777" w:rsidR="003A6B61" w:rsidRPr="00DC08DD" w:rsidRDefault="003A6B61" w:rsidP="003A6B61">
            <w:pPr>
              <w:pStyle w:val="KeinLeerraum"/>
              <w:rPr>
                <w:rFonts w:ascii="Times New Roman" w:hAnsi="Times New Roman"/>
                <w:lang w:val="en-GB"/>
              </w:rPr>
            </w:pPr>
          </w:p>
        </w:tc>
      </w:tr>
      <w:tr w:rsidR="003A6B61" w:rsidRPr="00DC08DD" w14:paraId="68488A66" w14:textId="77777777" w:rsidTr="003A6B61">
        <w:trPr>
          <w:gridBefore w:val="1"/>
          <w:wBefore w:w="34" w:type="dxa"/>
          <w:cantSplit/>
        </w:trPr>
        <w:tc>
          <w:tcPr>
            <w:tcW w:w="4644" w:type="dxa"/>
          </w:tcPr>
          <w:p w14:paraId="4FD8A6DC" w14:textId="77777777" w:rsidR="003A6B61" w:rsidRPr="00FE0D3E" w:rsidRDefault="003A6B61" w:rsidP="003A6B61">
            <w:pPr>
              <w:pStyle w:val="KeinLeerraum"/>
              <w:rPr>
                <w:rFonts w:ascii="Times New Roman" w:hAnsi="Times New Roman"/>
                <w:b/>
                <w:bCs/>
                <w:lang w:val="it-IT"/>
              </w:rPr>
            </w:pPr>
            <w:r w:rsidRPr="00FE0D3E">
              <w:rPr>
                <w:rFonts w:ascii="Times New Roman" w:hAnsi="Times New Roman"/>
                <w:b/>
                <w:bCs/>
                <w:lang w:val="it-IT"/>
              </w:rPr>
              <w:t>Eesti</w:t>
            </w:r>
          </w:p>
          <w:p w14:paraId="458624B5" w14:textId="3B293E17" w:rsidR="003A6B61" w:rsidRPr="00FE0D3E" w:rsidRDefault="003A6B61" w:rsidP="003A6B61">
            <w:pPr>
              <w:pStyle w:val="KeinLeerraum"/>
              <w:rPr>
                <w:rFonts w:ascii="Times New Roman" w:hAnsi="Times New Roman"/>
                <w:lang w:val="it-IT"/>
              </w:rPr>
            </w:pPr>
            <w:r w:rsidRPr="00FE0D3E">
              <w:rPr>
                <w:rFonts w:ascii="Times New Roman" w:hAnsi="Times New Roman"/>
                <w:lang w:val="it-IT"/>
              </w:rPr>
              <w:t>UAB Teva Baltics</w:t>
            </w:r>
            <w:r w:rsidRPr="003A6B61">
              <w:rPr>
                <w:rFonts w:ascii="Times New Roman" w:hAnsi="Times New Roman"/>
                <w:noProof/>
                <w:lang w:val="it-IT"/>
              </w:rPr>
              <w:t xml:space="preserve"> Eesti filiaal</w:t>
            </w:r>
          </w:p>
          <w:p w14:paraId="463B04FA"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613AC0C3" w14:textId="77777777" w:rsidR="003A6B61" w:rsidRPr="00DC08DD" w:rsidRDefault="003A6B61" w:rsidP="003A6B61">
            <w:pPr>
              <w:pStyle w:val="KeinLeerraum"/>
              <w:rPr>
                <w:rFonts w:ascii="Times New Roman" w:hAnsi="Times New Roman"/>
                <w:lang w:val="en-GB"/>
              </w:rPr>
            </w:pPr>
          </w:p>
        </w:tc>
        <w:tc>
          <w:tcPr>
            <w:tcW w:w="4678" w:type="dxa"/>
          </w:tcPr>
          <w:p w14:paraId="2601DFCB" w14:textId="77777777" w:rsidR="003A6B61" w:rsidRPr="00DC08DD" w:rsidRDefault="003A6B61" w:rsidP="003A6B61">
            <w:pPr>
              <w:pStyle w:val="KeinLeerraum"/>
              <w:rPr>
                <w:rFonts w:ascii="Times New Roman" w:hAnsi="Times New Roman"/>
                <w:lang w:val="en-GB"/>
              </w:rPr>
            </w:pPr>
            <w:r w:rsidRPr="00DC08DD">
              <w:rPr>
                <w:rFonts w:ascii="Times New Roman" w:hAnsi="Times New Roman"/>
                <w:b/>
                <w:lang w:val="en-GB"/>
              </w:rPr>
              <w:t>Norge</w:t>
            </w:r>
          </w:p>
          <w:p w14:paraId="30F33841" w14:textId="77777777" w:rsidR="003A6B61" w:rsidRPr="0056362A" w:rsidRDefault="003A6B61" w:rsidP="003A6B61">
            <w:pPr>
              <w:pStyle w:val="KeinLeerraum"/>
              <w:rPr>
                <w:rFonts w:ascii="Times New Roman" w:hAnsi="Times New Roman"/>
                <w:iCs/>
              </w:rPr>
            </w:pPr>
            <w:r w:rsidRPr="0056362A">
              <w:rPr>
                <w:rFonts w:ascii="Times New Roman" w:hAnsi="Times New Roman"/>
                <w:iCs/>
              </w:rPr>
              <w:t>Teva Norway AS</w:t>
            </w:r>
          </w:p>
          <w:p w14:paraId="7DC1D05B" w14:textId="77777777" w:rsidR="003A6B61" w:rsidRPr="0056362A" w:rsidRDefault="003A6B61" w:rsidP="003A6B61">
            <w:pPr>
              <w:pStyle w:val="KeinLeerraum"/>
              <w:rPr>
                <w:rFonts w:ascii="Times New Roman" w:hAnsi="Times New Roman"/>
                <w:iCs/>
              </w:rPr>
            </w:pPr>
            <w:r w:rsidRPr="0056362A">
              <w:rPr>
                <w:rFonts w:ascii="Times New Roman" w:hAnsi="Times New Roman"/>
                <w:iCs/>
              </w:rPr>
              <w:t>Tlf: +47 66775590</w:t>
            </w:r>
          </w:p>
          <w:p w14:paraId="0F631C7C" w14:textId="77777777" w:rsidR="003A6B61" w:rsidRPr="00DC08DD" w:rsidRDefault="003A6B61" w:rsidP="003A6B61">
            <w:pPr>
              <w:pStyle w:val="KeinLeerraum"/>
              <w:rPr>
                <w:rFonts w:ascii="Times New Roman" w:hAnsi="Times New Roman"/>
                <w:lang w:val="en-GB"/>
              </w:rPr>
            </w:pPr>
          </w:p>
        </w:tc>
      </w:tr>
      <w:tr w:rsidR="003A6B61" w:rsidRPr="003A6B61" w14:paraId="2FEF4EB0" w14:textId="77777777" w:rsidTr="003A6B61">
        <w:trPr>
          <w:gridBefore w:val="1"/>
          <w:wBefore w:w="34" w:type="dxa"/>
          <w:cantSplit/>
        </w:trPr>
        <w:tc>
          <w:tcPr>
            <w:tcW w:w="4644" w:type="dxa"/>
          </w:tcPr>
          <w:p w14:paraId="41F26497" w14:textId="77777777" w:rsidR="003A6B61" w:rsidRPr="00FE0D3E" w:rsidRDefault="003A6B61" w:rsidP="003A6B61">
            <w:pPr>
              <w:pStyle w:val="KeinLeerraum"/>
              <w:rPr>
                <w:rFonts w:ascii="Times New Roman" w:hAnsi="Times New Roman"/>
                <w:lang w:val="is-IS"/>
              </w:rPr>
            </w:pPr>
            <w:r w:rsidRPr="00DC08DD">
              <w:rPr>
                <w:rFonts w:ascii="Times New Roman" w:hAnsi="Times New Roman"/>
                <w:b/>
                <w:lang w:val="en-GB"/>
              </w:rPr>
              <w:t>Ελλάδα</w:t>
            </w:r>
          </w:p>
          <w:p w14:paraId="0B09C029" w14:textId="77777777" w:rsidR="003A6B61" w:rsidRPr="00FE0D3E" w:rsidRDefault="003A6B61" w:rsidP="003A6B61">
            <w:pPr>
              <w:pStyle w:val="NormalParagraphStyle"/>
              <w:spacing w:line="240" w:lineRule="auto"/>
              <w:rPr>
                <w:rFonts w:ascii="Times New Roman" w:hAnsi="Times New Roman"/>
                <w:color w:val="auto"/>
                <w:sz w:val="22"/>
                <w:szCs w:val="22"/>
                <w:lang w:val="is-IS"/>
              </w:rPr>
            </w:pPr>
            <w:r w:rsidRPr="00FE0D3E">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101DAD6E" w14:textId="383FD2A5" w:rsidR="003A6B61" w:rsidRPr="00DC08DD" w:rsidRDefault="003A6B61" w:rsidP="003A6B61">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5D9301D7" w14:textId="77777777" w:rsidR="003A6B61" w:rsidRPr="00FE0D3E" w:rsidRDefault="003A6B61" w:rsidP="003A6B61">
            <w:pPr>
              <w:pStyle w:val="KeinLeerraum"/>
              <w:rPr>
                <w:rFonts w:ascii="Times New Roman" w:hAnsi="Times New Roman"/>
                <w:lang w:val="is-IS"/>
              </w:rPr>
            </w:pPr>
          </w:p>
        </w:tc>
        <w:tc>
          <w:tcPr>
            <w:tcW w:w="4678" w:type="dxa"/>
          </w:tcPr>
          <w:p w14:paraId="6BBA8DBD" w14:textId="77777777" w:rsidR="003A6B61" w:rsidRPr="0056362A" w:rsidRDefault="003A6B61" w:rsidP="003A6B61">
            <w:pPr>
              <w:pStyle w:val="KeinLeerraum"/>
              <w:rPr>
                <w:rFonts w:ascii="Times New Roman" w:hAnsi="Times New Roman"/>
                <w:lang w:val="de-DE"/>
              </w:rPr>
            </w:pPr>
            <w:r w:rsidRPr="0056362A">
              <w:rPr>
                <w:rFonts w:ascii="Times New Roman" w:hAnsi="Times New Roman"/>
                <w:b/>
                <w:lang w:val="de-DE"/>
              </w:rPr>
              <w:t>Österreich</w:t>
            </w:r>
          </w:p>
          <w:p w14:paraId="6EDC766E" w14:textId="77777777" w:rsidR="003A6B61" w:rsidRPr="0056362A" w:rsidRDefault="003A6B61" w:rsidP="003A6B61">
            <w:pPr>
              <w:spacing w:line="240" w:lineRule="auto"/>
              <w:rPr>
                <w:rFonts w:eastAsia="Adobe Fangsong Std R"/>
                <w:lang w:val="de-DE"/>
              </w:rPr>
            </w:pPr>
            <w:r w:rsidRPr="0056362A">
              <w:rPr>
                <w:rFonts w:eastAsia="Adobe Fangsong Std R"/>
                <w:lang w:val="de-DE"/>
              </w:rPr>
              <w:t>ratiopharm Arzneimittel Vertriebs-GmbH</w:t>
            </w:r>
          </w:p>
          <w:p w14:paraId="1AB85406" w14:textId="77777777" w:rsidR="003A6B61" w:rsidRPr="00DC08DD" w:rsidRDefault="003A6B61" w:rsidP="003A6B61">
            <w:pPr>
              <w:spacing w:line="240" w:lineRule="auto"/>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14:paraId="2C7C199C" w14:textId="77777777" w:rsidR="003A6B61" w:rsidRPr="0056362A" w:rsidRDefault="003A6B61" w:rsidP="003A6B61">
            <w:pPr>
              <w:pStyle w:val="KeinLeerraum"/>
              <w:rPr>
                <w:rFonts w:ascii="Times New Roman" w:hAnsi="Times New Roman"/>
                <w:lang w:val="de-DE"/>
              </w:rPr>
            </w:pPr>
          </w:p>
        </w:tc>
      </w:tr>
      <w:tr w:rsidR="003A6B61" w:rsidRPr="00DC08DD" w14:paraId="59D76D93" w14:textId="77777777" w:rsidTr="003A6B61">
        <w:trPr>
          <w:cantSplit/>
        </w:trPr>
        <w:tc>
          <w:tcPr>
            <w:tcW w:w="4678" w:type="dxa"/>
            <w:gridSpan w:val="2"/>
          </w:tcPr>
          <w:p w14:paraId="0AAA87B0" w14:textId="77777777" w:rsidR="003A6B61" w:rsidRPr="00FE0D3E" w:rsidRDefault="003A6B61" w:rsidP="003A6B61">
            <w:pPr>
              <w:pStyle w:val="KeinLeerraum"/>
              <w:rPr>
                <w:rFonts w:ascii="Times New Roman" w:hAnsi="Times New Roman"/>
                <w:b/>
                <w:lang w:val="es-ES"/>
              </w:rPr>
            </w:pPr>
            <w:r w:rsidRPr="00FE0D3E">
              <w:rPr>
                <w:rFonts w:ascii="Times New Roman" w:hAnsi="Times New Roman"/>
                <w:b/>
                <w:lang w:val="es-ES"/>
              </w:rPr>
              <w:t>España</w:t>
            </w:r>
          </w:p>
          <w:p w14:paraId="4B2424EF" w14:textId="77777777" w:rsidR="003A6B61" w:rsidRPr="00FE0D3E" w:rsidRDefault="003A6B61" w:rsidP="003A6B61">
            <w:pPr>
              <w:pStyle w:val="KeinLeerraum"/>
              <w:rPr>
                <w:rFonts w:ascii="Times New Roman" w:hAnsi="Times New Roman"/>
                <w:iCs/>
                <w:lang w:val="es-ES"/>
              </w:rPr>
            </w:pPr>
            <w:r w:rsidRPr="00FE0D3E">
              <w:rPr>
                <w:rFonts w:ascii="Times New Roman" w:hAnsi="Times New Roman"/>
                <w:iCs/>
                <w:lang w:val="es-ES"/>
              </w:rPr>
              <w:t>Actavis Group PTC ehf.</w:t>
            </w:r>
          </w:p>
          <w:p w14:paraId="44A9AEEE" w14:textId="77777777" w:rsidR="003A6B61" w:rsidRDefault="003A6B61" w:rsidP="003A6B61">
            <w:pPr>
              <w:pStyle w:val="KeinLeerraum"/>
              <w:rPr>
                <w:rFonts w:ascii="Times New Roman" w:hAnsi="Times New Roman"/>
                <w:lang w:val="en-GB"/>
              </w:rPr>
            </w:pPr>
            <w:r w:rsidRPr="00DC08DD">
              <w:rPr>
                <w:rFonts w:ascii="Times New Roman" w:hAnsi="Times New Roman"/>
                <w:lang w:val="en-GB"/>
              </w:rPr>
              <w:t>Islandia</w:t>
            </w:r>
          </w:p>
          <w:p w14:paraId="3CA8AC97" w14:textId="77777777" w:rsidR="003A6B61" w:rsidRPr="00DC08DD" w:rsidRDefault="003A6B61" w:rsidP="003A6B61">
            <w:pPr>
              <w:pStyle w:val="KeinLeerraum"/>
              <w:rPr>
                <w:rFonts w:ascii="Times New Roman" w:hAnsi="Times New Roman"/>
                <w:lang w:val="en-GB"/>
              </w:rPr>
            </w:pPr>
            <w:r w:rsidRPr="00B85F24">
              <w:rPr>
                <w:rFonts w:ascii="Times New Roman" w:hAnsi="Times New Roman"/>
                <w:lang w:val="en-GB"/>
              </w:rPr>
              <w:t>Tel: +354 5503300</w:t>
            </w:r>
          </w:p>
          <w:p w14:paraId="2DF1E550" w14:textId="77777777" w:rsidR="003A6B61" w:rsidRPr="00DC08DD" w:rsidRDefault="003A6B61" w:rsidP="003A6B61">
            <w:pPr>
              <w:pStyle w:val="KeinLeerraum"/>
              <w:rPr>
                <w:rFonts w:ascii="Times New Roman" w:hAnsi="Times New Roman"/>
                <w:lang w:val="en-GB"/>
              </w:rPr>
            </w:pPr>
          </w:p>
        </w:tc>
        <w:tc>
          <w:tcPr>
            <w:tcW w:w="4678" w:type="dxa"/>
          </w:tcPr>
          <w:p w14:paraId="33F6FA57" w14:textId="77777777" w:rsidR="003A6B61" w:rsidRPr="00DC08DD" w:rsidRDefault="003A6B61" w:rsidP="003A6B61">
            <w:pPr>
              <w:pStyle w:val="KeinLeerraum"/>
              <w:rPr>
                <w:rFonts w:ascii="Times New Roman" w:hAnsi="Times New Roman"/>
                <w:b/>
                <w:bCs/>
                <w:i/>
                <w:iCs/>
                <w:lang w:val="en-GB"/>
              </w:rPr>
            </w:pPr>
            <w:r w:rsidRPr="00DC08DD">
              <w:rPr>
                <w:rFonts w:ascii="Times New Roman" w:hAnsi="Times New Roman"/>
                <w:b/>
                <w:lang w:val="en-GB"/>
              </w:rPr>
              <w:t>Polska</w:t>
            </w:r>
          </w:p>
          <w:p w14:paraId="24EEB200" w14:textId="77777777" w:rsidR="003A6B61" w:rsidRPr="00DC08DD" w:rsidRDefault="003A6B61" w:rsidP="003A6B61">
            <w:pPr>
              <w:spacing w:line="240" w:lineRule="auto"/>
              <w:rPr>
                <w:lang w:val="en-US"/>
              </w:rPr>
            </w:pPr>
            <w:r w:rsidRPr="00DC08DD">
              <w:rPr>
                <w:lang w:val="en-US"/>
              </w:rPr>
              <w:t>Teva Pharmaceuticals Polska Sp. z o.o.</w:t>
            </w:r>
          </w:p>
          <w:p w14:paraId="742F6E08" w14:textId="77777777" w:rsidR="003A6B61" w:rsidRPr="00DC08DD" w:rsidRDefault="003A6B61" w:rsidP="003A6B61">
            <w:pPr>
              <w:numPr>
                <w:ilvl w:val="12"/>
                <w:numId w:val="0"/>
              </w:numPr>
              <w:spacing w:line="240" w:lineRule="auto"/>
              <w:rPr>
                <w:lang w:val="pl-PL" w:eastAsia="is-IS"/>
              </w:rPr>
            </w:pPr>
            <w:r w:rsidRPr="00DC08DD">
              <w:rPr>
                <w:lang w:val="pl-PL"/>
              </w:rPr>
              <w:t>Tel: +48 223459300</w:t>
            </w:r>
          </w:p>
          <w:p w14:paraId="5A9D2669" w14:textId="77777777" w:rsidR="003A6B61" w:rsidRPr="00DC08DD" w:rsidRDefault="003A6B61" w:rsidP="003A6B61">
            <w:pPr>
              <w:pStyle w:val="KeinLeerraum"/>
              <w:rPr>
                <w:rFonts w:ascii="Times New Roman" w:hAnsi="Times New Roman"/>
                <w:lang w:val="en-GB"/>
              </w:rPr>
            </w:pPr>
          </w:p>
        </w:tc>
      </w:tr>
      <w:tr w:rsidR="003A6B61" w:rsidRPr="00DC08DD" w14:paraId="5DC8E362" w14:textId="77777777" w:rsidTr="003A6B61">
        <w:trPr>
          <w:cantSplit/>
        </w:trPr>
        <w:tc>
          <w:tcPr>
            <w:tcW w:w="4678" w:type="dxa"/>
            <w:gridSpan w:val="2"/>
          </w:tcPr>
          <w:p w14:paraId="38937BAA" w14:textId="77777777" w:rsidR="003A6B61" w:rsidRPr="00FE0D3E" w:rsidRDefault="003A6B61" w:rsidP="003A6B61">
            <w:pPr>
              <w:pStyle w:val="KeinLeerraum"/>
              <w:rPr>
                <w:rFonts w:ascii="Times New Roman" w:hAnsi="Times New Roman"/>
                <w:b/>
                <w:lang w:val="fr-FR"/>
              </w:rPr>
            </w:pPr>
            <w:r w:rsidRPr="00FE0D3E">
              <w:rPr>
                <w:rFonts w:ascii="Times New Roman" w:hAnsi="Times New Roman"/>
                <w:b/>
                <w:lang w:val="fr-FR"/>
              </w:rPr>
              <w:t>France</w:t>
            </w:r>
          </w:p>
          <w:p w14:paraId="0CFC0BBE" w14:textId="77777777" w:rsidR="003A6B61" w:rsidRPr="00FE0D3E" w:rsidRDefault="003A6B61" w:rsidP="003A6B61">
            <w:pPr>
              <w:pStyle w:val="KeinLeerraum"/>
              <w:rPr>
                <w:rFonts w:ascii="Times New Roman" w:hAnsi="Times New Roman"/>
                <w:lang w:val="fr-FR"/>
              </w:rPr>
            </w:pPr>
            <w:r w:rsidRPr="00FE0D3E">
              <w:rPr>
                <w:rFonts w:ascii="Times New Roman" w:hAnsi="Times New Roman"/>
                <w:lang w:val="fr-FR"/>
              </w:rPr>
              <w:t>Actavis Group PTC ehf.</w:t>
            </w:r>
          </w:p>
          <w:p w14:paraId="3C5B297A" w14:textId="77777777" w:rsidR="003A6B61" w:rsidRDefault="003A6B61" w:rsidP="003A6B61">
            <w:pPr>
              <w:pStyle w:val="KeinLeerraum"/>
              <w:rPr>
                <w:rFonts w:ascii="Times New Roman" w:hAnsi="Times New Roman"/>
                <w:lang w:val="fr-FR"/>
              </w:rPr>
            </w:pPr>
            <w:r w:rsidRPr="00DC08DD">
              <w:rPr>
                <w:rFonts w:ascii="Times New Roman" w:hAnsi="Times New Roman"/>
                <w:lang w:val="fr-FR"/>
              </w:rPr>
              <w:t>Islande</w:t>
            </w:r>
          </w:p>
          <w:p w14:paraId="105302AB" w14:textId="77777777" w:rsidR="003A6B61" w:rsidRPr="00FE0D3E" w:rsidRDefault="003A6B61" w:rsidP="003A6B61">
            <w:pPr>
              <w:pStyle w:val="KeinLeerraum"/>
              <w:rPr>
                <w:rFonts w:ascii="Times New Roman" w:hAnsi="Times New Roman"/>
                <w:lang w:val="fr-FR"/>
              </w:rPr>
            </w:pPr>
            <w:r w:rsidRPr="003A6B61">
              <w:rPr>
                <w:rFonts w:ascii="Times New Roman" w:hAnsi="Times New Roman"/>
                <w:lang w:val="fr-FR" w:eastAsia="en-GB"/>
              </w:rPr>
              <w:t>Tél</w:t>
            </w:r>
            <w:r w:rsidRPr="003A6B61">
              <w:rPr>
                <w:rFonts w:ascii="Times New Roman" w:hAnsi="Times New Roman"/>
                <w:noProof/>
                <w:lang w:val="fr-FR"/>
              </w:rPr>
              <w:t>:</w:t>
            </w:r>
            <w:r w:rsidRPr="00FE0D3E">
              <w:rPr>
                <w:rFonts w:ascii="Times New Roman" w:hAnsi="Times New Roman"/>
                <w:lang w:val="fr-FR"/>
              </w:rPr>
              <w:t xml:space="preserve"> +354 5503300</w:t>
            </w:r>
          </w:p>
          <w:p w14:paraId="5B9A0953" w14:textId="77777777" w:rsidR="003A6B61" w:rsidRPr="00FE0D3E" w:rsidRDefault="003A6B61" w:rsidP="003A6B61">
            <w:pPr>
              <w:pStyle w:val="KeinLeerraum"/>
              <w:rPr>
                <w:rFonts w:ascii="Times New Roman" w:hAnsi="Times New Roman"/>
                <w:b/>
                <w:lang w:val="fr-FR"/>
              </w:rPr>
            </w:pPr>
          </w:p>
        </w:tc>
        <w:tc>
          <w:tcPr>
            <w:tcW w:w="4678" w:type="dxa"/>
          </w:tcPr>
          <w:p w14:paraId="3F649FA0" w14:textId="77777777" w:rsidR="003A6B61" w:rsidRPr="00FE0D3E" w:rsidRDefault="003A6B61" w:rsidP="003A6B61">
            <w:pPr>
              <w:pStyle w:val="KeinLeerraum"/>
              <w:rPr>
                <w:rFonts w:ascii="Times New Roman" w:hAnsi="Times New Roman"/>
                <w:b/>
                <w:lang w:val="pt-BR"/>
              </w:rPr>
            </w:pPr>
            <w:r w:rsidRPr="00FE0D3E">
              <w:rPr>
                <w:rFonts w:ascii="Times New Roman" w:hAnsi="Times New Roman"/>
                <w:b/>
                <w:lang w:val="pt-BR"/>
              </w:rPr>
              <w:t>Portugal</w:t>
            </w:r>
          </w:p>
          <w:p w14:paraId="124C9B3D" w14:textId="77777777" w:rsidR="003A6B61" w:rsidRPr="00FE0D3E" w:rsidRDefault="003A6B61" w:rsidP="003A6B61">
            <w:pPr>
              <w:pStyle w:val="KeinLeerraum"/>
              <w:rPr>
                <w:rFonts w:ascii="Times New Roman" w:hAnsi="Times New Roman"/>
                <w:iCs/>
                <w:lang w:val="pt-BR"/>
              </w:rPr>
            </w:pPr>
            <w:r w:rsidRPr="00FE0D3E">
              <w:rPr>
                <w:rFonts w:ascii="Times New Roman" w:hAnsi="Times New Roman"/>
                <w:iCs/>
                <w:lang w:val="pt-BR"/>
              </w:rPr>
              <w:t>Actavis Group PTC ehf.</w:t>
            </w:r>
          </w:p>
          <w:p w14:paraId="1FEC2C08" w14:textId="77777777" w:rsidR="003A6B61" w:rsidRDefault="003A6B61" w:rsidP="003A6B61">
            <w:pPr>
              <w:pStyle w:val="KeinLeerraum"/>
              <w:rPr>
                <w:rFonts w:ascii="Times New Roman" w:hAnsi="Times New Roman"/>
                <w:lang w:val="es-ES"/>
              </w:rPr>
            </w:pPr>
            <w:r w:rsidRPr="00DC08DD">
              <w:rPr>
                <w:rFonts w:ascii="Times New Roman" w:hAnsi="Times New Roman"/>
                <w:lang w:val="es-ES"/>
              </w:rPr>
              <w:t>Islândia</w:t>
            </w:r>
          </w:p>
          <w:p w14:paraId="42620393" w14:textId="77777777" w:rsidR="003A6B61" w:rsidRPr="001B0C82" w:rsidRDefault="003A6B61" w:rsidP="003A6B61">
            <w:pPr>
              <w:pStyle w:val="KeinLeerraum"/>
              <w:rPr>
                <w:rFonts w:ascii="Times New Roman" w:hAnsi="Times New Roman"/>
                <w:lang w:val="en-GB"/>
              </w:rPr>
            </w:pPr>
            <w:r w:rsidRPr="00B85F24">
              <w:rPr>
                <w:rFonts w:ascii="Times New Roman" w:hAnsi="Times New Roman"/>
                <w:noProof/>
              </w:rPr>
              <w:t>Tel: +354 5503300</w:t>
            </w:r>
          </w:p>
          <w:p w14:paraId="453001FB" w14:textId="77777777" w:rsidR="003A6B61" w:rsidRPr="00DC08DD" w:rsidRDefault="003A6B61" w:rsidP="003A6B61">
            <w:pPr>
              <w:pStyle w:val="KeinLeerraum"/>
              <w:rPr>
                <w:rFonts w:ascii="Times New Roman" w:hAnsi="Times New Roman"/>
                <w:lang w:val="en-GB"/>
              </w:rPr>
            </w:pPr>
          </w:p>
        </w:tc>
      </w:tr>
      <w:tr w:rsidR="003A6B61" w:rsidRPr="00DC08DD" w14:paraId="64D908EF" w14:textId="77777777" w:rsidTr="003A6B61">
        <w:trPr>
          <w:cantSplit/>
        </w:trPr>
        <w:tc>
          <w:tcPr>
            <w:tcW w:w="4678" w:type="dxa"/>
            <w:gridSpan w:val="2"/>
          </w:tcPr>
          <w:p w14:paraId="7EC80156" w14:textId="77777777" w:rsidR="003A6B61" w:rsidRPr="00FE0D3E" w:rsidRDefault="003A6B61" w:rsidP="003A6B61">
            <w:pPr>
              <w:tabs>
                <w:tab w:val="left" w:pos="-720"/>
                <w:tab w:val="left" w:pos="4536"/>
              </w:tabs>
              <w:suppressAutoHyphens/>
              <w:spacing w:line="240" w:lineRule="auto"/>
              <w:ind w:right="567"/>
              <w:rPr>
                <w:b/>
                <w:noProof/>
                <w:lang w:val="sv-SE"/>
              </w:rPr>
            </w:pPr>
            <w:r w:rsidRPr="003A6B61">
              <w:rPr>
                <w:lang w:val="sv-SE"/>
              </w:rPr>
              <w:br w:type="page"/>
            </w:r>
            <w:r w:rsidRPr="00FE0D3E">
              <w:rPr>
                <w:b/>
                <w:noProof/>
                <w:lang w:val="sv-SE"/>
              </w:rPr>
              <w:t>Hrvatska</w:t>
            </w:r>
          </w:p>
          <w:p w14:paraId="59E83F2B" w14:textId="77777777" w:rsidR="003A6B61" w:rsidRPr="003A6B61" w:rsidRDefault="003A6B61" w:rsidP="003A6B61">
            <w:pPr>
              <w:tabs>
                <w:tab w:val="left" w:pos="-720"/>
                <w:tab w:val="left" w:pos="4536"/>
              </w:tabs>
              <w:suppressAutoHyphens/>
              <w:spacing w:line="240" w:lineRule="auto"/>
              <w:ind w:right="567"/>
              <w:rPr>
                <w:lang w:val="sv-SE"/>
              </w:rPr>
            </w:pPr>
            <w:r w:rsidRPr="003A6B61">
              <w:rPr>
                <w:lang w:val="sv-SE"/>
              </w:rPr>
              <w:t>Pliva Hrvatska d.o.o.</w:t>
            </w:r>
          </w:p>
          <w:p w14:paraId="3DCC4949" w14:textId="77777777" w:rsidR="003A6B61" w:rsidRPr="00DC08DD" w:rsidRDefault="003A6B61" w:rsidP="003A6B61">
            <w:pPr>
              <w:pStyle w:val="KeinLeerraum"/>
              <w:rPr>
                <w:rFonts w:ascii="Times New Roman" w:hAnsi="Times New Roman"/>
              </w:rPr>
            </w:pPr>
            <w:r w:rsidRPr="00DC08DD">
              <w:rPr>
                <w:rFonts w:ascii="Times New Roman" w:hAnsi="Times New Roman"/>
              </w:rPr>
              <w:t>Tel: +385 13720000</w:t>
            </w:r>
          </w:p>
          <w:p w14:paraId="6124483D" w14:textId="77777777" w:rsidR="003A6B61" w:rsidRPr="00DC08DD" w:rsidRDefault="003A6B61" w:rsidP="003A6B61">
            <w:pPr>
              <w:pStyle w:val="KeinLeerraum"/>
              <w:rPr>
                <w:rFonts w:ascii="Times New Roman" w:hAnsi="Times New Roman"/>
                <w:lang w:val="en-GB"/>
              </w:rPr>
            </w:pPr>
          </w:p>
        </w:tc>
        <w:tc>
          <w:tcPr>
            <w:tcW w:w="4678" w:type="dxa"/>
          </w:tcPr>
          <w:p w14:paraId="47F43A61"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România</w:t>
            </w:r>
          </w:p>
          <w:p w14:paraId="7F707C7E" w14:textId="77777777" w:rsidR="003A6B61" w:rsidRPr="00DC08DD" w:rsidRDefault="003A6B61" w:rsidP="003A6B61">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1964E523"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4EB730D4" w14:textId="77777777" w:rsidR="003A6B61" w:rsidRPr="00DC08DD" w:rsidRDefault="003A6B61" w:rsidP="003A6B61">
            <w:pPr>
              <w:pStyle w:val="KeinLeerraum"/>
              <w:rPr>
                <w:rFonts w:ascii="Times New Roman" w:hAnsi="Times New Roman"/>
                <w:lang w:val="en-GB"/>
              </w:rPr>
            </w:pPr>
          </w:p>
        </w:tc>
      </w:tr>
      <w:tr w:rsidR="003A6B61" w:rsidRPr="00DC08DD" w14:paraId="46C1840D" w14:textId="77777777" w:rsidTr="003A6B61">
        <w:trPr>
          <w:cantSplit/>
        </w:trPr>
        <w:tc>
          <w:tcPr>
            <w:tcW w:w="4678" w:type="dxa"/>
            <w:gridSpan w:val="2"/>
          </w:tcPr>
          <w:p w14:paraId="7538A372" w14:textId="77777777" w:rsidR="003A6B61" w:rsidRPr="00DC08DD" w:rsidRDefault="003A6B61" w:rsidP="003A6B61">
            <w:pPr>
              <w:pStyle w:val="KeinLeerraum"/>
              <w:rPr>
                <w:rFonts w:ascii="Times New Roman" w:hAnsi="Times New Roman"/>
                <w:lang w:val="en-GB"/>
              </w:rPr>
            </w:pPr>
            <w:r w:rsidRPr="00DC08DD">
              <w:rPr>
                <w:rFonts w:ascii="Times New Roman" w:hAnsi="Times New Roman"/>
                <w:b/>
                <w:lang w:val="en-GB"/>
              </w:rPr>
              <w:t>Ireland</w:t>
            </w:r>
          </w:p>
          <w:p w14:paraId="18E33877" w14:textId="77777777" w:rsidR="003A6B61" w:rsidRPr="009A42FE" w:rsidRDefault="003A6B61" w:rsidP="003A6B61">
            <w:pPr>
              <w:pStyle w:val="KeinLeerraum"/>
              <w:rPr>
                <w:rFonts w:ascii="Times New Roman" w:hAnsi="Times New Roman"/>
                <w:lang w:val="en-GB"/>
              </w:rPr>
            </w:pPr>
            <w:r w:rsidRPr="009A42FE">
              <w:rPr>
                <w:rFonts w:ascii="Times New Roman" w:hAnsi="Times New Roman"/>
                <w:lang w:val="en-GB"/>
              </w:rPr>
              <w:t>Teva Pharmaceuticals Ireland</w:t>
            </w:r>
          </w:p>
          <w:p w14:paraId="5FF9DDDB" w14:textId="0113FB7B" w:rsidR="003A6B61" w:rsidRDefault="003A6B61" w:rsidP="003A6B61">
            <w:pPr>
              <w:pStyle w:val="KeinLeerraum"/>
              <w:rPr>
                <w:rFonts w:ascii="Times New Roman" w:hAnsi="Times New Roman"/>
                <w:lang w:val="en-GB"/>
              </w:rPr>
            </w:pPr>
            <w:r>
              <w:rPr>
                <w:rFonts w:ascii="Times New Roman" w:hAnsi="Times New Roman"/>
                <w:lang w:val="en-GB"/>
              </w:rPr>
              <w:t>Tel: +353 19127700</w:t>
            </w:r>
          </w:p>
          <w:p w14:paraId="0FC11658" w14:textId="77777777" w:rsidR="003A6B61" w:rsidRPr="00DC08DD" w:rsidRDefault="003A6B61" w:rsidP="003A6B61">
            <w:pPr>
              <w:pStyle w:val="KeinLeerraum"/>
              <w:rPr>
                <w:rFonts w:ascii="Times New Roman" w:hAnsi="Times New Roman"/>
                <w:lang w:val="en-GB"/>
              </w:rPr>
            </w:pPr>
          </w:p>
        </w:tc>
        <w:tc>
          <w:tcPr>
            <w:tcW w:w="4678" w:type="dxa"/>
          </w:tcPr>
          <w:p w14:paraId="7D82E423"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Slovenija</w:t>
            </w:r>
          </w:p>
          <w:p w14:paraId="21771F6F"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Pliva Ljubljana d.o.o.</w:t>
            </w:r>
          </w:p>
          <w:p w14:paraId="71FD9D71"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+386 15890390</w:t>
            </w:r>
          </w:p>
          <w:p w14:paraId="298DFA21" w14:textId="77777777" w:rsidR="003A6B61" w:rsidRPr="00DC08DD" w:rsidRDefault="003A6B61" w:rsidP="003A6B61">
            <w:pPr>
              <w:pStyle w:val="KeinLeerraum"/>
              <w:rPr>
                <w:rFonts w:ascii="Times New Roman" w:hAnsi="Times New Roman"/>
                <w:b/>
                <w:lang w:val="en-GB"/>
              </w:rPr>
            </w:pPr>
          </w:p>
        </w:tc>
      </w:tr>
      <w:tr w:rsidR="003A6B61" w:rsidRPr="00DC08DD" w14:paraId="5C1F81A6" w14:textId="77777777" w:rsidTr="003A6B61">
        <w:trPr>
          <w:cantSplit/>
        </w:trPr>
        <w:tc>
          <w:tcPr>
            <w:tcW w:w="4678" w:type="dxa"/>
            <w:gridSpan w:val="2"/>
          </w:tcPr>
          <w:p w14:paraId="08F3CC2E"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Ísland</w:t>
            </w:r>
          </w:p>
          <w:p w14:paraId="0BECB1F1"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Actavis Group PTC ehf.</w:t>
            </w:r>
          </w:p>
          <w:p w14:paraId="12732AFE"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Sími: +354 5503300</w:t>
            </w:r>
          </w:p>
          <w:p w14:paraId="67450DD7" w14:textId="77777777" w:rsidR="003A6B61" w:rsidRPr="00DC08DD" w:rsidRDefault="003A6B61" w:rsidP="003A6B61">
            <w:pPr>
              <w:pStyle w:val="KeinLeerraum"/>
              <w:rPr>
                <w:rFonts w:ascii="Times New Roman" w:hAnsi="Times New Roman"/>
                <w:b/>
                <w:lang w:val="en-GB"/>
              </w:rPr>
            </w:pPr>
          </w:p>
        </w:tc>
        <w:tc>
          <w:tcPr>
            <w:tcW w:w="4678" w:type="dxa"/>
          </w:tcPr>
          <w:p w14:paraId="5F30DA74"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Slovenská republika</w:t>
            </w:r>
          </w:p>
          <w:p w14:paraId="70397CD0" w14:textId="77777777" w:rsidR="003A6B61" w:rsidRPr="00DC08DD" w:rsidRDefault="003A6B61" w:rsidP="003A6B61">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68762E3F"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18D91C4D" w14:textId="77777777" w:rsidR="003A6B61" w:rsidRPr="00DC08DD" w:rsidRDefault="003A6B61" w:rsidP="003A6B61">
            <w:pPr>
              <w:pStyle w:val="KeinLeerraum"/>
              <w:rPr>
                <w:rFonts w:ascii="Times New Roman" w:hAnsi="Times New Roman"/>
                <w:lang w:val="en-GB"/>
              </w:rPr>
            </w:pPr>
          </w:p>
        </w:tc>
      </w:tr>
      <w:tr w:rsidR="003A6B61" w:rsidRPr="003A6B61" w14:paraId="3DAF00FD" w14:textId="77777777" w:rsidTr="003A6B61">
        <w:trPr>
          <w:cantSplit/>
        </w:trPr>
        <w:tc>
          <w:tcPr>
            <w:tcW w:w="4678" w:type="dxa"/>
            <w:gridSpan w:val="2"/>
          </w:tcPr>
          <w:p w14:paraId="3FBDA8AD" w14:textId="77777777" w:rsidR="003A6B61" w:rsidRPr="00FE0D3E" w:rsidRDefault="003A6B61" w:rsidP="003A6B61">
            <w:pPr>
              <w:pStyle w:val="KeinLeerraum"/>
              <w:rPr>
                <w:rFonts w:ascii="Times New Roman" w:hAnsi="Times New Roman"/>
                <w:lang w:val="pt-BR"/>
              </w:rPr>
            </w:pPr>
            <w:r w:rsidRPr="00FE0D3E">
              <w:rPr>
                <w:rFonts w:ascii="Times New Roman" w:hAnsi="Times New Roman"/>
                <w:b/>
                <w:lang w:val="pt-BR"/>
              </w:rPr>
              <w:t>Italia</w:t>
            </w:r>
          </w:p>
          <w:p w14:paraId="69FCD9D9" w14:textId="77777777" w:rsidR="003A6B61" w:rsidRPr="00FE0D3E" w:rsidRDefault="003A6B61" w:rsidP="003A6B61">
            <w:pPr>
              <w:pStyle w:val="KeinLeerraum"/>
              <w:rPr>
                <w:rFonts w:ascii="Times New Roman" w:hAnsi="Times New Roman"/>
                <w:lang w:val="pt-BR"/>
              </w:rPr>
            </w:pPr>
            <w:r w:rsidRPr="00FE0D3E">
              <w:rPr>
                <w:rFonts w:ascii="Times New Roman" w:hAnsi="Times New Roman"/>
                <w:lang w:val="pt-BR"/>
              </w:rPr>
              <w:t>Actavis Group PTC ehf.</w:t>
            </w:r>
          </w:p>
          <w:p w14:paraId="243E5458" w14:textId="77777777" w:rsidR="003A6B61" w:rsidRPr="00FE0D3E" w:rsidRDefault="003A6B61" w:rsidP="003A6B61">
            <w:pPr>
              <w:pStyle w:val="KeinLeerraum"/>
              <w:rPr>
                <w:rFonts w:ascii="Times New Roman" w:hAnsi="Times New Roman"/>
                <w:lang w:val="pt-BR"/>
              </w:rPr>
            </w:pPr>
            <w:r w:rsidRPr="00FE0D3E">
              <w:rPr>
                <w:rFonts w:ascii="Times New Roman" w:hAnsi="Times New Roman"/>
                <w:lang w:val="pt-BR"/>
              </w:rPr>
              <w:t>Islanda</w:t>
            </w:r>
          </w:p>
          <w:p w14:paraId="063666C6" w14:textId="77777777" w:rsidR="003A6B61" w:rsidRPr="00FE0D3E" w:rsidRDefault="003A6B61" w:rsidP="003A6B61">
            <w:pPr>
              <w:pStyle w:val="KeinLeerraum"/>
              <w:rPr>
                <w:rFonts w:ascii="Times New Roman" w:hAnsi="Times New Roman"/>
                <w:lang w:val="pt-BR"/>
              </w:rPr>
            </w:pPr>
            <w:r w:rsidRPr="003A6B61">
              <w:rPr>
                <w:rFonts w:ascii="Times New Roman" w:hAnsi="Times New Roman"/>
                <w:noProof/>
                <w:lang w:val="pt-BR"/>
              </w:rPr>
              <w:t>Tel: +354 5503300</w:t>
            </w:r>
          </w:p>
          <w:p w14:paraId="7011733F" w14:textId="77777777" w:rsidR="003A6B61" w:rsidRPr="00FE0D3E" w:rsidRDefault="003A6B61" w:rsidP="003A6B61">
            <w:pPr>
              <w:pStyle w:val="KeinLeerraum"/>
              <w:rPr>
                <w:rFonts w:ascii="Times New Roman" w:hAnsi="Times New Roman"/>
                <w:b/>
                <w:lang w:val="pt-BR"/>
              </w:rPr>
            </w:pPr>
          </w:p>
        </w:tc>
        <w:tc>
          <w:tcPr>
            <w:tcW w:w="4678" w:type="dxa"/>
          </w:tcPr>
          <w:p w14:paraId="687F365D" w14:textId="77777777" w:rsidR="003A6B61" w:rsidRPr="00FE0D3E" w:rsidRDefault="003A6B61" w:rsidP="003A6B61">
            <w:pPr>
              <w:pStyle w:val="KeinLeerraum"/>
              <w:rPr>
                <w:rFonts w:ascii="Times New Roman" w:hAnsi="Times New Roman"/>
                <w:lang w:val="sv-SE"/>
              </w:rPr>
            </w:pPr>
            <w:r w:rsidRPr="00FE0D3E">
              <w:rPr>
                <w:rFonts w:ascii="Times New Roman" w:hAnsi="Times New Roman"/>
                <w:b/>
                <w:lang w:val="sv-SE"/>
              </w:rPr>
              <w:t>Suomi/Finland</w:t>
            </w:r>
          </w:p>
          <w:p w14:paraId="73557F00" w14:textId="76A347CA" w:rsidR="003A6B61" w:rsidRPr="00FE0D3E" w:rsidRDefault="003A6B61" w:rsidP="003A6B61">
            <w:pPr>
              <w:pStyle w:val="KeinLeerraum"/>
              <w:rPr>
                <w:rFonts w:ascii="Times New Roman" w:hAnsi="Times New Roman"/>
                <w:lang w:val="sv-SE"/>
              </w:rPr>
            </w:pPr>
            <w:r w:rsidRPr="00FE0D3E">
              <w:rPr>
                <w:rFonts w:ascii="Times New Roman" w:hAnsi="Times New Roman"/>
                <w:lang w:val="sv-SE"/>
              </w:rPr>
              <w:t>Teva Finland Oy</w:t>
            </w:r>
          </w:p>
          <w:p w14:paraId="31F60E73" w14:textId="77777777" w:rsidR="003A6B61" w:rsidRPr="00FE0D3E" w:rsidRDefault="003A6B61" w:rsidP="003A6B61">
            <w:pPr>
              <w:pStyle w:val="KeinLeerraum"/>
              <w:rPr>
                <w:rFonts w:ascii="Times New Roman" w:hAnsi="Times New Roman"/>
                <w:lang w:val="sv-SE"/>
              </w:rPr>
            </w:pPr>
            <w:r w:rsidRPr="00FE0D3E">
              <w:rPr>
                <w:rFonts w:ascii="Times New Roman" w:hAnsi="Times New Roman"/>
                <w:lang w:val="sv-SE"/>
              </w:rPr>
              <w:t>Puh/Tel: +358 201805900</w:t>
            </w:r>
          </w:p>
          <w:p w14:paraId="47951763" w14:textId="77777777" w:rsidR="003A6B61" w:rsidRPr="00FE0D3E" w:rsidRDefault="003A6B61" w:rsidP="003A6B61">
            <w:pPr>
              <w:pStyle w:val="KeinLeerraum"/>
              <w:rPr>
                <w:rFonts w:ascii="Times New Roman" w:hAnsi="Times New Roman"/>
                <w:b/>
                <w:lang w:val="sv-SE"/>
              </w:rPr>
            </w:pPr>
          </w:p>
        </w:tc>
      </w:tr>
      <w:tr w:rsidR="003A6B61" w:rsidRPr="003A6B61" w14:paraId="6DB9B786" w14:textId="77777777" w:rsidTr="003A6B61">
        <w:trPr>
          <w:cantSplit/>
        </w:trPr>
        <w:tc>
          <w:tcPr>
            <w:tcW w:w="4678" w:type="dxa"/>
            <w:gridSpan w:val="2"/>
          </w:tcPr>
          <w:p w14:paraId="7DC5C372" w14:textId="77777777" w:rsidR="003A6B61" w:rsidRPr="003A6B61" w:rsidRDefault="003A6B61" w:rsidP="003A6B61">
            <w:pPr>
              <w:pStyle w:val="KeinLeerraum"/>
              <w:rPr>
                <w:rFonts w:ascii="Times New Roman" w:hAnsi="Times New Roman"/>
                <w:b/>
                <w:lang w:val="sv-SE"/>
              </w:rPr>
            </w:pPr>
            <w:r w:rsidRPr="00DC08DD">
              <w:rPr>
                <w:rFonts w:ascii="Times New Roman" w:hAnsi="Times New Roman"/>
                <w:b/>
                <w:lang w:val="en-GB"/>
              </w:rPr>
              <w:t>Κύπρος</w:t>
            </w:r>
          </w:p>
          <w:p w14:paraId="26E7EEF1" w14:textId="77777777" w:rsidR="003A6B61" w:rsidRPr="003A6B61" w:rsidRDefault="003A6B61" w:rsidP="003A6B61">
            <w:pPr>
              <w:pStyle w:val="KeinLeerraum"/>
              <w:rPr>
                <w:rFonts w:ascii="Times New Roman" w:hAnsi="Times New Roman"/>
                <w:lang w:val="sv-SE"/>
              </w:rPr>
            </w:pPr>
            <w:r w:rsidRPr="003A6B61">
              <w:rPr>
                <w:rFonts w:ascii="Times New Roman" w:hAnsi="Times New Roman"/>
                <w:lang w:val="sv-SE"/>
              </w:rPr>
              <w:t>Specifar A.B.E.E.</w:t>
            </w:r>
          </w:p>
          <w:p w14:paraId="2AC65710" w14:textId="77777777" w:rsidR="003A6B61" w:rsidRPr="00F81B0C" w:rsidRDefault="003A6B61" w:rsidP="003A6B61">
            <w:pPr>
              <w:pStyle w:val="KeinLeerraum"/>
              <w:rPr>
                <w:rFonts w:ascii="Times New Roman" w:hAnsi="Times New Roman"/>
              </w:rPr>
            </w:pPr>
            <w:r w:rsidRPr="00DC08DD">
              <w:rPr>
                <w:rFonts w:ascii="Times New Roman" w:hAnsi="Times New Roman"/>
                <w:lang w:val="el-GR"/>
              </w:rPr>
              <w:t>Ελλάδα</w:t>
            </w:r>
          </w:p>
          <w:p w14:paraId="1606CD8B" w14:textId="710613BB" w:rsidR="003A6B61" w:rsidRPr="00F81B0C" w:rsidRDefault="003A6B61" w:rsidP="003A6B61">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1E0800F9" w14:textId="77777777" w:rsidR="003A6B61" w:rsidRPr="00F81B0C" w:rsidRDefault="003A6B61" w:rsidP="003A6B61">
            <w:pPr>
              <w:pStyle w:val="KeinLeerraum"/>
              <w:rPr>
                <w:rFonts w:ascii="Times New Roman" w:hAnsi="Times New Roman"/>
              </w:rPr>
            </w:pPr>
          </w:p>
        </w:tc>
        <w:tc>
          <w:tcPr>
            <w:tcW w:w="4678" w:type="dxa"/>
          </w:tcPr>
          <w:p w14:paraId="341A2221" w14:textId="77777777" w:rsidR="003A6B61" w:rsidRPr="0056362A" w:rsidRDefault="003A6B61" w:rsidP="003A6B61">
            <w:pPr>
              <w:pStyle w:val="KeinLeerraum"/>
              <w:rPr>
                <w:rFonts w:ascii="Times New Roman" w:hAnsi="Times New Roman"/>
                <w:b/>
                <w:lang w:val="de-DE"/>
              </w:rPr>
            </w:pPr>
            <w:r w:rsidRPr="0056362A">
              <w:rPr>
                <w:rFonts w:ascii="Times New Roman" w:hAnsi="Times New Roman"/>
                <w:b/>
                <w:lang w:val="de-DE"/>
              </w:rPr>
              <w:t>Sverige</w:t>
            </w:r>
          </w:p>
          <w:p w14:paraId="699C2560" w14:textId="77777777" w:rsidR="003A6B61" w:rsidRPr="0056362A" w:rsidRDefault="003A6B61" w:rsidP="003A6B61">
            <w:pPr>
              <w:pStyle w:val="KeinLeerraum"/>
              <w:rPr>
                <w:rFonts w:ascii="Times New Roman" w:hAnsi="Times New Roman"/>
                <w:lang w:val="de-DE"/>
              </w:rPr>
            </w:pPr>
            <w:r w:rsidRPr="0056362A">
              <w:rPr>
                <w:rFonts w:ascii="Times New Roman" w:hAnsi="Times New Roman"/>
                <w:lang w:val="de-DE"/>
              </w:rPr>
              <w:t>Teva Sweden AB</w:t>
            </w:r>
          </w:p>
          <w:p w14:paraId="2652C877" w14:textId="77777777" w:rsidR="003A6B61" w:rsidRPr="0056362A" w:rsidRDefault="003A6B61" w:rsidP="003A6B61">
            <w:pPr>
              <w:pStyle w:val="KeinLeerraum"/>
              <w:rPr>
                <w:rFonts w:ascii="Times New Roman" w:hAnsi="Times New Roman"/>
                <w:lang w:val="de-DE"/>
              </w:rPr>
            </w:pPr>
            <w:r w:rsidRPr="0056362A">
              <w:rPr>
                <w:rFonts w:ascii="Times New Roman" w:hAnsi="Times New Roman"/>
                <w:lang w:val="de-DE"/>
              </w:rPr>
              <w:t>Tel: +46 42121100</w:t>
            </w:r>
          </w:p>
          <w:p w14:paraId="50E148FB" w14:textId="77777777" w:rsidR="003A6B61" w:rsidRPr="0056362A" w:rsidRDefault="003A6B61" w:rsidP="003A6B61">
            <w:pPr>
              <w:pStyle w:val="KeinLeerraum"/>
              <w:rPr>
                <w:rFonts w:ascii="Times New Roman" w:hAnsi="Times New Roman"/>
                <w:lang w:val="de-DE"/>
              </w:rPr>
            </w:pPr>
          </w:p>
        </w:tc>
      </w:tr>
      <w:tr w:rsidR="003A6B61" w:rsidRPr="00DC08DD" w14:paraId="00C066FE" w14:textId="77777777" w:rsidTr="003A6B61">
        <w:trPr>
          <w:cantSplit/>
        </w:trPr>
        <w:tc>
          <w:tcPr>
            <w:tcW w:w="4678" w:type="dxa"/>
            <w:gridSpan w:val="2"/>
          </w:tcPr>
          <w:p w14:paraId="08C27091" w14:textId="77777777" w:rsidR="003A6B61" w:rsidRPr="00FE0D3E" w:rsidRDefault="003A6B61" w:rsidP="003A6B61">
            <w:pPr>
              <w:pStyle w:val="KeinLeerraum"/>
              <w:rPr>
                <w:rFonts w:ascii="Times New Roman" w:hAnsi="Times New Roman"/>
                <w:b/>
                <w:bCs/>
                <w:lang w:val="is-IS" w:eastAsia="en-GB"/>
              </w:rPr>
            </w:pPr>
            <w:r w:rsidRPr="00FE0D3E">
              <w:rPr>
                <w:rFonts w:ascii="Times New Roman" w:hAnsi="Times New Roman"/>
                <w:b/>
                <w:bCs/>
                <w:lang w:val="is-IS" w:eastAsia="en-GB"/>
              </w:rPr>
              <w:t>Latvija</w:t>
            </w:r>
          </w:p>
          <w:p w14:paraId="266518E9" w14:textId="112FE233" w:rsidR="003A6B61" w:rsidRPr="00FE0D3E" w:rsidRDefault="003A6B61" w:rsidP="003A6B61">
            <w:pPr>
              <w:spacing w:line="240" w:lineRule="auto"/>
              <w:rPr>
                <w:lang w:val="is-IS" w:eastAsia="en-GB"/>
              </w:rPr>
            </w:pPr>
            <w:r w:rsidRPr="003A6B61">
              <w:rPr>
                <w:lang w:val="de-DE" w:eastAsia="en-GB"/>
              </w:rPr>
              <w:t>UAB Teva Baltics filiāle Latvijā</w:t>
            </w:r>
          </w:p>
          <w:p w14:paraId="0F7958E5" w14:textId="77777777" w:rsidR="003A6B61" w:rsidRPr="00DC08DD" w:rsidRDefault="003A6B61" w:rsidP="003A6B61">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3D541026" w14:textId="77777777" w:rsidR="003A6B61" w:rsidRPr="00DC08DD" w:rsidRDefault="003A6B61" w:rsidP="003A6B61">
            <w:pPr>
              <w:pStyle w:val="KeinLeerraum"/>
              <w:rPr>
                <w:rFonts w:ascii="Times New Roman" w:hAnsi="Times New Roman"/>
                <w:lang w:val="en-GB"/>
              </w:rPr>
            </w:pPr>
          </w:p>
        </w:tc>
        <w:tc>
          <w:tcPr>
            <w:tcW w:w="4678" w:type="dxa"/>
          </w:tcPr>
          <w:p w14:paraId="5CFC5C2B"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United Kingdom</w:t>
            </w:r>
          </w:p>
          <w:p w14:paraId="5868B9B5"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Actavis UK Limited</w:t>
            </w:r>
          </w:p>
          <w:p w14:paraId="44A937A9" w14:textId="77777777" w:rsidR="003A6B61" w:rsidRPr="00DC08DD" w:rsidRDefault="003A6B61" w:rsidP="003A6B61">
            <w:pPr>
              <w:pStyle w:val="KeinLeerraum"/>
              <w:rPr>
                <w:rFonts w:ascii="Times New Roman" w:hAnsi="Times New Roman"/>
              </w:rPr>
            </w:pPr>
            <w:r w:rsidRPr="00DC08DD">
              <w:rPr>
                <w:rFonts w:ascii="Times New Roman" w:hAnsi="Times New Roman"/>
                <w:lang w:val="en-GB"/>
              </w:rPr>
              <w:t>Tel: +44 1271</w:t>
            </w:r>
            <w:r w:rsidRPr="00DC08DD">
              <w:rPr>
                <w:rFonts w:ascii="Times New Roman" w:hAnsi="Times New Roman"/>
              </w:rPr>
              <w:t>385257</w:t>
            </w:r>
          </w:p>
          <w:p w14:paraId="2AC91F3E" w14:textId="77777777" w:rsidR="003A6B61" w:rsidRPr="00DC08DD" w:rsidRDefault="003A6B61" w:rsidP="003A6B61">
            <w:pPr>
              <w:pStyle w:val="KeinLeerraum"/>
              <w:rPr>
                <w:rFonts w:ascii="Times New Roman" w:hAnsi="Times New Roman"/>
                <w:lang w:val="en-GB"/>
              </w:rPr>
            </w:pPr>
          </w:p>
        </w:tc>
      </w:tr>
    </w:tbl>
    <w:p w14:paraId="37CA636C" w14:textId="77777777" w:rsidR="00764FCB" w:rsidRPr="003A6B61" w:rsidRDefault="00764FCB">
      <w:pPr>
        <w:tabs>
          <w:tab w:val="clear" w:pos="567"/>
        </w:tabs>
        <w:spacing w:after="200" w:line="276" w:lineRule="auto"/>
        <w:rPr>
          <w:rFonts w:ascii="Calibri" w:eastAsia="Calibri" w:hAnsi="Calibri"/>
          <w:snapToGrid/>
          <w:szCs w:val="22"/>
        </w:rPr>
      </w:pPr>
    </w:p>
    <w:p w14:paraId="6A54FA74" w14:textId="77777777" w:rsidR="00764FCB" w:rsidRPr="002C461A" w:rsidRDefault="00764FCB">
      <w:pPr>
        <w:rPr>
          <w:szCs w:val="22"/>
          <w:highlight w:val="yellow"/>
          <w:lang w:val="en-US"/>
        </w:rPr>
      </w:pPr>
    </w:p>
    <w:p w14:paraId="59191446" w14:textId="77777777" w:rsidR="00764FCB" w:rsidRDefault="0030512D">
      <w:pPr>
        <w:rPr>
          <w:b/>
          <w:noProof/>
          <w:szCs w:val="22"/>
          <w:lang w:val="el-GR"/>
        </w:rPr>
      </w:pPr>
      <w:r>
        <w:rPr>
          <w:b/>
          <w:noProof/>
          <w:szCs w:val="22"/>
          <w:lang w:val="el-GR"/>
        </w:rPr>
        <w:t xml:space="preserve">Το παρόν φύλλο οδηγιών χρήσης αναθεωρήθηκε για τελευταία φορά στις </w:t>
      </w:r>
    </w:p>
    <w:p w14:paraId="322B9CFE" w14:textId="77777777" w:rsidR="00764FCB" w:rsidRDefault="00764FCB">
      <w:pPr>
        <w:rPr>
          <w:noProof/>
          <w:szCs w:val="22"/>
          <w:lang w:val="el-GR"/>
        </w:rPr>
      </w:pPr>
    </w:p>
    <w:p w14:paraId="4E3294C3" w14:textId="77777777" w:rsidR="00764FCB" w:rsidRDefault="0030512D">
      <w:pPr>
        <w:rPr>
          <w:b/>
          <w:noProof/>
          <w:szCs w:val="22"/>
          <w:lang w:val="el-GR"/>
        </w:rPr>
      </w:pPr>
      <w:r>
        <w:rPr>
          <w:b/>
          <w:noProof/>
          <w:szCs w:val="22"/>
          <w:lang w:val="el-GR"/>
        </w:rPr>
        <w:t>Άλλες πηγές πληροφοριών</w:t>
      </w:r>
    </w:p>
    <w:p w14:paraId="0581EA8A" w14:textId="77777777" w:rsidR="00764FCB" w:rsidRDefault="00764FCB">
      <w:pPr>
        <w:rPr>
          <w:noProof/>
          <w:szCs w:val="22"/>
          <w:lang w:val="el-GR"/>
        </w:rPr>
      </w:pPr>
    </w:p>
    <w:p w14:paraId="640F609C" w14:textId="77777777" w:rsidR="00764FCB" w:rsidRDefault="0030512D">
      <w:pPr>
        <w:rPr>
          <w:noProof/>
          <w:szCs w:val="22"/>
          <w:lang w:val="el-GR"/>
        </w:rPr>
      </w:pPr>
      <w:r>
        <w:rPr>
          <w:noProof/>
          <w:szCs w:val="22"/>
          <w:lang w:val="el-GR"/>
        </w:rPr>
        <w:t xml:space="preserve">Λεπτομερή πληροφοριακά στοιχεία για το προϊόν αυτό είναι διαθέσιμα στον δικτυακό τόπο του Ευρωπαϊκού Οργανισμού Φαρμάκων: </w:t>
      </w:r>
      <w:hyperlink r:id="rId17" w:history="1">
        <w:r>
          <w:rPr>
            <w:rStyle w:val="Hyperlink"/>
            <w:noProof/>
            <w:szCs w:val="22"/>
            <w:lang w:val="el-GR"/>
          </w:rPr>
          <w:t>http://www.ema.europa.eu</w:t>
        </w:r>
      </w:hyperlink>
    </w:p>
    <w:p w14:paraId="3CFA2E84" w14:textId="77777777" w:rsidR="00764FCB" w:rsidRDefault="00764FCB">
      <w:pPr>
        <w:rPr>
          <w:noProof/>
          <w:szCs w:val="22"/>
          <w:lang w:val="el-GR"/>
        </w:rPr>
      </w:pPr>
    </w:p>
    <w:p w14:paraId="64D762BB" w14:textId="77777777" w:rsidR="00764FCB" w:rsidRDefault="0030512D">
      <w:pPr>
        <w:ind w:right="-449"/>
        <w:rPr>
          <w:noProof/>
          <w:szCs w:val="22"/>
          <w:lang w:val="el-GR"/>
        </w:rPr>
      </w:pPr>
      <w:r>
        <w:rPr>
          <w:noProof/>
          <w:szCs w:val="22"/>
          <w:lang w:val="el-GR"/>
        </w:rPr>
        <w:br w:type="page"/>
      </w:r>
    </w:p>
    <w:p w14:paraId="35F3858A" w14:textId="77777777" w:rsidR="00764FCB" w:rsidRDefault="0030512D">
      <w:pPr>
        <w:jc w:val="center"/>
        <w:rPr>
          <w:b/>
          <w:noProof/>
          <w:szCs w:val="22"/>
          <w:lang w:val="el-GR"/>
        </w:rPr>
      </w:pPr>
      <w:r>
        <w:rPr>
          <w:b/>
          <w:noProof/>
          <w:szCs w:val="22"/>
          <w:lang w:val="el-GR"/>
        </w:rPr>
        <w:t>Φύλλο οδηγιών χρήσης: Πληροφορίες για τον χρήστη</w:t>
      </w:r>
    </w:p>
    <w:p w14:paraId="5A56BE4C" w14:textId="77777777" w:rsidR="00764FCB" w:rsidRDefault="00764FCB">
      <w:pPr>
        <w:jc w:val="center"/>
        <w:rPr>
          <w:b/>
          <w:noProof/>
          <w:szCs w:val="22"/>
          <w:lang w:val="el-GR"/>
        </w:rPr>
      </w:pPr>
    </w:p>
    <w:p w14:paraId="4CCF482B" w14:textId="77777777" w:rsidR="00764FCB" w:rsidRDefault="0030512D">
      <w:pPr>
        <w:spacing w:line="240" w:lineRule="auto"/>
        <w:jc w:val="center"/>
        <w:rPr>
          <w:b/>
          <w:bCs/>
          <w:noProof/>
          <w:szCs w:val="22"/>
          <w:lang w:val="el-GR"/>
        </w:rPr>
      </w:pPr>
      <w:r>
        <w:rPr>
          <w:b/>
          <w:bCs/>
          <w:noProof/>
          <w:szCs w:val="22"/>
          <w:lang w:val="el-GR"/>
        </w:rPr>
        <w:t>Imatinib Actavis 100 mg σκληρά καψάκια</w:t>
      </w:r>
    </w:p>
    <w:p w14:paraId="47107C4D" w14:textId="77777777" w:rsidR="00764FCB" w:rsidRDefault="0030512D">
      <w:pPr>
        <w:spacing w:line="240" w:lineRule="auto"/>
        <w:jc w:val="center"/>
        <w:rPr>
          <w:b/>
          <w:bCs/>
          <w:noProof/>
          <w:szCs w:val="22"/>
          <w:lang w:val="el-GR"/>
        </w:rPr>
      </w:pPr>
      <w:r>
        <w:rPr>
          <w:noProof/>
          <w:szCs w:val="22"/>
          <w:lang w:val="el-GR"/>
        </w:rPr>
        <w:t>imatinib</w:t>
      </w:r>
    </w:p>
    <w:p w14:paraId="5E7D7847" w14:textId="77777777" w:rsidR="00764FCB" w:rsidRDefault="00764FCB">
      <w:pPr>
        <w:pStyle w:val="Kopfzeile"/>
        <w:tabs>
          <w:tab w:val="clear" w:pos="4153"/>
          <w:tab w:val="clear" w:pos="8306"/>
        </w:tabs>
        <w:rPr>
          <w:noProof/>
          <w:szCs w:val="22"/>
          <w:lang w:val="el-GR"/>
        </w:rPr>
      </w:pPr>
    </w:p>
    <w:p w14:paraId="0E7C21A0" w14:textId="77777777" w:rsidR="00764FCB" w:rsidRDefault="00764FCB">
      <w:pPr>
        <w:pStyle w:val="Kopfzeile"/>
        <w:tabs>
          <w:tab w:val="clear" w:pos="4153"/>
          <w:tab w:val="clear" w:pos="8306"/>
        </w:tabs>
        <w:rPr>
          <w:noProof/>
          <w:szCs w:val="22"/>
          <w:lang w:val="el-GR"/>
        </w:rPr>
      </w:pPr>
    </w:p>
    <w:p w14:paraId="4B22A4D5" w14:textId="77777777" w:rsidR="00764FCB" w:rsidRDefault="0030512D">
      <w:pPr>
        <w:rPr>
          <w:noProof/>
          <w:szCs w:val="22"/>
          <w:lang w:val="el-GR"/>
        </w:rPr>
      </w:pPr>
      <w:r>
        <w:rPr>
          <w:b/>
          <w:noProof/>
          <w:szCs w:val="22"/>
          <w:lang w:val="el-GR"/>
        </w:rPr>
        <w:t>Διαβάστε προσεκτικά ολόκληρο το φύλλο οδηγιών χρήσης προτού αρχίσετε να παίρνετε αυτό το φάρμακο, διότι περιλαμβάνει σημαντικές πληροφορίες για σας.</w:t>
      </w:r>
    </w:p>
    <w:p w14:paraId="0B1A5194" w14:textId="77777777" w:rsidR="00764FCB" w:rsidRDefault="0030512D">
      <w:pPr>
        <w:ind w:left="567" w:hanging="567"/>
        <w:rPr>
          <w:noProof/>
          <w:szCs w:val="22"/>
          <w:lang w:val="el-GR"/>
        </w:rPr>
      </w:pPr>
      <w:r>
        <w:rPr>
          <w:noProof/>
          <w:szCs w:val="22"/>
          <w:lang w:val="el-GR"/>
        </w:rPr>
        <w:t>-</w:t>
      </w:r>
      <w:r>
        <w:rPr>
          <w:noProof/>
          <w:szCs w:val="22"/>
          <w:lang w:val="el-GR"/>
        </w:rPr>
        <w:tab/>
        <w:t>Φυλάξτε αυτό το φύλλο οδηγιών χρήσης. Ίσως χρειαστεί να το διαβάσετε ξανά.</w:t>
      </w:r>
    </w:p>
    <w:p w14:paraId="0BB85836" w14:textId="77777777" w:rsidR="00764FCB" w:rsidRDefault="0030512D">
      <w:pPr>
        <w:ind w:left="567" w:hanging="567"/>
        <w:rPr>
          <w:noProof/>
          <w:szCs w:val="22"/>
          <w:lang w:val="el-GR"/>
        </w:rPr>
      </w:pPr>
      <w:r>
        <w:rPr>
          <w:noProof/>
          <w:szCs w:val="22"/>
          <w:lang w:val="el-GR"/>
        </w:rPr>
        <w:t>-</w:t>
      </w:r>
      <w:r>
        <w:rPr>
          <w:noProof/>
          <w:szCs w:val="22"/>
          <w:lang w:val="el-GR"/>
        </w:rPr>
        <w:tab/>
        <w:t>Εάν έχετε περαιτέρω απορίες, ρωτήστε τον γιατρό, τον φαρμακοποιό ή τον νοσοκόμο σας.</w:t>
      </w:r>
    </w:p>
    <w:p w14:paraId="3A1CC0FF" w14:textId="77777777" w:rsidR="00764FCB" w:rsidRDefault="0030512D">
      <w:pPr>
        <w:ind w:left="567" w:hanging="567"/>
        <w:rPr>
          <w:noProof/>
          <w:szCs w:val="22"/>
          <w:lang w:val="el-GR"/>
        </w:rPr>
      </w:pPr>
      <w:r>
        <w:rPr>
          <w:noProof/>
          <w:szCs w:val="22"/>
          <w:lang w:val="el-GR"/>
        </w:rPr>
        <w:t>-</w:t>
      </w:r>
      <w:r>
        <w:rPr>
          <w:noProof/>
          <w:szCs w:val="22"/>
          <w:lang w:val="el-GR"/>
        </w:rPr>
        <w:tab/>
        <w:t>Η συνταγή γι’ αυτό το φάρμακο χορηγήθηκε αποκλειστικά για σας. Δεν πρέπει να δώσετε το φάρμακο σε άλλους. Μπορεί να τους προκαλέσει βλάβη, ακόμα και όταν τα σημεία της ασθένειάς τους είναι ίδια με τα δικά σας.</w:t>
      </w:r>
    </w:p>
    <w:p w14:paraId="7C24C502" w14:textId="77777777" w:rsidR="00764FCB" w:rsidRDefault="0030512D">
      <w:pPr>
        <w:ind w:left="567" w:hanging="567"/>
        <w:rPr>
          <w:noProof/>
          <w:szCs w:val="22"/>
          <w:lang w:val="el-GR"/>
        </w:rPr>
      </w:pPr>
      <w:r>
        <w:rPr>
          <w:noProof/>
          <w:szCs w:val="22"/>
          <w:lang w:val="el-GR"/>
        </w:rPr>
        <w:t>-</w:t>
      </w:r>
      <w:r>
        <w:rPr>
          <w:noProof/>
          <w:szCs w:val="22"/>
          <w:lang w:val="el-GR"/>
        </w:rPr>
        <w:tab/>
        <w:t>Εάν παρατηρήσετε κάποια ανεπιθύμητη ενέργεια, ενημερώστε τον γιατρό τον φαρμακοποιό ή τον νοσοκόμο σας. Αυτό ισχύει και για κάθε πιθανή ανεπιθύμητη ενέργεια που δεν αναφέρεται στο παρόν φύλλο οδηγιών χρήσης. Βλέπε παράγραφο 4.</w:t>
      </w:r>
    </w:p>
    <w:p w14:paraId="29A6DDC8" w14:textId="77777777" w:rsidR="00764FCB" w:rsidRDefault="00764FCB">
      <w:pPr>
        <w:rPr>
          <w:b/>
          <w:noProof/>
          <w:szCs w:val="22"/>
          <w:lang w:val="el-GR"/>
        </w:rPr>
      </w:pPr>
    </w:p>
    <w:p w14:paraId="01970578" w14:textId="77777777" w:rsidR="00764FCB" w:rsidRDefault="0030512D">
      <w:pPr>
        <w:rPr>
          <w:b/>
          <w:noProof/>
          <w:szCs w:val="22"/>
          <w:lang w:val="el-GR"/>
        </w:rPr>
      </w:pPr>
      <w:r>
        <w:rPr>
          <w:b/>
          <w:noProof/>
          <w:szCs w:val="22"/>
          <w:lang w:val="el-GR"/>
        </w:rPr>
        <w:t>Τι περιέχει το παρόν φύλλο οδηγιών</w:t>
      </w:r>
    </w:p>
    <w:p w14:paraId="19B98ED5" w14:textId="77777777" w:rsidR="00764FCB" w:rsidRDefault="00764FCB">
      <w:pPr>
        <w:rPr>
          <w:noProof/>
          <w:szCs w:val="22"/>
          <w:lang w:val="el-GR"/>
        </w:rPr>
      </w:pPr>
    </w:p>
    <w:p w14:paraId="7EA94ABB" w14:textId="77777777" w:rsidR="00764FCB" w:rsidRDefault="0030512D">
      <w:pPr>
        <w:ind w:left="567" w:hanging="567"/>
        <w:rPr>
          <w:noProof/>
          <w:szCs w:val="22"/>
          <w:lang w:val="el-GR"/>
        </w:rPr>
      </w:pPr>
      <w:r>
        <w:rPr>
          <w:noProof/>
          <w:szCs w:val="22"/>
          <w:lang w:val="el-GR"/>
        </w:rPr>
        <w:t>1.</w:t>
      </w:r>
      <w:r>
        <w:rPr>
          <w:noProof/>
          <w:szCs w:val="22"/>
          <w:lang w:val="el-GR"/>
        </w:rPr>
        <w:tab/>
        <w:t xml:space="preserve">Τι είναι το </w:t>
      </w:r>
      <w:r>
        <w:rPr>
          <w:snapToGrid/>
          <w:szCs w:val="22"/>
          <w:lang w:val="el-GR" w:eastAsia="el-GR"/>
        </w:rPr>
        <w:t>Imatinib Actavis</w:t>
      </w:r>
      <w:r>
        <w:rPr>
          <w:noProof/>
          <w:szCs w:val="22"/>
          <w:lang w:val="el-GR"/>
        </w:rPr>
        <w:t xml:space="preserve"> και ποια είναι η χρήση του</w:t>
      </w:r>
    </w:p>
    <w:p w14:paraId="3FA4ECF8" w14:textId="77777777" w:rsidR="00764FCB" w:rsidRDefault="0030512D">
      <w:pPr>
        <w:ind w:left="567" w:hanging="567"/>
        <w:rPr>
          <w:noProof/>
          <w:szCs w:val="22"/>
          <w:lang w:val="el-GR"/>
        </w:rPr>
      </w:pPr>
      <w:r>
        <w:rPr>
          <w:noProof/>
          <w:szCs w:val="22"/>
          <w:lang w:val="el-GR"/>
        </w:rPr>
        <w:t>2.</w:t>
      </w:r>
      <w:r>
        <w:rPr>
          <w:noProof/>
          <w:szCs w:val="22"/>
          <w:lang w:val="el-GR"/>
        </w:rPr>
        <w:tab/>
        <w:t xml:space="preserve">Τι πρέπει να γνωρίζετε προτού πάρετε το </w:t>
      </w:r>
      <w:r>
        <w:rPr>
          <w:snapToGrid/>
          <w:szCs w:val="22"/>
          <w:lang w:val="el-GR" w:eastAsia="el-GR"/>
        </w:rPr>
        <w:t>Imatinib Actavis</w:t>
      </w:r>
    </w:p>
    <w:p w14:paraId="3523C015" w14:textId="77777777" w:rsidR="00764FCB" w:rsidRDefault="0030512D">
      <w:pPr>
        <w:ind w:left="567" w:hanging="567"/>
        <w:rPr>
          <w:noProof/>
          <w:szCs w:val="22"/>
          <w:lang w:val="el-GR"/>
        </w:rPr>
      </w:pPr>
      <w:r>
        <w:rPr>
          <w:noProof/>
          <w:szCs w:val="22"/>
          <w:lang w:val="el-GR"/>
        </w:rPr>
        <w:t>3.</w:t>
      </w:r>
      <w:r>
        <w:rPr>
          <w:noProof/>
          <w:szCs w:val="22"/>
          <w:lang w:val="el-GR"/>
        </w:rPr>
        <w:tab/>
        <w:t xml:space="preserve">Πώς να πάρετε το </w:t>
      </w:r>
      <w:r>
        <w:rPr>
          <w:snapToGrid/>
          <w:szCs w:val="22"/>
          <w:lang w:val="el-GR" w:eastAsia="el-GR"/>
        </w:rPr>
        <w:t>Imatinib Actavis</w:t>
      </w:r>
    </w:p>
    <w:p w14:paraId="378CC53D" w14:textId="77777777" w:rsidR="00764FCB" w:rsidRDefault="0030512D">
      <w:pPr>
        <w:ind w:left="567" w:hanging="567"/>
        <w:rPr>
          <w:noProof/>
          <w:szCs w:val="22"/>
          <w:lang w:val="el-GR"/>
        </w:rPr>
      </w:pPr>
      <w:r>
        <w:rPr>
          <w:noProof/>
          <w:szCs w:val="22"/>
          <w:lang w:val="el-GR"/>
        </w:rPr>
        <w:t>4.</w:t>
      </w:r>
      <w:r>
        <w:rPr>
          <w:noProof/>
          <w:szCs w:val="22"/>
          <w:lang w:val="el-GR"/>
        </w:rPr>
        <w:tab/>
        <w:t>Πιθανές ανεπιθύμητες ενέργειες</w:t>
      </w:r>
    </w:p>
    <w:p w14:paraId="2E77864F" w14:textId="77777777" w:rsidR="00764FCB" w:rsidRDefault="0030512D">
      <w:pPr>
        <w:ind w:left="567" w:hanging="567"/>
        <w:rPr>
          <w:noProof/>
          <w:szCs w:val="22"/>
          <w:lang w:val="el-GR"/>
        </w:rPr>
      </w:pPr>
      <w:r>
        <w:rPr>
          <w:noProof/>
          <w:szCs w:val="22"/>
          <w:lang w:val="el-GR"/>
        </w:rPr>
        <w:t>5.</w:t>
      </w:r>
      <w:r>
        <w:rPr>
          <w:noProof/>
          <w:szCs w:val="22"/>
          <w:lang w:val="el-GR"/>
        </w:rPr>
        <w:tab/>
        <w:t xml:space="preserve">Πώς να φυλάσσετε το </w:t>
      </w:r>
      <w:r>
        <w:rPr>
          <w:snapToGrid/>
          <w:szCs w:val="22"/>
          <w:lang w:val="el-GR" w:eastAsia="el-GR"/>
        </w:rPr>
        <w:t>Imatinib Actavis</w:t>
      </w:r>
    </w:p>
    <w:p w14:paraId="3A6853AD" w14:textId="75057C57" w:rsidR="00764FCB" w:rsidRDefault="0030512D">
      <w:pPr>
        <w:ind w:left="567" w:hanging="567"/>
        <w:rPr>
          <w:noProof/>
          <w:szCs w:val="22"/>
          <w:lang w:val="el-GR"/>
        </w:rPr>
      </w:pPr>
      <w:r>
        <w:rPr>
          <w:noProof/>
          <w:szCs w:val="22"/>
          <w:lang w:val="el-GR"/>
        </w:rPr>
        <w:t>6.</w:t>
      </w:r>
      <w:r>
        <w:rPr>
          <w:noProof/>
          <w:szCs w:val="22"/>
          <w:lang w:val="el-GR"/>
        </w:rPr>
        <w:tab/>
        <w:t>Περιεχόμεν</w:t>
      </w:r>
      <w:r w:rsidR="005532C7">
        <w:rPr>
          <w:noProof/>
          <w:szCs w:val="22"/>
          <w:lang w:val="el-GR"/>
        </w:rPr>
        <w:t xml:space="preserve">α </w:t>
      </w:r>
      <w:r>
        <w:rPr>
          <w:noProof/>
          <w:szCs w:val="22"/>
          <w:lang w:val="el-GR"/>
        </w:rPr>
        <w:t>της συσκευασίας και λοιπές πληροφορίες</w:t>
      </w:r>
    </w:p>
    <w:p w14:paraId="4F5ED88E" w14:textId="77777777" w:rsidR="00764FCB" w:rsidRDefault="00764FCB">
      <w:pPr>
        <w:pStyle w:val="Kopfzeile"/>
        <w:tabs>
          <w:tab w:val="clear" w:pos="4153"/>
          <w:tab w:val="clear" w:pos="8306"/>
        </w:tabs>
        <w:ind w:left="567" w:hanging="567"/>
        <w:rPr>
          <w:noProof/>
          <w:szCs w:val="22"/>
          <w:lang w:val="el-GR"/>
        </w:rPr>
      </w:pPr>
    </w:p>
    <w:p w14:paraId="04A6AF15" w14:textId="77777777" w:rsidR="00764FCB" w:rsidRDefault="00764FCB">
      <w:pPr>
        <w:rPr>
          <w:noProof/>
          <w:szCs w:val="22"/>
          <w:highlight w:val="cyan"/>
          <w:lang w:val="el-GR"/>
        </w:rPr>
      </w:pPr>
    </w:p>
    <w:p w14:paraId="099776E6" w14:textId="77777777" w:rsidR="00764FCB" w:rsidRDefault="0030512D">
      <w:pPr>
        <w:rPr>
          <w:noProof/>
          <w:szCs w:val="22"/>
          <w:lang w:val="el-GR"/>
        </w:rPr>
      </w:pPr>
      <w:r>
        <w:rPr>
          <w:b/>
          <w:noProof/>
          <w:szCs w:val="22"/>
          <w:lang w:val="el-GR"/>
        </w:rPr>
        <w:t>1.</w:t>
      </w:r>
      <w:r>
        <w:rPr>
          <w:b/>
          <w:noProof/>
          <w:szCs w:val="22"/>
          <w:lang w:val="el-GR"/>
        </w:rPr>
        <w:tab/>
        <w:t>Τι είναι το Imatinib Actavis και ποια είναι η χρήση του</w:t>
      </w:r>
    </w:p>
    <w:p w14:paraId="12B906DC" w14:textId="77777777" w:rsidR="00764FCB" w:rsidRDefault="00764FCB">
      <w:pPr>
        <w:rPr>
          <w:noProof/>
          <w:szCs w:val="22"/>
          <w:lang w:val="el-GR"/>
        </w:rPr>
      </w:pPr>
    </w:p>
    <w:p w14:paraId="5F48ED54" w14:textId="77777777" w:rsidR="00764FCB" w:rsidRDefault="0030512D">
      <w:pPr>
        <w:rPr>
          <w:szCs w:val="22"/>
          <w:lang w:val="el-GR"/>
        </w:rPr>
      </w:pPr>
      <w:r>
        <w:rPr>
          <w:szCs w:val="22"/>
          <w:lang w:val="el-GR"/>
        </w:rPr>
        <w:t xml:space="preserve">Το Imatinib Actavis  είναι ένα φάρμακο που περιέχει μια δραστική ουσία που ονομάζεται imatinib. Αυτό το φάρμακο δρα αναστέλλοντας την ανάπτυξη των μη φυσιολογικών κυττάρων </w:t>
      </w:r>
      <w:r>
        <w:rPr>
          <w:lang w:val="el-GR"/>
        </w:rPr>
        <w:t>στις παρακάτω αναφερόμενες νόσους</w:t>
      </w:r>
      <w:r>
        <w:rPr>
          <w:szCs w:val="22"/>
          <w:lang w:val="el-GR"/>
        </w:rPr>
        <w:t>.</w:t>
      </w:r>
      <w:r>
        <w:rPr>
          <w:lang w:val="el-GR"/>
        </w:rPr>
        <w:t xml:space="preserve"> Αυτές περιλαμβάνουν κάποια είδη καρκίνων.</w:t>
      </w:r>
    </w:p>
    <w:p w14:paraId="0BC58D54" w14:textId="77777777" w:rsidR="00764FCB" w:rsidRDefault="00764FCB">
      <w:pPr>
        <w:rPr>
          <w:szCs w:val="22"/>
          <w:lang w:val="el-GR"/>
        </w:rPr>
      </w:pPr>
    </w:p>
    <w:p w14:paraId="34CB92E1" w14:textId="77777777" w:rsidR="00764FCB" w:rsidRDefault="0030512D">
      <w:pPr>
        <w:widowControl w:val="0"/>
        <w:tabs>
          <w:tab w:val="clear" w:pos="567"/>
        </w:tabs>
        <w:autoSpaceDE w:val="0"/>
        <w:autoSpaceDN w:val="0"/>
        <w:adjustRightInd w:val="0"/>
        <w:spacing w:line="263" w:lineRule="atLeast"/>
        <w:rPr>
          <w:b/>
          <w:bCs/>
          <w:snapToGrid/>
          <w:szCs w:val="22"/>
          <w:lang w:val="el-GR" w:eastAsia="el-GR"/>
        </w:rPr>
      </w:pPr>
      <w:r>
        <w:rPr>
          <w:b/>
          <w:bCs/>
          <w:snapToGrid/>
          <w:szCs w:val="22"/>
          <w:lang w:val="el-GR" w:eastAsia="el-GR"/>
        </w:rPr>
        <w:t>Το Imatinib Actavis  είναι μια θεραπευτική αγωγή για:</w:t>
      </w:r>
    </w:p>
    <w:p w14:paraId="00CE8088" w14:textId="77777777" w:rsidR="00764FCB" w:rsidRDefault="00764FCB">
      <w:pPr>
        <w:widowControl w:val="0"/>
        <w:tabs>
          <w:tab w:val="clear" w:pos="567"/>
        </w:tabs>
        <w:autoSpaceDE w:val="0"/>
        <w:autoSpaceDN w:val="0"/>
        <w:adjustRightInd w:val="0"/>
        <w:spacing w:line="263" w:lineRule="atLeast"/>
        <w:rPr>
          <w:b/>
          <w:bCs/>
          <w:snapToGrid/>
          <w:szCs w:val="22"/>
          <w:lang w:val="el-GR" w:eastAsia="el-GR"/>
        </w:rPr>
      </w:pPr>
    </w:p>
    <w:p w14:paraId="0D259D21" w14:textId="77777777" w:rsidR="00764FCB" w:rsidRDefault="0030512D">
      <w:pPr>
        <w:widowControl w:val="0"/>
        <w:numPr>
          <w:ilvl w:val="0"/>
          <w:numId w:val="30"/>
        </w:numPr>
        <w:tabs>
          <w:tab w:val="clear" w:pos="567"/>
        </w:tabs>
        <w:autoSpaceDE w:val="0"/>
        <w:autoSpaceDN w:val="0"/>
        <w:adjustRightInd w:val="0"/>
        <w:spacing w:line="263" w:lineRule="atLeast"/>
        <w:ind w:left="567" w:hanging="567"/>
        <w:rPr>
          <w:snapToGrid/>
          <w:szCs w:val="22"/>
          <w:lang w:val="el-GR" w:eastAsia="el-GR"/>
        </w:rPr>
      </w:pPr>
      <w:r>
        <w:rPr>
          <w:b/>
          <w:bCs/>
          <w:snapToGrid/>
          <w:szCs w:val="22"/>
          <w:lang w:val="el-GR" w:eastAsia="el-GR"/>
        </w:rPr>
        <w:t xml:space="preserve">Τη χρόνια μυελογενή λευχαιμία (ΧΜΛ). </w:t>
      </w:r>
      <w:r>
        <w:rPr>
          <w:snapToGrid/>
          <w:szCs w:val="22"/>
          <w:lang w:val="el-GR" w:eastAsia="el-GR"/>
        </w:rPr>
        <w:t>Η λευχαιμία είναι ένας καρκίνος των λευκών αιμοσφαιρίων. Αυτά τα λευκά αιμοσφαίρια βοηθούν συνήθως τον οργανισμό να καταπολεμά τις λοιμώξεις. Η χρόνια μυελογενής λευχαιμία είναι μια μορφή λευχαιμίας στην οποία κάποια μη φυσιολογικά λευκά κύτταρα (που ονομάζονται μυελοειδή κύτταρα) ξεκινούν να αναπτύσσονται ανεξέλεγκτα.</w:t>
      </w:r>
    </w:p>
    <w:p w14:paraId="7709A58C" w14:textId="77777777" w:rsidR="00764FCB" w:rsidRDefault="00764FCB">
      <w:pPr>
        <w:widowControl w:val="0"/>
        <w:tabs>
          <w:tab w:val="clear" w:pos="567"/>
        </w:tabs>
        <w:autoSpaceDE w:val="0"/>
        <w:autoSpaceDN w:val="0"/>
        <w:adjustRightInd w:val="0"/>
        <w:spacing w:line="263" w:lineRule="atLeast"/>
        <w:ind w:left="567" w:hanging="567"/>
        <w:rPr>
          <w:snapToGrid/>
          <w:szCs w:val="22"/>
          <w:lang w:val="el-GR" w:eastAsia="el-GR"/>
        </w:rPr>
      </w:pPr>
    </w:p>
    <w:p w14:paraId="4820D7CB"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Σε ενήλικες ασθενείς, το Imatinib Actavis προορίζεται για χρήση στο πιο προχωρημένο στάδιο της νόσου (βλαστική κρίση). Σε παιδιά και εφήβους, το Imatinib Actavis μπορεί να χρησιμοποιηθεί σε διάφορες φάσεις της ασθένειας (χρόνια, επιταχυνόμενη φάση και βλαστική κρίση).</w:t>
      </w:r>
    </w:p>
    <w:p w14:paraId="2F036695" w14:textId="77777777" w:rsidR="00764FCB" w:rsidRDefault="00764FCB">
      <w:pPr>
        <w:widowControl w:val="0"/>
        <w:tabs>
          <w:tab w:val="clear" w:pos="567"/>
        </w:tabs>
        <w:autoSpaceDE w:val="0"/>
        <w:autoSpaceDN w:val="0"/>
        <w:adjustRightInd w:val="0"/>
        <w:spacing w:line="263" w:lineRule="atLeast"/>
        <w:ind w:left="567" w:hanging="567"/>
        <w:rPr>
          <w:snapToGrid/>
          <w:szCs w:val="22"/>
          <w:lang w:val="el-GR" w:eastAsia="el-GR"/>
        </w:rPr>
      </w:pPr>
    </w:p>
    <w:p w14:paraId="308321D2" w14:textId="77777777" w:rsidR="00764FCB" w:rsidRDefault="0030512D">
      <w:pPr>
        <w:widowControl w:val="0"/>
        <w:numPr>
          <w:ilvl w:val="0"/>
          <w:numId w:val="29"/>
        </w:numPr>
        <w:tabs>
          <w:tab w:val="clear" w:pos="567"/>
        </w:tabs>
        <w:autoSpaceDE w:val="0"/>
        <w:autoSpaceDN w:val="0"/>
        <w:adjustRightInd w:val="0"/>
        <w:spacing w:line="263" w:lineRule="atLeast"/>
        <w:ind w:left="567" w:hanging="567"/>
        <w:rPr>
          <w:b/>
          <w:bCs/>
          <w:szCs w:val="22"/>
          <w:lang w:val="el-GR"/>
        </w:rPr>
      </w:pPr>
      <w:r>
        <w:rPr>
          <w:b/>
          <w:bCs/>
          <w:lang w:val="el-GR"/>
        </w:rPr>
        <w:t>Οξεία λεμφοβλαστική λευχαιμία (ΟΛΛ) θετική για το χρωμόσωμα Φιλαδέλφειας (Ph+ΟΛΛ)</w:t>
      </w:r>
      <w:r>
        <w:rPr>
          <w:lang w:val="el-GR"/>
        </w:rPr>
        <w:t xml:space="preserve">. </w:t>
      </w:r>
      <w:r>
        <w:rPr>
          <w:lang w:val="el-GR" w:eastAsia="el-GR"/>
        </w:rPr>
        <w:t>Η λευχαιμία είναι ένας καρκίνος των λευκών αιμοσφαιρίων. Αυτά τα λευκά αιμοσφαίρια βοηθούν συνήθως τον οργανισμό να καταπολεμά τις λοιμώξεις. Η χρόνια μυελογενής λευχαιμία είναι μια μορφή λευχαιμίας στην οποία κάποια μη φυσιολογικά λευκά κύτταρα (που ονομάζονται μυελοειδή κύτταρα) ξεκινούν να αναπτύσσονται ανεξέλεγκτα.</w:t>
      </w:r>
      <w:r>
        <w:rPr>
          <w:lang w:val="el-GR"/>
        </w:rPr>
        <w:t xml:space="preserve"> Το Imatinib Actavis αναστέλλει την ανάπτυξη αυτών των κυττάρων.</w:t>
      </w:r>
    </w:p>
    <w:p w14:paraId="31B537E7" w14:textId="77777777" w:rsidR="00764FCB" w:rsidRDefault="00764FCB">
      <w:pPr>
        <w:widowControl w:val="0"/>
        <w:tabs>
          <w:tab w:val="clear" w:pos="567"/>
        </w:tabs>
        <w:autoSpaceDE w:val="0"/>
        <w:autoSpaceDN w:val="0"/>
        <w:adjustRightInd w:val="0"/>
        <w:spacing w:line="263" w:lineRule="atLeast"/>
        <w:rPr>
          <w:b/>
          <w:bCs/>
          <w:szCs w:val="22"/>
          <w:lang w:val="el-GR"/>
        </w:rPr>
      </w:pPr>
    </w:p>
    <w:p w14:paraId="102E5EC1" w14:textId="77777777" w:rsidR="00764FCB" w:rsidRDefault="0030512D">
      <w:pPr>
        <w:widowControl w:val="0"/>
        <w:tabs>
          <w:tab w:val="clear" w:pos="567"/>
        </w:tabs>
        <w:autoSpaceDE w:val="0"/>
        <w:autoSpaceDN w:val="0"/>
        <w:adjustRightInd w:val="0"/>
        <w:spacing w:line="263" w:lineRule="atLeast"/>
        <w:rPr>
          <w:b/>
          <w:bCs/>
          <w:szCs w:val="22"/>
          <w:lang w:val="el-GR"/>
        </w:rPr>
      </w:pPr>
      <w:r>
        <w:rPr>
          <w:b/>
          <w:bCs/>
          <w:szCs w:val="22"/>
          <w:lang w:val="el-GR"/>
        </w:rPr>
        <w:t xml:space="preserve">Το </w:t>
      </w:r>
      <w:r>
        <w:rPr>
          <w:b/>
          <w:bCs/>
          <w:snapToGrid/>
          <w:szCs w:val="22"/>
          <w:lang w:val="el-GR" w:eastAsia="el-GR"/>
        </w:rPr>
        <w:t>Imatinib Actavis</w:t>
      </w:r>
      <w:r>
        <w:rPr>
          <w:b/>
          <w:bCs/>
          <w:szCs w:val="22"/>
          <w:lang w:val="el-GR"/>
        </w:rPr>
        <w:t xml:space="preserve"> επίσης είναι μια θεραπευτική αγωγή για ενήλικες για:</w:t>
      </w:r>
    </w:p>
    <w:p w14:paraId="5DF5D0AD" w14:textId="77777777" w:rsidR="00764FCB" w:rsidRDefault="00764FCB">
      <w:pPr>
        <w:widowControl w:val="0"/>
        <w:tabs>
          <w:tab w:val="clear" w:pos="567"/>
        </w:tabs>
        <w:autoSpaceDE w:val="0"/>
        <w:autoSpaceDN w:val="0"/>
        <w:adjustRightInd w:val="0"/>
        <w:spacing w:line="240" w:lineRule="auto"/>
        <w:rPr>
          <w:b/>
          <w:bCs/>
          <w:lang w:val="el-GR"/>
        </w:rPr>
      </w:pPr>
    </w:p>
    <w:p w14:paraId="3A537063" w14:textId="77777777" w:rsidR="00764FCB" w:rsidRDefault="0030512D">
      <w:pPr>
        <w:numPr>
          <w:ilvl w:val="0"/>
          <w:numId w:val="28"/>
        </w:numPr>
        <w:tabs>
          <w:tab w:val="clear" w:pos="567"/>
        </w:tabs>
        <w:autoSpaceDE w:val="0"/>
        <w:autoSpaceDN w:val="0"/>
        <w:adjustRightInd w:val="0"/>
        <w:spacing w:line="240" w:lineRule="auto"/>
        <w:ind w:left="567" w:hanging="567"/>
        <w:rPr>
          <w:color w:val="000000"/>
          <w:lang w:val="el-GR" w:eastAsia="el-GR"/>
        </w:rPr>
      </w:pPr>
      <w:r>
        <w:rPr>
          <w:b/>
          <w:bCs/>
          <w:color w:val="000000"/>
          <w:lang w:val="el-GR" w:eastAsia="el-GR"/>
        </w:rPr>
        <w:t xml:space="preserve">Μυελοδυσπλαστικές/μυελοϋπερπλαστικές νόσοι (MDS/MPD). </w:t>
      </w:r>
      <w:r>
        <w:rPr>
          <w:color w:val="000000"/>
          <w:lang w:val="el-GR" w:eastAsia="el-GR"/>
        </w:rPr>
        <w:t xml:space="preserve">Πρόκειται για μια ομάδα νόσων του αίματος στις οποίες ορισμένα κύτταρα του αίματος ξεκινούν να αναπτύσσονται ανεξέλεγκτα. Το </w:t>
      </w:r>
      <w:r>
        <w:rPr>
          <w:lang w:val="el-GR"/>
        </w:rPr>
        <w:t>Imatinib Actavis</w:t>
      </w:r>
      <w:r>
        <w:rPr>
          <w:color w:val="000000"/>
          <w:lang w:val="el-GR" w:eastAsia="el-GR"/>
        </w:rPr>
        <w:t xml:space="preserve"> αναστέλλει την ανάπτυξη αυτών των κυττάρων σε ορισμένο υπότυπο αυτών των νόσων.</w:t>
      </w:r>
    </w:p>
    <w:p w14:paraId="2E0B6341" w14:textId="77777777" w:rsidR="00764FCB" w:rsidRDefault="0030512D">
      <w:pPr>
        <w:numPr>
          <w:ilvl w:val="0"/>
          <w:numId w:val="28"/>
        </w:numPr>
        <w:tabs>
          <w:tab w:val="clear" w:pos="567"/>
        </w:tabs>
        <w:autoSpaceDE w:val="0"/>
        <w:autoSpaceDN w:val="0"/>
        <w:adjustRightInd w:val="0"/>
        <w:spacing w:line="240" w:lineRule="auto"/>
        <w:ind w:left="567" w:hanging="567"/>
        <w:rPr>
          <w:color w:val="000000"/>
          <w:lang w:val="el-GR" w:eastAsia="el-GR"/>
        </w:rPr>
      </w:pPr>
      <w:r>
        <w:rPr>
          <w:b/>
          <w:bCs/>
          <w:color w:val="000000"/>
          <w:lang w:val="el-GR" w:eastAsia="el-GR"/>
        </w:rPr>
        <w:t xml:space="preserve">Υπερηωσινοφιλικό σύνδρομο (HES) και/ή χρόνια ηωσινοφιλική λευχαιμία (CEL). </w:t>
      </w:r>
      <w:r>
        <w:rPr>
          <w:color w:val="000000"/>
          <w:lang w:val="el-GR" w:eastAsia="el-GR"/>
        </w:rPr>
        <w:t xml:space="preserve">Αυτές είναι αιματολογικές νόσοι στις οποίες κάποια λευκοκύτταρα (γνωστά ως ηωσινόφιλα) ξεκινούν να αναπτύσσονται ανεξέλεγκτα. Το </w:t>
      </w:r>
      <w:r>
        <w:rPr>
          <w:lang w:val="el-GR"/>
        </w:rPr>
        <w:t>Imatinib Actavis</w:t>
      </w:r>
      <w:r>
        <w:rPr>
          <w:color w:val="000000"/>
          <w:lang w:val="el-GR" w:eastAsia="el-GR"/>
        </w:rPr>
        <w:t xml:space="preserve"> αναστέλλει την ανάπτυξη αυτών των κυττάρων σε ορισμένο υπότυπο αυτών των νόσων. </w:t>
      </w:r>
    </w:p>
    <w:p w14:paraId="05EB6D90" w14:textId="77777777" w:rsidR="00764FCB" w:rsidRDefault="0030512D">
      <w:pPr>
        <w:numPr>
          <w:ilvl w:val="0"/>
          <w:numId w:val="28"/>
        </w:numPr>
        <w:tabs>
          <w:tab w:val="clear" w:pos="567"/>
        </w:tabs>
        <w:autoSpaceDE w:val="0"/>
        <w:autoSpaceDN w:val="0"/>
        <w:adjustRightInd w:val="0"/>
        <w:spacing w:line="240" w:lineRule="auto"/>
        <w:ind w:left="567" w:hanging="567"/>
        <w:rPr>
          <w:color w:val="000000"/>
          <w:lang w:val="el-GR" w:eastAsia="el-GR"/>
        </w:rPr>
      </w:pPr>
      <w:r>
        <w:rPr>
          <w:b/>
          <w:bCs/>
          <w:color w:val="000000"/>
          <w:lang w:val="el-GR" w:eastAsia="el-GR"/>
        </w:rPr>
        <w:t xml:space="preserve">Δερματοϊνοσάρκωμα protuberans (DFSP). </w:t>
      </w:r>
      <w:r>
        <w:rPr>
          <w:color w:val="000000"/>
          <w:lang w:val="el-GR" w:eastAsia="el-GR"/>
        </w:rPr>
        <w:t xml:space="preserve">Το DFSP είναι ένας καρκίνος του ιστού που βρίσκεται κάτω από το δέρμα στον οποίο ορισμένα κύτταρα ξεκινούν να αναπτύσσονται ανεξέλεγκτα. Το </w:t>
      </w:r>
      <w:r>
        <w:rPr>
          <w:lang w:val="el-GR"/>
        </w:rPr>
        <w:t>Imatinib Actavis</w:t>
      </w:r>
      <w:r>
        <w:rPr>
          <w:color w:val="000000"/>
          <w:lang w:val="el-GR" w:eastAsia="el-GR"/>
        </w:rPr>
        <w:t xml:space="preserve"> αναστέλλει την ανάπτυξη αυτών των κυττάρων. </w:t>
      </w:r>
    </w:p>
    <w:p w14:paraId="33D6E296" w14:textId="77777777" w:rsidR="00764FCB" w:rsidRDefault="00764FCB">
      <w:pPr>
        <w:widowControl w:val="0"/>
        <w:tabs>
          <w:tab w:val="clear" w:pos="567"/>
        </w:tabs>
        <w:autoSpaceDE w:val="0"/>
        <w:autoSpaceDN w:val="0"/>
        <w:adjustRightInd w:val="0"/>
        <w:spacing w:line="263" w:lineRule="atLeast"/>
        <w:rPr>
          <w:color w:val="000000"/>
          <w:lang w:val="el-GR" w:eastAsia="el-GR"/>
        </w:rPr>
      </w:pPr>
    </w:p>
    <w:p w14:paraId="55BF73F3"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color w:val="000000"/>
          <w:lang w:val="el-GR" w:eastAsia="el-GR"/>
        </w:rPr>
        <w:t>Στην συνέχεια του φυλλαδίου αυτού, θα χρησιμοποιούνται οι συντομογραφίες των ασθενειών αυτών.</w:t>
      </w:r>
    </w:p>
    <w:p w14:paraId="2CD01ADA"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46A2F469" w14:textId="77777777" w:rsidR="00764FCB" w:rsidRDefault="0030512D">
      <w:pPr>
        <w:rPr>
          <w:noProof/>
          <w:color w:val="FF0000"/>
          <w:szCs w:val="22"/>
          <w:u w:val="single"/>
          <w:lang w:val="el-GR"/>
        </w:rPr>
      </w:pPr>
      <w:r>
        <w:rPr>
          <w:snapToGrid/>
          <w:szCs w:val="22"/>
          <w:lang w:val="el-GR" w:eastAsia="el-GR"/>
        </w:rPr>
        <w:t>Εάν έχετε οποιεσδήποτε ερωτήσεις για το πώς δουλεύει το Imatinib Actavis ή γιατί το φάρμακο αυτό σας συνταγογραφήθηκε, ρωτήστε το γιατρό σας.</w:t>
      </w:r>
    </w:p>
    <w:p w14:paraId="74874A77" w14:textId="77777777" w:rsidR="00764FCB" w:rsidRDefault="00764FCB">
      <w:pPr>
        <w:rPr>
          <w:noProof/>
          <w:szCs w:val="22"/>
          <w:lang w:val="el-GR"/>
        </w:rPr>
      </w:pPr>
    </w:p>
    <w:p w14:paraId="0540ADC5" w14:textId="77777777" w:rsidR="00764FCB" w:rsidRDefault="00764FCB">
      <w:pPr>
        <w:rPr>
          <w:noProof/>
          <w:szCs w:val="22"/>
          <w:lang w:val="el-GR"/>
        </w:rPr>
      </w:pPr>
    </w:p>
    <w:p w14:paraId="1D571FD5" w14:textId="77777777" w:rsidR="00764FCB" w:rsidRDefault="0030512D">
      <w:pPr>
        <w:rPr>
          <w:b/>
          <w:noProof/>
          <w:szCs w:val="22"/>
          <w:lang w:val="el-GR"/>
        </w:rPr>
      </w:pPr>
      <w:r>
        <w:rPr>
          <w:b/>
          <w:noProof/>
          <w:szCs w:val="22"/>
          <w:lang w:val="el-GR"/>
        </w:rPr>
        <w:t>2.</w:t>
      </w:r>
      <w:r>
        <w:rPr>
          <w:b/>
          <w:noProof/>
          <w:szCs w:val="22"/>
          <w:lang w:val="el-GR"/>
        </w:rPr>
        <w:tab/>
        <w:t xml:space="preserve">Τι πρέπει να γνωρίζετε προτού πάρετε το Imatinib Actavis </w:t>
      </w:r>
    </w:p>
    <w:p w14:paraId="326CE9E0" w14:textId="77777777" w:rsidR="00764FCB" w:rsidRDefault="00764FCB">
      <w:pPr>
        <w:rPr>
          <w:b/>
          <w:noProof/>
          <w:szCs w:val="22"/>
          <w:lang w:val="el-GR"/>
        </w:rPr>
      </w:pPr>
    </w:p>
    <w:p w14:paraId="1754F265" w14:textId="77777777" w:rsidR="00764FCB" w:rsidRDefault="0030512D">
      <w:pPr>
        <w:rPr>
          <w:noProof/>
          <w:szCs w:val="22"/>
          <w:lang w:val="el-GR"/>
        </w:rPr>
      </w:pPr>
      <w:r>
        <w:rPr>
          <w:noProof/>
          <w:szCs w:val="22"/>
          <w:lang w:val="el-GR"/>
        </w:rPr>
        <w:t>Το Imatinib Actavis θα συνταγογραφηθεί για σας προσωπικά από έναν γιατρό με εμπειρία σε φάρμακα που θεραπεύουν τις κακοήθειες στο αίμα</w:t>
      </w:r>
      <w:r>
        <w:rPr>
          <w:lang w:val="el-GR"/>
        </w:rPr>
        <w:t xml:space="preserve"> ή τους συμπαγείς όγκους</w:t>
      </w:r>
      <w:r>
        <w:rPr>
          <w:noProof/>
          <w:szCs w:val="22"/>
          <w:lang w:val="el-GR"/>
        </w:rPr>
        <w:t xml:space="preserve">. </w:t>
      </w:r>
    </w:p>
    <w:p w14:paraId="30E3D320" w14:textId="77777777" w:rsidR="00764FCB" w:rsidRDefault="00764FCB">
      <w:pPr>
        <w:rPr>
          <w:noProof/>
          <w:szCs w:val="22"/>
          <w:lang w:val="el-GR"/>
        </w:rPr>
      </w:pPr>
    </w:p>
    <w:p w14:paraId="2F274293" w14:textId="77777777" w:rsidR="00764FCB" w:rsidRDefault="0030512D">
      <w:pPr>
        <w:rPr>
          <w:noProof/>
          <w:szCs w:val="22"/>
          <w:highlight w:val="cyan"/>
          <w:lang w:val="el-GR"/>
        </w:rPr>
      </w:pPr>
      <w:r>
        <w:rPr>
          <w:noProof/>
          <w:szCs w:val="22"/>
          <w:lang w:val="el-GR"/>
        </w:rPr>
        <w:t>Ακολουθείστε με προσοχή όλες τις οδηγίες που σας δόθηκαν από το γιατρό σας, ακόμη και αν αυτές διαφέρουν από τις γενικές πληροφορίες που περιέχονται σ’αυτό το φυλλάδιο.</w:t>
      </w:r>
    </w:p>
    <w:p w14:paraId="1031D3FA" w14:textId="77777777" w:rsidR="00764FCB" w:rsidRDefault="00764FCB">
      <w:pPr>
        <w:rPr>
          <w:b/>
          <w:noProof/>
          <w:szCs w:val="22"/>
          <w:lang w:val="el-GR"/>
        </w:rPr>
      </w:pPr>
    </w:p>
    <w:p w14:paraId="629DD7BD" w14:textId="77777777" w:rsidR="00764FCB" w:rsidRDefault="0030512D">
      <w:pPr>
        <w:rPr>
          <w:b/>
          <w:noProof/>
          <w:szCs w:val="22"/>
          <w:lang w:val="el-GR"/>
        </w:rPr>
      </w:pPr>
      <w:r>
        <w:rPr>
          <w:b/>
          <w:noProof/>
          <w:szCs w:val="22"/>
          <w:lang w:val="el-GR"/>
        </w:rPr>
        <w:t>Μην πάρετε το</w:t>
      </w:r>
      <w:r>
        <w:rPr>
          <w:szCs w:val="22"/>
          <w:lang w:val="el-GR"/>
        </w:rPr>
        <w:t xml:space="preserve"> </w:t>
      </w:r>
      <w:r>
        <w:rPr>
          <w:b/>
          <w:noProof/>
          <w:szCs w:val="22"/>
          <w:lang w:val="el-GR"/>
        </w:rPr>
        <w:t xml:space="preserve">Imatinib Actavis </w:t>
      </w:r>
    </w:p>
    <w:p w14:paraId="5C6A5728" w14:textId="77777777" w:rsidR="00764FCB" w:rsidRDefault="0030512D">
      <w:pPr>
        <w:ind w:left="567" w:hanging="567"/>
        <w:jc w:val="both"/>
        <w:rPr>
          <w:szCs w:val="22"/>
          <w:lang w:val="el-GR"/>
        </w:rPr>
      </w:pPr>
      <w:r>
        <w:rPr>
          <w:noProof/>
          <w:szCs w:val="22"/>
          <w:lang w:val="el-GR"/>
        </w:rPr>
        <w:t>-</w:t>
      </w:r>
      <w:r>
        <w:rPr>
          <w:noProof/>
          <w:szCs w:val="22"/>
          <w:lang w:val="el-GR"/>
        </w:rPr>
        <w:tab/>
        <w:t xml:space="preserve">σε περίπτωση αλλεργίας </w:t>
      </w:r>
      <w:r>
        <w:rPr>
          <w:szCs w:val="22"/>
          <w:lang w:val="el-GR"/>
        </w:rPr>
        <w:t>στην imatinib ή σε οποιοδήποτε άλλο από τα συστατικά αυτού του φαρμάκου (αναφέρονται στην παράγραφο 6).</w:t>
      </w:r>
    </w:p>
    <w:p w14:paraId="769E9024" w14:textId="77777777" w:rsidR="00764FCB" w:rsidRDefault="00764FCB">
      <w:pPr>
        <w:ind w:left="567" w:hanging="567"/>
        <w:jc w:val="both"/>
        <w:rPr>
          <w:szCs w:val="22"/>
          <w:lang w:val="el-GR"/>
        </w:rPr>
      </w:pPr>
    </w:p>
    <w:p w14:paraId="3C0CA386" w14:textId="77777777" w:rsidR="00764FCB" w:rsidRDefault="0030512D">
      <w:pPr>
        <w:ind w:left="567" w:hanging="567"/>
        <w:jc w:val="both"/>
        <w:rPr>
          <w:b/>
          <w:bCs/>
          <w:szCs w:val="22"/>
          <w:lang w:val="el-GR"/>
        </w:rPr>
      </w:pPr>
      <w:r>
        <w:rPr>
          <w:szCs w:val="22"/>
          <w:lang w:val="el-GR"/>
        </w:rPr>
        <w:t xml:space="preserve"> Εάν αυτό έχει εφαρμογή σε εσάς, </w:t>
      </w:r>
      <w:r>
        <w:rPr>
          <w:b/>
          <w:bCs/>
          <w:szCs w:val="22"/>
          <w:lang w:val="el-GR"/>
        </w:rPr>
        <w:t>ενημερώστε το γιατρό σας χωρίς να πάρετε το Imatinib Actavis.</w:t>
      </w:r>
    </w:p>
    <w:p w14:paraId="4BEA1BA1" w14:textId="77777777" w:rsidR="00764FCB" w:rsidRDefault="00764FCB">
      <w:pPr>
        <w:ind w:left="567" w:hanging="567"/>
        <w:jc w:val="both"/>
        <w:rPr>
          <w:noProof/>
          <w:szCs w:val="22"/>
          <w:lang w:val="el-GR"/>
        </w:rPr>
      </w:pPr>
    </w:p>
    <w:p w14:paraId="6F32C20F" w14:textId="77777777" w:rsidR="00764FCB" w:rsidRDefault="0030512D">
      <w:pPr>
        <w:ind w:left="567" w:hanging="567"/>
        <w:jc w:val="both"/>
        <w:rPr>
          <w:noProof/>
          <w:szCs w:val="22"/>
          <w:lang w:val="el-GR"/>
        </w:rPr>
      </w:pPr>
      <w:r>
        <w:rPr>
          <w:noProof/>
          <w:szCs w:val="22"/>
          <w:lang w:val="el-GR"/>
        </w:rPr>
        <w:t>Εάν νομίζετε ότι μπορεί να είστε αλλεργικός αλλά δεν είστε σίγουρος, συμβουλευτείτε το γιατρό σας.</w:t>
      </w:r>
    </w:p>
    <w:p w14:paraId="094B99BC" w14:textId="77777777" w:rsidR="00764FCB" w:rsidRDefault="00764FCB">
      <w:pPr>
        <w:ind w:left="567" w:hanging="567"/>
        <w:jc w:val="both"/>
        <w:rPr>
          <w:noProof/>
          <w:szCs w:val="22"/>
          <w:lang w:val="el-GR"/>
        </w:rPr>
      </w:pPr>
    </w:p>
    <w:p w14:paraId="34558482" w14:textId="77777777" w:rsidR="00764FCB" w:rsidRDefault="0030512D">
      <w:pPr>
        <w:rPr>
          <w:noProof/>
          <w:szCs w:val="22"/>
          <w:lang w:val="el-GR"/>
        </w:rPr>
      </w:pPr>
      <w:r>
        <w:rPr>
          <w:b/>
          <w:noProof/>
          <w:szCs w:val="22"/>
          <w:lang w:val="el-GR"/>
        </w:rPr>
        <w:t>Προειδοποιήσεις και προφυλάξεις</w:t>
      </w:r>
    </w:p>
    <w:p w14:paraId="4FC94671" w14:textId="77777777" w:rsidR="00764FCB" w:rsidRDefault="0030512D">
      <w:pPr>
        <w:jc w:val="both"/>
        <w:rPr>
          <w:noProof/>
          <w:szCs w:val="22"/>
          <w:lang w:val="el-GR"/>
        </w:rPr>
      </w:pPr>
      <w:r>
        <w:rPr>
          <w:noProof/>
          <w:szCs w:val="22"/>
          <w:lang w:val="el-GR"/>
        </w:rPr>
        <w:t>Απευθυνθείτε στον γιατρό σας προτού πάρετε το Imatinib Actavis:</w:t>
      </w:r>
    </w:p>
    <w:p w14:paraId="77A0475F" w14:textId="77777777" w:rsidR="00764FCB" w:rsidRDefault="0030512D">
      <w:pPr>
        <w:numPr>
          <w:ilvl w:val="0"/>
          <w:numId w:val="3"/>
        </w:numPr>
        <w:ind w:left="567" w:hanging="567"/>
        <w:jc w:val="both"/>
        <w:rPr>
          <w:noProof/>
          <w:szCs w:val="22"/>
          <w:lang w:val="el-GR"/>
        </w:rPr>
      </w:pPr>
      <w:r>
        <w:rPr>
          <w:noProof/>
          <w:szCs w:val="22"/>
          <w:lang w:val="el-GR"/>
        </w:rPr>
        <w:t>εάν εσείς έχετε ή είχατε ποτέ κάποιο πρόβλημα με το ήπαρ, το νεφρό ή την καρδιά.</w:t>
      </w:r>
    </w:p>
    <w:p w14:paraId="5ADEFE0C" w14:textId="77777777" w:rsidR="00764FCB" w:rsidRDefault="0030512D">
      <w:pPr>
        <w:numPr>
          <w:ilvl w:val="0"/>
          <w:numId w:val="3"/>
        </w:numPr>
        <w:ind w:left="567" w:hanging="567"/>
        <w:jc w:val="both"/>
        <w:rPr>
          <w:noProof/>
          <w:szCs w:val="22"/>
          <w:lang w:val="el-GR"/>
        </w:rPr>
      </w:pPr>
      <w:r>
        <w:rPr>
          <w:noProof/>
          <w:szCs w:val="22"/>
          <w:lang w:val="el-GR"/>
        </w:rPr>
        <w:t xml:space="preserve">εάν παίρνετε το φάρμακο λεβοθυροξίνη λόγω αφαίρεσης του θυρεοειδούς σας. </w:t>
      </w:r>
    </w:p>
    <w:p w14:paraId="37C4F9FC" w14:textId="77777777" w:rsidR="00764FCB" w:rsidRDefault="0030512D">
      <w:pPr>
        <w:pStyle w:val="Style83"/>
        <w:widowControl/>
        <w:numPr>
          <w:ilvl w:val="0"/>
          <w:numId w:val="47"/>
        </w:numPr>
        <w:tabs>
          <w:tab w:val="left" w:pos="566"/>
        </w:tabs>
        <w:spacing w:line="240" w:lineRule="auto"/>
        <w:ind w:left="567" w:hanging="567"/>
        <w:rPr>
          <w:rStyle w:val="FontStyle115"/>
          <w:sz w:val="22"/>
          <w:szCs w:val="22"/>
          <w:lang w:eastAsia="en-US"/>
        </w:rPr>
      </w:pPr>
      <w:r>
        <w:rPr>
          <w:noProof/>
          <w:color w:val="000000"/>
          <w:sz w:val="20"/>
          <w:szCs w:val="22"/>
        </w:rPr>
        <w:t>εάν είχατε ποτέ ή μπορεί να έχετε τώρα λοίμωξη από ηπατίτιδα Β Αυτό συμβαίνει επειδή το Imatinib Actavis θα μπορούσε να οδηγήσει σε επανενεργοποίηση της ηπατίτιδας Β, η οποία μπορεί να αποβεί θανατηφόρος σε ορισμένες περιπτώσεις. Οι ασθενείς θα εξετάζονται προσεκτικά από τον γιατρό τους για ενδείξεις αυτής της λοίμωξης πριν από την έναρξη της θεραπείας.</w:t>
      </w:r>
    </w:p>
    <w:p w14:paraId="1AB71A68" w14:textId="77777777" w:rsidR="00764FCB" w:rsidRDefault="0030512D">
      <w:pPr>
        <w:numPr>
          <w:ilvl w:val="0"/>
          <w:numId w:val="3"/>
        </w:numPr>
        <w:ind w:left="567" w:hanging="567"/>
        <w:rPr>
          <w:noProof/>
          <w:szCs w:val="22"/>
          <w:lang w:val="el-GR"/>
        </w:rPr>
      </w:pPr>
      <w:r>
        <w:rPr>
          <w:color w:val="000000"/>
          <w:szCs w:val="22"/>
          <w:lang w:val="el-GR"/>
        </w:rPr>
        <w:t xml:space="preserve">εάν παρουσιάσετε μώλωπες, αιμορραγία, πυρετό, κόπωση και σύγχυση ενώ παίρνετε </w:t>
      </w:r>
      <w:r>
        <w:rPr>
          <w:color w:val="000000"/>
          <w:szCs w:val="22"/>
          <w:lang w:eastAsia="en-GB"/>
        </w:rPr>
        <w:t>Imatinib</w:t>
      </w:r>
      <w:r>
        <w:rPr>
          <w:color w:val="000000"/>
          <w:szCs w:val="22"/>
          <w:lang w:val="el-GR" w:eastAsia="en-GB"/>
        </w:rPr>
        <w:t xml:space="preserve"> </w:t>
      </w:r>
      <w:r>
        <w:t>Actavis</w:t>
      </w:r>
      <w:r>
        <w:rPr>
          <w:color w:val="000000"/>
          <w:szCs w:val="22"/>
          <w:lang w:val="el-GR"/>
        </w:rPr>
        <w:t>, επικοινωνήστε με τον γιατρό σας. Αυτό μπορεί να είναι σημάδι βλάβης των αιμοφόρων αγγείων, γνωστό ως θρομβωτική μικροαγγειοπάθεια (ΤΜΑ).</w:t>
      </w:r>
    </w:p>
    <w:p w14:paraId="7D7CC3CC" w14:textId="77777777" w:rsidR="00764FCB" w:rsidRDefault="0030512D">
      <w:pPr>
        <w:jc w:val="both"/>
        <w:rPr>
          <w:noProof/>
          <w:szCs w:val="22"/>
          <w:lang w:val="el-GR"/>
        </w:rPr>
      </w:pPr>
      <w:r>
        <w:rPr>
          <w:noProof/>
          <w:szCs w:val="22"/>
          <w:lang w:val="el-GR"/>
        </w:rPr>
        <w:t xml:space="preserve">Εάν κάποιο από αυτά έχει εφαρμογή σε σας, </w:t>
      </w:r>
      <w:r>
        <w:rPr>
          <w:b/>
          <w:noProof/>
          <w:szCs w:val="22"/>
          <w:lang w:val="el-GR"/>
        </w:rPr>
        <w:t>ενημερώστε το γιατρό σας πριν πάρετε το Imatinib Actavis.</w:t>
      </w:r>
    </w:p>
    <w:p w14:paraId="367055E8" w14:textId="77777777" w:rsidR="00764FCB" w:rsidRDefault="00764FCB">
      <w:pPr>
        <w:rPr>
          <w:color w:val="000000"/>
          <w:szCs w:val="22"/>
          <w:lang w:val="el-GR"/>
        </w:rPr>
      </w:pPr>
    </w:p>
    <w:p w14:paraId="0E9C753C" w14:textId="77777777" w:rsidR="00764FCB" w:rsidRDefault="0030512D">
      <w:pPr>
        <w:rPr>
          <w:color w:val="000000"/>
          <w:szCs w:val="22"/>
          <w:lang w:val="el-GR"/>
        </w:rPr>
      </w:pPr>
      <w:r>
        <w:rPr>
          <w:color w:val="000000"/>
          <w:szCs w:val="22"/>
          <w:lang w:val="el-GR"/>
        </w:rPr>
        <w:t xml:space="preserve">Μπορεί να γίνετε πιο ευαίσθητοι στον ήλιο ενώ παίρνετε </w:t>
      </w:r>
      <w:r>
        <w:rPr>
          <w:noProof/>
          <w:szCs w:val="22"/>
          <w:lang w:val="el-GR"/>
        </w:rPr>
        <w:t>Imatinib Actavis</w:t>
      </w:r>
      <w:r>
        <w:rPr>
          <w:color w:val="000000"/>
          <w:szCs w:val="22"/>
          <w:lang w:val="el-GR"/>
        </w:rPr>
        <w:t>. Είναι σημαντικό να καλύπτετε τις εκτεθειμένες στον ήλιο περιοχές του δέρματος και να χρησιμοποιείτε αντιηλιακό με υψηλό δείκτη προστασίας από τον ήλιο (SPF). Αυτές οι προφυλάξεις ισχύουν και για τα παιδιά.</w:t>
      </w:r>
    </w:p>
    <w:p w14:paraId="234A2B02" w14:textId="77777777" w:rsidR="00764FCB" w:rsidRDefault="00764FCB">
      <w:pPr>
        <w:jc w:val="both"/>
        <w:rPr>
          <w:noProof/>
          <w:szCs w:val="22"/>
          <w:lang w:val="el-GR"/>
        </w:rPr>
      </w:pPr>
    </w:p>
    <w:p w14:paraId="6F60A5A5" w14:textId="77777777" w:rsidR="00764FCB" w:rsidRDefault="0030512D">
      <w:pPr>
        <w:jc w:val="both"/>
        <w:rPr>
          <w:noProof/>
          <w:szCs w:val="22"/>
          <w:lang w:val="el-GR"/>
        </w:rPr>
      </w:pPr>
      <w:r>
        <w:rPr>
          <w:b/>
          <w:noProof/>
          <w:szCs w:val="22"/>
          <w:lang w:val="el-GR"/>
        </w:rPr>
        <w:t xml:space="preserve">Κατά την αγωγή με Imatinib Actavis, ενημερώστε αμέσως το γιατρό σας </w:t>
      </w:r>
      <w:r>
        <w:rPr>
          <w:noProof/>
          <w:szCs w:val="22"/>
          <w:lang w:val="el-GR"/>
        </w:rPr>
        <w:t>εάν σας παρουσιασθεί πολύ γρήγορη αύξηση βάρους. Το Imatinib Actavis μπορεί να προκαλέσει κατακράτηση υγρών από τον οργανισμό σας (σοβαρή κατακράτηση υγρών).</w:t>
      </w:r>
    </w:p>
    <w:p w14:paraId="69BF9470" w14:textId="77777777" w:rsidR="00764FCB" w:rsidRDefault="00764FCB">
      <w:pPr>
        <w:jc w:val="both"/>
        <w:rPr>
          <w:noProof/>
          <w:szCs w:val="22"/>
          <w:lang w:val="el-GR"/>
        </w:rPr>
      </w:pPr>
    </w:p>
    <w:p w14:paraId="75AE834C" w14:textId="77777777" w:rsidR="00764FCB" w:rsidRDefault="0030512D">
      <w:pPr>
        <w:jc w:val="both"/>
        <w:rPr>
          <w:noProof/>
          <w:szCs w:val="22"/>
          <w:lang w:val="el-GR"/>
        </w:rPr>
      </w:pPr>
      <w:r>
        <w:rPr>
          <w:noProof/>
          <w:szCs w:val="22"/>
          <w:lang w:val="el-GR"/>
        </w:rPr>
        <w:t xml:space="preserve">Ενώ παίρνετε Imatinib Actavis, ο γιατρός σας θα σας παρακολουθεί τακτικά για να ελέγξει εάν το φάρμακο </w:t>
      </w:r>
    </w:p>
    <w:p w14:paraId="42EFE90E" w14:textId="77777777" w:rsidR="00764FCB" w:rsidRDefault="0030512D">
      <w:pPr>
        <w:jc w:val="both"/>
        <w:rPr>
          <w:noProof/>
          <w:szCs w:val="22"/>
          <w:lang w:val="el-GR"/>
        </w:rPr>
      </w:pPr>
      <w:r>
        <w:rPr>
          <w:noProof/>
          <w:szCs w:val="22"/>
          <w:lang w:val="el-GR"/>
        </w:rPr>
        <w:t>δουλεύει. Θα κάνετε επίσης αιματολογικούς ελέγχους και θα ζυγίζεστε τακτικά.</w:t>
      </w:r>
    </w:p>
    <w:p w14:paraId="08CC8E0A" w14:textId="77777777" w:rsidR="00764FCB" w:rsidRDefault="00764FCB">
      <w:pPr>
        <w:rPr>
          <w:b/>
          <w:noProof/>
          <w:szCs w:val="22"/>
          <w:lang w:val="el-GR"/>
        </w:rPr>
      </w:pPr>
    </w:p>
    <w:p w14:paraId="2A71C1D8" w14:textId="77777777" w:rsidR="00764FCB" w:rsidRDefault="0030512D">
      <w:pPr>
        <w:rPr>
          <w:b/>
          <w:noProof/>
          <w:szCs w:val="22"/>
          <w:lang w:val="el-GR"/>
        </w:rPr>
      </w:pPr>
      <w:r>
        <w:rPr>
          <w:b/>
          <w:noProof/>
          <w:szCs w:val="22"/>
          <w:lang w:val="el-GR"/>
        </w:rPr>
        <w:t>Παιδιά και έφηβοι</w:t>
      </w:r>
    </w:p>
    <w:p w14:paraId="69263563"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Το Imatinib Actavis  είναι επίσης μια αγωγή για παιδιά με ΧΜΛ. Δεν υπάρχει εμπειρία στα παιδιά με ΧΜΛ ηλικίας κάτω των 2 ετών. </w:t>
      </w:r>
      <w:r>
        <w:rPr>
          <w:lang w:val="el-GR"/>
        </w:rPr>
        <w:t>Η εμπειρία σε παιδιά με ΟΛΛ θετική για το χρωμόσωμα Φιλαδέλφειας είναι περιορισμένη και πολύ περιορισμένη σε παιδιά με MDS/MPD, DFSP και HES/CEL.</w:t>
      </w:r>
    </w:p>
    <w:p w14:paraId="79DB0076"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61ADA57A" w14:textId="77777777" w:rsidR="00764FCB" w:rsidRDefault="0030512D">
      <w:pPr>
        <w:rPr>
          <w:b/>
          <w:noProof/>
          <w:szCs w:val="22"/>
          <w:lang w:val="el-GR"/>
        </w:rPr>
      </w:pPr>
      <w:r>
        <w:rPr>
          <w:snapToGrid/>
          <w:szCs w:val="22"/>
          <w:lang w:val="el-GR" w:eastAsia="el-GR"/>
        </w:rPr>
        <w:t>Μερικά παιδιά και έφηβοι που λαμβάνουν Imatinib Actavis μπορεί να έχουν πιο αργή από τη φυσιολογική ανάπτυξη. Ο γιατρός θα παρακολουθεί την ανάπτυξη σε τακτικές επισκέψεις.</w:t>
      </w:r>
    </w:p>
    <w:p w14:paraId="5DB227D7" w14:textId="77777777" w:rsidR="00764FCB" w:rsidRDefault="00764FCB">
      <w:pPr>
        <w:rPr>
          <w:b/>
          <w:noProof/>
          <w:szCs w:val="22"/>
          <w:lang w:val="el-GR"/>
        </w:rPr>
      </w:pPr>
    </w:p>
    <w:p w14:paraId="16AF39E0" w14:textId="77777777" w:rsidR="00764FCB" w:rsidRDefault="0030512D">
      <w:pPr>
        <w:rPr>
          <w:b/>
          <w:noProof/>
          <w:szCs w:val="22"/>
          <w:lang w:val="el-GR"/>
        </w:rPr>
      </w:pPr>
      <w:r>
        <w:rPr>
          <w:b/>
          <w:noProof/>
          <w:szCs w:val="22"/>
          <w:lang w:val="el-GR"/>
        </w:rPr>
        <w:t xml:space="preserve">Άλλα φάρμακα και Imatinib Actavis </w:t>
      </w:r>
    </w:p>
    <w:p w14:paraId="5B4C06E3" w14:textId="77777777" w:rsidR="00764FCB" w:rsidRDefault="0030512D">
      <w:pPr>
        <w:jc w:val="both"/>
        <w:rPr>
          <w:noProof/>
          <w:szCs w:val="22"/>
          <w:lang w:val="el-GR"/>
        </w:rPr>
      </w:pPr>
      <w:r>
        <w:rPr>
          <w:noProof/>
          <w:szCs w:val="22"/>
          <w:lang w:val="el-GR"/>
        </w:rPr>
        <w:t>Ενημερώστε τον γιατρό ή τον φαρμακοποιό σας εάν παίρνετε, έχετε πρόσφατα πάρει ή μπορεί να πάρετε άλλα φάρμακα, ακόμα και αυτά που δεν σας έχουν χορηγηθεί με συνταγή (όπως παρακεταμόλη) συμπεριλαμβανομένων φυτικών φαρμάκων (όπως Saint John´s wort). Μερικά φάρμακα μπορεί να επηρεάσουν τη δράση του Imatinib Actavis όταν λαμβάνονται μαζί. Αυτά μπορεί να αυξήσουν ή να μειώσουν τη δράση του Imatinib Actavis είτε προκαλώντας αυξημένες ανεπιθύμητες ενέργειες ή καθιστώντας το Imatinib Actavis  λιγότερο αποτελεσματικό. Το Imatinib Actavis μπορεί να κάνει το ίδιο σε ορισμένα άλλα φάρμακα.</w:t>
      </w:r>
    </w:p>
    <w:p w14:paraId="0EB11B5E" w14:textId="77777777" w:rsidR="00764FCB" w:rsidRDefault="00764FCB">
      <w:pPr>
        <w:rPr>
          <w:b/>
          <w:noProof/>
          <w:szCs w:val="22"/>
          <w:highlight w:val="cyan"/>
          <w:lang w:val="el-GR"/>
        </w:rPr>
      </w:pPr>
    </w:p>
    <w:p w14:paraId="3B73A404" w14:textId="77777777" w:rsidR="00764FCB" w:rsidRDefault="0030512D">
      <w:pPr>
        <w:rPr>
          <w:noProof/>
          <w:szCs w:val="22"/>
          <w:highlight w:val="cyan"/>
          <w:lang w:val="el-GR"/>
        </w:rPr>
      </w:pPr>
      <w:r>
        <w:rPr>
          <w:noProof/>
          <w:szCs w:val="22"/>
          <w:lang w:val="el-GR"/>
        </w:rPr>
        <w:t>Ενημερώστε τον γιατρό σας εάν παίρνετε φάρμακα τα οποία προλαμβάνουν τον σχηματισμό θρόμβων.</w:t>
      </w:r>
    </w:p>
    <w:p w14:paraId="5E67F023" w14:textId="77777777" w:rsidR="00764FCB" w:rsidRDefault="00764FCB">
      <w:pPr>
        <w:rPr>
          <w:b/>
          <w:noProof/>
          <w:szCs w:val="22"/>
          <w:highlight w:val="cyan"/>
          <w:lang w:val="el-GR"/>
        </w:rPr>
      </w:pPr>
    </w:p>
    <w:p w14:paraId="547461E1" w14:textId="77777777" w:rsidR="00764FCB" w:rsidRDefault="0030512D">
      <w:pPr>
        <w:rPr>
          <w:noProof/>
          <w:szCs w:val="22"/>
          <w:lang w:val="el-GR"/>
        </w:rPr>
      </w:pPr>
      <w:r>
        <w:rPr>
          <w:b/>
          <w:noProof/>
          <w:szCs w:val="22"/>
          <w:lang w:val="el-GR"/>
        </w:rPr>
        <w:t>Κύηση, θηλασμός και γονιμότητα</w:t>
      </w:r>
    </w:p>
    <w:p w14:paraId="0FDBD58D" w14:textId="77777777" w:rsidR="00764FCB" w:rsidRDefault="0030512D">
      <w:pPr>
        <w:numPr>
          <w:ilvl w:val="0"/>
          <w:numId w:val="1"/>
        </w:numPr>
        <w:ind w:left="567" w:hanging="567"/>
        <w:jc w:val="both"/>
        <w:rPr>
          <w:noProof/>
          <w:szCs w:val="22"/>
          <w:lang w:val="el-GR"/>
        </w:rPr>
      </w:pPr>
      <w:r>
        <w:rPr>
          <w:noProof/>
          <w:szCs w:val="22"/>
          <w:lang w:val="el-GR"/>
        </w:rPr>
        <w:t xml:space="preserve">Εάν είσθε έγγυος ή θηλάζετε, εικάζετε ότι μπορεί να είσθε έγγυος ή σχεδιάζετε να αποκτήσετε </w:t>
      </w:r>
    </w:p>
    <w:p w14:paraId="7F9C2968" w14:textId="77777777" w:rsidR="00764FCB" w:rsidRDefault="0030512D">
      <w:pPr>
        <w:ind w:left="567"/>
        <w:jc w:val="both"/>
        <w:rPr>
          <w:noProof/>
          <w:szCs w:val="22"/>
          <w:lang w:val="el-GR"/>
        </w:rPr>
      </w:pPr>
      <w:r>
        <w:rPr>
          <w:noProof/>
          <w:szCs w:val="22"/>
          <w:lang w:val="el-GR"/>
        </w:rPr>
        <w:t xml:space="preserve">παιδί, ζητήστε τη συμβουλή του γιατρού σας προτού πάρετε αυτό το φάρμακο. </w:t>
      </w:r>
    </w:p>
    <w:p w14:paraId="24ED7AE9" w14:textId="77777777" w:rsidR="00764FCB" w:rsidRDefault="0030512D">
      <w:pPr>
        <w:numPr>
          <w:ilvl w:val="0"/>
          <w:numId w:val="1"/>
        </w:numPr>
        <w:ind w:left="567" w:hanging="567"/>
        <w:jc w:val="both"/>
        <w:rPr>
          <w:noProof/>
          <w:szCs w:val="22"/>
          <w:lang w:val="el-GR"/>
        </w:rPr>
      </w:pPr>
      <w:r>
        <w:rPr>
          <w:noProof/>
          <w:szCs w:val="22"/>
          <w:lang w:val="el-GR"/>
        </w:rPr>
        <w:t xml:space="preserve">Το Imatinib Actavis  δεν συνιστάται στην εγκυμοσύνη, εκτός εάν είναι απόλυτα απαραίτητο, καθώς </w:t>
      </w:r>
    </w:p>
    <w:p w14:paraId="4591077F" w14:textId="77777777" w:rsidR="00764FCB" w:rsidRDefault="0030512D">
      <w:pPr>
        <w:ind w:left="567" w:right="141"/>
        <w:jc w:val="both"/>
        <w:rPr>
          <w:noProof/>
          <w:szCs w:val="22"/>
          <w:lang w:val="el-GR"/>
        </w:rPr>
      </w:pPr>
      <w:r>
        <w:rPr>
          <w:noProof/>
          <w:szCs w:val="22"/>
          <w:lang w:val="el-GR"/>
        </w:rPr>
        <w:t xml:space="preserve">μπορεί να βλάψει το έμβρυο. Ο γιατρός θα συζητήσει μαζί σας τον πιθανούς κινδύνους της λήψης του Imatinib Actavis  κατά τη διάρκεια της εγκυμοσύνης. </w:t>
      </w:r>
    </w:p>
    <w:p w14:paraId="67D97E95" w14:textId="4DAE26BF" w:rsidR="00764FCB" w:rsidRDefault="0030512D" w:rsidP="006407A1">
      <w:pPr>
        <w:numPr>
          <w:ilvl w:val="0"/>
          <w:numId w:val="1"/>
        </w:numPr>
        <w:ind w:left="567" w:hanging="567"/>
        <w:jc w:val="both"/>
        <w:rPr>
          <w:noProof/>
          <w:szCs w:val="22"/>
          <w:lang w:val="el-GR"/>
        </w:rPr>
      </w:pPr>
      <w:r>
        <w:rPr>
          <w:noProof/>
          <w:szCs w:val="22"/>
          <w:lang w:val="el-GR"/>
        </w:rPr>
        <w:t>Σε γυναίκες που μπορεί να μείνουν έγκυες συνιστάται να χρησιμοποιούν αποτελεσματική αντισυλληπτική αγωγή κατά τη διάρκεια της θεραπευτικής αγωγής</w:t>
      </w:r>
      <w:r w:rsidR="005532C7">
        <w:rPr>
          <w:noProof/>
          <w:szCs w:val="22"/>
          <w:lang w:val="el-GR"/>
        </w:rPr>
        <w:t xml:space="preserve"> </w:t>
      </w:r>
      <w:r w:rsidR="005532C7" w:rsidRPr="005532C7">
        <w:rPr>
          <w:noProof/>
          <w:szCs w:val="22"/>
          <w:lang w:val="el-GR"/>
        </w:rPr>
        <w:t>και για 15</w:t>
      </w:r>
      <w:r w:rsidR="006407A1">
        <w:rPr>
          <w:noProof/>
          <w:szCs w:val="22"/>
          <w:lang w:val="de-DE"/>
        </w:rPr>
        <w:t> </w:t>
      </w:r>
      <w:r w:rsidR="005532C7" w:rsidRPr="005532C7">
        <w:rPr>
          <w:noProof/>
          <w:szCs w:val="22"/>
          <w:lang w:val="el-GR"/>
        </w:rPr>
        <w:t>ημέρες μετά τη διακοπή της αγωγής</w:t>
      </w:r>
      <w:r>
        <w:rPr>
          <w:noProof/>
          <w:szCs w:val="22"/>
          <w:lang w:val="el-GR"/>
        </w:rPr>
        <w:t xml:space="preserve">. </w:t>
      </w:r>
    </w:p>
    <w:p w14:paraId="1DDA061A" w14:textId="0AA9F076" w:rsidR="00764FCB" w:rsidRDefault="0030512D" w:rsidP="006407A1">
      <w:pPr>
        <w:numPr>
          <w:ilvl w:val="0"/>
          <w:numId w:val="1"/>
        </w:numPr>
        <w:ind w:left="567" w:hanging="567"/>
        <w:jc w:val="both"/>
        <w:rPr>
          <w:noProof/>
          <w:szCs w:val="22"/>
          <w:lang w:val="el-GR"/>
        </w:rPr>
      </w:pPr>
      <w:r>
        <w:rPr>
          <w:noProof/>
          <w:szCs w:val="22"/>
          <w:lang w:val="el-GR"/>
        </w:rPr>
        <w:t>Μην θηλάζετε κατά τη διάρκεια της αγωγής με Imatinib Actavis</w:t>
      </w:r>
      <w:r w:rsidR="005532C7">
        <w:rPr>
          <w:noProof/>
          <w:szCs w:val="22"/>
          <w:lang w:val="el-GR"/>
        </w:rPr>
        <w:t xml:space="preserve"> </w:t>
      </w:r>
      <w:r w:rsidR="005532C7" w:rsidRPr="005532C7">
        <w:rPr>
          <w:noProof/>
          <w:szCs w:val="22"/>
          <w:lang w:val="el-GR"/>
        </w:rPr>
        <w:t>και για 15</w:t>
      </w:r>
      <w:r w:rsidR="006407A1">
        <w:rPr>
          <w:noProof/>
          <w:szCs w:val="22"/>
          <w:lang w:val="de-DE"/>
        </w:rPr>
        <w:t> </w:t>
      </w:r>
      <w:r w:rsidR="005532C7" w:rsidRPr="005532C7">
        <w:rPr>
          <w:noProof/>
          <w:szCs w:val="22"/>
          <w:lang w:val="el-GR"/>
        </w:rPr>
        <w:t>ημέρες μετα τη διακοπή της αγωγής, καθώς μπορεί να βλάψει το μωρό σας</w:t>
      </w:r>
      <w:r>
        <w:rPr>
          <w:noProof/>
          <w:szCs w:val="22"/>
          <w:lang w:val="el-GR"/>
        </w:rPr>
        <w:t xml:space="preserve">. </w:t>
      </w:r>
    </w:p>
    <w:p w14:paraId="5028E378" w14:textId="77777777" w:rsidR="00764FCB" w:rsidRDefault="0030512D">
      <w:pPr>
        <w:numPr>
          <w:ilvl w:val="0"/>
          <w:numId w:val="1"/>
        </w:numPr>
        <w:ind w:left="567" w:hanging="567"/>
        <w:jc w:val="both"/>
        <w:rPr>
          <w:noProof/>
          <w:szCs w:val="22"/>
          <w:lang w:val="el-GR"/>
        </w:rPr>
      </w:pPr>
      <w:r>
        <w:rPr>
          <w:noProof/>
          <w:szCs w:val="22"/>
          <w:lang w:val="el-GR"/>
        </w:rPr>
        <w:t xml:space="preserve">Ασθενείς οι οποίοι ανησυχούν για την γονιμότητα τους ενώ είναι σε θεραπεία με Imatinib Actavis πρέπει να συμβουλευθούν τον γιατρό τους. </w:t>
      </w:r>
    </w:p>
    <w:p w14:paraId="4BAB4C22" w14:textId="77777777" w:rsidR="00764FCB" w:rsidRDefault="00764FCB">
      <w:pPr>
        <w:rPr>
          <w:noProof/>
          <w:szCs w:val="22"/>
          <w:lang w:val="el-GR"/>
        </w:rPr>
      </w:pPr>
    </w:p>
    <w:p w14:paraId="05949084" w14:textId="77777777" w:rsidR="00764FCB" w:rsidRDefault="0030512D">
      <w:pPr>
        <w:pStyle w:val="Kopfzeile"/>
        <w:tabs>
          <w:tab w:val="clear" w:pos="4153"/>
          <w:tab w:val="clear" w:pos="8306"/>
        </w:tabs>
        <w:rPr>
          <w:b/>
          <w:noProof/>
          <w:szCs w:val="22"/>
          <w:lang w:val="el-GR"/>
        </w:rPr>
      </w:pPr>
      <w:r>
        <w:rPr>
          <w:b/>
          <w:noProof/>
          <w:szCs w:val="22"/>
          <w:lang w:val="el-GR"/>
        </w:rPr>
        <w:t>Οδήγηση και χειρισμός μηχανών</w:t>
      </w:r>
    </w:p>
    <w:p w14:paraId="2F78DB77" w14:textId="77777777" w:rsidR="00764FCB" w:rsidRDefault="0030512D">
      <w:pPr>
        <w:rPr>
          <w:noProof/>
          <w:szCs w:val="22"/>
          <w:lang w:val="el-GR"/>
        </w:rPr>
      </w:pPr>
      <w:r>
        <w:rPr>
          <w:noProof/>
          <w:szCs w:val="22"/>
          <w:lang w:val="el-GR"/>
        </w:rPr>
        <w:t>Μπορεί να νιώσετε ζάλη ή να παρουσιάσετε θολή όραση κατά τη λήψη αυτού του φαρμάκου. Εάν συμβεί αυτό, μην οδηγείτε ή χρησιμοποιείτε εργαλεία ή μηχανές μέχρι να νιώσετε ξανά καλά.</w:t>
      </w:r>
    </w:p>
    <w:p w14:paraId="4A8830F5" w14:textId="77777777" w:rsidR="00764FCB" w:rsidRDefault="00764FCB">
      <w:pPr>
        <w:rPr>
          <w:noProof/>
          <w:szCs w:val="22"/>
          <w:lang w:val="el-GR"/>
        </w:rPr>
      </w:pPr>
    </w:p>
    <w:p w14:paraId="65CB00D7" w14:textId="77777777" w:rsidR="00764FCB" w:rsidRDefault="0030512D" w:rsidP="00FA5CBE">
      <w:pPr>
        <w:keepNext/>
        <w:rPr>
          <w:b/>
          <w:noProof/>
          <w:szCs w:val="22"/>
          <w:lang w:val="el-GR"/>
        </w:rPr>
      </w:pPr>
      <w:r>
        <w:rPr>
          <w:b/>
          <w:noProof/>
          <w:szCs w:val="22"/>
          <w:lang w:val="el-GR"/>
        </w:rPr>
        <w:t>Το Imatinib Actavis περιέχει νάτριο</w:t>
      </w:r>
    </w:p>
    <w:p w14:paraId="37EC3024" w14:textId="77777777" w:rsidR="00764FCB" w:rsidRDefault="0030512D">
      <w:pPr>
        <w:rPr>
          <w:noProof/>
          <w:szCs w:val="22"/>
          <w:lang w:val="el-GR"/>
        </w:rPr>
      </w:pPr>
      <w:r>
        <w:rPr>
          <w:noProof/>
          <w:szCs w:val="22"/>
          <w:lang w:val="el-GR"/>
        </w:rPr>
        <w:t>Το φάρμακο αυτό περιέχει λιγότερο από 1 mmol νατρίου (23 mg) ανά σκληρό καψάκιο, είναι αυτό που ονομάζουμε «ελεύθερο νατρίου».</w:t>
      </w:r>
    </w:p>
    <w:p w14:paraId="7AFFAE77" w14:textId="77777777" w:rsidR="00764FCB" w:rsidRDefault="00764FCB">
      <w:pPr>
        <w:rPr>
          <w:noProof/>
          <w:szCs w:val="22"/>
          <w:lang w:val="el-GR"/>
        </w:rPr>
      </w:pPr>
    </w:p>
    <w:p w14:paraId="3DD4FFD2" w14:textId="77777777" w:rsidR="00764FCB" w:rsidRDefault="00764FCB">
      <w:pPr>
        <w:rPr>
          <w:noProof/>
          <w:szCs w:val="22"/>
          <w:lang w:val="el-GR"/>
        </w:rPr>
      </w:pPr>
    </w:p>
    <w:p w14:paraId="2F66E70B" w14:textId="77777777" w:rsidR="00764FCB" w:rsidRDefault="0030512D">
      <w:pPr>
        <w:rPr>
          <w:noProof/>
          <w:szCs w:val="22"/>
          <w:lang w:val="el-GR"/>
        </w:rPr>
      </w:pPr>
      <w:r>
        <w:rPr>
          <w:b/>
          <w:noProof/>
          <w:szCs w:val="22"/>
          <w:lang w:val="el-GR"/>
        </w:rPr>
        <w:t>3.</w:t>
      </w:r>
      <w:r>
        <w:rPr>
          <w:b/>
          <w:noProof/>
          <w:szCs w:val="22"/>
          <w:lang w:val="el-GR"/>
        </w:rPr>
        <w:tab/>
        <w:t xml:space="preserve">Πώς να πάρετε το Imatinib Actavis </w:t>
      </w:r>
    </w:p>
    <w:p w14:paraId="19BA5CFA" w14:textId="77777777" w:rsidR="00764FCB" w:rsidRDefault="00764FCB">
      <w:pPr>
        <w:rPr>
          <w:noProof/>
          <w:szCs w:val="22"/>
          <w:highlight w:val="cyan"/>
          <w:lang w:val="el-GR"/>
        </w:rPr>
      </w:pPr>
    </w:p>
    <w:p w14:paraId="1D8D9D57"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Ο γιατρός σας έχει συνταγογραφήσει το Imatinib Actavis  γιατί υποφέρετε από μια σοβαρή κατάσταση. Το Imatinib Actavis  μπορεί να σας βοηθήσει να αντιμετωπίσετε αυτή την κατάσταση. </w:t>
      </w:r>
    </w:p>
    <w:p w14:paraId="5CD9E720"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2E848C45"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Ωστόσο, πάντοτε να παίρνετε το φάρμακο αυτό αυστηρά σύμφωνα με τις οδηγίες του γιατρού ή του φαρμακοποιού σας. Είναι σημαντικό να το κάνετε αυτό για όσο καιρό σας πει ο γιατρός ή ο φαρμακοποιός σας. Εάν έχετε αμφιβολίες, ρωτήστε τον γιατρό ή τον φαρμακοποιό σας. </w:t>
      </w:r>
    </w:p>
    <w:p w14:paraId="2E05FE25"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36F3AB6E" w14:textId="77777777" w:rsidR="00764FCB" w:rsidRDefault="0030512D">
      <w:pPr>
        <w:jc w:val="both"/>
        <w:rPr>
          <w:noProof/>
          <w:szCs w:val="22"/>
          <w:lang w:val="el-GR"/>
        </w:rPr>
      </w:pPr>
      <w:r>
        <w:rPr>
          <w:snapToGrid/>
          <w:szCs w:val="22"/>
          <w:lang w:val="el-GR" w:eastAsia="el-GR"/>
        </w:rPr>
        <w:t>Μην σταματήσετε να παίρνετε το Imatinib Actavis εκτός αν σας πει ο γιατρός σας. Εάν δεν μπορείτε να πάρετε το φάρμακο όπως σας το έχει συνταγογραφήσει ο γιατρός σας ή αν αισθάνεστε ότι δεν το χρειάζεστε πια, επικοινωνήστε αμέσως με το γιατρό σας.</w:t>
      </w:r>
    </w:p>
    <w:p w14:paraId="3D047A92" w14:textId="77777777" w:rsidR="00764FCB" w:rsidRDefault="00764FCB">
      <w:pPr>
        <w:rPr>
          <w:noProof/>
          <w:szCs w:val="22"/>
          <w:lang w:val="el-GR"/>
        </w:rPr>
      </w:pPr>
    </w:p>
    <w:p w14:paraId="6FDF042F" w14:textId="77777777" w:rsidR="00764FCB" w:rsidRDefault="0030512D">
      <w:pPr>
        <w:rPr>
          <w:b/>
          <w:bCs/>
          <w:noProof/>
          <w:szCs w:val="22"/>
          <w:lang w:val="el-GR"/>
        </w:rPr>
      </w:pPr>
      <w:r>
        <w:rPr>
          <w:b/>
          <w:bCs/>
          <w:noProof/>
          <w:szCs w:val="22"/>
          <w:lang w:val="el-GR"/>
        </w:rPr>
        <w:t>Πόσο Imatinib Actavis  να πάρετε</w:t>
      </w:r>
    </w:p>
    <w:p w14:paraId="59B07469" w14:textId="77777777" w:rsidR="00764FCB" w:rsidRDefault="00764FCB">
      <w:pPr>
        <w:rPr>
          <w:b/>
          <w:bCs/>
          <w:noProof/>
          <w:szCs w:val="22"/>
          <w:lang w:val="el-GR"/>
        </w:rPr>
      </w:pPr>
    </w:p>
    <w:p w14:paraId="616ECB5D" w14:textId="77777777" w:rsidR="00764FCB" w:rsidRDefault="0030512D">
      <w:pPr>
        <w:rPr>
          <w:b/>
          <w:bCs/>
          <w:noProof/>
          <w:szCs w:val="22"/>
          <w:lang w:val="el-GR"/>
        </w:rPr>
      </w:pPr>
      <w:r>
        <w:rPr>
          <w:b/>
          <w:bCs/>
          <w:noProof/>
          <w:szCs w:val="22"/>
          <w:lang w:val="el-GR"/>
        </w:rPr>
        <w:t>Χρήση σε ενήλικες</w:t>
      </w:r>
    </w:p>
    <w:p w14:paraId="727CAC36" w14:textId="77777777" w:rsidR="00764FCB" w:rsidRDefault="0030512D">
      <w:pPr>
        <w:rPr>
          <w:noProof/>
          <w:szCs w:val="22"/>
          <w:lang w:val="el-GR"/>
        </w:rPr>
      </w:pPr>
      <w:r>
        <w:rPr>
          <w:noProof/>
          <w:szCs w:val="22"/>
          <w:lang w:val="el-GR"/>
        </w:rPr>
        <w:t>Ο γιατρός σας θα σας πει ακριβώς πόσα καψάκια Imatinib Actavis  πρέπει να πάρετε.</w:t>
      </w:r>
    </w:p>
    <w:p w14:paraId="33E7965E" w14:textId="77777777" w:rsidR="00764FCB" w:rsidRDefault="00764FCB">
      <w:pPr>
        <w:rPr>
          <w:noProof/>
          <w:szCs w:val="22"/>
          <w:lang w:val="el-GR"/>
        </w:rPr>
      </w:pPr>
    </w:p>
    <w:p w14:paraId="56806CA3" w14:textId="77777777" w:rsidR="00764FCB" w:rsidRDefault="0030512D">
      <w:pPr>
        <w:numPr>
          <w:ilvl w:val="0"/>
          <w:numId w:val="30"/>
        </w:numPr>
        <w:tabs>
          <w:tab w:val="clear" w:pos="567"/>
        </w:tabs>
        <w:autoSpaceDE w:val="0"/>
        <w:autoSpaceDN w:val="0"/>
        <w:adjustRightInd w:val="0"/>
        <w:spacing w:line="240" w:lineRule="auto"/>
        <w:ind w:left="567" w:hanging="567"/>
        <w:rPr>
          <w:color w:val="000000"/>
          <w:lang w:val="el-GR" w:eastAsia="el-GR"/>
        </w:rPr>
      </w:pPr>
      <w:r>
        <w:rPr>
          <w:b/>
          <w:bCs/>
          <w:color w:val="000000"/>
          <w:lang w:val="el-GR" w:eastAsia="el-GR"/>
        </w:rPr>
        <w:t xml:space="preserve">Εάν κάνετε αγωγή για ΧΜΛ: </w:t>
      </w:r>
    </w:p>
    <w:p w14:paraId="17D496EA" w14:textId="77777777" w:rsidR="00764FCB" w:rsidRDefault="0030512D">
      <w:pPr>
        <w:ind w:left="567"/>
        <w:rPr>
          <w:noProof/>
          <w:szCs w:val="22"/>
          <w:lang w:val="el-GR"/>
        </w:rPr>
      </w:pPr>
      <w:r>
        <w:rPr>
          <w:noProof/>
          <w:szCs w:val="22"/>
          <w:lang w:val="el-GR"/>
        </w:rPr>
        <w:t xml:space="preserve">Η </w:t>
      </w:r>
      <w:r>
        <w:rPr>
          <w:lang w:val="el-GR"/>
        </w:rPr>
        <w:t xml:space="preserve">συνήθης </w:t>
      </w:r>
      <w:r>
        <w:rPr>
          <w:noProof/>
          <w:szCs w:val="22"/>
          <w:lang w:val="el-GR"/>
        </w:rPr>
        <w:t xml:space="preserve">δόση έναρξης είναι </w:t>
      </w:r>
      <w:r>
        <w:rPr>
          <w:b/>
          <w:noProof/>
          <w:szCs w:val="22"/>
          <w:lang w:val="el-GR"/>
        </w:rPr>
        <w:t>600 mg</w:t>
      </w:r>
      <w:r>
        <w:rPr>
          <w:noProof/>
          <w:szCs w:val="22"/>
          <w:lang w:val="el-GR"/>
        </w:rPr>
        <w:t xml:space="preserve"> που πρέπει να ληφθούν ως 6 καψάκια </w:t>
      </w:r>
      <w:r>
        <w:rPr>
          <w:b/>
          <w:noProof/>
          <w:szCs w:val="22"/>
          <w:lang w:val="el-GR"/>
        </w:rPr>
        <w:t>μία φορά</w:t>
      </w:r>
      <w:r>
        <w:rPr>
          <w:noProof/>
          <w:szCs w:val="22"/>
          <w:lang w:val="el-GR"/>
        </w:rPr>
        <w:t xml:space="preserve"> την ημέρα.</w:t>
      </w:r>
    </w:p>
    <w:p w14:paraId="51AE3F7C" w14:textId="77777777" w:rsidR="00764FCB" w:rsidRDefault="00764FCB">
      <w:pPr>
        <w:rPr>
          <w:noProof/>
          <w:szCs w:val="22"/>
          <w:lang w:val="el-GR"/>
        </w:rPr>
      </w:pPr>
    </w:p>
    <w:p w14:paraId="24C665E5" w14:textId="77777777" w:rsidR="00764FCB" w:rsidRDefault="0030512D">
      <w:pPr>
        <w:rPr>
          <w:noProof/>
          <w:szCs w:val="22"/>
          <w:lang w:val="el-GR"/>
        </w:rPr>
      </w:pPr>
      <w:r>
        <w:rPr>
          <w:noProof/>
          <w:szCs w:val="22"/>
          <w:lang w:val="el-GR"/>
        </w:rPr>
        <w:t>Ο γιατρός σας μπορεί να συνταγογραφήσει μια υψηλότερη ή χαμηλότερη δόση ανάλογα με το πώς ανταποκρίνεσθε στη θεραπεία.</w:t>
      </w:r>
    </w:p>
    <w:p w14:paraId="6A3FC09B" w14:textId="77777777" w:rsidR="00764FCB" w:rsidRDefault="00764FCB">
      <w:pPr>
        <w:rPr>
          <w:noProof/>
          <w:szCs w:val="22"/>
          <w:lang w:val="el-GR"/>
        </w:rPr>
      </w:pPr>
    </w:p>
    <w:p w14:paraId="2ACCDFEA" w14:textId="77777777" w:rsidR="00764FCB" w:rsidRDefault="0030512D">
      <w:pPr>
        <w:rPr>
          <w:noProof/>
          <w:szCs w:val="22"/>
          <w:lang w:val="el-GR"/>
        </w:rPr>
      </w:pPr>
      <w:r>
        <w:rPr>
          <w:noProof/>
          <w:szCs w:val="22"/>
          <w:lang w:val="el-GR"/>
        </w:rPr>
        <w:t>Εάν η ημερήσια δόση σας είναι 800 mg (8 καψάκια), θα πρέπει να πάρετε 4 καψάκια το πρωί και 4 καψάκια το βράδυ.</w:t>
      </w:r>
    </w:p>
    <w:p w14:paraId="10B6D32D" w14:textId="77777777" w:rsidR="00764FCB" w:rsidRDefault="00764FCB">
      <w:pPr>
        <w:rPr>
          <w:noProof/>
          <w:szCs w:val="22"/>
          <w:lang w:val="el-GR"/>
        </w:rPr>
      </w:pPr>
    </w:p>
    <w:p w14:paraId="50D01D8B" w14:textId="77777777" w:rsidR="00764FCB" w:rsidRDefault="0030512D">
      <w:pPr>
        <w:numPr>
          <w:ilvl w:val="0"/>
          <w:numId w:val="30"/>
        </w:numPr>
        <w:tabs>
          <w:tab w:val="clear" w:pos="567"/>
        </w:tabs>
        <w:autoSpaceDE w:val="0"/>
        <w:autoSpaceDN w:val="0"/>
        <w:adjustRightInd w:val="0"/>
        <w:spacing w:line="240" w:lineRule="auto"/>
        <w:ind w:left="567" w:hanging="567"/>
        <w:rPr>
          <w:color w:val="000000"/>
          <w:lang w:val="el-GR" w:eastAsia="el-GR"/>
        </w:rPr>
      </w:pPr>
      <w:r>
        <w:rPr>
          <w:b/>
          <w:bCs/>
          <w:color w:val="000000"/>
          <w:lang w:val="el-GR" w:eastAsia="el-GR"/>
        </w:rPr>
        <w:t xml:space="preserve">Εάν λαμβάνετε αγωγή για Ph+ΟΛΛ: </w:t>
      </w:r>
    </w:p>
    <w:p w14:paraId="5B0A402D" w14:textId="77777777" w:rsidR="00764FCB" w:rsidRDefault="0030512D">
      <w:pPr>
        <w:autoSpaceDE w:val="0"/>
        <w:autoSpaceDN w:val="0"/>
        <w:adjustRightInd w:val="0"/>
        <w:spacing w:line="240" w:lineRule="auto"/>
        <w:ind w:left="567"/>
        <w:rPr>
          <w:color w:val="000000"/>
          <w:lang w:val="el-GR" w:eastAsia="el-GR"/>
        </w:rPr>
      </w:pPr>
      <w:r>
        <w:rPr>
          <w:color w:val="000000"/>
          <w:lang w:val="el-GR" w:eastAsia="el-GR"/>
        </w:rPr>
        <w:t xml:space="preserve">Η δόση έναρξης είναι 600 mg που λαμβάνονται ως 6 καψάκια </w:t>
      </w:r>
      <w:r>
        <w:rPr>
          <w:b/>
          <w:bCs/>
          <w:color w:val="000000"/>
          <w:lang w:val="el-GR" w:eastAsia="el-GR"/>
        </w:rPr>
        <w:t xml:space="preserve">μία φορά </w:t>
      </w:r>
      <w:r>
        <w:rPr>
          <w:color w:val="000000"/>
          <w:lang w:val="el-GR" w:eastAsia="el-GR"/>
        </w:rPr>
        <w:t>την ημέρα.</w:t>
      </w:r>
    </w:p>
    <w:p w14:paraId="334CE0A8" w14:textId="77777777" w:rsidR="00764FCB" w:rsidRDefault="00764FCB">
      <w:pPr>
        <w:autoSpaceDE w:val="0"/>
        <w:autoSpaceDN w:val="0"/>
        <w:adjustRightInd w:val="0"/>
        <w:spacing w:line="240" w:lineRule="auto"/>
        <w:rPr>
          <w:color w:val="000000"/>
          <w:lang w:val="el-GR" w:eastAsia="el-GR"/>
        </w:rPr>
      </w:pPr>
    </w:p>
    <w:p w14:paraId="27534C7F" w14:textId="77777777" w:rsidR="00764FCB" w:rsidRDefault="0030512D">
      <w:pPr>
        <w:numPr>
          <w:ilvl w:val="0"/>
          <w:numId w:val="30"/>
        </w:numPr>
        <w:tabs>
          <w:tab w:val="clear" w:pos="567"/>
        </w:tabs>
        <w:autoSpaceDE w:val="0"/>
        <w:autoSpaceDN w:val="0"/>
        <w:adjustRightInd w:val="0"/>
        <w:spacing w:line="240" w:lineRule="auto"/>
        <w:ind w:left="567" w:hanging="567"/>
        <w:rPr>
          <w:color w:val="000000"/>
          <w:lang w:val="el-GR" w:eastAsia="el-GR"/>
        </w:rPr>
      </w:pPr>
      <w:r>
        <w:rPr>
          <w:b/>
          <w:bCs/>
          <w:color w:val="000000"/>
          <w:lang w:val="el-GR" w:eastAsia="el-GR"/>
        </w:rPr>
        <w:t xml:space="preserve">Εάν λαμβάνετε αγωγή για MDS/MPD: </w:t>
      </w:r>
    </w:p>
    <w:p w14:paraId="41AA7835" w14:textId="77777777" w:rsidR="00764FCB" w:rsidRDefault="0030512D">
      <w:pPr>
        <w:autoSpaceDE w:val="0"/>
        <w:autoSpaceDN w:val="0"/>
        <w:adjustRightInd w:val="0"/>
        <w:spacing w:line="240" w:lineRule="auto"/>
        <w:ind w:left="567"/>
        <w:rPr>
          <w:color w:val="000000"/>
          <w:lang w:val="el-GR" w:eastAsia="el-GR"/>
        </w:rPr>
      </w:pPr>
      <w:r>
        <w:rPr>
          <w:color w:val="000000"/>
          <w:lang w:val="el-GR" w:eastAsia="el-GR"/>
        </w:rPr>
        <w:t xml:space="preserve">Η δόση έναρξης είναι 400 mg που λαμβάνονται ως 4 καψάκια </w:t>
      </w:r>
      <w:r>
        <w:rPr>
          <w:b/>
          <w:bCs/>
          <w:color w:val="000000"/>
          <w:lang w:val="el-GR" w:eastAsia="el-GR"/>
        </w:rPr>
        <w:t xml:space="preserve">μία φορά </w:t>
      </w:r>
      <w:r>
        <w:rPr>
          <w:color w:val="000000"/>
          <w:lang w:val="el-GR" w:eastAsia="el-GR"/>
        </w:rPr>
        <w:t>την ημέρα.</w:t>
      </w:r>
    </w:p>
    <w:p w14:paraId="43D25B73" w14:textId="77777777" w:rsidR="00764FCB" w:rsidRDefault="00764FCB">
      <w:pPr>
        <w:autoSpaceDE w:val="0"/>
        <w:autoSpaceDN w:val="0"/>
        <w:adjustRightInd w:val="0"/>
        <w:spacing w:line="240" w:lineRule="auto"/>
        <w:rPr>
          <w:color w:val="000000"/>
          <w:lang w:val="el-GR" w:eastAsia="el-GR"/>
        </w:rPr>
      </w:pPr>
    </w:p>
    <w:p w14:paraId="780B2E94" w14:textId="77777777" w:rsidR="00764FCB" w:rsidRDefault="0030512D">
      <w:pPr>
        <w:numPr>
          <w:ilvl w:val="0"/>
          <w:numId w:val="30"/>
        </w:numPr>
        <w:tabs>
          <w:tab w:val="clear" w:pos="567"/>
        </w:tabs>
        <w:autoSpaceDE w:val="0"/>
        <w:autoSpaceDN w:val="0"/>
        <w:adjustRightInd w:val="0"/>
        <w:spacing w:line="240" w:lineRule="auto"/>
        <w:ind w:left="567" w:hanging="567"/>
        <w:rPr>
          <w:color w:val="000000"/>
          <w:lang w:val="el-GR" w:eastAsia="el-GR"/>
        </w:rPr>
      </w:pPr>
      <w:r>
        <w:rPr>
          <w:b/>
          <w:bCs/>
          <w:color w:val="000000"/>
          <w:lang w:val="el-GR" w:eastAsia="el-GR"/>
        </w:rPr>
        <w:t xml:space="preserve">Αν λαμβάνετε αγωγή για HES/CEL: </w:t>
      </w:r>
    </w:p>
    <w:p w14:paraId="6006E1DE" w14:textId="77777777" w:rsidR="00764FCB" w:rsidRDefault="0030512D">
      <w:pPr>
        <w:autoSpaceDE w:val="0"/>
        <w:autoSpaceDN w:val="0"/>
        <w:adjustRightInd w:val="0"/>
        <w:spacing w:line="240" w:lineRule="auto"/>
        <w:ind w:left="567"/>
        <w:rPr>
          <w:color w:val="000000"/>
          <w:lang w:val="el-GR" w:eastAsia="el-GR"/>
        </w:rPr>
      </w:pPr>
      <w:r>
        <w:rPr>
          <w:lang w:val="el-GR"/>
        </w:rPr>
        <w:t xml:space="preserve">Η δόση έναρξης είναι 100 mg που λαμβάνονται ως ένα καψάκιο </w:t>
      </w:r>
      <w:r>
        <w:rPr>
          <w:b/>
          <w:bCs/>
          <w:lang w:val="el-GR"/>
        </w:rPr>
        <w:t xml:space="preserve">μια φορά </w:t>
      </w:r>
      <w:r>
        <w:rPr>
          <w:lang w:val="el-GR"/>
        </w:rPr>
        <w:t xml:space="preserve">την ημέρα. Ο γιατρός μπορεί ν’αποφασίσει ν’αυξήσει τη δόση στα 400 mg, που λαμβάνονται ως 4 καψάκια </w:t>
      </w:r>
      <w:r>
        <w:rPr>
          <w:b/>
          <w:bCs/>
          <w:lang w:val="el-GR"/>
        </w:rPr>
        <w:t xml:space="preserve">μια φορά </w:t>
      </w:r>
      <w:r>
        <w:rPr>
          <w:lang w:val="el-GR"/>
        </w:rPr>
        <w:t>την ημέρα, ανάλογα με το πώς ανταποκρίνεσθε στη θεραπεία.</w:t>
      </w:r>
    </w:p>
    <w:p w14:paraId="0313F677" w14:textId="77777777" w:rsidR="00764FCB" w:rsidRDefault="00764FCB">
      <w:pPr>
        <w:autoSpaceDE w:val="0"/>
        <w:autoSpaceDN w:val="0"/>
        <w:adjustRightInd w:val="0"/>
        <w:spacing w:line="240" w:lineRule="auto"/>
        <w:rPr>
          <w:color w:val="000000"/>
          <w:lang w:val="el-GR" w:eastAsia="el-GR"/>
        </w:rPr>
      </w:pPr>
    </w:p>
    <w:p w14:paraId="2FE2ED87" w14:textId="77777777" w:rsidR="00764FCB" w:rsidRDefault="0030512D">
      <w:pPr>
        <w:numPr>
          <w:ilvl w:val="0"/>
          <w:numId w:val="30"/>
        </w:numPr>
        <w:tabs>
          <w:tab w:val="clear" w:pos="567"/>
        </w:tabs>
        <w:autoSpaceDE w:val="0"/>
        <w:autoSpaceDN w:val="0"/>
        <w:adjustRightInd w:val="0"/>
        <w:spacing w:line="240" w:lineRule="auto"/>
        <w:ind w:left="567" w:hanging="567"/>
        <w:rPr>
          <w:color w:val="000000"/>
          <w:lang w:val="el-GR" w:eastAsia="el-GR"/>
        </w:rPr>
      </w:pPr>
      <w:r>
        <w:rPr>
          <w:b/>
          <w:bCs/>
          <w:color w:val="000000"/>
          <w:lang w:val="el-GR" w:eastAsia="el-GR"/>
        </w:rPr>
        <w:t xml:space="preserve">Αν λαμβάνετε αγωγή για DFSP: </w:t>
      </w:r>
    </w:p>
    <w:p w14:paraId="2FBF13A9" w14:textId="77777777" w:rsidR="00764FCB" w:rsidRDefault="0030512D">
      <w:pPr>
        <w:ind w:left="567"/>
        <w:rPr>
          <w:noProof/>
          <w:szCs w:val="22"/>
          <w:lang w:val="el-GR"/>
        </w:rPr>
      </w:pPr>
      <w:r>
        <w:rPr>
          <w:lang w:val="el-GR"/>
        </w:rPr>
        <w:t>Η δόση είναι 800 mg την ημέρα (8 καψάκια), που λαμβάνονται ως 4 καψάκια το πρωί και 4 καψάκια το βράδυ.</w:t>
      </w:r>
    </w:p>
    <w:p w14:paraId="50620D0A" w14:textId="77777777" w:rsidR="00764FCB" w:rsidRDefault="00764FCB">
      <w:pPr>
        <w:rPr>
          <w:noProof/>
          <w:szCs w:val="22"/>
          <w:lang w:val="el-GR"/>
        </w:rPr>
      </w:pPr>
    </w:p>
    <w:p w14:paraId="5C9B1FE2" w14:textId="77777777" w:rsidR="00764FCB" w:rsidRDefault="0030512D">
      <w:pPr>
        <w:rPr>
          <w:b/>
          <w:bCs/>
          <w:noProof/>
          <w:szCs w:val="22"/>
          <w:lang w:val="el-GR"/>
        </w:rPr>
      </w:pPr>
      <w:r>
        <w:rPr>
          <w:b/>
          <w:bCs/>
          <w:noProof/>
          <w:szCs w:val="22"/>
          <w:lang w:val="el-GR"/>
        </w:rPr>
        <w:t>Χρήση σε παιδιά και εφήβους</w:t>
      </w:r>
    </w:p>
    <w:p w14:paraId="4623067B" w14:textId="77777777" w:rsidR="00764FCB" w:rsidRDefault="0030512D">
      <w:pPr>
        <w:rPr>
          <w:noProof/>
          <w:szCs w:val="22"/>
          <w:lang w:val="el-GR"/>
        </w:rPr>
      </w:pPr>
      <w:r>
        <w:rPr>
          <w:noProof/>
          <w:szCs w:val="22"/>
          <w:lang w:val="el-GR"/>
        </w:rPr>
        <w:t>Ο γιατρός θα σας πει πόσα καψάκια Imatinib Actavis  πρέπει να χορηγηθούν στο παιδί σας. Η ποσότητα του</w:t>
      </w:r>
    </w:p>
    <w:p w14:paraId="48BC6D4E" w14:textId="77777777" w:rsidR="00764FCB" w:rsidRDefault="0030512D">
      <w:pPr>
        <w:rPr>
          <w:noProof/>
          <w:szCs w:val="22"/>
          <w:lang w:val="el-GR"/>
        </w:rPr>
      </w:pPr>
      <w:r>
        <w:rPr>
          <w:noProof/>
          <w:szCs w:val="22"/>
          <w:lang w:val="el-GR"/>
        </w:rPr>
        <w:t>Imatinib Actavis  που χορηγείται εξαρτάται από την κατάσταση του παιδιού σας, το βάρος και ύψος του</w:t>
      </w:r>
    </w:p>
    <w:p w14:paraId="7FBA3441" w14:textId="77777777" w:rsidR="00764FCB" w:rsidRDefault="0030512D">
      <w:pPr>
        <w:rPr>
          <w:noProof/>
          <w:szCs w:val="22"/>
          <w:lang w:val="el-GR"/>
        </w:rPr>
      </w:pPr>
      <w:r>
        <w:rPr>
          <w:noProof/>
          <w:szCs w:val="22"/>
          <w:lang w:val="el-GR"/>
        </w:rPr>
        <w:t xml:space="preserve">σώματος. </w:t>
      </w:r>
    </w:p>
    <w:p w14:paraId="2573A989" w14:textId="77777777" w:rsidR="00764FCB" w:rsidRDefault="0030512D">
      <w:pPr>
        <w:rPr>
          <w:noProof/>
          <w:szCs w:val="22"/>
          <w:lang w:val="el-GR"/>
        </w:rPr>
      </w:pPr>
      <w:r>
        <w:rPr>
          <w:noProof/>
          <w:szCs w:val="22"/>
          <w:lang w:val="el-GR"/>
        </w:rPr>
        <w:t>Η συνολική ημερήσια δόση στα παιδιά δεν πρέπει να υπερβαίνει τα 800 mg με ΧΜΛ</w:t>
      </w:r>
      <w:r>
        <w:rPr>
          <w:color w:val="000000"/>
          <w:szCs w:val="22"/>
          <w:lang w:val="el-GR"/>
        </w:rPr>
        <w:t xml:space="preserve"> και τα 600 mg με Ph+ΟΛΛ</w:t>
      </w:r>
      <w:r>
        <w:rPr>
          <w:noProof/>
          <w:szCs w:val="22"/>
          <w:lang w:val="el-GR"/>
        </w:rPr>
        <w:t>. Η αγωγή μπορεί να δοθεί στο παιδί σας είτε ως μια εφ’άπαξ δόση ή εναλλακτικά η ημερήσια δόση μπορεί να μοιρασθεί σε δύο χορηγήσεις (μισή το πρωί και μισή το βράδυ).</w:t>
      </w:r>
    </w:p>
    <w:p w14:paraId="613BB36D" w14:textId="77777777" w:rsidR="00764FCB" w:rsidRDefault="00764FCB">
      <w:pPr>
        <w:rPr>
          <w:noProof/>
          <w:szCs w:val="22"/>
          <w:lang w:val="el-GR"/>
        </w:rPr>
      </w:pPr>
    </w:p>
    <w:p w14:paraId="4A5F4173" w14:textId="77777777" w:rsidR="00764FCB" w:rsidRDefault="0030512D">
      <w:pPr>
        <w:rPr>
          <w:b/>
          <w:bCs/>
          <w:noProof/>
          <w:szCs w:val="22"/>
          <w:lang w:val="el-GR"/>
        </w:rPr>
      </w:pPr>
      <w:r>
        <w:rPr>
          <w:b/>
          <w:bCs/>
          <w:noProof/>
          <w:szCs w:val="22"/>
          <w:lang w:val="el-GR"/>
        </w:rPr>
        <w:t xml:space="preserve">Πότε και πώς θα παίρνετε το Imatinib Actavis </w:t>
      </w:r>
    </w:p>
    <w:p w14:paraId="435EC559" w14:textId="77777777" w:rsidR="00764FCB" w:rsidRDefault="0030512D">
      <w:pPr>
        <w:numPr>
          <w:ilvl w:val="0"/>
          <w:numId w:val="4"/>
        </w:numPr>
        <w:ind w:left="567" w:hanging="567"/>
        <w:rPr>
          <w:noProof/>
          <w:szCs w:val="22"/>
          <w:lang w:val="el-GR"/>
        </w:rPr>
      </w:pPr>
      <w:r>
        <w:rPr>
          <w:b/>
          <w:bCs/>
          <w:noProof/>
          <w:szCs w:val="22"/>
          <w:lang w:val="el-GR"/>
        </w:rPr>
        <w:t xml:space="preserve">Πάρτε το Imatinib Actavis  με το γεύμα. </w:t>
      </w:r>
      <w:r>
        <w:rPr>
          <w:noProof/>
          <w:szCs w:val="22"/>
          <w:lang w:val="el-GR"/>
        </w:rPr>
        <w:t xml:space="preserve">Aυτό θα σας προστατέψει από προβλήματα στο στομάχι όταν παίρνετε Imatinib Actavis </w:t>
      </w:r>
      <w:r>
        <w:rPr>
          <w:b/>
          <w:bCs/>
          <w:noProof/>
          <w:szCs w:val="22"/>
          <w:lang w:val="el-GR"/>
        </w:rPr>
        <w:t>.</w:t>
      </w:r>
    </w:p>
    <w:p w14:paraId="25C5C8BE" w14:textId="77777777" w:rsidR="00764FCB" w:rsidRDefault="0030512D">
      <w:pPr>
        <w:numPr>
          <w:ilvl w:val="0"/>
          <w:numId w:val="4"/>
        </w:numPr>
        <w:ind w:left="567" w:hanging="567"/>
        <w:rPr>
          <w:noProof/>
          <w:szCs w:val="22"/>
          <w:lang w:val="el-GR"/>
        </w:rPr>
      </w:pPr>
      <w:r>
        <w:rPr>
          <w:b/>
          <w:bCs/>
          <w:noProof/>
          <w:szCs w:val="22"/>
          <w:lang w:val="el-GR"/>
        </w:rPr>
        <w:t>Καταπιείτε τα καψάκια ολόκληρα μ’ένα μεγάλο ποτήρι νερό</w:t>
      </w:r>
      <w:r>
        <w:rPr>
          <w:noProof/>
          <w:szCs w:val="22"/>
          <w:lang w:val="el-GR"/>
        </w:rPr>
        <w:t>. Μην ανοίγετε ή συνθλίβετε τα</w:t>
      </w:r>
    </w:p>
    <w:p w14:paraId="2FB2D998" w14:textId="77777777" w:rsidR="00764FCB" w:rsidRDefault="0030512D">
      <w:pPr>
        <w:ind w:left="567"/>
        <w:rPr>
          <w:noProof/>
          <w:szCs w:val="22"/>
          <w:lang w:val="el-GR"/>
        </w:rPr>
      </w:pPr>
      <w:r>
        <w:rPr>
          <w:noProof/>
          <w:szCs w:val="22"/>
          <w:lang w:val="el-GR"/>
        </w:rPr>
        <w:t>καψάκια εκτός αν έχετε δυσκολία στην κατάποση (π.χ. παιδιά).</w:t>
      </w:r>
    </w:p>
    <w:p w14:paraId="7B527B60" w14:textId="77777777" w:rsidR="00764FCB" w:rsidRDefault="0030512D">
      <w:pPr>
        <w:numPr>
          <w:ilvl w:val="0"/>
          <w:numId w:val="4"/>
        </w:numPr>
        <w:ind w:left="567" w:hanging="567"/>
        <w:rPr>
          <w:noProof/>
          <w:szCs w:val="22"/>
          <w:lang w:val="el-GR"/>
        </w:rPr>
      </w:pPr>
      <w:r>
        <w:rPr>
          <w:noProof/>
          <w:szCs w:val="22"/>
          <w:lang w:val="el-GR"/>
        </w:rPr>
        <w:t>Εάν δεν μπορείτε να καταπιείτε τα καψάκια, μπορείτε να τα ανοίξετε και να διαλύσετε τη σκόνη σε ένα ποτήρι μεταλλικό νερό ή χυμό μήλου.</w:t>
      </w:r>
    </w:p>
    <w:p w14:paraId="265405F1" w14:textId="77777777" w:rsidR="00764FCB" w:rsidRDefault="0030512D">
      <w:pPr>
        <w:numPr>
          <w:ilvl w:val="0"/>
          <w:numId w:val="4"/>
        </w:numPr>
        <w:ind w:left="567" w:hanging="567"/>
        <w:rPr>
          <w:noProof/>
          <w:szCs w:val="22"/>
          <w:lang w:val="el-GR"/>
        </w:rPr>
      </w:pPr>
      <w:r>
        <w:rPr>
          <w:noProof/>
          <w:szCs w:val="22"/>
          <w:lang w:val="el-GR"/>
        </w:rPr>
        <w:t>Εάν είστε γυναίκα έγκυος ή είναι πιθανόν να μείνετε έγκυος, κατά το άνοιγμα των καψακίων, πρέπει να χειρίζεστε το περιεχόμενο τους με προσοχή ώστε να αποφύγετε την επαφή με τα μάτια, το δέρμα ή να τα εισπνεύσετε. Πρέπει να πλύνετε τα χέρια σας αμέσως μετά το άνοιγμα των καψακίων.</w:t>
      </w:r>
    </w:p>
    <w:p w14:paraId="0074AFF8" w14:textId="77777777" w:rsidR="00764FCB" w:rsidRDefault="00764FCB">
      <w:pPr>
        <w:ind w:left="567"/>
        <w:rPr>
          <w:noProof/>
          <w:szCs w:val="22"/>
          <w:highlight w:val="yellow"/>
          <w:lang w:val="el-GR"/>
        </w:rPr>
      </w:pPr>
    </w:p>
    <w:p w14:paraId="178F602A" w14:textId="77777777" w:rsidR="00764FCB" w:rsidRDefault="0030512D">
      <w:pPr>
        <w:rPr>
          <w:b/>
          <w:bCs/>
          <w:noProof/>
          <w:szCs w:val="22"/>
          <w:lang w:val="el-GR"/>
        </w:rPr>
      </w:pPr>
      <w:r>
        <w:rPr>
          <w:b/>
          <w:bCs/>
          <w:noProof/>
          <w:szCs w:val="22"/>
          <w:lang w:val="el-GR"/>
        </w:rPr>
        <w:t xml:space="preserve">Για πόσο διάστημα θα παίρνετε το Imatinib Actavis </w:t>
      </w:r>
    </w:p>
    <w:p w14:paraId="7268DF08" w14:textId="77777777" w:rsidR="00764FCB" w:rsidRDefault="0030512D">
      <w:pPr>
        <w:rPr>
          <w:noProof/>
          <w:szCs w:val="22"/>
          <w:lang w:val="el-GR"/>
        </w:rPr>
      </w:pPr>
      <w:r>
        <w:rPr>
          <w:noProof/>
          <w:szCs w:val="22"/>
          <w:lang w:val="el-GR"/>
        </w:rPr>
        <w:t>Συνεχίστε να παίρνετε το Imatinib Actavis κάθε μέρα για όσο διάστημα σας πει ο γιατρός σας.</w:t>
      </w:r>
    </w:p>
    <w:p w14:paraId="3C412EF4" w14:textId="77777777" w:rsidR="00764FCB" w:rsidRDefault="00764FCB">
      <w:pPr>
        <w:rPr>
          <w:noProof/>
          <w:szCs w:val="22"/>
          <w:lang w:val="el-GR"/>
        </w:rPr>
      </w:pPr>
    </w:p>
    <w:p w14:paraId="2BB31E3C" w14:textId="77777777" w:rsidR="00764FCB" w:rsidRDefault="0030512D">
      <w:pPr>
        <w:rPr>
          <w:b/>
          <w:noProof/>
          <w:szCs w:val="22"/>
          <w:lang w:val="el-GR"/>
        </w:rPr>
      </w:pPr>
      <w:r>
        <w:rPr>
          <w:b/>
          <w:noProof/>
          <w:szCs w:val="22"/>
          <w:lang w:val="el-GR"/>
        </w:rPr>
        <w:t>Εάν πάρετε μεγαλύτερη δόση Imatinib Actavis από την κανονική</w:t>
      </w:r>
    </w:p>
    <w:p w14:paraId="119BA43D"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 xml:space="preserve">Εάν τυχαία πήρατε πολλά καψάκια, ενημερώστε </w:t>
      </w:r>
      <w:r>
        <w:rPr>
          <w:b/>
          <w:snapToGrid/>
          <w:szCs w:val="22"/>
          <w:lang w:val="el-GR" w:eastAsia="el-GR"/>
        </w:rPr>
        <w:t xml:space="preserve">αμέσως </w:t>
      </w:r>
      <w:r>
        <w:rPr>
          <w:snapToGrid/>
          <w:szCs w:val="22"/>
          <w:lang w:val="el-GR" w:eastAsia="el-GR"/>
        </w:rPr>
        <w:t>το γιατρό σας. Πιθανόν να απαιτηθεί ιατρική βοήθεια. Πάρτε μαζί σας τη συσκευασία του φαρμακευτικού προϊόντος.</w:t>
      </w:r>
    </w:p>
    <w:p w14:paraId="1AF873BB" w14:textId="77777777" w:rsidR="00764FCB" w:rsidRDefault="00764FCB">
      <w:pPr>
        <w:rPr>
          <w:noProof/>
          <w:szCs w:val="22"/>
          <w:lang w:val="el-GR"/>
        </w:rPr>
      </w:pPr>
    </w:p>
    <w:p w14:paraId="487C8FEB" w14:textId="77777777" w:rsidR="00764FCB" w:rsidRDefault="0030512D">
      <w:pPr>
        <w:rPr>
          <w:b/>
          <w:noProof/>
          <w:szCs w:val="22"/>
          <w:lang w:val="el-GR"/>
        </w:rPr>
      </w:pPr>
      <w:r>
        <w:rPr>
          <w:b/>
          <w:noProof/>
          <w:szCs w:val="22"/>
          <w:lang w:val="el-GR"/>
        </w:rPr>
        <w:t xml:space="preserve">Εάν ξεχάσετε να πάρετε το Imatinib Actavis </w:t>
      </w:r>
    </w:p>
    <w:p w14:paraId="6DAA130B" w14:textId="77777777" w:rsidR="00764FCB" w:rsidRDefault="0030512D">
      <w:pPr>
        <w:numPr>
          <w:ilvl w:val="0"/>
          <w:numId w:val="5"/>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Εάν ξεχάσατε μια δόση, πάρτε την αμέσως μόλις το θυμηθείτε. Ωστόσο εάν πλησιάζει η ώρα για την επόμενη δόση, παραλείψετε τη δόση που ξεχάσατε.</w:t>
      </w:r>
    </w:p>
    <w:p w14:paraId="30A983AF" w14:textId="77777777" w:rsidR="00764FCB" w:rsidRDefault="0030512D">
      <w:pPr>
        <w:numPr>
          <w:ilvl w:val="0"/>
          <w:numId w:val="5"/>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Κατόπιν συνεχίστε το κανονικό σας πρόγραμμα.</w:t>
      </w:r>
    </w:p>
    <w:p w14:paraId="722D9F9F" w14:textId="77777777" w:rsidR="00764FCB" w:rsidRDefault="0030512D">
      <w:pPr>
        <w:numPr>
          <w:ilvl w:val="0"/>
          <w:numId w:val="5"/>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Μην πάρετε διπλή δόση για να αναπληρώσετε τη δόση που ξεχάσατε.</w:t>
      </w:r>
    </w:p>
    <w:p w14:paraId="5B5188CD" w14:textId="77777777" w:rsidR="00764FCB" w:rsidRDefault="00764FCB">
      <w:pPr>
        <w:rPr>
          <w:noProof/>
          <w:szCs w:val="22"/>
          <w:lang w:val="el-GR"/>
        </w:rPr>
      </w:pPr>
    </w:p>
    <w:p w14:paraId="61FA0BFE" w14:textId="77777777" w:rsidR="00764FCB" w:rsidRDefault="0030512D">
      <w:pPr>
        <w:rPr>
          <w:noProof/>
          <w:szCs w:val="22"/>
          <w:lang w:val="el-GR"/>
        </w:rPr>
      </w:pPr>
      <w:r>
        <w:rPr>
          <w:noProof/>
          <w:szCs w:val="22"/>
          <w:lang w:val="el-GR"/>
        </w:rPr>
        <w:t>Εάν έχετε περισσότερες ερωτήσεις σχετικά με τη χρήση αυτού του φαρμάκου, ρωτήστε τον γιατρό,</w:t>
      </w:r>
    </w:p>
    <w:p w14:paraId="50AB0236" w14:textId="77777777" w:rsidR="00764FCB" w:rsidRDefault="0030512D">
      <w:pPr>
        <w:rPr>
          <w:noProof/>
          <w:szCs w:val="22"/>
          <w:lang w:val="el-GR"/>
        </w:rPr>
      </w:pPr>
      <w:r>
        <w:rPr>
          <w:noProof/>
          <w:szCs w:val="22"/>
          <w:lang w:val="el-GR"/>
        </w:rPr>
        <w:t>τον φαρμακοποιό ή τον νοσοκόμο σας.</w:t>
      </w:r>
    </w:p>
    <w:p w14:paraId="4B80C3E2" w14:textId="77777777" w:rsidR="00764FCB" w:rsidRDefault="00764FCB">
      <w:pPr>
        <w:rPr>
          <w:noProof/>
          <w:szCs w:val="22"/>
          <w:lang w:val="el-GR"/>
        </w:rPr>
      </w:pPr>
    </w:p>
    <w:p w14:paraId="25E78F04" w14:textId="77777777" w:rsidR="00764FCB" w:rsidRDefault="00764FCB">
      <w:pPr>
        <w:rPr>
          <w:noProof/>
          <w:szCs w:val="22"/>
          <w:lang w:val="el-GR"/>
        </w:rPr>
      </w:pPr>
    </w:p>
    <w:p w14:paraId="3F666518" w14:textId="77777777" w:rsidR="00764FCB" w:rsidRDefault="0030512D">
      <w:pPr>
        <w:rPr>
          <w:noProof/>
          <w:szCs w:val="22"/>
          <w:lang w:val="el-GR"/>
        </w:rPr>
      </w:pPr>
      <w:r>
        <w:rPr>
          <w:b/>
          <w:noProof/>
          <w:szCs w:val="22"/>
          <w:lang w:val="el-GR"/>
        </w:rPr>
        <w:t>4.</w:t>
      </w:r>
      <w:r>
        <w:rPr>
          <w:b/>
          <w:noProof/>
          <w:szCs w:val="22"/>
          <w:lang w:val="el-GR"/>
        </w:rPr>
        <w:tab/>
        <w:t>Πιθανές ανεπιθύμητες ενέργειες</w:t>
      </w:r>
    </w:p>
    <w:p w14:paraId="56411EFC" w14:textId="77777777" w:rsidR="00764FCB" w:rsidRDefault="00764FCB">
      <w:pPr>
        <w:rPr>
          <w:noProof/>
          <w:szCs w:val="22"/>
          <w:lang w:val="el-GR"/>
        </w:rPr>
      </w:pPr>
    </w:p>
    <w:p w14:paraId="1B4E9E83" w14:textId="77777777" w:rsidR="00764FCB" w:rsidRDefault="0030512D">
      <w:pPr>
        <w:rPr>
          <w:szCs w:val="22"/>
          <w:lang w:val="el-GR"/>
        </w:rPr>
      </w:pPr>
      <w:r>
        <w:rPr>
          <w:szCs w:val="22"/>
          <w:lang w:val="el-GR"/>
        </w:rPr>
        <w:t>Όπως όλα τα φάρμακα, έτσι και αυτό το φάρμακο μπορεί να προκαλέσει ανεπιθύμητες ενέργειες αν και δεν παρουσιάζονται σε όλους τους ανθρώπους. Αυτές είναι συνήθως ήπιες έως μέτριες.</w:t>
      </w:r>
    </w:p>
    <w:p w14:paraId="3223CFD2" w14:textId="77777777" w:rsidR="00764FCB" w:rsidRDefault="00764FCB">
      <w:pPr>
        <w:rPr>
          <w:szCs w:val="22"/>
          <w:lang w:val="el-GR"/>
        </w:rPr>
      </w:pPr>
    </w:p>
    <w:p w14:paraId="22E88907" w14:textId="77777777" w:rsidR="00764FCB" w:rsidRDefault="0030512D">
      <w:pPr>
        <w:widowControl w:val="0"/>
        <w:tabs>
          <w:tab w:val="clear" w:pos="567"/>
        </w:tabs>
        <w:autoSpaceDE w:val="0"/>
        <w:autoSpaceDN w:val="0"/>
        <w:adjustRightInd w:val="0"/>
        <w:spacing w:line="260" w:lineRule="atLeast"/>
        <w:ind w:right="673"/>
        <w:rPr>
          <w:snapToGrid/>
          <w:szCs w:val="22"/>
          <w:lang w:val="el-GR" w:eastAsia="el-GR"/>
        </w:rPr>
      </w:pPr>
      <w:r>
        <w:rPr>
          <w:b/>
          <w:bCs/>
          <w:snapToGrid/>
          <w:szCs w:val="22"/>
          <w:lang w:val="el-GR" w:eastAsia="el-GR"/>
        </w:rPr>
        <w:t>Μερικές ανεπιθύμητες ενέργειες μπορεί να είναι σοβαρές</w:t>
      </w:r>
      <w:r>
        <w:rPr>
          <w:snapToGrid/>
          <w:szCs w:val="22"/>
          <w:lang w:val="el-GR" w:eastAsia="el-GR"/>
        </w:rPr>
        <w:t xml:space="preserve">. </w:t>
      </w:r>
      <w:r>
        <w:rPr>
          <w:b/>
          <w:bCs/>
          <w:snapToGrid/>
          <w:szCs w:val="22"/>
          <w:lang w:val="el-GR" w:eastAsia="el-GR"/>
        </w:rPr>
        <w:t>Ενημερώστε το γιατρό σας αμέσως εάν παρουσιάσετε οποιοδήποτε από τα πιο κάτω</w:t>
      </w:r>
      <w:r>
        <w:rPr>
          <w:snapToGrid/>
          <w:szCs w:val="22"/>
          <w:lang w:val="el-GR" w:eastAsia="el-GR"/>
        </w:rPr>
        <w:t xml:space="preserve">: </w:t>
      </w:r>
    </w:p>
    <w:p w14:paraId="4DDD8DEF" w14:textId="77777777" w:rsidR="00764FCB" w:rsidRDefault="00764FCB">
      <w:pPr>
        <w:widowControl w:val="0"/>
        <w:tabs>
          <w:tab w:val="clear" w:pos="567"/>
        </w:tabs>
        <w:autoSpaceDE w:val="0"/>
        <w:autoSpaceDN w:val="0"/>
        <w:adjustRightInd w:val="0"/>
        <w:spacing w:line="260" w:lineRule="atLeast"/>
        <w:ind w:right="673"/>
        <w:rPr>
          <w:snapToGrid/>
          <w:szCs w:val="22"/>
          <w:lang w:val="el-GR" w:eastAsia="el-GR"/>
        </w:rPr>
      </w:pPr>
    </w:p>
    <w:p w14:paraId="479AF319"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b/>
          <w:bCs/>
          <w:snapToGrid/>
          <w:szCs w:val="22"/>
          <w:lang w:val="el-GR" w:eastAsia="el-GR"/>
        </w:rPr>
        <w:t xml:space="preserve">Πολύ συχνές </w:t>
      </w:r>
      <w:r>
        <w:rPr>
          <w:bCs/>
          <w:snapToGrid/>
          <w:szCs w:val="22"/>
          <w:lang w:val="el-GR" w:eastAsia="el-GR"/>
        </w:rPr>
        <w:t>(μπορεί να επηρεάσουν περισσότερα από 1 στα 10 άτομα)</w:t>
      </w:r>
      <w:r>
        <w:rPr>
          <w:b/>
          <w:bCs/>
          <w:snapToGrid/>
          <w:szCs w:val="22"/>
          <w:lang w:val="el-GR" w:eastAsia="el-GR"/>
        </w:rPr>
        <w:t xml:space="preserve"> ή συχνές </w:t>
      </w:r>
      <w:r>
        <w:rPr>
          <w:bCs/>
          <w:snapToGrid/>
          <w:szCs w:val="22"/>
          <w:lang w:val="el-GR" w:eastAsia="el-GR"/>
        </w:rPr>
        <w:t>(μπορεί να επηρεάσουν μέχρι 1 στα 10 άτομα):</w:t>
      </w:r>
      <w:r>
        <w:rPr>
          <w:b/>
          <w:bCs/>
          <w:snapToGrid/>
          <w:szCs w:val="22"/>
          <w:lang w:val="el-GR" w:eastAsia="el-GR"/>
        </w:rPr>
        <w:t xml:space="preserve"> </w:t>
      </w:r>
    </w:p>
    <w:p w14:paraId="1E6CE7CA" w14:textId="77777777" w:rsidR="00764FCB" w:rsidRDefault="0030512D">
      <w:pPr>
        <w:widowControl w:val="0"/>
        <w:numPr>
          <w:ilvl w:val="0"/>
          <w:numId w:val="6"/>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Ταχεία πρόσληψη βάρους. Το Imatinib Actavis , μπορεί να προκαλέσει στον οργανισμό σας κατακράτηση νερού (σοβαρή κατακράτηση υγρών). </w:t>
      </w:r>
    </w:p>
    <w:p w14:paraId="530504D3" w14:textId="77777777" w:rsidR="00764FCB" w:rsidRDefault="0030512D">
      <w:pPr>
        <w:widowControl w:val="0"/>
        <w:numPr>
          <w:ilvl w:val="0"/>
          <w:numId w:val="6"/>
        </w:numPr>
        <w:tabs>
          <w:tab w:val="clear" w:pos="567"/>
        </w:tabs>
        <w:autoSpaceDE w:val="0"/>
        <w:autoSpaceDN w:val="0"/>
        <w:adjustRightInd w:val="0"/>
        <w:spacing w:line="266" w:lineRule="atLeast"/>
        <w:ind w:left="567" w:hanging="567"/>
        <w:rPr>
          <w:snapToGrid/>
          <w:szCs w:val="22"/>
          <w:lang w:val="el-GR" w:eastAsia="el-GR"/>
        </w:rPr>
      </w:pPr>
      <w:r>
        <w:rPr>
          <w:snapToGrid/>
          <w:szCs w:val="22"/>
          <w:lang w:val="el-GR" w:eastAsia="el-GR"/>
        </w:rPr>
        <w:t xml:space="preserve">Συμπτώματα λοίμωξης όπως πυρετό, δυνατά ρίγη, πονόλαιμο ή έλκη στο στόμα. Το Imatinib Actavis  μπορεί να μειώσει τον αριθμό των λευκών αιμοσφαιρίων, έτσι μπορεί να παρουσιάσετε λοιμώξεις πιο εύκολα. </w:t>
      </w:r>
    </w:p>
    <w:p w14:paraId="029707B2" w14:textId="77777777" w:rsidR="00764FCB" w:rsidRDefault="0030512D">
      <w:pPr>
        <w:widowControl w:val="0"/>
        <w:numPr>
          <w:ilvl w:val="0"/>
          <w:numId w:val="6"/>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Απροσδόκητη αιμορραγία ή μώλωπας (όταν δεν έχετε τραυματιστεί). </w:t>
      </w:r>
    </w:p>
    <w:p w14:paraId="770EE07F" w14:textId="77777777" w:rsidR="00764FCB" w:rsidRDefault="00764FCB">
      <w:pPr>
        <w:widowControl w:val="0"/>
        <w:tabs>
          <w:tab w:val="clear" w:pos="567"/>
        </w:tabs>
        <w:autoSpaceDE w:val="0"/>
        <w:autoSpaceDN w:val="0"/>
        <w:adjustRightInd w:val="0"/>
        <w:spacing w:line="263" w:lineRule="atLeast"/>
        <w:ind w:left="567"/>
        <w:rPr>
          <w:snapToGrid/>
          <w:szCs w:val="22"/>
          <w:highlight w:val="yellow"/>
          <w:lang w:val="el-GR" w:eastAsia="el-GR"/>
        </w:rPr>
      </w:pPr>
    </w:p>
    <w:p w14:paraId="10C7681F" w14:textId="77777777" w:rsidR="00764FCB" w:rsidRDefault="0030512D">
      <w:pPr>
        <w:widowControl w:val="0"/>
        <w:tabs>
          <w:tab w:val="clear" w:pos="567"/>
        </w:tabs>
        <w:autoSpaceDE w:val="0"/>
        <w:autoSpaceDN w:val="0"/>
        <w:adjustRightInd w:val="0"/>
        <w:spacing w:line="240" w:lineRule="auto"/>
        <w:rPr>
          <w:snapToGrid/>
          <w:szCs w:val="22"/>
          <w:lang w:val="el-GR" w:eastAsia="el-GR"/>
        </w:rPr>
      </w:pPr>
      <w:r>
        <w:rPr>
          <w:b/>
          <w:bCs/>
          <w:snapToGrid/>
          <w:szCs w:val="22"/>
          <w:lang w:val="el-GR" w:eastAsia="el-GR"/>
        </w:rPr>
        <w:t xml:space="preserve">Όχι συχνές </w:t>
      </w:r>
      <w:r>
        <w:rPr>
          <w:bCs/>
          <w:snapToGrid/>
          <w:szCs w:val="22"/>
          <w:lang w:val="el-GR" w:eastAsia="el-GR"/>
        </w:rPr>
        <w:t>(μπορεί να επηρεάσουν μέχρι 1 στα 100 άτομα)</w:t>
      </w:r>
      <w:r>
        <w:rPr>
          <w:b/>
          <w:bCs/>
          <w:snapToGrid/>
          <w:szCs w:val="22"/>
          <w:lang w:val="el-GR" w:eastAsia="el-GR"/>
        </w:rPr>
        <w:t xml:space="preserve"> ή σπάνιες </w:t>
      </w:r>
      <w:r>
        <w:rPr>
          <w:bCs/>
          <w:snapToGrid/>
          <w:szCs w:val="22"/>
          <w:lang w:val="el-GR" w:eastAsia="el-GR"/>
        </w:rPr>
        <w:t>(μπορεί να επηρεάσουν μέχρι 1 στα 1.000 άτομα)</w:t>
      </w:r>
      <w:r>
        <w:rPr>
          <w:b/>
          <w:bCs/>
          <w:snapToGrid/>
          <w:szCs w:val="22"/>
          <w:lang w:val="el-GR" w:eastAsia="el-GR"/>
        </w:rPr>
        <w:t xml:space="preserve">: </w:t>
      </w:r>
    </w:p>
    <w:p w14:paraId="4CF21ABE" w14:textId="77777777" w:rsidR="00764FCB" w:rsidRDefault="0030512D">
      <w:pPr>
        <w:widowControl w:val="0"/>
        <w:numPr>
          <w:ilvl w:val="0"/>
          <w:numId w:val="7"/>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Πόνος στο στήθος, ακανόνιστος καρδιακός ρυθμός (συμπτώματα καρδιακών προβλημάτων). </w:t>
      </w:r>
    </w:p>
    <w:p w14:paraId="7EF8CEAD"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Βήχας, δυσκολία στην αναπνοή, ή πόνος κατά την αναπνοή (συμπτώματα προβλημάτων στους πνεύμονες). </w:t>
      </w:r>
    </w:p>
    <w:p w14:paraId="2A1DB304" w14:textId="77777777" w:rsidR="00764FCB" w:rsidRDefault="0030512D">
      <w:pPr>
        <w:widowControl w:val="0"/>
        <w:numPr>
          <w:ilvl w:val="0"/>
          <w:numId w:val="7"/>
        </w:numPr>
        <w:tabs>
          <w:tab w:val="clear" w:pos="567"/>
        </w:tabs>
        <w:autoSpaceDE w:val="0"/>
        <w:autoSpaceDN w:val="0"/>
        <w:adjustRightInd w:val="0"/>
        <w:spacing w:line="266" w:lineRule="atLeast"/>
        <w:ind w:left="567" w:hanging="567"/>
        <w:rPr>
          <w:snapToGrid/>
          <w:szCs w:val="22"/>
          <w:lang w:val="el-GR" w:eastAsia="el-GR"/>
        </w:rPr>
      </w:pPr>
      <w:r>
        <w:rPr>
          <w:snapToGrid/>
          <w:szCs w:val="22"/>
          <w:lang w:val="el-GR" w:eastAsia="el-GR"/>
        </w:rPr>
        <w:t xml:space="preserve">Αίσθημα ελαφράς ζάλης, ζάλης ή τάσης για λιποθυμία (συμπτώματα χαμηλής αρτηριακής πίεσης). </w:t>
      </w:r>
    </w:p>
    <w:p w14:paraId="50697725"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Αίσθημα αδιαθεσίας (ναυτία), με απώλεια όρεξης, </w:t>
      </w:r>
      <w:r>
        <w:rPr>
          <w:lang w:val="el-GR" w:eastAsia="el-GR"/>
        </w:rPr>
        <w:t xml:space="preserve">σκουρόχρωμα </w:t>
      </w:r>
      <w:r>
        <w:rPr>
          <w:snapToGrid/>
          <w:szCs w:val="22"/>
          <w:lang w:val="el-GR" w:eastAsia="el-GR"/>
        </w:rPr>
        <w:t xml:space="preserve">ούρα, κίτρινη επιδερμίδα ή μάτια (συμπτώματα ηπατικών προβλημάτων). </w:t>
      </w:r>
    </w:p>
    <w:p w14:paraId="790CA659"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Εξάνθημα, κοκκίνισμα του δέρματος με φυσαλίδες στα χείλη, τα μάτια, το δέρμα ή το στόμα, ξεφλούδισμα του δέρματος, πυρετός, ανυψωμένα κόκκινα ή μοβ σημεία του δέρματος, κνησμός, αίσθημα καύσου, φλυκταινώδες εξάνθημα (συμπτώματα προβλημάτων του δέρματος). </w:t>
      </w:r>
    </w:p>
    <w:p w14:paraId="7556915A"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Σοβαρός πόνος στην κοιλιά, αίμα στον έμετο, στα κόπρανα ή στα ούρα ή μαύρα κόπρανα </w:t>
      </w:r>
    </w:p>
    <w:p w14:paraId="15130EA0" w14:textId="77777777" w:rsidR="00764FCB" w:rsidRDefault="0030512D">
      <w:pPr>
        <w:widowControl w:val="0"/>
        <w:numPr>
          <w:ilvl w:val="0"/>
          <w:numId w:val="7"/>
        </w:numPr>
        <w:tabs>
          <w:tab w:val="clear" w:pos="567"/>
        </w:tabs>
        <w:autoSpaceDE w:val="0"/>
        <w:autoSpaceDN w:val="0"/>
        <w:adjustRightInd w:val="0"/>
        <w:spacing w:line="260" w:lineRule="atLeast"/>
        <w:ind w:left="567" w:hanging="567"/>
        <w:rPr>
          <w:snapToGrid/>
          <w:szCs w:val="22"/>
          <w:lang w:val="el-GR" w:eastAsia="el-GR"/>
        </w:rPr>
      </w:pPr>
      <w:r>
        <w:rPr>
          <w:snapToGrid/>
          <w:szCs w:val="22"/>
          <w:lang w:val="el-GR" w:eastAsia="el-GR"/>
        </w:rPr>
        <w:t xml:space="preserve">(συμπτώματα γαστρεντερικών διαταραχών). </w:t>
      </w:r>
    </w:p>
    <w:p w14:paraId="1724DD61"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Έντονα μειωμένη παραγωγή ούρων, αίσθημα δίψας (συμπτώματα νεφρικών προβλημάτων). </w:t>
      </w:r>
    </w:p>
    <w:p w14:paraId="7C4D9020" w14:textId="77777777" w:rsidR="00764FCB" w:rsidRDefault="0030512D">
      <w:pPr>
        <w:widowControl w:val="0"/>
        <w:numPr>
          <w:ilvl w:val="0"/>
          <w:numId w:val="7"/>
        </w:numPr>
        <w:tabs>
          <w:tab w:val="clear" w:pos="567"/>
        </w:tabs>
        <w:autoSpaceDE w:val="0"/>
        <w:autoSpaceDN w:val="0"/>
        <w:adjustRightInd w:val="0"/>
        <w:spacing w:line="260" w:lineRule="atLeast"/>
        <w:ind w:left="567" w:hanging="567"/>
        <w:rPr>
          <w:snapToGrid/>
          <w:szCs w:val="22"/>
          <w:lang w:val="el-GR" w:eastAsia="el-GR"/>
        </w:rPr>
      </w:pPr>
      <w:r>
        <w:rPr>
          <w:snapToGrid/>
          <w:szCs w:val="22"/>
          <w:lang w:val="el-GR" w:eastAsia="el-GR"/>
        </w:rPr>
        <w:t xml:space="preserve">Αίσθημα αδιαθεσίας (ναυτία) με διάρροια και εμετό, πόνος στην κοιλιά ή πυρετός (συμπτώματα προβλημάτων του εντέρου). </w:t>
      </w:r>
    </w:p>
    <w:p w14:paraId="469F1D2D"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Έντονος πονοκέφαλος, αδυναμία ή παράλυση των άκρων ή του προσώπου, αδυναμία ομιλίας, ξαφνική απώλεια αισθήσεων (συμπτώματα προβλημάτων του νευρικού συστήματος</w:t>
      </w:r>
      <w:r>
        <w:rPr>
          <w:lang w:val="el-GR" w:eastAsia="el-GR"/>
        </w:rPr>
        <w:t xml:space="preserve"> όπως αιμορραγία ή οίδημα στο κρανίο/εγκέφαλο</w:t>
      </w:r>
      <w:r>
        <w:rPr>
          <w:snapToGrid/>
          <w:szCs w:val="22"/>
          <w:lang w:val="el-GR" w:eastAsia="el-GR"/>
        </w:rPr>
        <w:t xml:space="preserve">). </w:t>
      </w:r>
    </w:p>
    <w:p w14:paraId="612F236F" w14:textId="77777777" w:rsidR="00764FCB" w:rsidRDefault="0030512D">
      <w:pPr>
        <w:widowControl w:val="0"/>
        <w:numPr>
          <w:ilvl w:val="0"/>
          <w:numId w:val="7"/>
        </w:numPr>
        <w:tabs>
          <w:tab w:val="clear" w:pos="567"/>
        </w:tabs>
        <w:autoSpaceDE w:val="0"/>
        <w:autoSpaceDN w:val="0"/>
        <w:adjustRightInd w:val="0"/>
        <w:spacing w:line="260" w:lineRule="atLeast"/>
        <w:ind w:left="567" w:hanging="567"/>
        <w:rPr>
          <w:snapToGrid/>
          <w:szCs w:val="22"/>
          <w:lang w:val="el-GR" w:eastAsia="el-GR"/>
        </w:rPr>
      </w:pPr>
      <w:r>
        <w:rPr>
          <w:snapToGrid/>
          <w:szCs w:val="22"/>
          <w:lang w:val="el-GR" w:eastAsia="el-GR"/>
        </w:rPr>
        <w:t xml:space="preserve">Ωχρότητα, αίσθημα κόπωσης, και δυσκολίας στην αναπνοή και σκουρόχρωμα ούρα (συμπτώματα χαμηλών επιπέδων ερυθροκυττάρων). </w:t>
      </w:r>
    </w:p>
    <w:p w14:paraId="686F3C3A"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Οφθαλμικός πόνος ή επιδείνωση της όρασης, </w:t>
      </w:r>
      <w:r>
        <w:rPr>
          <w:lang w:val="el-GR" w:eastAsia="el-GR"/>
        </w:rPr>
        <w:t>αιμορραγία στα μάτια.</w:t>
      </w:r>
      <w:r>
        <w:rPr>
          <w:snapToGrid/>
          <w:szCs w:val="22"/>
          <w:lang w:val="el-GR" w:eastAsia="el-GR"/>
        </w:rPr>
        <w:t xml:space="preserve"> </w:t>
      </w:r>
    </w:p>
    <w:p w14:paraId="0E667449"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Πόνος στα ισχία ή δυσκολία στο περπάτημα. </w:t>
      </w:r>
    </w:p>
    <w:p w14:paraId="0B87C7A0"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Μούδιασμα ή κρύα δάκτυλα χεριών και ποδιών (συμπτώματα του συνδρόμου Raynaud). </w:t>
      </w:r>
    </w:p>
    <w:p w14:paraId="7301F3F4"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Αναπάντεχο οίδημα και κοκκίνισμα της επιδερμίδας (συμπτώματα μιας δερματικής λοίμωξης που ονομάζεται κυτταρίτιδα). </w:t>
      </w:r>
    </w:p>
    <w:p w14:paraId="2CF8C5A3"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Δυσκολία κατά την ακοή. </w:t>
      </w:r>
    </w:p>
    <w:p w14:paraId="5EC2CA91"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Μυϊκή αδυναμία και σπασμοί με ένα μη φυσιολογικό καρδιακό ρυθμό (συμπτώματα αλλαγών </w:t>
      </w:r>
    </w:p>
    <w:p w14:paraId="71E1FA09" w14:textId="77777777" w:rsidR="00764FCB" w:rsidRDefault="0030512D">
      <w:pPr>
        <w:widowControl w:val="0"/>
        <w:numPr>
          <w:ilvl w:val="0"/>
          <w:numId w:val="7"/>
        </w:numPr>
        <w:tabs>
          <w:tab w:val="clear" w:pos="567"/>
        </w:tabs>
        <w:autoSpaceDE w:val="0"/>
        <w:autoSpaceDN w:val="0"/>
        <w:adjustRightInd w:val="0"/>
        <w:spacing w:line="260" w:lineRule="atLeast"/>
        <w:ind w:left="567" w:hanging="567"/>
        <w:rPr>
          <w:snapToGrid/>
          <w:szCs w:val="22"/>
          <w:lang w:val="el-GR" w:eastAsia="el-GR"/>
        </w:rPr>
      </w:pPr>
      <w:r>
        <w:rPr>
          <w:snapToGrid/>
          <w:szCs w:val="22"/>
          <w:lang w:val="el-GR" w:eastAsia="el-GR"/>
        </w:rPr>
        <w:t xml:space="preserve">στη ποσότητα καλίου στο αίμα σας). </w:t>
      </w:r>
    </w:p>
    <w:p w14:paraId="0542118D"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Μελάνιασμα. </w:t>
      </w:r>
    </w:p>
    <w:p w14:paraId="52A7FF73"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Στομαχόπονος με αίσθημα αδιαθεσίας (ναυτία). </w:t>
      </w:r>
    </w:p>
    <w:p w14:paraId="11FFC595"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Μυϊκοί σπασμοί με πυρετό, ερυθρά-καφέ ούρα, άλγος ή αδυναμία στους μυς σας (σύμπτωμα </w:t>
      </w:r>
    </w:p>
    <w:p w14:paraId="1C4BA0B3"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μυϊκών προβλημάτων). </w:t>
      </w:r>
    </w:p>
    <w:p w14:paraId="1C60B604"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Πυελικό άλγος μερικές φορές με ναυτία και έμετο, με απρόσμενη αιμορραγία του κόλπου, αίσθημα ζάλης ή λιποθυμίας λόγω μειωμένης αρτηριακής πίεσης (συμπτώματα προβλημάτων των ωοθηκών ή της μήτρας). </w:t>
      </w:r>
    </w:p>
    <w:p w14:paraId="453379C4"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Ναυτία, δύσπνοια, καρδιακή αρρυθμία, θόλωση των ούρων, κόπωση ή/και δυσφορία στις αρθρώσεις που συνδέεται με μη φυσιολογικά αποτελέσματα εργαστηριακών εξετάσεων (π.χ. υψηλά επίπεδα καλίου, ουρικού οξέως και ασβεστίου και χαμηλά επίπεδα φωσφόρου στο αίμα).</w:t>
      </w:r>
    </w:p>
    <w:p w14:paraId="62D32486"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color w:val="000000"/>
          <w:szCs w:val="22"/>
          <w:lang w:val="el-GR"/>
        </w:rPr>
        <w:t>Θρόμβοι αίματος σε μικρά αιμοφόρα αγγεία (θρομβωτική μικροαγγειοπάθεια).</w:t>
      </w:r>
    </w:p>
    <w:p w14:paraId="592D1E17" w14:textId="77777777" w:rsidR="00764FCB" w:rsidRDefault="00764FCB">
      <w:pPr>
        <w:tabs>
          <w:tab w:val="clear" w:pos="567"/>
        </w:tabs>
        <w:autoSpaceDE w:val="0"/>
        <w:autoSpaceDN w:val="0"/>
        <w:adjustRightInd w:val="0"/>
        <w:spacing w:line="240" w:lineRule="auto"/>
        <w:rPr>
          <w:b/>
          <w:bCs/>
          <w:snapToGrid/>
          <w:szCs w:val="22"/>
          <w:lang w:val="el-GR" w:eastAsia="el-GR"/>
        </w:rPr>
      </w:pPr>
    </w:p>
    <w:p w14:paraId="32E84A66" w14:textId="77777777" w:rsidR="00764FCB" w:rsidRDefault="0030512D">
      <w:pPr>
        <w:tabs>
          <w:tab w:val="clear" w:pos="567"/>
        </w:tabs>
        <w:autoSpaceDE w:val="0"/>
        <w:autoSpaceDN w:val="0"/>
        <w:adjustRightInd w:val="0"/>
        <w:spacing w:line="240" w:lineRule="auto"/>
        <w:rPr>
          <w:snapToGrid/>
          <w:color w:val="000000"/>
          <w:szCs w:val="22"/>
          <w:lang w:val="el-GR"/>
        </w:rPr>
      </w:pPr>
      <w:r>
        <w:rPr>
          <w:b/>
          <w:bCs/>
          <w:snapToGrid/>
          <w:szCs w:val="22"/>
          <w:lang w:val="el-GR" w:eastAsia="el-GR"/>
        </w:rPr>
        <w:t>Μη γνωστές</w:t>
      </w:r>
      <w:r>
        <w:rPr>
          <w:b/>
          <w:bCs/>
          <w:snapToGrid/>
          <w:color w:val="000000"/>
          <w:szCs w:val="22"/>
          <w:lang w:val="el-GR"/>
        </w:rPr>
        <w:t xml:space="preserve"> </w:t>
      </w:r>
      <w:r>
        <w:rPr>
          <w:snapToGrid/>
          <w:color w:val="000000"/>
          <w:szCs w:val="22"/>
          <w:lang w:val="el-GR"/>
        </w:rPr>
        <w:t xml:space="preserve">(η συχνότητα δεν μπορεί να εκτιμηθεί με βάση τα διαθέσιμα δεδομένα): </w:t>
      </w:r>
    </w:p>
    <w:p w14:paraId="147AF011" w14:textId="77777777" w:rsidR="00764FCB" w:rsidRDefault="0030512D">
      <w:pPr>
        <w:numPr>
          <w:ilvl w:val="0"/>
          <w:numId w:val="7"/>
        </w:numPr>
        <w:tabs>
          <w:tab w:val="clear" w:pos="567"/>
        </w:tabs>
        <w:autoSpaceDE w:val="0"/>
        <w:autoSpaceDN w:val="0"/>
        <w:adjustRightInd w:val="0"/>
        <w:spacing w:line="240" w:lineRule="auto"/>
        <w:ind w:left="567" w:hanging="567"/>
        <w:rPr>
          <w:snapToGrid/>
          <w:color w:val="000000"/>
          <w:szCs w:val="22"/>
          <w:lang w:val="el-GR"/>
        </w:rPr>
      </w:pPr>
      <w:r>
        <w:rPr>
          <w:snapToGrid/>
          <w:color w:val="000000"/>
          <w:szCs w:val="22"/>
          <w:lang w:val="el-GR"/>
        </w:rPr>
        <w:t xml:space="preserve">Συνδυασμός διαδεδομένου σοβαρού εξανθήματος, αδιαθεσίας, πυρετού, υψηλών επιπέδων συγκεκριμένων λευκών αιμοσφαιρίων ή κίτρινης χρώσης του δέρματος ή των οφθαλμών (σημεία ίκτερου) με δύσπνοια, άλγος στο στήθος/ αδιαθεσία, σοβαρά μειωμένη αποβολή ούρων και δίψα κτλ. (σημεία μιας αλλαργικής αντίδρασης σχετικής με την θεραπεία). </w:t>
      </w:r>
    </w:p>
    <w:p w14:paraId="4B587AD1" w14:textId="77777777" w:rsidR="00764FCB" w:rsidRDefault="0030512D">
      <w:pPr>
        <w:numPr>
          <w:ilvl w:val="0"/>
          <w:numId w:val="7"/>
        </w:numPr>
        <w:tabs>
          <w:tab w:val="clear" w:pos="567"/>
        </w:tabs>
        <w:autoSpaceDE w:val="0"/>
        <w:autoSpaceDN w:val="0"/>
        <w:adjustRightInd w:val="0"/>
        <w:spacing w:line="240" w:lineRule="auto"/>
        <w:ind w:left="567" w:hanging="567"/>
        <w:rPr>
          <w:snapToGrid/>
          <w:color w:val="000000"/>
          <w:szCs w:val="22"/>
          <w:lang w:val="el-GR"/>
        </w:rPr>
      </w:pPr>
      <w:r>
        <w:rPr>
          <w:snapToGrid/>
          <w:color w:val="000000"/>
          <w:szCs w:val="22"/>
          <w:lang w:val="el-GR"/>
        </w:rPr>
        <w:t>Χρόνια νεφρική ανεπάρκεια.</w:t>
      </w:r>
    </w:p>
    <w:p w14:paraId="1C6C7813" w14:textId="77777777" w:rsidR="00764FCB" w:rsidRDefault="0030512D">
      <w:pPr>
        <w:numPr>
          <w:ilvl w:val="0"/>
          <w:numId w:val="7"/>
        </w:numPr>
        <w:tabs>
          <w:tab w:val="clear" w:pos="567"/>
        </w:tabs>
        <w:autoSpaceDE w:val="0"/>
        <w:autoSpaceDN w:val="0"/>
        <w:adjustRightInd w:val="0"/>
        <w:spacing w:line="240" w:lineRule="auto"/>
        <w:ind w:left="567" w:hanging="567"/>
        <w:rPr>
          <w:snapToGrid/>
          <w:color w:val="000000"/>
          <w:szCs w:val="22"/>
          <w:lang w:val="el-GR"/>
        </w:rPr>
      </w:pPr>
      <w:r>
        <w:rPr>
          <w:szCs w:val="22"/>
          <w:lang w:val="el-GR"/>
        </w:rPr>
        <w:t>Επανεμφάνιση (επανενεργοποίηση) της λοίμωξης από ηπατίτιδα Β όταν είχατε ηπατίτιδα Β στο παρελθόν (μια ηπατική λοίμωξη).</w:t>
      </w:r>
    </w:p>
    <w:p w14:paraId="084723B5" w14:textId="77777777" w:rsidR="00764FCB" w:rsidRDefault="00764FCB">
      <w:pPr>
        <w:rPr>
          <w:snapToGrid/>
          <w:szCs w:val="22"/>
          <w:lang w:val="el-GR" w:eastAsia="el-GR"/>
        </w:rPr>
      </w:pPr>
    </w:p>
    <w:p w14:paraId="2C319013" w14:textId="77777777" w:rsidR="00764FCB" w:rsidRDefault="0030512D">
      <w:pPr>
        <w:rPr>
          <w:b/>
          <w:bCs/>
          <w:snapToGrid/>
          <w:szCs w:val="22"/>
          <w:lang w:val="el-GR" w:eastAsia="el-GR"/>
        </w:rPr>
      </w:pPr>
      <w:r>
        <w:rPr>
          <w:snapToGrid/>
          <w:szCs w:val="22"/>
          <w:lang w:val="el-GR" w:eastAsia="el-GR"/>
        </w:rPr>
        <w:t xml:space="preserve">Εάν παρουσιάσετε κάποιο από τα πιο πάνω, </w:t>
      </w:r>
      <w:r>
        <w:rPr>
          <w:b/>
          <w:bCs/>
          <w:snapToGrid/>
          <w:szCs w:val="22"/>
          <w:lang w:val="el-GR" w:eastAsia="el-GR"/>
        </w:rPr>
        <w:t>ενημερώστε το γιατρό σας αμέσως.</w:t>
      </w:r>
    </w:p>
    <w:p w14:paraId="04710106" w14:textId="77777777" w:rsidR="00764FCB" w:rsidRDefault="00764FCB">
      <w:pPr>
        <w:rPr>
          <w:b/>
          <w:bCs/>
          <w:snapToGrid/>
          <w:szCs w:val="22"/>
          <w:lang w:val="el-GR" w:eastAsia="el-GR"/>
        </w:rPr>
      </w:pPr>
    </w:p>
    <w:p w14:paraId="7E40E7AB" w14:textId="77777777" w:rsidR="00764FCB" w:rsidRDefault="0030512D">
      <w:pPr>
        <w:widowControl w:val="0"/>
        <w:tabs>
          <w:tab w:val="clear" w:pos="567"/>
        </w:tabs>
        <w:autoSpaceDE w:val="0"/>
        <w:autoSpaceDN w:val="0"/>
        <w:adjustRightInd w:val="0"/>
        <w:spacing w:line="263" w:lineRule="atLeast"/>
        <w:rPr>
          <w:b/>
          <w:bCs/>
          <w:snapToGrid/>
          <w:szCs w:val="22"/>
          <w:lang w:val="el-GR" w:eastAsia="el-GR"/>
        </w:rPr>
      </w:pPr>
      <w:r>
        <w:rPr>
          <w:b/>
          <w:bCs/>
          <w:snapToGrid/>
          <w:szCs w:val="22"/>
          <w:lang w:val="el-GR" w:eastAsia="el-GR"/>
        </w:rPr>
        <w:t xml:space="preserve">Άλλες ανεπιθύμητες ενέργειες μπορεί να περιλαμβάνουν: </w:t>
      </w:r>
    </w:p>
    <w:p w14:paraId="1B047692"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154584CD"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b/>
          <w:bCs/>
          <w:snapToGrid/>
          <w:szCs w:val="22"/>
          <w:lang w:val="el-GR" w:eastAsia="el-GR"/>
        </w:rPr>
        <w:t>Πολύ συχνές</w:t>
      </w:r>
      <w:r>
        <w:rPr>
          <w:szCs w:val="22"/>
          <w:lang w:val="el-GR"/>
        </w:rPr>
        <w:t xml:space="preserve"> (μπορεί να επηρεάσουν περισσότερα από 1 στα 10 άτομα)</w:t>
      </w:r>
      <w:r>
        <w:rPr>
          <w:b/>
          <w:bCs/>
          <w:snapToGrid/>
          <w:szCs w:val="22"/>
          <w:lang w:val="el-GR" w:eastAsia="el-GR"/>
        </w:rPr>
        <w:t xml:space="preserve">: </w:t>
      </w:r>
    </w:p>
    <w:p w14:paraId="27046412"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Πονοκέφαλος ή αίσθημα κόπωσης.</w:t>
      </w:r>
    </w:p>
    <w:p w14:paraId="6E7FD7D5"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Αίσθημα αδιαθεσίας (ναυτία), αδιαθεσία (έμετος), διάρροια ή δυσπεψία.</w:t>
      </w:r>
    </w:p>
    <w:p w14:paraId="398809A7"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Εξάνθημα.</w:t>
      </w:r>
    </w:p>
    <w:p w14:paraId="32E72E80"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Μυϊκές κράμπες ή πόνος στις αρθρώσεις, τους μυς ή τα οστά,  κατά τη διάρκεια της θεραπείας με </w:t>
      </w:r>
      <w:r>
        <w:rPr>
          <w:noProof/>
          <w:szCs w:val="22"/>
          <w:lang w:val="el-GR"/>
        </w:rPr>
        <w:t>imatinib</w:t>
      </w:r>
      <w:r>
        <w:rPr>
          <w:snapToGrid/>
          <w:szCs w:val="22"/>
          <w:lang w:val="el-GR" w:eastAsia="el-GR"/>
        </w:rPr>
        <w:t xml:space="preserve"> ή μετά τη διακοπή της λήψης του </w:t>
      </w:r>
      <w:r>
        <w:rPr>
          <w:noProof/>
          <w:szCs w:val="22"/>
          <w:lang w:val="el-GR"/>
        </w:rPr>
        <w:t>imatinib</w:t>
      </w:r>
      <w:r>
        <w:rPr>
          <w:snapToGrid/>
          <w:szCs w:val="22"/>
          <w:lang w:val="el-GR" w:eastAsia="el-GR"/>
        </w:rPr>
        <w:t>.</w:t>
      </w:r>
    </w:p>
    <w:p w14:paraId="69EFAE61"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Οίδημα όπως γύρω από τους αστραγάλους σας ή πρησμένα μάτια. </w:t>
      </w:r>
    </w:p>
    <w:p w14:paraId="2B019CD3"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Αύξηση βάρους.</w:t>
      </w:r>
    </w:p>
    <w:p w14:paraId="77EA1F78"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Εάν παρουσιάσετε κάποιο από αυτά σε σοβαρό βαθμό, </w:t>
      </w:r>
      <w:r>
        <w:rPr>
          <w:b/>
          <w:bCs/>
          <w:snapToGrid/>
          <w:szCs w:val="22"/>
          <w:lang w:val="el-GR" w:eastAsia="el-GR"/>
        </w:rPr>
        <w:t>ενημερώστε το γιατρό σας</w:t>
      </w:r>
      <w:r>
        <w:rPr>
          <w:snapToGrid/>
          <w:szCs w:val="22"/>
          <w:lang w:val="el-GR" w:eastAsia="el-GR"/>
        </w:rPr>
        <w:t>.</w:t>
      </w:r>
      <w:r>
        <w:rPr>
          <w:snapToGrid/>
          <w:szCs w:val="22"/>
          <w:lang w:val="el-GR" w:eastAsia="el-GR"/>
        </w:rPr>
        <w:br/>
      </w:r>
    </w:p>
    <w:p w14:paraId="6BC6301C" w14:textId="77777777" w:rsidR="00764FCB" w:rsidRDefault="0030512D">
      <w:pPr>
        <w:widowControl w:val="0"/>
        <w:tabs>
          <w:tab w:val="clear" w:pos="567"/>
        </w:tabs>
        <w:autoSpaceDE w:val="0"/>
        <w:autoSpaceDN w:val="0"/>
        <w:adjustRightInd w:val="0"/>
        <w:spacing w:line="240" w:lineRule="auto"/>
        <w:rPr>
          <w:snapToGrid/>
          <w:szCs w:val="22"/>
          <w:lang w:val="el-GR" w:eastAsia="el-GR"/>
        </w:rPr>
      </w:pPr>
      <w:r>
        <w:rPr>
          <w:b/>
          <w:bCs/>
          <w:snapToGrid/>
          <w:szCs w:val="22"/>
          <w:lang w:val="el-GR" w:eastAsia="el-GR"/>
        </w:rPr>
        <w:t>Συχνές</w:t>
      </w:r>
      <w:r>
        <w:rPr>
          <w:szCs w:val="22"/>
          <w:lang w:val="el-GR"/>
        </w:rPr>
        <w:t xml:space="preserve"> (μπορεί να επηρεάσουν μέχρι 1 στα 10 άτομα)</w:t>
      </w:r>
      <w:r>
        <w:rPr>
          <w:b/>
          <w:bCs/>
          <w:snapToGrid/>
          <w:szCs w:val="22"/>
          <w:lang w:val="el-GR" w:eastAsia="el-GR"/>
        </w:rPr>
        <w:t xml:space="preserve">: </w:t>
      </w:r>
    </w:p>
    <w:p w14:paraId="2D308335"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Ανορεξία, μείωση βάρους ή διαταραγμένη αίσθηση της γεύσης</w:t>
      </w:r>
    </w:p>
    <w:p w14:paraId="3926446C"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Αίσθημα ζάλης ή αδυναμίας. </w:t>
      </w:r>
    </w:p>
    <w:p w14:paraId="0C1BB79B"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Δυσκολία στο να κοιμηθείτε (αϋπνία) </w:t>
      </w:r>
    </w:p>
    <w:p w14:paraId="1E5F7D04"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Έκκριμα από τους οφθαλμούς με κνησμό, κοκκίνισμα και οίδημα (επιπεφυκίτιδα), υγρά μάτια ή θαμπή όραση. </w:t>
      </w:r>
    </w:p>
    <w:p w14:paraId="504BD5C6"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Αιμορραγία από τη μύτη. </w:t>
      </w:r>
    </w:p>
    <w:p w14:paraId="0854E62C"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Πόνος ή οίδημα στην κοιλιά σας, μετεωρισμός, καύσος ή δυσκοιλιότητα. </w:t>
      </w:r>
    </w:p>
    <w:p w14:paraId="3C0EE646"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Κνησμός. </w:t>
      </w:r>
    </w:p>
    <w:p w14:paraId="22A4DF6D"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Ασυνήθης απώλεια ή λέπτυνση μαλλιών. </w:t>
      </w:r>
    </w:p>
    <w:p w14:paraId="2A1C23D4"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Μούδιασμα στα χέρια ή πόδια (συμπτώματα του συνδρόμου Raynaud).</w:t>
      </w:r>
    </w:p>
    <w:p w14:paraId="14973D95"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Στοματικό έλκος. </w:t>
      </w:r>
    </w:p>
    <w:p w14:paraId="09222E23"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Πόνος στις αρθρώσεις με οίδημα. </w:t>
      </w:r>
    </w:p>
    <w:p w14:paraId="7F50A03F"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Ξηροστομία, ξηροδερμία ή ξηροφθαλμία. </w:t>
      </w:r>
    </w:p>
    <w:p w14:paraId="53207F2E"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Μειωμένη ή αυξημένη ευαισθησία δέρματος. </w:t>
      </w:r>
    </w:p>
    <w:p w14:paraId="20BBEFF0"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Εξάψεις, ρίγη ή νυχτερινές εφιδρώσεις. </w:t>
      </w:r>
    </w:p>
    <w:p w14:paraId="64F09710"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Εάν παρουσιάζετε κάποιο από αυτά σε σοβαρό βαθμό, </w:t>
      </w:r>
      <w:r>
        <w:rPr>
          <w:b/>
          <w:bCs/>
          <w:snapToGrid/>
          <w:szCs w:val="22"/>
          <w:lang w:val="el-GR" w:eastAsia="el-GR"/>
        </w:rPr>
        <w:t>ενημερώστε το γιατρό σας</w:t>
      </w:r>
      <w:r>
        <w:rPr>
          <w:snapToGrid/>
          <w:szCs w:val="22"/>
          <w:lang w:val="el-GR" w:eastAsia="el-GR"/>
        </w:rPr>
        <w:t xml:space="preserve">. </w:t>
      </w:r>
    </w:p>
    <w:p w14:paraId="7CE02896"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b/>
          <w:bCs/>
          <w:snapToGrid/>
          <w:szCs w:val="22"/>
          <w:lang w:val="el-GR" w:eastAsia="el-GR"/>
        </w:rPr>
        <w:t>Μη γνωστές</w:t>
      </w:r>
      <w:r>
        <w:rPr>
          <w:szCs w:val="22"/>
          <w:lang w:val="el-GR"/>
        </w:rPr>
        <w:t xml:space="preserve"> (η συχνότητα δεν μπορεί να εκτιμηθεί με βάση τα διαθέσιμα δεδομένα)</w:t>
      </w:r>
      <w:r>
        <w:rPr>
          <w:b/>
          <w:bCs/>
          <w:snapToGrid/>
          <w:szCs w:val="22"/>
          <w:lang w:val="el-GR" w:eastAsia="el-GR"/>
        </w:rPr>
        <w:t xml:space="preserve">: </w:t>
      </w:r>
    </w:p>
    <w:p w14:paraId="3E81F249" w14:textId="77777777" w:rsidR="00764FCB" w:rsidRDefault="0030512D">
      <w:pPr>
        <w:widowControl w:val="0"/>
        <w:numPr>
          <w:ilvl w:val="0"/>
          <w:numId w:val="10"/>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Κοκκίνισμα και/ή οίδημα στις παλάμες των χεριών ή τις πατούσες των ποδιών το οποίο μπορεί να συνοδεύεται από αίσθημα γαργαλίσματος ή πόνο με αίσθηση καύσου. </w:t>
      </w:r>
    </w:p>
    <w:p w14:paraId="1A38B4A9" w14:textId="77777777" w:rsidR="00764FCB" w:rsidRDefault="0030512D">
      <w:pPr>
        <w:widowControl w:val="0"/>
        <w:numPr>
          <w:ilvl w:val="0"/>
          <w:numId w:val="10"/>
        </w:numPr>
        <w:tabs>
          <w:tab w:val="clear" w:pos="567"/>
        </w:tabs>
        <w:autoSpaceDE w:val="0"/>
        <w:autoSpaceDN w:val="0"/>
        <w:adjustRightInd w:val="0"/>
        <w:spacing w:line="263" w:lineRule="atLeast"/>
        <w:ind w:left="567" w:hanging="567"/>
        <w:rPr>
          <w:snapToGrid/>
          <w:szCs w:val="22"/>
          <w:lang w:val="el-GR" w:eastAsia="el-GR"/>
        </w:rPr>
      </w:pPr>
      <w:r>
        <w:rPr>
          <w:color w:val="000000"/>
          <w:szCs w:val="22"/>
          <w:lang w:val="el-GR"/>
        </w:rPr>
        <w:t>Επώδυνες και/ή φλυκταινώδεις δερματικές βλάβες.</w:t>
      </w:r>
    </w:p>
    <w:p w14:paraId="0C777E94"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Επιβράδυνση της ανάπτυξης σε παιδιά και έφηβους. </w:t>
      </w:r>
    </w:p>
    <w:p w14:paraId="5F3FBCAB" w14:textId="77777777" w:rsidR="00764FCB" w:rsidRDefault="00764FCB">
      <w:pPr>
        <w:widowControl w:val="0"/>
        <w:tabs>
          <w:tab w:val="clear" w:pos="567"/>
        </w:tabs>
        <w:autoSpaceDE w:val="0"/>
        <w:autoSpaceDN w:val="0"/>
        <w:adjustRightInd w:val="0"/>
        <w:spacing w:line="240" w:lineRule="auto"/>
        <w:rPr>
          <w:snapToGrid/>
          <w:szCs w:val="22"/>
          <w:lang w:val="el-GR" w:eastAsia="el-GR"/>
        </w:rPr>
      </w:pPr>
    </w:p>
    <w:p w14:paraId="2B35E236" w14:textId="77777777" w:rsidR="00764FCB" w:rsidRDefault="0030512D">
      <w:pPr>
        <w:widowControl w:val="0"/>
        <w:tabs>
          <w:tab w:val="clear" w:pos="567"/>
        </w:tabs>
        <w:autoSpaceDE w:val="0"/>
        <w:autoSpaceDN w:val="0"/>
        <w:adjustRightInd w:val="0"/>
        <w:spacing w:line="240" w:lineRule="auto"/>
        <w:rPr>
          <w:snapToGrid/>
          <w:szCs w:val="22"/>
          <w:lang w:val="el-GR" w:eastAsia="el-GR"/>
        </w:rPr>
      </w:pPr>
      <w:r>
        <w:rPr>
          <w:snapToGrid/>
          <w:szCs w:val="22"/>
          <w:lang w:val="el-GR" w:eastAsia="el-GR"/>
        </w:rPr>
        <w:t xml:space="preserve">Εάν παρουσιάζετε κάποιο από αυτά σε σοβαρό βαθμό, </w:t>
      </w:r>
      <w:r>
        <w:rPr>
          <w:b/>
          <w:bCs/>
          <w:snapToGrid/>
          <w:szCs w:val="22"/>
          <w:lang w:val="el-GR" w:eastAsia="el-GR"/>
        </w:rPr>
        <w:t>ενημερώστε το γιατρό σας</w:t>
      </w:r>
      <w:r>
        <w:rPr>
          <w:snapToGrid/>
          <w:szCs w:val="22"/>
          <w:lang w:val="el-GR" w:eastAsia="el-GR"/>
        </w:rPr>
        <w:t xml:space="preserve">. </w:t>
      </w:r>
    </w:p>
    <w:p w14:paraId="4D33EF48" w14:textId="77777777" w:rsidR="00764FCB" w:rsidRDefault="00764FCB">
      <w:pPr>
        <w:rPr>
          <w:b/>
          <w:noProof/>
          <w:szCs w:val="22"/>
          <w:lang w:val="el-GR"/>
        </w:rPr>
      </w:pPr>
    </w:p>
    <w:p w14:paraId="5C6F89CD" w14:textId="77777777" w:rsidR="00764FCB" w:rsidRDefault="0030512D">
      <w:pPr>
        <w:rPr>
          <w:b/>
          <w:noProof/>
          <w:szCs w:val="22"/>
          <w:lang w:val="el-GR"/>
        </w:rPr>
      </w:pPr>
      <w:r>
        <w:rPr>
          <w:b/>
          <w:noProof/>
          <w:szCs w:val="22"/>
          <w:lang w:val="el-GR"/>
        </w:rPr>
        <w:t>Αναφορά ανεπιθύμητων ενεργειών</w:t>
      </w:r>
    </w:p>
    <w:p w14:paraId="3E0665D9" w14:textId="77777777" w:rsidR="00764FCB" w:rsidRDefault="0030512D" w:rsidP="00FA5CBE">
      <w:pPr>
        <w:rPr>
          <w:noProof/>
          <w:color w:val="008000"/>
          <w:szCs w:val="22"/>
          <w:lang w:val="el-GR"/>
        </w:rPr>
      </w:pPr>
      <w:r>
        <w:rPr>
          <w:lang w:val="el-GR"/>
        </w:rPr>
        <w:t>Εάν παρατηρήσετε κάποια ανεπιθύμητη ενέργεια, ενημερώστε τον γιατρ, ή τον φαρμακοποιό σας. Αυτό ισχύει και για κάθε πιθανή ανεπιθύμητη ενέργεια που δεν αναφέρεται στο παρόν φύλλο οδηγιών χρήσης.</w:t>
      </w:r>
      <w:r>
        <w:rPr>
          <w:noProof/>
          <w:szCs w:val="22"/>
          <w:lang w:val="el-GR"/>
        </w:rPr>
        <w:t xml:space="preserve"> </w:t>
      </w:r>
      <w:r>
        <w:rPr>
          <w:szCs w:val="22"/>
          <w:lang w:val="el-GR"/>
        </w:rPr>
        <w:t>Μπορείτε επίσης να αναφέρετε ανεπιθύμητες ενέργειες</w:t>
      </w:r>
      <w:r>
        <w:rPr>
          <w:noProof/>
          <w:szCs w:val="22"/>
          <w:lang w:val="el-GR"/>
        </w:rPr>
        <w:t xml:space="preserve"> </w:t>
      </w:r>
      <w:r>
        <w:rPr>
          <w:szCs w:val="22"/>
          <w:lang w:val="el-GR"/>
        </w:rPr>
        <w:t>απευθείας</w:t>
      </w:r>
      <w:r>
        <w:rPr>
          <w:noProof/>
          <w:szCs w:val="22"/>
          <w:lang w:val="el-GR"/>
        </w:rPr>
        <w:t xml:space="preserve">, μέσω </w:t>
      </w:r>
      <w:r>
        <w:rPr>
          <w:noProof/>
          <w:szCs w:val="22"/>
          <w:highlight w:val="lightGray"/>
          <w:lang w:val="el-GR"/>
        </w:rPr>
        <w:t xml:space="preserve">του εθνικού συστήματος αναφοράς που αναγράφεται στο </w:t>
      </w:r>
      <w:hyperlink r:id="rId18" w:history="1">
        <w:r w:rsidR="00FA5CBE" w:rsidRPr="00473049">
          <w:rPr>
            <w:rStyle w:val="Hyperlink"/>
            <w:color w:val="000000"/>
            <w:highlight w:val="lightGray"/>
            <w:lang w:val="el-GR"/>
          </w:rPr>
          <w:t>Παράρτημα V</w:t>
        </w:r>
      </w:hyperlink>
      <w:r>
        <w:rPr>
          <w:noProof/>
          <w:color w:val="008000"/>
          <w:szCs w:val="22"/>
          <w:lang w:val="el-GR"/>
        </w:rPr>
        <w:t xml:space="preserve">. </w:t>
      </w:r>
      <w:r>
        <w:rPr>
          <w:noProof/>
          <w:szCs w:val="22"/>
          <w:lang w:val="el-GR"/>
        </w:rPr>
        <w:t>Μέσω της αναφοράς ανεπιθύμητων ενεργειών μπορείτε να βοηθήσετε στη συλλογή περισσότερων πληροφοριών σχετικά με την ασφάλεια του παρόντος φαρμάκου.</w:t>
      </w:r>
    </w:p>
    <w:p w14:paraId="167E10A6" w14:textId="77777777" w:rsidR="00764FCB" w:rsidRDefault="00764FCB">
      <w:pPr>
        <w:rPr>
          <w:noProof/>
          <w:color w:val="008000"/>
          <w:szCs w:val="22"/>
          <w:lang w:val="el-GR"/>
        </w:rPr>
      </w:pPr>
    </w:p>
    <w:p w14:paraId="7D516979" w14:textId="77777777" w:rsidR="00764FCB" w:rsidRDefault="00764FCB">
      <w:pPr>
        <w:rPr>
          <w:b/>
          <w:noProof/>
          <w:szCs w:val="22"/>
          <w:lang w:val="el-GR"/>
        </w:rPr>
      </w:pPr>
    </w:p>
    <w:p w14:paraId="37483780" w14:textId="77777777" w:rsidR="00764FCB" w:rsidRDefault="0030512D">
      <w:pPr>
        <w:rPr>
          <w:szCs w:val="22"/>
          <w:lang w:val="el-GR"/>
        </w:rPr>
      </w:pPr>
      <w:r>
        <w:rPr>
          <w:b/>
          <w:noProof/>
          <w:szCs w:val="22"/>
          <w:lang w:val="el-GR"/>
        </w:rPr>
        <w:t>5.</w:t>
      </w:r>
      <w:r>
        <w:rPr>
          <w:b/>
          <w:noProof/>
          <w:szCs w:val="22"/>
          <w:lang w:val="el-GR"/>
        </w:rPr>
        <w:tab/>
        <w:t xml:space="preserve">Πώς να φυλάσσετε το Imatinib Actavis </w:t>
      </w:r>
    </w:p>
    <w:p w14:paraId="6885FCBE" w14:textId="77777777" w:rsidR="00764FCB" w:rsidRDefault="00764FCB">
      <w:pPr>
        <w:rPr>
          <w:szCs w:val="22"/>
          <w:lang w:val="el-GR"/>
        </w:rPr>
      </w:pPr>
    </w:p>
    <w:p w14:paraId="773DFDA8"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Το φάρμακο αυτό πρέπει να φυλάσσεται σε μέρη που δεν το βλέπουν και δεν το φθάνουν τα παιδιά.</w:t>
      </w:r>
    </w:p>
    <w:p w14:paraId="203900CE"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Να μη χρησιμοποιείτε αυτό το φάρμακο μετά την ημερομηνία λήξης που αναφέρεται στο κουτί και στην κυψέλη μετά την</w:t>
      </w:r>
      <w:r>
        <w:rPr>
          <w:szCs w:val="22"/>
          <w:lang w:val="el-GR"/>
        </w:rPr>
        <w:t xml:space="preserve"> </w:t>
      </w:r>
      <w:r>
        <w:rPr>
          <w:snapToGrid/>
          <w:szCs w:val="22"/>
          <w:lang w:val="el-GR" w:eastAsia="el-GR"/>
        </w:rPr>
        <w:t>ΛΗΞΗ. Η ημερομηνία λήξης είναι η τελευταία ημέρα του μήνα που αναφέρεται εκεί.</w:t>
      </w:r>
    </w:p>
    <w:p w14:paraId="45E0B288"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Μη φυλάσσετε σε θερμοκρασία μεγαλύτερη των 25°C. Φυλάσσετε στην αρχική συσκευασία για να προστατεύεται από την υγρασία.</w:t>
      </w:r>
    </w:p>
    <w:p w14:paraId="582DE120"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Μη χρησιμοποιείτε καμία συσκευασία εάν είναι κατεστραμμένη ή εμφανίζει ορατά σημεία αλλοίωσης.</w:t>
      </w:r>
    </w:p>
    <w:p w14:paraId="73225AAB" w14:textId="77777777" w:rsidR="00764FCB" w:rsidRDefault="0030512D">
      <w:pPr>
        <w:rPr>
          <w:snapToGrid/>
          <w:szCs w:val="22"/>
          <w:lang w:val="el-GR" w:eastAsia="el-GR"/>
        </w:rPr>
      </w:pPr>
      <w:r>
        <w:rPr>
          <w:snapToGrid/>
          <w:szCs w:val="22"/>
          <w:lang w:val="el-GR" w:eastAsia="el-GR"/>
        </w:rPr>
        <w:t>Μην πετάτε φάρμακα στο νερό της αποχέτευσης ή στα σκουπίδια.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14:paraId="07FD4E5B" w14:textId="77777777" w:rsidR="00764FCB" w:rsidRDefault="00764FCB">
      <w:pPr>
        <w:rPr>
          <w:noProof/>
          <w:szCs w:val="22"/>
          <w:lang w:val="el-GR"/>
        </w:rPr>
      </w:pPr>
    </w:p>
    <w:p w14:paraId="1BB3B2D5" w14:textId="77777777" w:rsidR="00764FCB" w:rsidRDefault="00764FCB">
      <w:pPr>
        <w:rPr>
          <w:noProof/>
          <w:szCs w:val="22"/>
          <w:lang w:val="el-GR"/>
        </w:rPr>
      </w:pPr>
    </w:p>
    <w:p w14:paraId="57E04A94" w14:textId="6E801030" w:rsidR="00764FCB" w:rsidRDefault="0030512D">
      <w:pPr>
        <w:rPr>
          <w:noProof/>
          <w:szCs w:val="22"/>
          <w:lang w:val="el-GR"/>
        </w:rPr>
      </w:pPr>
      <w:r>
        <w:rPr>
          <w:b/>
          <w:noProof/>
          <w:szCs w:val="22"/>
          <w:lang w:val="el-GR"/>
        </w:rPr>
        <w:t>6.</w:t>
      </w:r>
      <w:r>
        <w:rPr>
          <w:b/>
          <w:noProof/>
          <w:szCs w:val="22"/>
          <w:lang w:val="el-GR"/>
        </w:rPr>
        <w:tab/>
        <w:t>Περιεχόμεν</w:t>
      </w:r>
      <w:r w:rsidR="005532C7">
        <w:rPr>
          <w:b/>
          <w:noProof/>
          <w:szCs w:val="22"/>
          <w:lang w:val="el-GR"/>
        </w:rPr>
        <w:t>α</w:t>
      </w:r>
      <w:r>
        <w:rPr>
          <w:b/>
          <w:noProof/>
          <w:szCs w:val="22"/>
          <w:lang w:val="el-GR"/>
        </w:rPr>
        <w:t xml:space="preserve"> της συσκευασίας και λοιπές πληροφορίες</w:t>
      </w:r>
    </w:p>
    <w:p w14:paraId="5299E841" w14:textId="77777777" w:rsidR="00764FCB" w:rsidRDefault="00764FCB">
      <w:pPr>
        <w:rPr>
          <w:noProof/>
          <w:szCs w:val="22"/>
          <w:lang w:val="el-GR"/>
        </w:rPr>
      </w:pPr>
    </w:p>
    <w:p w14:paraId="756FF34E" w14:textId="77777777" w:rsidR="00764FCB" w:rsidRDefault="0030512D">
      <w:pPr>
        <w:rPr>
          <w:b/>
          <w:noProof/>
          <w:szCs w:val="22"/>
          <w:lang w:val="el-GR"/>
        </w:rPr>
      </w:pPr>
      <w:r>
        <w:rPr>
          <w:b/>
          <w:noProof/>
          <w:szCs w:val="22"/>
          <w:lang w:val="el-GR"/>
        </w:rPr>
        <w:t xml:space="preserve">Τι περιέχει το Imatinib Actavis </w:t>
      </w:r>
    </w:p>
    <w:p w14:paraId="62D5F48A" w14:textId="77777777" w:rsidR="00764FCB" w:rsidRDefault="0030512D">
      <w:pPr>
        <w:numPr>
          <w:ilvl w:val="0"/>
          <w:numId w:val="11"/>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Η δραστική ουσία είναι imatinib (ως mesilate). Κάθε καψάκιο περιέχει 100 mg imatinib (ως mesilate).</w:t>
      </w:r>
    </w:p>
    <w:p w14:paraId="4513400D" w14:textId="77777777" w:rsidR="00764FCB" w:rsidRDefault="0030512D">
      <w:pPr>
        <w:numPr>
          <w:ilvl w:val="0"/>
          <w:numId w:val="11"/>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Τα άλλα συστατικά είναι: Περιεχόμενο καψακίου: μικροκρυσταλλική κυτταρίνη, κοποβιδόνη, κροσποβιδόνη,  στεατυλοφουμαρικό νάτριο, πυρίτιο</w:t>
      </w:r>
      <w:r>
        <w:rPr>
          <w:szCs w:val="22"/>
          <w:lang w:val="el-GR"/>
        </w:rPr>
        <w:t xml:space="preserve"> (</w:t>
      </w:r>
      <w:r>
        <w:rPr>
          <w:snapToGrid/>
          <w:szCs w:val="22"/>
          <w:lang w:val="el-GR" w:eastAsia="el-GR"/>
        </w:rPr>
        <w:t>υδρόφοβο κολλοειδές</w:t>
      </w:r>
      <w:r>
        <w:rPr>
          <w:szCs w:val="22"/>
          <w:lang w:val="el-GR"/>
        </w:rPr>
        <w:t xml:space="preserve"> και </w:t>
      </w:r>
      <w:r>
        <w:rPr>
          <w:snapToGrid/>
          <w:szCs w:val="22"/>
          <w:lang w:val="el-GR" w:eastAsia="el-GR"/>
        </w:rPr>
        <w:t>άνυδρο κολλοειδές). Κέλυφος καψακίου: υπρομελλόζη, διοξείδιο του τιτανίου (Ε 171), κίτρινο οξείδιο του σιδήρου (Ε 172), ερυθρό οξείδιο του σιδήρου (Ε 172). Μελάνι εκτύπωσης: shellac, μαύρο οξείδιο του σιδήρου (E172), προπυλενογλυκόλη, διάλυμα αμμωνίας, υδροξείδιο του καλίου.</w:t>
      </w:r>
    </w:p>
    <w:p w14:paraId="0E8D1E79" w14:textId="77777777" w:rsidR="00764FCB" w:rsidRDefault="00764FCB">
      <w:pPr>
        <w:rPr>
          <w:b/>
          <w:noProof/>
          <w:szCs w:val="22"/>
          <w:lang w:val="el-GR"/>
        </w:rPr>
      </w:pPr>
    </w:p>
    <w:p w14:paraId="56D6C313" w14:textId="77777777" w:rsidR="00764FCB" w:rsidRDefault="0030512D">
      <w:pPr>
        <w:rPr>
          <w:b/>
          <w:noProof/>
          <w:szCs w:val="22"/>
          <w:lang w:val="el-GR"/>
        </w:rPr>
      </w:pPr>
      <w:r>
        <w:rPr>
          <w:b/>
          <w:noProof/>
          <w:szCs w:val="22"/>
          <w:lang w:val="el-GR"/>
        </w:rPr>
        <w:t>Εμφάνιση του Imatinib Actavis  και περιεχόμενο της συσκευασίας</w:t>
      </w:r>
    </w:p>
    <w:p w14:paraId="080695CF" w14:textId="77777777" w:rsidR="00764FCB" w:rsidRDefault="0030512D">
      <w:pPr>
        <w:rPr>
          <w:noProof/>
          <w:szCs w:val="22"/>
          <w:lang w:val="el-GR"/>
        </w:rPr>
      </w:pPr>
      <w:r>
        <w:rPr>
          <w:rFonts w:eastAsia="Calibri"/>
          <w:snapToGrid/>
          <w:szCs w:val="22"/>
          <w:lang w:val="el-GR"/>
        </w:rPr>
        <w:t>Σκληρό καψάκιο με ελαφρώς πορτοκαλί κάλυμμα και ελαφρώς πορτοκαλί σώμα, το οποίο φέρει εντύπωμα “100 mg” με μαύρο μελάνι.</w:t>
      </w:r>
      <w:r>
        <w:rPr>
          <w:szCs w:val="22"/>
          <w:lang w:val="el-GR"/>
        </w:rPr>
        <w:t xml:space="preserve"> </w:t>
      </w:r>
      <w:r>
        <w:rPr>
          <w:rFonts w:eastAsia="Calibri"/>
          <w:snapToGrid/>
          <w:szCs w:val="22"/>
          <w:lang w:val="el-GR"/>
        </w:rPr>
        <w:t>Η κάψουλα περιέχει ελαφρώς κίτρινη σκόνη.</w:t>
      </w:r>
    </w:p>
    <w:p w14:paraId="7FADDADF" w14:textId="77777777" w:rsidR="00764FCB" w:rsidRDefault="00764FCB">
      <w:pPr>
        <w:rPr>
          <w:noProof/>
          <w:szCs w:val="22"/>
          <w:lang w:val="el-GR"/>
        </w:rPr>
      </w:pPr>
    </w:p>
    <w:p w14:paraId="4BB29173" w14:textId="77777777" w:rsidR="00764FCB" w:rsidRDefault="0030512D">
      <w:pPr>
        <w:rPr>
          <w:noProof/>
          <w:szCs w:val="22"/>
          <w:u w:val="single"/>
          <w:lang w:val="el-GR"/>
        </w:rPr>
      </w:pPr>
      <w:r>
        <w:rPr>
          <w:noProof/>
          <w:szCs w:val="22"/>
          <w:u w:val="single"/>
          <w:lang w:val="el-GR"/>
        </w:rPr>
        <w:t>Συσκευασίες:</w:t>
      </w:r>
    </w:p>
    <w:p w14:paraId="1C82CD1C" w14:textId="77777777" w:rsidR="00764FCB" w:rsidRDefault="0030512D">
      <w:pPr>
        <w:rPr>
          <w:snapToGrid/>
          <w:szCs w:val="22"/>
          <w:lang w:val="el-GR" w:eastAsia="el-GR"/>
        </w:rPr>
      </w:pPr>
      <w:r>
        <w:rPr>
          <w:snapToGrid/>
          <w:szCs w:val="22"/>
          <w:lang w:val="el-GR" w:eastAsia="el-GR"/>
        </w:rPr>
        <w:t>Τα καψάκια διατίθενται σε συσκευασίες κυψέλων αλουμινίου των 24, 48, 60, 96, 120 ή 180 καψάκιων.</w:t>
      </w:r>
    </w:p>
    <w:p w14:paraId="610366F7" w14:textId="77777777" w:rsidR="00764FCB" w:rsidRDefault="00764FCB">
      <w:pPr>
        <w:rPr>
          <w:snapToGrid/>
          <w:szCs w:val="22"/>
          <w:lang w:val="el-GR" w:eastAsia="el-GR"/>
        </w:rPr>
      </w:pPr>
    </w:p>
    <w:p w14:paraId="5A91E99F" w14:textId="77777777" w:rsidR="00764FCB" w:rsidRDefault="0030512D">
      <w:pPr>
        <w:rPr>
          <w:snapToGrid/>
          <w:szCs w:val="22"/>
          <w:lang w:val="el-GR" w:eastAsia="el-GR"/>
        </w:rPr>
      </w:pPr>
      <w:r>
        <w:rPr>
          <w:snapToGrid/>
          <w:szCs w:val="22"/>
          <w:lang w:val="el-GR" w:eastAsia="el-GR"/>
        </w:rPr>
        <w:t>Μπορεί να μην κυκλοφορούν όλες οι συσκευασίες.</w:t>
      </w:r>
    </w:p>
    <w:p w14:paraId="2ABC5513" w14:textId="77777777" w:rsidR="00764FCB" w:rsidRDefault="00764FCB">
      <w:pPr>
        <w:rPr>
          <w:b/>
          <w:noProof/>
          <w:szCs w:val="22"/>
          <w:lang w:val="el-GR"/>
        </w:rPr>
      </w:pPr>
    </w:p>
    <w:p w14:paraId="16188B5A" w14:textId="77777777" w:rsidR="00764FCB" w:rsidRDefault="0030512D">
      <w:pPr>
        <w:rPr>
          <w:noProof/>
          <w:szCs w:val="22"/>
          <w:lang w:val="el-GR"/>
        </w:rPr>
      </w:pPr>
      <w:r>
        <w:rPr>
          <w:b/>
          <w:noProof/>
          <w:szCs w:val="22"/>
          <w:lang w:val="el-GR"/>
        </w:rPr>
        <w:t xml:space="preserve">Κάτοχος άδειας κυκλοφορίας </w:t>
      </w:r>
    </w:p>
    <w:p w14:paraId="46A6C02E"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Actavis Group PTC ehf.</w:t>
      </w:r>
    </w:p>
    <w:p w14:paraId="06277F4E"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Reykjavíkurvegur 76-78,</w:t>
      </w:r>
    </w:p>
    <w:p w14:paraId="344B779A"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Hafnarfjörður</w:t>
      </w:r>
    </w:p>
    <w:p w14:paraId="4E38257D"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Ισλανδία</w:t>
      </w:r>
    </w:p>
    <w:p w14:paraId="5B02FE61" w14:textId="77777777" w:rsidR="00764FCB" w:rsidRDefault="00764FCB">
      <w:pPr>
        <w:rPr>
          <w:noProof/>
          <w:szCs w:val="22"/>
          <w:lang w:val="el-GR"/>
        </w:rPr>
      </w:pPr>
    </w:p>
    <w:p w14:paraId="1CE5C481" w14:textId="77777777" w:rsidR="00764FCB" w:rsidRDefault="0030512D" w:rsidP="00FC1105">
      <w:pPr>
        <w:keepNext/>
        <w:rPr>
          <w:b/>
          <w:noProof/>
          <w:szCs w:val="22"/>
          <w:lang w:val="el-GR"/>
        </w:rPr>
      </w:pPr>
      <w:r>
        <w:rPr>
          <w:b/>
          <w:noProof/>
          <w:szCs w:val="22"/>
          <w:lang w:val="el-GR"/>
        </w:rPr>
        <w:t>Παραγωγός</w:t>
      </w:r>
    </w:p>
    <w:p w14:paraId="35B0469B" w14:textId="77777777" w:rsidR="00764FCB" w:rsidRDefault="0030512D" w:rsidP="00FC1105">
      <w:pPr>
        <w:keepNext/>
        <w:tabs>
          <w:tab w:val="clear" w:pos="567"/>
        </w:tabs>
        <w:spacing w:line="240" w:lineRule="auto"/>
        <w:rPr>
          <w:rFonts w:eastAsia="Calibri"/>
          <w:snapToGrid/>
          <w:szCs w:val="22"/>
          <w:lang w:val="el-GR"/>
        </w:rPr>
      </w:pPr>
      <w:r>
        <w:rPr>
          <w:rFonts w:eastAsia="Calibri"/>
          <w:snapToGrid/>
          <w:szCs w:val="22"/>
          <w:lang w:val="el-GR"/>
        </w:rPr>
        <w:t>S.C. Sindan</w:t>
      </w:r>
      <w:r>
        <w:rPr>
          <w:rFonts w:eastAsia="Calibri"/>
          <w:snapToGrid/>
          <w:szCs w:val="22"/>
          <w:lang w:val="el-GR"/>
        </w:rPr>
        <w:noBreakHyphen/>
        <w:t>Pharma S.R.L.</w:t>
      </w:r>
    </w:p>
    <w:p w14:paraId="4691758F" w14:textId="77777777" w:rsidR="00764FCB" w:rsidRDefault="0030512D">
      <w:pPr>
        <w:tabs>
          <w:tab w:val="clear" w:pos="567"/>
        </w:tabs>
        <w:spacing w:line="240" w:lineRule="auto"/>
        <w:rPr>
          <w:rFonts w:eastAsia="Calibri"/>
          <w:snapToGrid/>
          <w:szCs w:val="22"/>
          <w:lang w:val="el-GR"/>
        </w:rPr>
      </w:pPr>
      <w:r>
        <w:rPr>
          <w:rFonts w:eastAsia="Calibri"/>
          <w:snapToGrid/>
          <w:szCs w:val="22"/>
          <w:lang w:val="el-GR"/>
        </w:rPr>
        <w:t>11 Ion Mihalache Blvd</w:t>
      </w:r>
    </w:p>
    <w:p w14:paraId="5557D334" w14:textId="77777777" w:rsidR="00764FCB" w:rsidRDefault="0030512D">
      <w:pPr>
        <w:tabs>
          <w:tab w:val="clear" w:pos="567"/>
        </w:tabs>
        <w:spacing w:line="240" w:lineRule="auto"/>
        <w:rPr>
          <w:rFonts w:eastAsia="Calibri"/>
          <w:snapToGrid/>
          <w:szCs w:val="22"/>
          <w:lang w:val="el-GR"/>
        </w:rPr>
      </w:pPr>
      <w:r>
        <w:rPr>
          <w:rFonts w:eastAsia="Calibri"/>
          <w:snapToGrid/>
          <w:szCs w:val="22"/>
          <w:lang w:val="el-GR"/>
        </w:rPr>
        <w:t>Bucharest</w:t>
      </w:r>
    </w:p>
    <w:p w14:paraId="254E4D15" w14:textId="77777777" w:rsidR="00764FCB" w:rsidRDefault="0030512D">
      <w:pPr>
        <w:rPr>
          <w:noProof/>
          <w:szCs w:val="22"/>
          <w:lang w:val="el-GR"/>
        </w:rPr>
      </w:pPr>
      <w:r>
        <w:rPr>
          <w:rFonts w:eastAsia="Calibri"/>
          <w:snapToGrid/>
          <w:szCs w:val="22"/>
          <w:lang w:val="el-GR"/>
        </w:rPr>
        <w:t>Ρουμανία</w:t>
      </w:r>
    </w:p>
    <w:p w14:paraId="47EFD447" w14:textId="77777777" w:rsidR="00764FCB" w:rsidRDefault="00764FCB">
      <w:pPr>
        <w:rPr>
          <w:noProof/>
          <w:szCs w:val="22"/>
          <w:lang w:val="el-GR"/>
        </w:rPr>
      </w:pPr>
    </w:p>
    <w:p w14:paraId="56AF83BB" w14:textId="77777777" w:rsidR="00764FCB" w:rsidRDefault="0030512D">
      <w:pPr>
        <w:rPr>
          <w:noProof/>
          <w:szCs w:val="22"/>
          <w:lang w:val="el-GR"/>
        </w:rPr>
      </w:pPr>
      <w:r>
        <w:rPr>
          <w:noProof/>
          <w:szCs w:val="22"/>
          <w:lang w:val="el-GR"/>
        </w:rPr>
        <w:t>Για οποιαδήποτε πληροφορία σχετικά με το παρόν φαρμακευτικό προϊόν, παρακαλείσθε να απευθυνθείτε στον τοπικό αντιπρόσωπο του κατόχου της άδειας κυκλοφορίας:</w:t>
      </w:r>
    </w:p>
    <w:p w14:paraId="265D71E7" w14:textId="77777777" w:rsidR="00764FCB" w:rsidRDefault="00764FCB">
      <w:pPr>
        <w:tabs>
          <w:tab w:val="clear" w:pos="567"/>
        </w:tabs>
        <w:spacing w:line="240" w:lineRule="auto"/>
        <w:rPr>
          <w:rFonts w:ascii="Calibri" w:eastAsia="Calibri" w:hAnsi="Calibri"/>
          <w:snapToGrid/>
          <w:szCs w:val="22"/>
          <w:lang w:val="el-GR"/>
        </w:rPr>
      </w:pPr>
    </w:p>
    <w:tbl>
      <w:tblPr>
        <w:tblW w:w="9356" w:type="dxa"/>
        <w:tblInd w:w="-34" w:type="dxa"/>
        <w:tblLayout w:type="fixed"/>
        <w:tblLook w:val="0000" w:firstRow="0" w:lastRow="0" w:firstColumn="0" w:lastColumn="0" w:noHBand="0" w:noVBand="0"/>
      </w:tblPr>
      <w:tblGrid>
        <w:gridCol w:w="34"/>
        <w:gridCol w:w="4644"/>
        <w:gridCol w:w="4678"/>
      </w:tblGrid>
      <w:tr w:rsidR="003A6B61" w:rsidRPr="00DC08DD" w14:paraId="63E650A0" w14:textId="77777777" w:rsidTr="003A6B61">
        <w:trPr>
          <w:gridBefore w:val="1"/>
          <w:wBefore w:w="34" w:type="dxa"/>
          <w:cantSplit/>
        </w:trPr>
        <w:tc>
          <w:tcPr>
            <w:tcW w:w="4644" w:type="dxa"/>
          </w:tcPr>
          <w:p w14:paraId="195A520B" w14:textId="77777777" w:rsidR="003A6B61" w:rsidRPr="00FE0D3E" w:rsidRDefault="003A6B61" w:rsidP="003A6B61">
            <w:pPr>
              <w:pStyle w:val="KeinLeerraum"/>
              <w:rPr>
                <w:rFonts w:ascii="Times New Roman" w:hAnsi="Times New Roman"/>
                <w:lang w:val="fr-FR"/>
              </w:rPr>
            </w:pPr>
            <w:r w:rsidRPr="00FE0D3E">
              <w:rPr>
                <w:rFonts w:ascii="Times New Roman" w:hAnsi="Times New Roman"/>
                <w:b/>
                <w:lang w:val="fr-FR"/>
              </w:rPr>
              <w:t>België/Belgique/Belgien</w:t>
            </w:r>
          </w:p>
          <w:p w14:paraId="390A3B86" w14:textId="77777777" w:rsidR="003A6B61" w:rsidRPr="00FE0D3E" w:rsidRDefault="003A6B61" w:rsidP="003A6B61">
            <w:pPr>
              <w:pStyle w:val="KeinLeerraum"/>
              <w:rPr>
                <w:rFonts w:ascii="Times New Roman" w:hAnsi="Times New Roman"/>
                <w:lang w:val="fr-FR"/>
              </w:rPr>
            </w:pPr>
            <w:r w:rsidRPr="00FE0D3E">
              <w:rPr>
                <w:rFonts w:ascii="Times New Roman" w:hAnsi="Times New Roman"/>
                <w:lang w:val="fr-FR"/>
              </w:rPr>
              <w:t>Actavis Group PTC ehf.</w:t>
            </w:r>
          </w:p>
          <w:p w14:paraId="589A611D" w14:textId="77777777" w:rsidR="003A6B61" w:rsidRDefault="003A6B61" w:rsidP="003A6B61">
            <w:pPr>
              <w:pStyle w:val="KeinLeerraum"/>
              <w:rPr>
                <w:rFonts w:ascii="Times New Roman" w:hAnsi="Times New Roman"/>
                <w:lang w:val="en-GB"/>
              </w:rPr>
            </w:pPr>
            <w:r w:rsidRPr="00DC08DD">
              <w:rPr>
                <w:rFonts w:ascii="Times New Roman" w:hAnsi="Times New Roman"/>
                <w:lang w:val="en-GB"/>
              </w:rPr>
              <w:t>IJsland/Islande/Island</w:t>
            </w:r>
          </w:p>
          <w:p w14:paraId="358C82C8" w14:textId="77777777" w:rsidR="003A6B61" w:rsidRPr="00DC08DD" w:rsidRDefault="003A6B61" w:rsidP="003A6B61">
            <w:pPr>
              <w:pStyle w:val="KeinLeerraum"/>
              <w:rPr>
                <w:rFonts w:ascii="Times New Roman" w:hAnsi="Times New Roman"/>
                <w:lang w:val="en-GB"/>
              </w:rPr>
            </w:pPr>
            <w:r w:rsidRPr="00B85F24">
              <w:rPr>
                <w:rFonts w:ascii="Times New Roman" w:hAnsi="Times New Roman"/>
                <w:lang w:val="en-GB"/>
              </w:rPr>
              <w:t>Tél/Tel: +354 5503300</w:t>
            </w:r>
          </w:p>
          <w:p w14:paraId="6A82060D" w14:textId="77777777" w:rsidR="003A6B61" w:rsidRPr="00DC08DD" w:rsidRDefault="003A6B61" w:rsidP="003A6B61">
            <w:pPr>
              <w:pStyle w:val="KeinLeerraum"/>
              <w:rPr>
                <w:rFonts w:ascii="Times New Roman" w:hAnsi="Times New Roman"/>
                <w:lang w:val="en-GB"/>
              </w:rPr>
            </w:pPr>
          </w:p>
        </w:tc>
        <w:tc>
          <w:tcPr>
            <w:tcW w:w="4678" w:type="dxa"/>
          </w:tcPr>
          <w:p w14:paraId="192F00EF" w14:textId="77777777" w:rsidR="003A6B61" w:rsidRPr="00DC08DD" w:rsidRDefault="003A6B61" w:rsidP="003A6B61">
            <w:pPr>
              <w:pStyle w:val="KeinLeerraum"/>
              <w:rPr>
                <w:rFonts w:ascii="Times New Roman" w:hAnsi="Times New Roman"/>
                <w:lang w:val="en-GB"/>
              </w:rPr>
            </w:pPr>
            <w:r w:rsidRPr="00DC08DD">
              <w:rPr>
                <w:rFonts w:ascii="Times New Roman" w:hAnsi="Times New Roman"/>
                <w:b/>
                <w:lang w:val="en-GB"/>
              </w:rPr>
              <w:t>Lietuva</w:t>
            </w:r>
          </w:p>
          <w:p w14:paraId="3B438CFE" w14:textId="2A4F79AE" w:rsidR="003A6B61" w:rsidRPr="00DC08DD" w:rsidRDefault="003A6B61" w:rsidP="003A6B61">
            <w:pPr>
              <w:spacing w:line="240" w:lineRule="auto"/>
              <w:ind w:right="567"/>
              <w:rPr>
                <w:noProof/>
              </w:rPr>
            </w:pPr>
            <w:r w:rsidRPr="00DC08DD">
              <w:rPr>
                <w:noProof/>
              </w:rPr>
              <w:t xml:space="preserve">UAB </w:t>
            </w:r>
            <w:r>
              <w:rPr>
                <w:noProof/>
              </w:rPr>
              <w:t>Teva Baltics</w:t>
            </w:r>
          </w:p>
          <w:p w14:paraId="2984C0A5"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64DF41A5" w14:textId="77777777" w:rsidR="003A6B61" w:rsidRPr="00DC08DD" w:rsidRDefault="003A6B61" w:rsidP="003A6B61">
            <w:pPr>
              <w:pStyle w:val="KeinLeerraum"/>
              <w:rPr>
                <w:rFonts w:ascii="Times New Roman" w:hAnsi="Times New Roman"/>
                <w:lang w:val="en-GB"/>
              </w:rPr>
            </w:pPr>
          </w:p>
        </w:tc>
      </w:tr>
      <w:tr w:rsidR="003A6B61" w:rsidRPr="00DC08DD" w14:paraId="5CCC60C6" w14:textId="77777777" w:rsidTr="003A6B61">
        <w:trPr>
          <w:gridBefore w:val="1"/>
          <w:wBefore w:w="34" w:type="dxa"/>
          <w:cantSplit/>
        </w:trPr>
        <w:tc>
          <w:tcPr>
            <w:tcW w:w="4644" w:type="dxa"/>
          </w:tcPr>
          <w:p w14:paraId="15AFE35E" w14:textId="77777777" w:rsidR="003A6B61" w:rsidRPr="00DC08DD" w:rsidRDefault="003A6B61" w:rsidP="003A6B61">
            <w:pPr>
              <w:pStyle w:val="KeinLeerraum"/>
              <w:rPr>
                <w:rFonts w:ascii="Times New Roman" w:hAnsi="Times New Roman"/>
                <w:b/>
                <w:bCs/>
                <w:lang w:val="en-GB"/>
              </w:rPr>
            </w:pPr>
            <w:r w:rsidRPr="00DC08DD">
              <w:rPr>
                <w:rFonts w:ascii="Times New Roman" w:hAnsi="Times New Roman"/>
                <w:b/>
                <w:bCs/>
                <w:lang w:val="en-GB"/>
              </w:rPr>
              <w:t>България</w:t>
            </w:r>
          </w:p>
          <w:p w14:paraId="17B24D71"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Актавис ЕАД</w:t>
            </w:r>
          </w:p>
          <w:p w14:paraId="2E5195AF"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0AE825CE" w14:textId="77777777" w:rsidR="003A6B61" w:rsidRPr="00DC08DD" w:rsidRDefault="003A6B61" w:rsidP="003A6B61">
            <w:pPr>
              <w:pStyle w:val="KeinLeerraum"/>
              <w:rPr>
                <w:rFonts w:ascii="Times New Roman" w:hAnsi="Times New Roman"/>
                <w:lang w:val="en-GB"/>
              </w:rPr>
            </w:pPr>
          </w:p>
        </w:tc>
        <w:tc>
          <w:tcPr>
            <w:tcW w:w="4678" w:type="dxa"/>
          </w:tcPr>
          <w:p w14:paraId="06FF1167" w14:textId="77777777" w:rsidR="003A6B61" w:rsidRPr="00FE0D3E" w:rsidRDefault="003A6B61" w:rsidP="003A6B61">
            <w:pPr>
              <w:pStyle w:val="KeinLeerraum"/>
              <w:rPr>
                <w:rFonts w:ascii="Times New Roman" w:hAnsi="Times New Roman"/>
                <w:lang w:val="en-GB"/>
              </w:rPr>
            </w:pPr>
            <w:r w:rsidRPr="00FE0D3E">
              <w:rPr>
                <w:rFonts w:ascii="Times New Roman" w:hAnsi="Times New Roman"/>
                <w:b/>
                <w:lang w:val="en-GB"/>
              </w:rPr>
              <w:t>Luxembourg/Luxemburg</w:t>
            </w:r>
          </w:p>
          <w:p w14:paraId="024B4D6D" w14:textId="77777777" w:rsidR="003A6B61" w:rsidRPr="00FE0D3E" w:rsidRDefault="003A6B61" w:rsidP="003A6B61">
            <w:pPr>
              <w:pStyle w:val="KeinLeerraum"/>
              <w:rPr>
                <w:rFonts w:ascii="Times New Roman" w:hAnsi="Times New Roman"/>
                <w:lang w:val="en-GB"/>
              </w:rPr>
            </w:pPr>
            <w:r w:rsidRPr="00FE0D3E">
              <w:rPr>
                <w:rFonts w:ascii="Times New Roman" w:hAnsi="Times New Roman"/>
                <w:lang w:val="en-GB"/>
              </w:rPr>
              <w:t>Actavis Group PTC ehf.</w:t>
            </w:r>
          </w:p>
          <w:p w14:paraId="1DE5FA22" w14:textId="77777777" w:rsidR="003A6B61" w:rsidRDefault="003A6B61" w:rsidP="003A6B61">
            <w:pPr>
              <w:pStyle w:val="KeinLeerraum"/>
              <w:rPr>
                <w:rFonts w:ascii="Times New Roman" w:hAnsi="Times New Roman"/>
                <w:lang w:val="en-GB"/>
              </w:rPr>
            </w:pPr>
            <w:r w:rsidRPr="00DC08DD">
              <w:rPr>
                <w:rFonts w:ascii="Times New Roman" w:hAnsi="Times New Roman"/>
                <w:lang w:val="en-GB"/>
              </w:rPr>
              <w:t>Islande/Island</w:t>
            </w:r>
          </w:p>
          <w:p w14:paraId="1AB9B24A" w14:textId="77777777" w:rsidR="003A6B61" w:rsidRPr="001B0C82" w:rsidRDefault="003A6B61" w:rsidP="003A6B61">
            <w:pPr>
              <w:pStyle w:val="KeinLeerraum"/>
              <w:rPr>
                <w:rFonts w:ascii="Times New Roman" w:hAnsi="Times New Roman"/>
                <w:lang w:val="en-GB"/>
              </w:rPr>
            </w:pPr>
            <w:r w:rsidRPr="00B85F24">
              <w:rPr>
                <w:rFonts w:ascii="Times New Roman" w:hAnsi="Times New Roman"/>
                <w:noProof/>
              </w:rPr>
              <w:t>Tél/Tel: +354 5503300</w:t>
            </w:r>
          </w:p>
          <w:p w14:paraId="60F97362" w14:textId="77777777" w:rsidR="003A6B61" w:rsidRPr="00DC08DD" w:rsidRDefault="003A6B61" w:rsidP="003A6B61">
            <w:pPr>
              <w:pStyle w:val="KeinLeerraum"/>
              <w:rPr>
                <w:rFonts w:ascii="Times New Roman" w:hAnsi="Times New Roman"/>
                <w:lang w:val="en-GB"/>
              </w:rPr>
            </w:pPr>
          </w:p>
        </w:tc>
      </w:tr>
      <w:tr w:rsidR="003A6B61" w:rsidRPr="00DC08DD" w14:paraId="496BD37E" w14:textId="77777777" w:rsidTr="003A6B61">
        <w:trPr>
          <w:gridBefore w:val="1"/>
          <w:wBefore w:w="34" w:type="dxa"/>
          <w:cantSplit/>
          <w:trHeight w:val="751"/>
        </w:trPr>
        <w:tc>
          <w:tcPr>
            <w:tcW w:w="4644" w:type="dxa"/>
          </w:tcPr>
          <w:p w14:paraId="27A97488" w14:textId="77777777" w:rsidR="003A6B61" w:rsidRPr="00FE0D3E" w:rsidRDefault="003A6B61" w:rsidP="003A6B61">
            <w:pPr>
              <w:pStyle w:val="KeinLeerraum"/>
              <w:rPr>
                <w:rFonts w:ascii="Times New Roman" w:hAnsi="Times New Roman"/>
                <w:lang w:val="is-IS"/>
              </w:rPr>
            </w:pPr>
            <w:r w:rsidRPr="00FE0D3E">
              <w:rPr>
                <w:rFonts w:ascii="Times New Roman" w:hAnsi="Times New Roman"/>
                <w:b/>
                <w:lang w:val="is-IS"/>
              </w:rPr>
              <w:t>Česká republika</w:t>
            </w:r>
          </w:p>
          <w:p w14:paraId="2AE84EC3" w14:textId="77777777" w:rsidR="003A6B61" w:rsidRPr="00DC08DD" w:rsidRDefault="003A6B61" w:rsidP="003A6B61">
            <w:pPr>
              <w:tabs>
                <w:tab w:val="left" w:pos="-720"/>
              </w:tabs>
              <w:suppressAutoHyphens/>
              <w:spacing w:line="240" w:lineRule="auto"/>
              <w:ind w:right="567"/>
              <w:rPr>
                <w:noProof/>
              </w:rPr>
            </w:pPr>
            <w:r w:rsidRPr="00DC08DD">
              <w:rPr>
                <w:noProof/>
              </w:rPr>
              <w:t>Teva Pharmaceuticals CR, s.r.o.</w:t>
            </w:r>
          </w:p>
          <w:p w14:paraId="2D226203"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1B16D865" w14:textId="77777777" w:rsidR="003A6B61" w:rsidRPr="00DC08DD" w:rsidRDefault="003A6B61" w:rsidP="003A6B61">
            <w:pPr>
              <w:pStyle w:val="KeinLeerraum"/>
              <w:rPr>
                <w:rFonts w:ascii="Times New Roman" w:hAnsi="Times New Roman"/>
                <w:lang w:val="en-GB"/>
              </w:rPr>
            </w:pPr>
          </w:p>
        </w:tc>
        <w:tc>
          <w:tcPr>
            <w:tcW w:w="4678" w:type="dxa"/>
          </w:tcPr>
          <w:p w14:paraId="56786339"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Magyarország</w:t>
            </w:r>
          </w:p>
          <w:p w14:paraId="638354F3" w14:textId="77777777" w:rsidR="003A6B61" w:rsidRPr="00DC08DD" w:rsidRDefault="003A6B61" w:rsidP="003A6B61">
            <w:pPr>
              <w:pStyle w:val="KeinLeerraum"/>
              <w:rPr>
                <w:rFonts w:ascii="Times New Roman" w:hAnsi="Times New Roman"/>
                <w:lang w:val="en-GB"/>
              </w:rPr>
            </w:pPr>
            <w:r w:rsidRPr="00DC08DD">
              <w:rPr>
                <w:rFonts w:ascii="Times New Roman" w:hAnsi="Times New Roman"/>
                <w:noProof/>
              </w:rPr>
              <w:t>Teva Gyógyszergyár Zrt.</w:t>
            </w:r>
          </w:p>
          <w:p w14:paraId="405EE6EA"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13CD636C" w14:textId="77777777" w:rsidR="003A6B61" w:rsidRPr="00DC08DD" w:rsidRDefault="003A6B61" w:rsidP="003A6B61">
            <w:pPr>
              <w:pStyle w:val="KeinLeerraum"/>
              <w:rPr>
                <w:rFonts w:ascii="Times New Roman" w:hAnsi="Times New Roman"/>
                <w:lang w:val="en-GB"/>
              </w:rPr>
            </w:pPr>
          </w:p>
        </w:tc>
      </w:tr>
      <w:tr w:rsidR="003A6B61" w:rsidRPr="00DC08DD" w14:paraId="1D66B74A" w14:textId="77777777" w:rsidTr="003A6B61">
        <w:trPr>
          <w:gridBefore w:val="1"/>
          <w:wBefore w:w="34" w:type="dxa"/>
          <w:cantSplit/>
        </w:trPr>
        <w:tc>
          <w:tcPr>
            <w:tcW w:w="4644" w:type="dxa"/>
          </w:tcPr>
          <w:p w14:paraId="489D5786" w14:textId="77777777" w:rsidR="003A6B61" w:rsidRPr="00DC08DD" w:rsidRDefault="003A6B61" w:rsidP="003A6B61">
            <w:pPr>
              <w:pStyle w:val="KeinLeerraum"/>
              <w:rPr>
                <w:rFonts w:ascii="Times New Roman" w:hAnsi="Times New Roman"/>
                <w:lang w:val="en-GB"/>
              </w:rPr>
            </w:pPr>
            <w:r w:rsidRPr="00DC08DD">
              <w:rPr>
                <w:rFonts w:ascii="Times New Roman" w:hAnsi="Times New Roman"/>
                <w:b/>
                <w:lang w:val="en-GB"/>
              </w:rPr>
              <w:t>Danmark</w:t>
            </w:r>
          </w:p>
          <w:p w14:paraId="573385D9"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Teva Denmark A/S</w:t>
            </w:r>
          </w:p>
          <w:p w14:paraId="6EA2AB53"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Tlf: +45 44985511</w:t>
            </w:r>
          </w:p>
          <w:p w14:paraId="719372A8" w14:textId="77777777" w:rsidR="003A6B61" w:rsidRPr="00DC08DD" w:rsidRDefault="003A6B61" w:rsidP="003A6B61">
            <w:pPr>
              <w:pStyle w:val="KeinLeerraum"/>
              <w:rPr>
                <w:rFonts w:ascii="Times New Roman" w:hAnsi="Times New Roman"/>
                <w:lang w:val="en-GB"/>
              </w:rPr>
            </w:pPr>
          </w:p>
        </w:tc>
        <w:tc>
          <w:tcPr>
            <w:tcW w:w="4678" w:type="dxa"/>
          </w:tcPr>
          <w:p w14:paraId="40A27943"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Malta</w:t>
            </w:r>
          </w:p>
          <w:p w14:paraId="3412DE46"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Actavis Ltd.</w:t>
            </w:r>
          </w:p>
          <w:p w14:paraId="52E60296"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5CFE288E" w14:textId="77777777" w:rsidR="003A6B61" w:rsidRPr="00DC08DD" w:rsidRDefault="003A6B61" w:rsidP="003A6B61">
            <w:pPr>
              <w:pStyle w:val="KeinLeerraum"/>
              <w:rPr>
                <w:rFonts w:ascii="Times New Roman" w:hAnsi="Times New Roman"/>
                <w:lang w:val="en-GB"/>
              </w:rPr>
            </w:pPr>
          </w:p>
        </w:tc>
      </w:tr>
      <w:tr w:rsidR="003A6B61" w:rsidRPr="00DC08DD" w14:paraId="164547BA" w14:textId="77777777" w:rsidTr="003A6B61">
        <w:trPr>
          <w:gridBefore w:val="1"/>
          <w:wBefore w:w="34" w:type="dxa"/>
          <w:cantSplit/>
        </w:trPr>
        <w:tc>
          <w:tcPr>
            <w:tcW w:w="4644" w:type="dxa"/>
          </w:tcPr>
          <w:p w14:paraId="08925459" w14:textId="77777777" w:rsidR="003A6B61" w:rsidRPr="00FE0D3E" w:rsidRDefault="003A6B61" w:rsidP="003A6B61">
            <w:pPr>
              <w:pStyle w:val="KeinLeerraum"/>
              <w:rPr>
                <w:rFonts w:ascii="Times New Roman" w:hAnsi="Times New Roman"/>
                <w:lang w:val="de-DE"/>
              </w:rPr>
            </w:pPr>
            <w:r w:rsidRPr="00FE0D3E">
              <w:rPr>
                <w:rFonts w:ascii="Times New Roman" w:hAnsi="Times New Roman"/>
                <w:b/>
                <w:lang w:val="de-DE"/>
              </w:rPr>
              <w:t>Deutschland</w:t>
            </w:r>
          </w:p>
          <w:p w14:paraId="70BA923A" w14:textId="77777777" w:rsidR="003A6B61" w:rsidRPr="00FE0D3E" w:rsidRDefault="003A6B61" w:rsidP="003A6B61">
            <w:pPr>
              <w:spacing w:line="240" w:lineRule="auto"/>
              <w:rPr>
                <w:lang w:val="de-DE"/>
              </w:rPr>
            </w:pPr>
            <w:r w:rsidRPr="00FE0D3E">
              <w:rPr>
                <w:lang w:val="de-DE"/>
              </w:rPr>
              <w:t>Actavis Group PTC ehf.</w:t>
            </w:r>
          </w:p>
          <w:p w14:paraId="4088A83E" w14:textId="77777777" w:rsidR="003A6B61" w:rsidRDefault="003A6B61" w:rsidP="003A6B61">
            <w:pPr>
              <w:pStyle w:val="KeinLeerraum"/>
              <w:rPr>
                <w:rFonts w:ascii="Times New Roman" w:hAnsi="Times New Roman"/>
              </w:rPr>
            </w:pPr>
            <w:r w:rsidRPr="00DC08DD">
              <w:rPr>
                <w:rFonts w:ascii="Times New Roman" w:hAnsi="Times New Roman"/>
              </w:rPr>
              <w:t>Island</w:t>
            </w:r>
          </w:p>
          <w:p w14:paraId="55AB1F06" w14:textId="77777777" w:rsidR="003A6B61" w:rsidRPr="00DC08DD" w:rsidRDefault="003A6B61" w:rsidP="003A6B61">
            <w:pPr>
              <w:pStyle w:val="KeinLeerraum"/>
              <w:rPr>
                <w:rFonts w:ascii="Times New Roman" w:hAnsi="Times New Roman"/>
                <w:lang w:val="en-GB"/>
              </w:rPr>
            </w:pPr>
            <w:r w:rsidRPr="00B85F24">
              <w:rPr>
                <w:rFonts w:ascii="Times New Roman" w:hAnsi="Times New Roman"/>
                <w:lang w:val="en-GB"/>
              </w:rPr>
              <w:t>Tel: +354 5503300</w:t>
            </w:r>
          </w:p>
          <w:p w14:paraId="20D2147B" w14:textId="77777777" w:rsidR="003A6B61" w:rsidRPr="00DC08DD" w:rsidRDefault="003A6B61" w:rsidP="003A6B61">
            <w:pPr>
              <w:pStyle w:val="KeinLeerraum"/>
              <w:rPr>
                <w:rFonts w:ascii="Times New Roman" w:hAnsi="Times New Roman"/>
                <w:lang w:val="en-GB"/>
              </w:rPr>
            </w:pPr>
          </w:p>
        </w:tc>
        <w:tc>
          <w:tcPr>
            <w:tcW w:w="4678" w:type="dxa"/>
          </w:tcPr>
          <w:p w14:paraId="36686A5B" w14:textId="77777777" w:rsidR="003A6B61" w:rsidRPr="00DC08DD" w:rsidRDefault="003A6B61" w:rsidP="003A6B61">
            <w:pPr>
              <w:pStyle w:val="KeinLeerraum"/>
              <w:rPr>
                <w:rFonts w:ascii="Times New Roman" w:hAnsi="Times New Roman"/>
                <w:lang w:val="en-GB"/>
              </w:rPr>
            </w:pPr>
            <w:r w:rsidRPr="00DC08DD">
              <w:rPr>
                <w:rFonts w:ascii="Times New Roman" w:hAnsi="Times New Roman"/>
                <w:b/>
                <w:lang w:val="en-GB"/>
              </w:rPr>
              <w:t>Nederland</w:t>
            </w:r>
          </w:p>
          <w:p w14:paraId="5EC4FD53" w14:textId="77777777" w:rsidR="003A6B61" w:rsidRPr="00DC08DD" w:rsidRDefault="003A6B61" w:rsidP="003A6B61">
            <w:pPr>
              <w:pStyle w:val="KeinLeerraum"/>
              <w:rPr>
                <w:rFonts w:ascii="Times New Roman" w:hAnsi="Times New Roman"/>
                <w:iCs/>
                <w:lang w:val="en-GB"/>
              </w:rPr>
            </w:pPr>
            <w:r w:rsidRPr="00DC08DD">
              <w:rPr>
                <w:rFonts w:ascii="Times New Roman" w:hAnsi="Times New Roman"/>
                <w:iCs/>
                <w:lang w:val="en-GB"/>
              </w:rPr>
              <w:t>Actavis Group PTC ehf.</w:t>
            </w:r>
          </w:p>
          <w:p w14:paraId="463731F1" w14:textId="77777777" w:rsidR="003A6B61" w:rsidRDefault="003A6B61" w:rsidP="003A6B61">
            <w:pPr>
              <w:pStyle w:val="KeinLeerraum"/>
              <w:rPr>
                <w:rFonts w:ascii="Times New Roman" w:hAnsi="Times New Roman"/>
                <w:iCs/>
                <w:lang w:val="en-GB"/>
              </w:rPr>
            </w:pPr>
            <w:r w:rsidRPr="00DC08DD">
              <w:rPr>
                <w:rFonts w:ascii="Times New Roman" w:hAnsi="Times New Roman"/>
                <w:iCs/>
                <w:lang w:val="en-GB"/>
              </w:rPr>
              <w:t>IJsland</w:t>
            </w:r>
          </w:p>
          <w:p w14:paraId="4E83CDC1" w14:textId="77777777" w:rsidR="003A6B61" w:rsidRPr="00C5795F" w:rsidRDefault="003A6B61" w:rsidP="003A6B61">
            <w:pPr>
              <w:pStyle w:val="KeinLeerraum"/>
              <w:rPr>
                <w:rFonts w:ascii="Times New Roman" w:hAnsi="Times New Roman"/>
                <w:lang w:val="en-GB"/>
              </w:rPr>
            </w:pPr>
            <w:r w:rsidRPr="00B85F24">
              <w:rPr>
                <w:rFonts w:ascii="Times New Roman" w:hAnsi="Times New Roman"/>
                <w:lang w:val="en-GB"/>
              </w:rPr>
              <w:t>Tel: +354 5503300</w:t>
            </w:r>
          </w:p>
          <w:p w14:paraId="317951D6" w14:textId="77777777" w:rsidR="003A6B61" w:rsidRPr="00DC08DD" w:rsidRDefault="003A6B61" w:rsidP="003A6B61">
            <w:pPr>
              <w:pStyle w:val="KeinLeerraum"/>
              <w:rPr>
                <w:rFonts w:ascii="Times New Roman" w:hAnsi="Times New Roman"/>
                <w:lang w:val="en-GB"/>
              </w:rPr>
            </w:pPr>
          </w:p>
        </w:tc>
      </w:tr>
      <w:tr w:rsidR="003A6B61" w:rsidRPr="00DC08DD" w14:paraId="218B5677" w14:textId="77777777" w:rsidTr="003A6B61">
        <w:trPr>
          <w:gridBefore w:val="1"/>
          <w:wBefore w:w="34" w:type="dxa"/>
          <w:cantSplit/>
        </w:trPr>
        <w:tc>
          <w:tcPr>
            <w:tcW w:w="4644" w:type="dxa"/>
          </w:tcPr>
          <w:p w14:paraId="7ADD5AE5" w14:textId="77777777" w:rsidR="003A6B61" w:rsidRPr="00FE0D3E" w:rsidRDefault="003A6B61" w:rsidP="003A6B61">
            <w:pPr>
              <w:pStyle w:val="KeinLeerraum"/>
              <w:rPr>
                <w:rFonts w:ascii="Times New Roman" w:hAnsi="Times New Roman"/>
                <w:b/>
                <w:bCs/>
                <w:lang w:val="it-IT"/>
              </w:rPr>
            </w:pPr>
            <w:r w:rsidRPr="00FE0D3E">
              <w:rPr>
                <w:rFonts w:ascii="Times New Roman" w:hAnsi="Times New Roman"/>
                <w:b/>
                <w:bCs/>
                <w:lang w:val="it-IT"/>
              </w:rPr>
              <w:t>Eesti</w:t>
            </w:r>
          </w:p>
          <w:p w14:paraId="18F50977" w14:textId="6633B6E8" w:rsidR="003A6B61" w:rsidRPr="00FE0D3E" w:rsidRDefault="003A6B61" w:rsidP="003A6B61">
            <w:pPr>
              <w:pStyle w:val="KeinLeerraum"/>
              <w:rPr>
                <w:rFonts w:ascii="Times New Roman" w:hAnsi="Times New Roman"/>
                <w:lang w:val="it-IT"/>
              </w:rPr>
            </w:pPr>
            <w:r w:rsidRPr="00FE0D3E">
              <w:rPr>
                <w:rFonts w:ascii="Times New Roman" w:hAnsi="Times New Roman"/>
                <w:lang w:val="it-IT"/>
              </w:rPr>
              <w:t>UAB Teva Baltics</w:t>
            </w:r>
            <w:r w:rsidRPr="003A6B61">
              <w:rPr>
                <w:rFonts w:ascii="Times New Roman" w:hAnsi="Times New Roman"/>
                <w:noProof/>
                <w:lang w:val="it-IT"/>
              </w:rPr>
              <w:t xml:space="preserve"> Eesti filiaal</w:t>
            </w:r>
          </w:p>
          <w:p w14:paraId="0B78E0E4"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37584952" w14:textId="77777777" w:rsidR="003A6B61" w:rsidRPr="00DC08DD" w:rsidRDefault="003A6B61" w:rsidP="003A6B61">
            <w:pPr>
              <w:pStyle w:val="KeinLeerraum"/>
              <w:rPr>
                <w:rFonts w:ascii="Times New Roman" w:hAnsi="Times New Roman"/>
                <w:lang w:val="en-GB"/>
              </w:rPr>
            </w:pPr>
          </w:p>
        </w:tc>
        <w:tc>
          <w:tcPr>
            <w:tcW w:w="4678" w:type="dxa"/>
          </w:tcPr>
          <w:p w14:paraId="510194FF" w14:textId="77777777" w:rsidR="003A6B61" w:rsidRPr="00DC08DD" w:rsidRDefault="003A6B61" w:rsidP="003A6B61">
            <w:pPr>
              <w:pStyle w:val="KeinLeerraum"/>
              <w:rPr>
                <w:rFonts w:ascii="Times New Roman" w:hAnsi="Times New Roman"/>
                <w:lang w:val="en-GB"/>
              </w:rPr>
            </w:pPr>
            <w:r w:rsidRPr="00DC08DD">
              <w:rPr>
                <w:rFonts w:ascii="Times New Roman" w:hAnsi="Times New Roman"/>
                <w:b/>
                <w:lang w:val="en-GB"/>
              </w:rPr>
              <w:t>Norge</w:t>
            </w:r>
          </w:p>
          <w:p w14:paraId="44BDDC0B" w14:textId="77777777" w:rsidR="003A6B61" w:rsidRPr="0056362A" w:rsidRDefault="003A6B61" w:rsidP="003A6B61">
            <w:pPr>
              <w:pStyle w:val="KeinLeerraum"/>
              <w:rPr>
                <w:rFonts w:ascii="Times New Roman" w:hAnsi="Times New Roman"/>
                <w:iCs/>
              </w:rPr>
            </w:pPr>
            <w:r w:rsidRPr="0056362A">
              <w:rPr>
                <w:rFonts w:ascii="Times New Roman" w:hAnsi="Times New Roman"/>
                <w:iCs/>
              </w:rPr>
              <w:t>Teva Norway AS</w:t>
            </w:r>
          </w:p>
          <w:p w14:paraId="42AF70EE" w14:textId="77777777" w:rsidR="003A6B61" w:rsidRPr="0056362A" w:rsidRDefault="003A6B61" w:rsidP="003A6B61">
            <w:pPr>
              <w:pStyle w:val="KeinLeerraum"/>
              <w:rPr>
                <w:rFonts w:ascii="Times New Roman" w:hAnsi="Times New Roman"/>
                <w:iCs/>
              </w:rPr>
            </w:pPr>
            <w:r w:rsidRPr="0056362A">
              <w:rPr>
                <w:rFonts w:ascii="Times New Roman" w:hAnsi="Times New Roman"/>
                <w:iCs/>
              </w:rPr>
              <w:t>Tlf: +47 66775590</w:t>
            </w:r>
          </w:p>
          <w:p w14:paraId="5F8C399E" w14:textId="77777777" w:rsidR="003A6B61" w:rsidRPr="00DC08DD" w:rsidRDefault="003A6B61" w:rsidP="003A6B61">
            <w:pPr>
              <w:pStyle w:val="KeinLeerraum"/>
              <w:rPr>
                <w:rFonts w:ascii="Times New Roman" w:hAnsi="Times New Roman"/>
                <w:lang w:val="en-GB"/>
              </w:rPr>
            </w:pPr>
          </w:p>
        </w:tc>
      </w:tr>
      <w:tr w:rsidR="003A6B61" w:rsidRPr="003A6B61" w14:paraId="19209537" w14:textId="77777777" w:rsidTr="003A6B61">
        <w:trPr>
          <w:gridBefore w:val="1"/>
          <w:wBefore w:w="34" w:type="dxa"/>
          <w:cantSplit/>
        </w:trPr>
        <w:tc>
          <w:tcPr>
            <w:tcW w:w="4644" w:type="dxa"/>
          </w:tcPr>
          <w:p w14:paraId="7980D491" w14:textId="77777777" w:rsidR="003A6B61" w:rsidRPr="00FE0D3E" w:rsidRDefault="003A6B61" w:rsidP="003A6B61">
            <w:pPr>
              <w:pStyle w:val="KeinLeerraum"/>
              <w:rPr>
                <w:rFonts w:ascii="Times New Roman" w:hAnsi="Times New Roman"/>
                <w:lang w:val="is-IS"/>
              </w:rPr>
            </w:pPr>
            <w:r w:rsidRPr="00DC08DD">
              <w:rPr>
                <w:rFonts w:ascii="Times New Roman" w:hAnsi="Times New Roman"/>
                <w:b/>
                <w:lang w:val="en-GB"/>
              </w:rPr>
              <w:t>Ελλάδα</w:t>
            </w:r>
          </w:p>
          <w:p w14:paraId="5E67A780" w14:textId="77777777" w:rsidR="003A6B61" w:rsidRPr="00FE0D3E" w:rsidRDefault="003A6B61" w:rsidP="003A6B61">
            <w:pPr>
              <w:pStyle w:val="NormalParagraphStyle"/>
              <w:spacing w:line="240" w:lineRule="auto"/>
              <w:rPr>
                <w:rFonts w:ascii="Times New Roman" w:hAnsi="Times New Roman"/>
                <w:color w:val="auto"/>
                <w:sz w:val="22"/>
                <w:szCs w:val="22"/>
                <w:lang w:val="is-IS"/>
              </w:rPr>
            </w:pPr>
            <w:r w:rsidRPr="00FE0D3E">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4991B7D6" w14:textId="68FCDFDC" w:rsidR="003A6B61" w:rsidRPr="00DC08DD" w:rsidRDefault="003A6B61" w:rsidP="003A6B61">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76465A84" w14:textId="77777777" w:rsidR="003A6B61" w:rsidRPr="00FE0D3E" w:rsidRDefault="003A6B61" w:rsidP="003A6B61">
            <w:pPr>
              <w:pStyle w:val="KeinLeerraum"/>
              <w:rPr>
                <w:rFonts w:ascii="Times New Roman" w:hAnsi="Times New Roman"/>
                <w:lang w:val="is-IS"/>
              </w:rPr>
            </w:pPr>
          </w:p>
        </w:tc>
        <w:tc>
          <w:tcPr>
            <w:tcW w:w="4678" w:type="dxa"/>
          </w:tcPr>
          <w:p w14:paraId="040B68A0" w14:textId="77777777" w:rsidR="003A6B61" w:rsidRPr="0056362A" w:rsidRDefault="003A6B61" w:rsidP="003A6B61">
            <w:pPr>
              <w:pStyle w:val="KeinLeerraum"/>
              <w:rPr>
                <w:rFonts w:ascii="Times New Roman" w:hAnsi="Times New Roman"/>
                <w:lang w:val="de-DE"/>
              </w:rPr>
            </w:pPr>
            <w:r w:rsidRPr="0056362A">
              <w:rPr>
                <w:rFonts w:ascii="Times New Roman" w:hAnsi="Times New Roman"/>
                <w:b/>
                <w:lang w:val="de-DE"/>
              </w:rPr>
              <w:t>Österreich</w:t>
            </w:r>
          </w:p>
          <w:p w14:paraId="44B9808A" w14:textId="77777777" w:rsidR="003A6B61" w:rsidRPr="0056362A" w:rsidRDefault="003A6B61" w:rsidP="003A6B61">
            <w:pPr>
              <w:spacing w:line="240" w:lineRule="auto"/>
              <w:rPr>
                <w:rFonts w:eastAsia="Adobe Fangsong Std R"/>
                <w:lang w:val="de-DE"/>
              </w:rPr>
            </w:pPr>
            <w:r w:rsidRPr="0056362A">
              <w:rPr>
                <w:rFonts w:eastAsia="Adobe Fangsong Std R"/>
                <w:lang w:val="de-DE"/>
              </w:rPr>
              <w:t>ratiopharm Arzneimittel Vertriebs-GmbH</w:t>
            </w:r>
          </w:p>
          <w:p w14:paraId="1B8513BD" w14:textId="77777777" w:rsidR="003A6B61" w:rsidRPr="00DC08DD" w:rsidRDefault="003A6B61" w:rsidP="003A6B61">
            <w:pPr>
              <w:spacing w:line="240" w:lineRule="auto"/>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14:paraId="5B52F8D3" w14:textId="77777777" w:rsidR="003A6B61" w:rsidRPr="0056362A" w:rsidRDefault="003A6B61" w:rsidP="003A6B61">
            <w:pPr>
              <w:pStyle w:val="KeinLeerraum"/>
              <w:rPr>
                <w:rFonts w:ascii="Times New Roman" w:hAnsi="Times New Roman"/>
                <w:lang w:val="de-DE"/>
              </w:rPr>
            </w:pPr>
          </w:p>
        </w:tc>
      </w:tr>
      <w:tr w:rsidR="003A6B61" w:rsidRPr="00DC08DD" w14:paraId="693B4C2E" w14:textId="77777777" w:rsidTr="003A6B61">
        <w:trPr>
          <w:cantSplit/>
        </w:trPr>
        <w:tc>
          <w:tcPr>
            <w:tcW w:w="4678" w:type="dxa"/>
            <w:gridSpan w:val="2"/>
          </w:tcPr>
          <w:p w14:paraId="12091B4D" w14:textId="77777777" w:rsidR="003A6B61" w:rsidRPr="00FE0D3E" w:rsidRDefault="003A6B61" w:rsidP="003A6B61">
            <w:pPr>
              <w:pStyle w:val="KeinLeerraum"/>
              <w:rPr>
                <w:rFonts w:ascii="Times New Roman" w:hAnsi="Times New Roman"/>
                <w:b/>
                <w:lang w:val="es-ES"/>
              </w:rPr>
            </w:pPr>
            <w:r w:rsidRPr="00FE0D3E">
              <w:rPr>
                <w:rFonts w:ascii="Times New Roman" w:hAnsi="Times New Roman"/>
                <w:b/>
                <w:lang w:val="es-ES"/>
              </w:rPr>
              <w:t>España</w:t>
            </w:r>
          </w:p>
          <w:p w14:paraId="026914EB" w14:textId="77777777" w:rsidR="003A6B61" w:rsidRPr="00FE0D3E" w:rsidRDefault="003A6B61" w:rsidP="003A6B61">
            <w:pPr>
              <w:pStyle w:val="KeinLeerraum"/>
              <w:rPr>
                <w:rFonts w:ascii="Times New Roman" w:hAnsi="Times New Roman"/>
                <w:iCs/>
                <w:lang w:val="es-ES"/>
              </w:rPr>
            </w:pPr>
            <w:r w:rsidRPr="00FE0D3E">
              <w:rPr>
                <w:rFonts w:ascii="Times New Roman" w:hAnsi="Times New Roman"/>
                <w:iCs/>
                <w:lang w:val="es-ES"/>
              </w:rPr>
              <w:t>Actavis Group PTC ehf.</w:t>
            </w:r>
          </w:p>
          <w:p w14:paraId="14543AD7" w14:textId="77777777" w:rsidR="003A6B61" w:rsidRDefault="003A6B61" w:rsidP="003A6B61">
            <w:pPr>
              <w:pStyle w:val="KeinLeerraum"/>
              <w:rPr>
                <w:rFonts w:ascii="Times New Roman" w:hAnsi="Times New Roman"/>
                <w:lang w:val="en-GB"/>
              </w:rPr>
            </w:pPr>
            <w:r w:rsidRPr="00DC08DD">
              <w:rPr>
                <w:rFonts w:ascii="Times New Roman" w:hAnsi="Times New Roman"/>
                <w:lang w:val="en-GB"/>
              </w:rPr>
              <w:t>Islandia</w:t>
            </w:r>
          </w:p>
          <w:p w14:paraId="7E61F7D0" w14:textId="77777777" w:rsidR="003A6B61" w:rsidRPr="00DC08DD" w:rsidRDefault="003A6B61" w:rsidP="003A6B61">
            <w:pPr>
              <w:pStyle w:val="KeinLeerraum"/>
              <w:rPr>
                <w:rFonts w:ascii="Times New Roman" w:hAnsi="Times New Roman"/>
                <w:lang w:val="en-GB"/>
              </w:rPr>
            </w:pPr>
            <w:r w:rsidRPr="00B85F24">
              <w:rPr>
                <w:rFonts w:ascii="Times New Roman" w:hAnsi="Times New Roman"/>
                <w:lang w:val="en-GB"/>
              </w:rPr>
              <w:t>Tel: +354 5503300</w:t>
            </w:r>
          </w:p>
          <w:p w14:paraId="0F6CCFC4" w14:textId="77777777" w:rsidR="003A6B61" w:rsidRPr="00DC08DD" w:rsidRDefault="003A6B61" w:rsidP="003A6B61">
            <w:pPr>
              <w:pStyle w:val="KeinLeerraum"/>
              <w:rPr>
                <w:rFonts w:ascii="Times New Roman" w:hAnsi="Times New Roman"/>
                <w:lang w:val="en-GB"/>
              </w:rPr>
            </w:pPr>
          </w:p>
        </w:tc>
        <w:tc>
          <w:tcPr>
            <w:tcW w:w="4678" w:type="dxa"/>
          </w:tcPr>
          <w:p w14:paraId="5C6B4694" w14:textId="77777777" w:rsidR="003A6B61" w:rsidRPr="00DC08DD" w:rsidRDefault="003A6B61" w:rsidP="003A6B61">
            <w:pPr>
              <w:pStyle w:val="KeinLeerraum"/>
              <w:rPr>
                <w:rFonts w:ascii="Times New Roman" w:hAnsi="Times New Roman"/>
                <w:b/>
                <w:bCs/>
                <w:i/>
                <w:iCs/>
                <w:lang w:val="en-GB"/>
              </w:rPr>
            </w:pPr>
            <w:r w:rsidRPr="00DC08DD">
              <w:rPr>
                <w:rFonts w:ascii="Times New Roman" w:hAnsi="Times New Roman"/>
                <w:b/>
                <w:lang w:val="en-GB"/>
              </w:rPr>
              <w:t>Polska</w:t>
            </w:r>
          </w:p>
          <w:p w14:paraId="1A7F7455" w14:textId="77777777" w:rsidR="003A6B61" w:rsidRPr="00DC08DD" w:rsidRDefault="003A6B61" w:rsidP="003A6B61">
            <w:pPr>
              <w:spacing w:line="240" w:lineRule="auto"/>
              <w:rPr>
                <w:lang w:val="en-US"/>
              </w:rPr>
            </w:pPr>
            <w:r w:rsidRPr="00DC08DD">
              <w:rPr>
                <w:lang w:val="en-US"/>
              </w:rPr>
              <w:t>Teva Pharmaceuticals Polska Sp. z o.o.</w:t>
            </w:r>
          </w:p>
          <w:p w14:paraId="269EAF2E" w14:textId="77777777" w:rsidR="003A6B61" w:rsidRPr="00DC08DD" w:rsidRDefault="003A6B61" w:rsidP="003A6B61">
            <w:pPr>
              <w:numPr>
                <w:ilvl w:val="12"/>
                <w:numId w:val="0"/>
              </w:numPr>
              <w:spacing w:line="240" w:lineRule="auto"/>
              <w:rPr>
                <w:lang w:val="pl-PL" w:eastAsia="is-IS"/>
              </w:rPr>
            </w:pPr>
            <w:r w:rsidRPr="00DC08DD">
              <w:rPr>
                <w:lang w:val="pl-PL"/>
              </w:rPr>
              <w:t>Tel: +48 223459300</w:t>
            </w:r>
          </w:p>
          <w:p w14:paraId="30B34A6F" w14:textId="77777777" w:rsidR="003A6B61" w:rsidRPr="00DC08DD" w:rsidRDefault="003A6B61" w:rsidP="003A6B61">
            <w:pPr>
              <w:pStyle w:val="KeinLeerraum"/>
              <w:rPr>
                <w:rFonts w:ascii="Times New Roman" w:hAnsi="Times New Roman"/>
                <w:lang w:val="en-GB"/>
              </w:rPr>
            </w:pPr>
          </w:p>
        </w:tc>
      </w:tr>
      <w:tr w:rsidR="003A6B61" w:rsidRPr="00DC08DD" w14:paraId="05473834" w14:textId="77777777" w:rsidTr="003A6B61">
        <w:trPr>
          <w:cantSplit/>
        </w:trPr>
        <w:tc>
          <w:tcPr>
            <w:tcW w:w="4678" w:type="dxa"/>
            <w:gridSpan w:val="2"/>
          </w:tcPr>
          <w:p w14:paraId="22E661F8" w14:textId="77777777" w:rsidR="003A6B61" w:rsidRPr="00FE0D3E" w:rsidRDefault="003A6B61" w:rsidP="003A6B61">
            <w:pPr>
              <w:pStyle w:val="KeinLeerraum"/>
              <w:rPr>
                <w:rFonts w:ascii="Times New Roman" w:hAnsi="Times New Roman"/>
                <w:b/>
                <w:lang w:val="fr-FR"/>
              </w:rPr>
            </w:pPr>
            <w:r w:rsidRPr="00FE0D3E">
              <w:rPr>
                <w:rFonts w:ascii="Times New Roman" w:hAnsi="Times New Roman"/>
                <w:b/>
                <w:lang w:val="fr-FR"/>
              </w:rPr>
              <w:t>France</w:t>
            </w:r>
          </w:p>
          <w:p w14:paraId="7B493817" w14:textId="77777777" w:rsidR="003A6B61" w:rsidRPr="00FE0D3E" w:rsidRDefault="003A6B61" w:rsidP="003A6B61">
            <w:pPr>
              <w:pStyle w:val="KeinLeerraum"/>
              <w:rPr>
                <w:rFonts w:ascii="Times New Roman" w:hAnsi="Times New Roman"/>
                <w:lang w:val="fr-FR"/>
              </w:rPr>
            </w:pPr>
            <w:r w:rsidRPr="00FE0D3E">
              <w:rPr>
                <w:rFonts w:ascii="Times New Roman" w:hAnsi="Times New Roman"/>
                <w:lang w:val="fr-FR"/>
              </w:rPr>
              <w:t>Actavis Group PTC ehf.</w:t>
            </w:r>
          </w:p>
          <w:p w14:paraId="42F9B1C2" w14:textId="77777777" w:rsidR="003A6B61" w:rsidRDefault="003A6B61" w:rsidP="003A6B61">
            <w:pPr>
              <w:pStyle w:val="KeinLeerraum"/>
              <w:rPr>
                <w:rFonts w:ascii="Times New Roman" w:hAnsi="Times New Roman"/>
                <w:lang w:val="fr-FR"/>
              </w:rPr>
            </w:pPr>
            <w:r w:rsidRPr="00DC08DD">
              <w:rPr>
                <w:rFonts w:ascii="Times New Roman" w:hAnsi="Times New Roman"/>
                <w:lang w:val="fr-FR"/>
              </w:rPr>
              <w:t>Islande</w:t>
            </w:r>
          </w:p>
          <w:p w14:paraId="00252C6F" w14:textId="77777777" w:rsidR="003A6B61" w:rsidRPr="00FE0D3E" w:rsidRDefault="003A6B61" w:rsidP="003A6B61">
            <w:pPr>
              <w:pStyle w:val="KeinLeerraum"/>
              <w:rPr>
                <w:rFonts w:ascii="Times New Roman" w:hAnsi="Times New Roman"/>
                <w:lang w:val="fr-FR"/>
              </w:rPr>
            </w:pPr>
            <w:r w:rsidRPr="003A6B61">
              <w:rPr>
                <w:rFonts w:ascii="Times New Roman" w:hAnsi="Times New Roman"/>
                <w:lang w:val="fr-FR" w:eastAsia="en-GB"/>
              </w:rPr>
              <w:t>Tél</w:t>
            </w:r>
            <w:r w:rsidRPr="003A6B61">
              <w:rPr>
                <w:rFonts w:ascii="Times New Roman" w:hAnsi="Times New Roman"/>
                <w:noProof/>
                <w:lang w:val="fr-FR"/>
              </w:rPr>
              <w:t>:</w:t>
            </w:r>
            <w:r w:rsidRPr="00FE0D3E">
              <w:rPr>
                <w:rFonts w:ascii="Times New Roman" w:hAnsi="Times New Roman"/>
                <w:lang w:val="fr-FR"/>
              </w:rPr>
              <w:t xml:space="preserve"> +354 5503300</w:t>
            </w:r>
          </w:p>
          <w:p w14:paraId="2D264058" w14:textId="77777777" w:rsidR="003A6B61" w:rsidRPr="00FE0D3E" w:rsidRDefault="003A6B61" w:rsidP="003A6B61">
            <w:pPr>
              <w:pStyle w:val="KeinLeerraum"/>
              <w:rPr>
                <w:rFonts w:ascii="Times New Roman" w:hAnsi="Times New Roman"/>
                <w:b/>
                <w:lang w:val="fr-FR"/>
              </w:rPr>
            </w:pPr>
          </w:p>
        </w:tc>
        <w:tc>
          <w:tcPr>
            <w:tcW w:w="4678" w:type="dxa"/>
          </w:tcPr>
          <w:p w14:paraId="2F7F3548" w14:textId="77777777" w:rsidR="003A6B61" w:rsidRPr="00FE0D3E" w:rsidRDefault="003A6B61" w:rsidP="003A6B61">
            <w:pPr>
              <w:pStyle w:val="KeinLeerraum"/>
              <w:rPr>
                <w:rFonts w:ascii="Times New Roman" w:hAnsi="Times New Roman"/>
                <w:b/>
                <w:lang w:val="pt-BR"/>
              </w:rPr>
            </w:pPr>
            <w:r w:rsidRPr="00FE0D3E">
              <w:rPr>
                <w:rFonts w:ascii="Times New Roman" w:hAnsi="Times New Roman"/>
                <w:b/>
                <w:lang w:val="pt-BR"/>
              </w:rPr>
              <w:t>Portugal</w:t>
            </w:r>
          </w:p>
          <w:p w14:paraId="3E2BCDB1" w14:textId="77777777" w:rsidR="003A6B61" w:rsidRPr="00FE0D3E" w:rsidRDefault="003A6B61" w:rsidP="003A6B61">
            <w:pPr>
              <w:pStyle w:val="KeinLeerraum"/>
              <w:rPr>
                <w:rFonts w:ascii="Times New Roman" w:hAnsi="Times New Roman"/>
                <w:iCs/>
                <w:lang w:val="pt-BR"/>
              </w:rPr>
            </w:pPr>
            <w:r w:rsidRPr="00FE0D3E">
              <w:rPr>
                <w:rFonts w:ascii="Times New Roman" w:hAnsi="Times New Roman"/>
                <w:iCs/>
                <w:lang w:val="pt-BR"/>
              </w:rPr>
              <w:t>Actavis Group PTC ehf.</w:t>
            </w:r>
          </w:p>
          <w:p w14:paraId="317EE488" w14:textId="77777777" w:rsidR="003A6B61" w:rsidRDefault="003A6B61" w:rsidP="003A6B61">
            <w:pPr>
              <w:pStyle w:val="KeinLeerraum"/>
              <w:rPr>
                <w:rFonts w:ascii="Times New Roman" w:hAnsi="Times New Roman"/>
                <w:lang w:val="es-ES"/>
              </w:rPr>
            </w:pPr>
            <w:r w:rsidRPr="00DC08DD">
              <w:rPr>
                <w:rFonts w:ascii="Times New Roman" w:hAnsi="Times New Roman"/>
                <w:lang w:val="es-ES"/>
              </w:rPr>
              <w:t>Islândia</w:t>
            </w:r>
          </w:p>
          <w:p w14:paraId="6C11F817" w14:textId="77777777" w:rsidR="003A6B61" w:rsidRPr="001B0C82" w:rsidRDefault="003A6B61" w:rsidP="003A6B61">
            <w:pPr>
              <w:pStyle w:val="KeinLeerraum"/>
              <w:rPr>
                <w:rFonts w:ascii="Times New Roman" w:hAnsi="Times New Roman"/>
                <w:lang w:val="en-GB"/>
              </w:rPr>
            </w:pPr>
            <w:r w:rsidRPr="00B85F24">
              <w:rPr>
                <w:rFonts w:ascii="Times New Roman" w:hAnsi="Times New Roman"/>
                <w:noProof/>
              </w:rPr>
              <w:t>Tel: +354 5503300</w:t>
            </w:r>
          </w:p>
          <w:p w14:paraId="08677D86" w14:textId="77777777" w:rsidR="003A6B61" w:rsidRPr="00DC08DD" w:rsidRDefault="003A6B61" w:rsidP="003A6B61">
            <w:pPr>
              <w:pStyle w:val="KeinLeerraum"/>
              <w:rPr>
                <w:rFonts w:ascii="Times New Roman" w:hAnsi="Times New Roman"/>
                <w:lang w:val="en-GB"/>
              </w:rPr>
            </w:pPr>
          </w:p>
        </w:tc>
      </w:tr>
      <w:tr w:rsidR="003A6B61" w:rsidRPr="00DC08DD" w14:paraId="147E29E6" w14:textId="77777777" w:rsidTr="003A6B61">
        <w:trPr>
          <w:cantSplit/>
        </w:trPr>
        <w:tc>
          <w:tcPr>
            <w:tcW w:w="4678" w:type="dxa"/>
            <w:gridSpan w:val="2"/>
          </w:tcPr>
          <w:p w14:paraId="1843D10D" w14:textId="77777777" w:rsidR="003A6B61" w:rsidRPr="00FE0D3E" w:rsidRDefault="003A6B61" w:rsidP="003A6B61">
            <w:pPr>
              <w:tabs>
                <w:tab w:val="left" w:pos="-720"/>
                <w:tab w:val="left" w:pos="4536"/>
              </w:tabs>
              <w:suppressAutoHyphens/>
              <w:spacing w:line="240" w:lineRule="auto"/>
              <w:ind w:right="567"/>
              <w:rPr>
                <w:b/>
                <w:noProof/>
                <w:lang w:val="sv-SE"/>
              </w:rPr>
            </w:pPr>
            <w:r w:rsidRPr="003A6B61">
              <w:rPr>
                <w:lang w:val="sv-SE"/>
              </w:rPr>
              <w:br w:type="page"/>
            </w:r>
            <w:r w:rsidRPr="00FE0D3E">
              <w:rPr>
                <w:b/>
                <w:noProof/>
                <w:lang w:val="sv-SE"/>
              </w:rPr>
              <w:t>Hrvatska</w:t>
            </w:r>
          </w:p>
          <w:p w14:paraId="7CB78F00" w14:textId="77777777" w:rsidR="003A6B61" w:rsidRPr="003A6B61" w:rsidRDefault="003A6B61" w:rsidP="003A6B61">
            <w:pPr>
              <w:tabs>
                <w:tab w:val="left" w:pos="-720"/>
                <w:tab w:val="left" w:pos="4536"/>
              </w:tabs>
              <w:suppressAutoHyphens/>
              <w:spacing w:line="240" w:lineRule="auto"/>
              <w:ind w:right="567"/>
              <w:rPr>
                <w:lang w:val="sv-SE"/>
              </w:rPr>
            </w:pPr>
            <w:r w:rsidRPr="003A6B61">
              <w:rPr>
                <w:lang w:val="sv-SE"/>
              </w:rPr>
              <w:t>Pliva Hrvatska d.o.o.</w:t>
            </w:r>
          </w:p>
          <w:p w14:paraId="28F5E471" w14:textId="77777777" w:rsidR="003A6B61" w:rsidRPr="00DC08DD" w:rsidRDefault="003A6B61" w:rsidP="003A6B61">
            <w:pPr>
              <w:pStyle w:val="KeinLeerraum"/>
              <w:rPr>
                <w:rFonts w:ascii="Times New Roman" w:hAnsi="Times New Roman"/>
              </w:rPr>
            </w:pPr>
            <w:r w:rsidRPr="00DC08DD">
              <w:rPr>
                <w:rFonts w:ascii="Times New Roman" w:hAnsi="Times New Roman"/>
              </w:rPr>
              <w:t>Tel: +385 13720000</w:t>
            </w:r>
          </w:p>
          <w:p w14:paraId="7C499D09" w14:textId="77777777" w:rsidR="003A6B61" w:rsidRPr="00DC08DD" w:rsidRDefault="003A6B61" w:rsidP="003A6B61">
            <w:pPr>
              <w:pStyle w:val="KeinLeerraum"/>
              <w:rPr>
                <w:rFonts w:ascii="Times New Roman" w:hAnsi="Times New Roman"/>
                <w:lang w:val="en-GB"/>
              </w:rPr>
            </w:pPr>
          </w:p>
        </w:tc>
        <w:tc>
          <w:tcPr>
            <w:tcW w:w="4678" w:type="dxa"/>
          </w:tcPr>
          <w:p w14:paraId="2F1A683E"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România</w:t>
            </w:r>
          </w:p>
          <w:p w14:paraId="231DE3AC" w14:textId="77777777" w:rsidR="003A6B61" w:rsidRPr="00DC08DD" w:rsidRDefault="003A6B61" w:rsidP="003A6B61">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4CB40C75"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324ECF94" w14:textId="77777777" w:rsidR="003A6B61" w:rsidRPr="00DC08DD" w:rsidRDefault="003A6B61" w:rsidP="003A6B61">
            <w:pPr>
              <w:pStyle w:val="KeinLeerraum"/>
              <w:rPr>
                <w:rFonts w:ascii="Times New Roman" w:hAnsi="Times New Roman"/>
                <w:lang w:val="en-GB"/>
              </w:rPr>
            </w:pPr>
          </w:p>
        </w:tc>
      </w:tr>
      <w:tr w:rsidR="003A6B61" w:rsidRPr="00DC08DD" w14:paraId="6201BC36" w14:textId="77777777" w:rsidTr="003A6B61">
        <w:trPr>
          <w:cantSplit/>
        </w:trPr>
        <w:tc>
          <w:tcPr>
            <w:tcW w:w="4678" w:type="dxa"/>
            <w:gridSpan w:val="2"/>
          </w:tcPr>
          <w:p w14:paraId="471A1AD2" w14:textId="77777777" w:rsidR="003A6B61" w:rsidRPr="00DC08DD" w:rsidRDefault="003A6B61" w:rsidP="003A6B61">
            <w:pPr>
              <w:pStyle w:val="KeinLeerraum"/>
              <w:rPr>
                <w:rFonts w:ascii="Times New Roman" w:hAnsi="Times New Roman"/>
                <w:lang w:val="en-GB"/>
              </w:rPr>
            </w:pPr>
            <w:r w:rsidRPr="00DC08DD">
              <w:rPr>
                <w:rFonts w:ascii="Times New Roman" w:hAnsi="Times New Roman"/>
                <w:b/>
                <w:lang w:val="en-GB"/>
              </w:rPr>
              <w:t>Ireland</w:t>
            </w:r>
          </w:p>
          <w:p w14:paraId="4F83C1F4" w14:textId="77777777" w:rsidR="003A6B61" w:rsidRPr="009A42FE" w:rsidRDefault="003A6B61" w:rsidP="003A6B61">
            <w:pPr>
              <w:pStyle w:val="KeinLeerraum"/>
              <w:rPr>
                <w:rFonts w:ascii="Times New Roman" w:hAnsi="Times New Roman"/>
                <w:lang w:val="en-GB"/>
              </w:rPr>
            </w:pPr>
            <w:r w:rsidRPr="009A42FE">
              <w:rPr>
                <w:rFonts w:ascii="Times New Roman" w:hAnsi="Times New Roman"/>
                <w:lang w:val="en-GB"/>
              </w:rPr>
              <w:t>Teva Pharmaceuticals Ireland</w:t>
            </w:r>
          </w:p>
          <w:p w14:paraId="0CB49B6A" w14:textId="4A7B720F" w:rsidR="003A6B61" w:rsidRDefault="003A6B61" w:rsidP="003A6B61">
            <w:pPr>
              <w:pStyle w:val="KeinLeerraum"/>
              <w:rPr>
                <w:rFonts w:ascii="Times New Roman" w:hAnsi="Times New Roman"/>
                <w:lang w:val="en-GB"/>
              </w:rPr>
            </w:pPr>
            <w:r>
              <w:rPr>
                <w:rFonts w:ascii="Times New Roman" w:hAnsi="Times New Roman"/>
                <w:lang w:val="en-GB"/>
              </w:rPr>
              <w:t>Tel: +353 19127700</w:t>
            </w:r>
          </w:p>
          <w:p w14:paraId="07BAE8F5" w14:textId="77777777" w:rsidR="003A6B61" w:rsidRPr="00DC08DD" w:rsidRDefault="003A6B61" w:rsidP="003A6B61">
            <w:pPr>
              <w:pStyle w:val="KeinLeerraum"/>
              <w:rPr>
                <w:rFonts w:ascii="Times New Roman" w:hAnsi="Times New Roman"/>
                <w:lang w:val="en-GB"/>
              </w:rPr>
            </w:pPr>
          </w:p>
        </w:tc>
        <w:tc>
          <w:tcPr>
            <w:tcW w:w="4678" w:type="dxa"/>
          </w:tcPr>
          <w:p w14:paraId="2887C25E"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Slovenija</w:t>
            </w:r>
          </w:p>
          <w:p w14:paraId="7B384EEF"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Pliva Ljubljana d.o.o.</w:t>
            </w:r>
          </w:p>
          <w:p w14:paraId="3A392F45"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+386 15890390</w:t>
            </w:r>
          </w:p>
          <w:p w14:paraId="3ED73B10" w14:textId="77777777" w:rsidR="003A6B61" w:rsidRPr="00DC08DD" w:rsidRDefault="003A6B61" w:rsidP="003A6B61">
            <w:pPr>
              <w:pStyle w:val="KeinLeerraum"/>
              <w:rPr>
                <w:rFonts w:ascii="Times New Roman" w:hAnsi="Times New Roman"/>
                <w:b/>
                <w:lang w:val="en-GB"/>
              </w:rPr>
            </w:pPr>
          </w:p>
        </w:tc>
      </w:tr>
      <w:tr w:rsidR="003A6B61" w:rsidRPr="00DC08DD" w14:paraId="107B3624" w14:textId="77777777" w:rsidTr="003A6B61">
        <w:trPr>
          <w:cantSplit/>
        </w:trPr>
        <w:tc>
          <w:tcPr>
            <w:tcW w:w="4678" w:type="dxa"/>
            <w:gridSpan w:val="2"/>
          </w:tcPr>
          <w:p w14:paraId="779E56EE"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Ísland</w:t>
            </w:r>
          </w:p>
          <w:p w14:paraId="1079D735"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Actavis Group PTC ehf.</w:t>
            </w:r>
          </w:p>
          <w:p w14:paraId="2D41D190"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Sími: +354 5503300</w:t>
            </w:r>
          </w:p>
          <w:p w14:paraId="51115BD3" w14:textId="77777777" w:rsidR="003A6B61" w:rsidRPr="00DC08DD" w:rsidRDefault="003A6B61" w:rsidP="003A6B61">
            <w:pPr>
              <w:pStyle w:val="KeinLeerraum"/>
              <w:rPr>
                <w:rFonts w:ascii="Times New Roman" w:hAnsi="Times New Roman"/>
                <w:b/>
                <w:lang w:val="en-GB"/>
              </w:rPr>
            </w:pPr>
          </w:p>
        </w:tc>
        <w:tc>
          <w:tcPr>
            <w:tcW w:w="4678" w:type="dxa"/>
          </w:tcPr>
          <w:p w14:paraId="21FC97AE"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Slovenská republika</w:t>
            </w:r>
          </w:p>
          <w:p w14:paraId="7253A282" w14:textId="77777777" w:rsidR="003A6B61" w:rsidRPr="00DC08DD" w:rsidRDefault="003A6B61" w:rsidP="003A6B61">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0D8E4D31"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2733FCEF" w14:textId="77777777" w:rsidR="003A6B61" w:rsidRPr="00DC08DD" w:rsidRDefault="003A6B61" w:rsidP="003A6B61">
            <w:pPr>
              <w:pStyle w:val="KeinLeerraum"/>
              <w:rPr>
                <w:rFonts w:ascii="Times New Roman" w:hAnsi="Times New Roman"/>
                <w:lang w:val="en-GB"/>
              </w:rPr>
            </w:pPr>
          </w:p>
        </w:tc>
      </w:tr>
      <w:tr w:rsidR="003A6B61" w:rsidRPr="003A6B61" w14:paraId="7C98A584" w14:textId="77777777" w:rsidTr="003A6B61">
        <w:trPr>
          <w:cantSplit/>
        </w:trPr>
        <w:tc>
          <w:tcPr>
            <w:tcW w:w="4678" w:type="dxa"/>
            <w:gridSpan w:val="2"/>
          </w:tcPr>
          <w:p w14:paraId="61D8CA55" w14:textId="77777777" w:rsidR="003A6B61" w:rsidRPr="00FE0D3E" w:rsidRDefault="003A6B61" w:rsidP="003A6B61">
            <w:pPr>
              <w:pStyle w:val="KeinLeerraum"/>
              <w:rPr>
                <w:rFonts w:ascii="Times New Roman" w:hAnsi="Times New Roman"/>
                <w:lang w:val="pt-BR"/>
              </w:rPr>
            </w:pPr>
            <w:r w:rsidRPr="00FE0D3E">
              <w:rPr>
                <w:rFonts w:ascii="Times New Roman" w:hAnsi="Times New Roman"/>
                <w:b/>
                <w:lang w:val="pt-BR"/>
              </w:rPr>
              <w:t>Italia</w:t>
            </w:r>
          </w:p>
          <w:p w14:paraId="54D7151D" w14:textId="77777777" w:rsidR="003A6B61" w:rsidRPr="00FE0D3E" w:rsidRDefault="003A6B61" w:rsidP="003A6B61">
            <w:pPr>
              <w:pStyle w:val="KeinLeerraum"/>
              <w:rPr>
                <w:rFonts w:ascii="Times New Roman" w:hAnsi="Times New Roman"/>
                <w:lang w:val="pt-BR"/>
              </w:rPr>
            </w:pPr>
            <w:r w:rsidRPr="00FE0D3E">
              <w:rPr>
                <w:rFonts w:ascii="Times New Roman" w:hAnsi="Times New Roman"/>
                <w:lang w:val="pt-BR"/>
              </w:rPr>
              <w:t>Actavis Group PTC ehf.</w:t>
            </w:r>
          </w:p>
          <w:p w14:paraId="5A51EB80" w14:textId="77777777" w:rsidR="003A6B61" w:rsidRPr="00FE0D3E" w:rsidRDefault="003A6B61" w:rsidP="003A6B61">
            <w:pPr>
              <w:pStyle w:val="KeinLeerraum"/>
              <w:rPr>
                <w:rFonts w:ascii="Times New Roman" w:hAnsi="Times New Roman"/>
                <w:lang w:val="pt-BR"/>
              </w:rPr>
            </w:pPr>
            <w:r w:rsidRPr="00FE0D3E">
              <w:rPr>
                <w:rFonts w:ascii="Times New Roman" w:hAnsi="Times New Roman"/>
                <w:lang w:val="pt-BR"/>
              </w:rPr>
              <w:t>Islanda</w:t>
            </w:r>
          </w:p>
          <w:p w14:paraId="13C471E8" w14:textId="77777777" w:rsidR="003A6B61" w:rsidRPr="00FE0D3E" w:rsidRDefault="003A6B61" w:rsidP="003A6B61">
            <w:pPr>
              <w:pStyle w:val="KeinLeerraum"/>
              <w:rPr>
                <w:rFonts w:ascii="Times New Roman" w:hAnsi="Times New Roman"/>
                <w:lang w:val="pt-BR"/>
              </w:rPr>
            </w:pPr>
            <w:r w:rsidRPr="003A6B61">
              <w:rPr>
                <w:rFonts w:ascii="Times New Roman" w:hAnsi="Times New Roman"/>
                <w:noProof/>
                <w:lang w:val="pt-BR"/>
              </w:rPr>
              <w:t>Tel: +354 5503300</w:t>
            </w:r>
          </w:p>
          <w:p w14:paraId="7252940A" w14:textId="77777777" w:rsidR="003A6B61" w:rsidRPr="00FE0D3E" w:rsidRDefault="003A6B61" w:rsidP="003A6B61">
            <w:pPr>
              <w:pStyle w:val="KeinLeerraum"/>
              <w:rPr>
                <w:rFonts w:ascii="Times New Roman" w:hAnsi="Times New Roman"/>
                <w:b/>
                <w:lang w:val="pt-BR"/>
              </w:rPr>
            </w:pPr>
          </w:p>
        </w:tc>
        <w:tc>
          <w:tcPr>
            <w:tcW w:w="4678" w:type="dxa"/>
          </w:tcPr>
          <w:p w14:paraId="65063DC4" w14:textId="77777777" w:rsidR="003A6B61" w:rsidRPr="00FE0D3E" w:rsidRDefault="003A6B61" w:rsidP="003A6B61">
            <w:pPr>
              <w:pStyle w:val="KeinLeerraum"/>
              <w:rPr>
                <w:rFonts w:ascii="Times New Roman" w:hAnsi="Times New Roman"/>
                <w:lang w:val="sv-SE"/>
              </w:rPr>
            </w:pPr>
            <w:r w:rsidRPr="00FE0D3E">
              <w:rPr>
                <w:rFonts w:ascii="Times New Roman" w:hAnsi="Times New Roman"/>
                <w:b/>
                <w:lang w:val="sv-SE"/>
              </w:rPr>
              <w:t>Suomi/Finland</w:t>
            </w:r>
          </w:p>
          <w:p w14:paraId="3B7C64E4" w14:textId="7CD390EC" w:rsidR="003A6B61" w:rsidRPr="00FE0D3E" w:rsidRDefault="003A6B61" w:rsidP="003A6B61">
            <w:pPr>
              <w:pStyle w:val="KeinLeerraum"/>
              <w:rPr>
                <w:rFonts w:ascii="Times New Roman" w:hAnsi="Times New Roman"/>
                <w:lang w:val="sv-SE"/>
              </w:rPr>
            </w:pPr>
            <w:r w:rsidRPr="00FE0D3E">
              <w:rPr>
                <w:rFonts w:ascii="Times New Roman" w:hAnsi="Times New Roman"/>
                <w:lang w:val="sv-SE"/>
              </w:rPr>
              <w:t>Teva Finland Oy</w:t>
            </w:r>
          </w:p>
          <w:p w14:paraId="2E374CC1" w14:textId="77777777" w:rsidR="003A6B61" w:rsidRPr="00FE0D3E" w:rsidRDefault="003A6B61" w:rsidP="003A6B61">
            <w:pPr>
              <w:pStyle w:val="KeinLeerraum"/>
              <w:rPr>
                <w:rFonts w:ascii="Times New Roman" w:hAnsi="Times New Roman"/>
                <w:lang w:val="sv-SE"/>
              </w:rPr>
            </w:pPr>
            <w:r w:rsidRPr="00FE0D3E">
              <w:rPr>
                <w:rFonts w:ascii="Times New Roman" w:hAnsi="Times New Roman"/>
                <w:lang w:val="sv-SE"/>
              </w:rPr>
              <w:t>Puh/Tel: +358 201805900</w:t>
            </w:r>
          </w:p>
          <w:p w14:paraId="1A885E5C" w14:textId="77777777" w:rsidR="003A6B61" w:rsidRPr="00FE0D3E" w:rsidRDefault="003A6B61" w:rsidP="003A6B61">
            <w:pPr>
              <w:pStyle w:val="KeinLeerraum"/>
              <w:rPr>
                <w:rFonts w:ascii="Times New Roman" w:hAnsi="Times New Roman"/>
                <w:b/>
                <w:lang w:val="sv-SE"/>
              </w:rPr>
            </w:pPr>
          </w:p>
        </w:tc>
      </w:tr>
      <w:tr w:rsidR="003A6B61" w:rsidRPr="003A6B61" w14:paraId="70D089A6" w14:textId="77777777" w:rsidTr="003A6B61">
        <w:trPr>
          <w:cantSplit/>
        </w:trPr>
        <w:tc>
          <w:tcPr>
            <w:tcW w:w="4678" w:type="dxa"/>
            <w:gridSpan w:val="2"/>
          </w:tcPr>
          <w:p w14:paraId="0712BEB4" w14:textId="77777777" w:rsidR="003A6B61" w:rsidRPr="003A6B61" w:rsidRDefault="003A6B61" w:rsidP="003A6B61">
            <w:pPr>
              <w:pStyle w:val="KeinLeerraum"/>
              <w:rPr>
                <w:rFonts w:ascii="Times New Roman" w:hAnsi="Times New Roman"/>
                <w:b/>
                <w:lang w:val="sv-SE"/>
              </w:rPr>
            </w:pPr>
            <w:r w:rsidRPr="00DC08DD">
              <w:rPr>
                <w:rFonts w:ascii="Times New Roman" w:hAnsi="Times New Roman"/>
                <w:b/>
                <w:lang w:val="en-GB"/>
              </w:rPr>
              <w:t>Κύπρος</w:t>
            </w:r>
          </w:p>
          <w:p w14:paraId="752ABBB4" w14:textId="77777777" w:rsidR="003A6B61" w:rsidRPr="003A6B61" w:rsidRDefault="003A6B61" w:rsidP="003A6B61">
            <w:pPr>
              <w:pStyle w:val="KeinLeerraum"/>
              <w:rPr>
                <w:rFonts w:ascii="Times New Roman" w:hAnsi="Times New Roman"/>
                <w:lang w:val="sv-SE"/>
              </w:rPr>
            </w:pPr>
            <w:r w:rsidRPr="003A6B61">
              <w:rPr>
                <w:rFonts w:ascii="Times New Roman" w:hAnsi="Times New Roman"/>
                <w:lang w:val="sv-SE"/>
              </w:rPr>
              <w:t>Specifar A.B.E.E.</w:t>
            </w:r>
          </w:p>
          <w:p w14:paraId="036FF110" w14:textId="77777777" w:rsidR="003A6B61" w:rsidRPr="00F81B0C" w:rsidRDefault="003A6B61" w:rsidP="003A6B61">
            <w:pPr>
              <w:pStyle w:val="KeinLeerraum"/>
              <w:rPr>
                <w:rFonts w:ascii="Times New Roman" w:hAnsi="Times New Roman"/>
              </w:rPr>
            </w:pPr>
            <w:r w:rsidRPr="00DC08DD">
              <w:rPr>
                <w:rFonts w:ascii="Times New Roman" w:hAnsi="Times New Roman"/>
                <w:lang w:val="el-GR"/>
              </w:rPr>
              <w:t>Ελλάδα</w:t>
            </w:r>
          </w:p>
          <w:p w14:paraId="787FB246" w14:textId="5B6BA804" w:rsidR="003A6B61" w:rsidRPr="00F81B0C" w:rsidRDefault="003A6B61" w:rsidP="003A6B61">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55E721DD" w14:textId="77777777" w:rsidR="003A6B61" w:rsidRPr="00F81B0C" w:rsidRDefault="003A6B61" w:rsidP="003A6B61">
            <w:pPr>
              <w:pStyle w:val="KeinLeerraum"/>
              <w:rPr>
                <w:rFonts w:ascii="Times New Roman" w:hAnsi="Times New Roman"/>
              </w:rPr>
            </w:pPr>
          </w:p>
        </w:tc>
        <w:tc>
          <w:tcPr>
            <w:tcW w:w="4678" w:type="dxa"/>
          </w:tcPr>
          <w:p w14:paraId="1F0AED7C" w14:textId="77777777" w:rsidR="003A6B61" w:rsidRPr="0056362A" w:rsidRDefault="003A6B61" w:rsidP="003A6B61">
            <w:pPr>
              <w:pStyle w:val="KeinLeerraum"/>
              <w:rPr>
                <w:rFonts w:ascii="Times New Roman" w:hAnsi="Times New Roman"/>
                <w:b/>
                <w:lang w:val="de-DE"/>
              </w:rPr>
            </w:pPr>
            <w:r w:rsidRPr="0056362A">
              <w:rPr>
                <w:rFonts w:ascii="Times New Roman" w:hAnsi="Times New Roman"/>
                <w:b/>
                <w:lang w:val="de-DE"/>
              </w:rPr>
              <w:t>Sverige</w:t>
            </w:r>
          </w:p>
          <w:p w14:paraId="01456B7E" w14:textId="77777777" w:rsidR="003A6B61" w:rsidRPr="0056362A" w:rsidRDefault="003A6B61" w:rsidP="003A6B61">
            <w:pPr>
              <w:pStyle w:val="KeinLeerraum"/>
              <w:rPr>
                <w:rFonts w:ascii="Times New Roman" w:hAnsi="Times New Roman"/>
                <w:lang w:val="de-DE"/>
              </w:rPr>
            </w:pPr>
            <w:r w:rsidRPr="0056362A">
              <w:rPr>
                <w:rFonts w:ascii="Times New Roman" w:hAnsi="Times New Roman"/>
                <w:lang w:val="de-DE"/>
              </w:rPr>
              <w:t>Teva Sweden AB</w:t>
            </w:r>
          </w:p>
          <w:p w14:paraId="5F397226" w14:textId="77777777" w:rsidR="003A6B61" w:rsidRPr="0056362A" w:rsidRDefault="003A6B61" w:rsidP="003A6B61">
            <w:pPr>
              <w:pStyle w:val="KeinLeerraum"/>
              <w:rPr>
                <w:rFonts w:ascii="Times New Roman" w:hAnsi="Times New Roman"/>
                <w:lang w:val="de-DE"/>
              </w:rPr>
            </w:pPr>
            <w:r w:rsidRPr="0056362A">
              <w:rPr>
                <w:rFonts w:ascii="Times New Roman" w:hAnsi="Times New Roman"/>
                <w:lang w:val="de-DE"/>
              </w:rPr>
              <w:t>Tel: +46 42121100</w:t>
            </w:r>
          </w:p>
          <w:p w14:paraId="39DD108B" w14:textId="77777777" w:rsidR="003A6B61" w:rsidRPr="0056362A" w:rsidRDefault="003A6B61" w:rsidP="003A6B61">
            <w:pPr>
              <w:pStyle w:val="KeinLeerraum"/>
              <w:rPr>
                <w:rFonts w:ascii="Times New Roman" w:hAnsi="Times New Roman"/>
                <w:lang w:val="de-DE"/>
              </w:rPr>
            </w:pPr>
          </w:p>
        </w:tc>
      </w:tr>
      <w:tr w:rsidR="003A6B61" w:rsidRPr="00DC08DD" w14:paraId="54D65D74" w14:textId="77777777" w:rsidTr="003A6B61">
        <w:trPr>
          <w:cantSplit/>
        </w:trPr>
        <w:tc>
          <w:tcPr>
            <w:tcW w:w="4678" w:type="dxa"/>
            <w:gridSpan w:val="2"/>
          </w:tcPr>
          <w:p w14:paraId="0B3D8764" w14:textId="77777777" w:rsidR="003A6B61" w:rsidRPr="00FE0D3E" w:rsidRDefault="003A6B61" w:rsidP="003A6B61">
            <w:pPr>
              <w:pStyle w:val="KeinLeerraum"/>
              <w:rPr>
                <w:rFonts w:ascii="Times New Roman" w:hAnsi="Times New Roman"/>
                <w:b/>
                <w:bCs/>
                <w:lang w:val="is-IS" w:eastAsia="en-GB"/>
              </w:rPr>
            </w:pPr>
            <w:r w:rsidRPr="00FE0D3E">
              <w:rPr>
                <w:rFonts w:ascii="Times New Roman" w:hAnsi="Times New Roman"/>
                <w:b/>
                <w:bCs/>
                <w:lang w:val="is-IS" w:eastAsia="en-GB"/>
              </w:rPr>
              <w:t>Latvija</w:t>
            </w:r>
          </w:p>
          <w:p w14:paraId="527FB1F6" w14:textId="4C198C13" w:rsidR="003A6B61" w:rsidRPr="00FE0D3E" w:rsidRDefault="003A6B61" w:rsidP="003A6B61">
            <w:pPr>
              <w:spacing w:line="240" w:lineRule="auto"/>
              <w:rPr>
                <w:lang w:val="is-IS" w:eastAsia="en-GB"/>
              </w:rPr>
            </w:pPr>
            <w:r w:rsidRPr="003A6B61">
              <w:rPr>
                <w:lang w:val="de-DE" w:eastAsia="en-GB"/>
              </w:rPr>
              <w:t>UAB Teva Baltics filiāle Latvijā</w:t>
            </w:r>
          </w:p>
          <w:p w14:paraId="07DB11C6" w14:textId="77777777" w:rsidR="003A6B61" w:rsidRPr="00DC08DD" w:rsidRDefault="003A6B61" w:rsidP="003A6B61">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7A457F84" w14:textId="77777777" w:rsidR="003A6B61" w:rsidRPr="00DC08DD" w:rsidRDefault="003A6B61" w:rsidP="003A6B61">
            <w:pPr>
              <w:pStyle w:val="KeinLeerraum"/>
              <w:rPr>
                <w:rFonts w:ascii="Times New Roman" w:hAnsi="Times New Roman"/>
                <w:lang w:val="en-GB"/>
              </w:rPr>
            </w:pPr>
          </w:p>
        </w:tc>
        <w:tc>
          <w:tcPr>
            <w:tcW w:w="4678" w:type="dxa"/>
          </w:tcPr>
          <w:p w14:paraId="5739D9B2"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United Kingdom</w:t>
            </w:r>
          </w:p>
          <w:p w14:paraId="61616D56"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Actavis UK Limited</w:t>
            </w:r>
          </w:p>
          <w:p w14:paraId="71AC56C1" w14:textId="77777777" w:rsidR="003A6B61" w:rsidRPr="00DC08DD" w:rsidRDefault="003A6B61" w:rsidP="003A6B61">
            <w:pPr>
              <w:pStyle w:val="KeinLeerraum"/>
              <w:rPr>
                <w:rFonts w:ascii="Times New Roman" w:hAnsi="Times New Roman"/>
              </w:rPr>
            </w:pPr>
            <w:r w:rsidRPr="00DC08DD">
              <w:rPr>
                <w:rFonts w:ascii="Times New Roman" w:hAnsi="Times New Roman"/>
                <w:lang w:val="en-GB"/>
              </w:rPr>
              <w:t>Tel: +44 1271</w:t>
            </w:r>
            <w:r w:rsidRPr="00DC08DD">
              <w:rPr>
                <w:rFonts w:ascii="Times New Roman" w:hAnsi="Times New Roman"/>
              </w:rPr>
              <w:t>385257</w:t>
            </w:r>
          </w:p>
          <w:p w14:paraId="7B891422" w14:textId="77777777" w:rsidR="003A6B61" w:rsidRPr="00DC08DD" w:rsidRDefault="003A6B61" w:rsidP="003A6B61">
            <w:pPr>
              <w:pStyle w:val="KeinLeerraum"/>
              <w:rPr>
                <w:rFonts w:ascii="Times New Roman" w:hAnsi="Times New Roman"/>
                <w:lang w:val="en-GB"/>
              </w:rPr>
            </w:pPr>
          </w:p>
        </w:tc>
      </w:tr>
    </w:tbl>
    <w:p w14:paraId="2B4FB32E" w14:textId="77777777" w:rsidR="00764FCB" w:rsidRPr="003A6B61" w:rsidRDefault="00764FCB">
      <w:pPr>
        <w:rPr>
          <w:noProof/>
          <w:szCs w:val="22"/>
        </w:rPr>
      </w:pPr>
    </w:p>
    <w:p w14:paraId="53E1D2A1" w14:textId="77777777" w:rsidR="003A6B61" w:rsidRPr="002C461A" w:rsidRDefault="003A6B61">
      <w:pPr>
        <w:rPr>
          <w:noProof/>
          <w:szCs w:val="22"/>
          <w:lang w:val="en-US"/>
        </w:rPr>
      </w:pPr>
    </w:p>
    <w:p w14:paraId="2B99AC9A" w14:textId="77777777" w:rsidR="00764FCB" w:rsidRDefault="0030512D">
      <w:pPr>
        <w:rPr>
          <w:b/>
          <w:noProof/>
          <w:szCs w:val="22"/>
          <w:lang w:val="el-GR"/>
        </w:rPr>
      </w:pPr>
      <w:r>
        <w:rPr>
          <w:b/>
          <w:noProof/>
          <w:szCs w:val="22"/>
          <w:lang w:val="el-GR"/>
        </w:rPr>
        <w:t xml:space="preserve">Το παρόν φύλλο οδηγιών χρήσης αναθεωρήθηκε για τελευταία φορά στις </w:t>
      </w:r>
    </w:p>
    <w:p w14:paraId="417F4EF6" w14:textId="77777777" w:rsidR="00764FCB" w:rsidRDefault="00764FCB">
      <w:pPr>
        <w:rPr>
          <w:noProof/>
          <w:szCs w:val="22"/>
          <w:lang w:val="el-GR"/>
        </w:rPr>
      </w:pPr>
    </w:p>
    <w:p w14:paraId="4C0503FD" w14:textId="77777777" w:rsidR="00764FCB" w:rsidRDefault="0030512D">
      <w:pPr>
        <w:rPr>
          <w:b/>
          <w:noProof/>
          <w:szCs w:val="22"/>
          <w:lang w:val="el-GR"/>
        </w:rPr>
      </w:pPr>
      <w:r>
        <w:rPr>
          <w:b/>
          <w:noProof/>
          <w:szCs w:val="22"/>
          <w:lang w:val="el-GR"/>
        </w:rPr>
        <w:t>Άλλες πηγές πληροφοριών</w:t>
      </w:r>
    </w:p>
    <w:p w14:paraId="7776EBD4" w14:textId="77777777" w:rsidR="00764FCB" w:rsidRDefault="00764FCB">
      <w:pPr>
        <w:rPr>
          <w:noProof/>
          <w:szCs w:val="22"/>
          <w:lang w:val="el-GR"/>
        </w:rPr>
      </w:pPr>
    </w:p>
    <w:p w14:paraId="28422BF0" w14:textId="77777777" w:rsidR="00764FCB" w:rsidRDefault="0030512D">
      <w:pPr>
        <w:rPr>
          <w:noProof/>
          <w:szCs w:val="22"/>
          <w:lang w:val="el-GR"/>
        </w:rPr>
      </w:pPr>
      <w:r>
        <w:rPr>
          <w:noProof/>
          <w:szCs w:val="22"/>
          <w:lang w:val="el-GR"/>
        </w:rPr>
        <w:t xml:space="preserve">Λεπτομερή πληροφοριακά στοιχεία για το προϊόν αυτό είναι διαθέσιμα στον δικτυακό τόπο του Ευρωπαϊκού Οργανισμού Φαρμάκων: </w:t>
      </w:r>
      <w:hyperlink r:id="rId19" w:history="1">
        <w:r>
          <w:rPr>
            <w:rStyle w:val="Hyperlink"/>
            <w:noProof/>
            <w:szCs w:val="22"/>
            <w:lang w:val="el-GR"/>
          </w:rPr>
          <w:t>http://www.ema.europa.eu</w:t>
        </w:r>
      </w:hyperlink>
    </w:p>
    <w:p w14:paraId="0D9C5CD9" w14:textId="77777777" w:rsidR="00764FCB" w:rsidRDefault="00764FCB">
      <w:pPr>
        <w:ind w:right="-449"/>
        <w:rPr>
          <w:noProof/>
          <w:szCs w:val="22"/>
          <w:lang w:val="el-GR"/>
        </w:rPr>
      </w:pPr>
    </w:p>
    <w:p w14:paraId="42A2AF53" w14:textId="77777777" w:rsidR="00764FCB" w:rsidRDefault="0030512D">
      <w:pPr>
        <w:jc w:val="center"/>
        <w:rPr>
          <w:b/>
          <w:noProof/>
          <w:szCs w:val="22"/>
          <w:lang w:val="el-GR"/>
        </w:rPr>
      </w:pPr>
      <w:r>
        <w:rPr>
          <w:b/>
          <w:noProof/>
          <w:szCs w:val="22"/>
          <w:lang w:val="el-GR"/>
        </w:rPr>
        <w:br w:type="page"/>
        <w:t>Φύλλο οδηγιών χρήσης: Πληροφορίες για τον χρήστη</w:t>
      </w:r>
    </w:p>
    <w:p w14:paraId="762CC95B" w14:textId="77777777" w:rsidR="00764FCB" w:rsidRDefault="00764FCB">
      <w:pPr>
        <w:jc w:val="center"/>
        <w:rPr>
          <w:b/>
          <w:noProof/>
          <w:szCs w:val="22"/>
          <w:lang w:val="el-GR"/>
        </w:rPr>
      </w:pPr>
    </w:p>
    <w:p w14:paraId="2F35AFD4" w14:textId="77777777" w:rsidR="00764FCB" w:rsidRDefault="0030512D">
      <w:pPr>
        <w:jc w:val="center"/>
        <w:rPr>
          <w:b/>
          <w:bCs/>
          <w:noProof/>
          <w:szCs w:val="22"/>
          <w:lang w:val="el-GR"/>
        </w:rPr>
      </w:pPr>
      <w:r>
        <w:rPr>
          <w:b/>
          <w:bCs/>
          <w:noProof/>
          <w:szCs w:val="22"/>
          <w:lang w:val="el-GR"/>
        </w:rPr>
        <w:t>Imatinib Actavis 400 mg σκληρά καψάκια</w:t>
      </w:r>
    </w:p>
    <w:p w14:paraId="39A736F3" w14:textId="77777777" w:rsidR="00764FCB" w:rsidRDefault="0030512D">
      <w:pPr>
        <w:spacing w:line="240" w:lineRule="auto"/>
        <w:jc w:val="center"/>
        <w:rPr>
          <w:b/>
          <w:bCs/>
          <w:noProof/>
          <w:szCs w:val="22"/>
          <w:lang w:val="el-GR"/>
        </w:rPr>
      </w:pPr>
      <w:r>
        <w:rPr>
          <w:noProof/>
          <w:szCs w:val="22"/>
          <w:lang w:val="el-GR"/>
        </w:rPr>
        <w:t>imatinib</w:t>
      </w:r>
    </w:p>
    <w:p w14:paraId="5EF3E76F" w14:textId="77777777" w:rsidR="00764FCB" w:rsidRDefault="00764FCB">
      <w:pPr>
        <w:pStyle w:val="Kopfzeile"/>
        <w:tabs>
          <w:tab w:val="clear" w:pos="4153"/>
          <w:tab w:val="clear" w:pos="8306"/>
        </w:tabs>
        <w:rPr>
          <w:noProof/>
          <w:szCs w:val="22"/>
          <w:lang w:val="el-GR"/>
        </w:rPr>
      </w:pPr>
    </w:p>
    <w:p w14:paraId="4E028163" w14:textId="77777777" w:rsidR="00764FCB" w:rsidRDefault="00764FCB">
      <w:pPr>
        <w:pStyle w:val="Kopfzeile"/>
        <w:tabs>
          <w:tab w:val="clear" w:pos="4153"/>
          <w:tab w:val="clear" w:pos="8306"/>
        </w:tabs>
        <w:rPr>
          <w:noProof/>
          <w:szCs w:val="22"/>
          <w:lang w:val="el-GR"/>
        </w:rPr>
      </w:pPr>
    </w:p>
    <w:p w14:paraId="512A9AAA" w14:textId="77777777" w:rsidR="00764FCB" w:rsidRDefault="0030512D">
      <w:pPr>
        <w:rPr>
          <w:noProof/>
          <w:szCs w:val="22"/>
          <w:lang w:val="el-GR"/>
        </w:rPr>
      </w:pPr>
      <w:r>
        <w:rPr>
          <w:b/>
          <w:noProof/>
          <w:szCs w:val="22"/>
          <w:lang w:val="el-GR"/>
        </w:rPr>
        <w:t>Διαβάστε προσεκτικά ολόκληρο το φύλλο οδηγιών χρήσης προτού αρχίσετε να παίρνετε αυτό το φάρμακο, διότι περιλαμβάνει σημαντικές πληροφορίες για σας.</w:t>
      </w:r>
    </w:p>
    <w:p w14:paraId="6A7C5495" w14:textId="77777777" w:rsidR="00764FCB" w:rsidRDefault="0030512D">
      <w:pPr>
        <w:ind w:left="567" w:hanging="567"/>
        <w:rPr>
          <w:noProof/>
          <w:szCs w:val="22"/>
          <w:lang w:val="el-GR"/>
        </w:rPr>
      </w:pPr>
      <w:r>
        <w:rPr>
          <w:noProof/>
          <w:szCs w:val="22"/>
          <w:lang w:val="el-GR"/>
        </w:rPr>
        <w:t>-</w:t>
      </w:r>
      <w:r>
        <w:rPr>
          <w:noProof/>
          <w:szCs w:val="22"/>
          <w:lang w:val="el-GR"/>
        </w:rPr>
        <w:tab/>
        <w:t>Φυλάξτε αυτό το φύλλο οδηγιών χρήσης. Ίσως χρειαστεί να το διαβάσετε ξανά.</w:t>
      </w:r>
    </w:p>
    <w:p w14:paraId="3EC5B664" w14:textId="77777777" w:rsidR="00764FCB" w:rsidRDefault="0030512D">
      <w:pPr>
        <w:ind w:left="567" w:hanging="567"/>
        <w:rPr>
          <w:noProof/>
          <w:szCs w:val="22"/>
          <w:lang w:val="el-GR"/>
        </w:rPr>
      </w:pPr>
      <w:r>
        <w:rPr>
          <w:noProof/>
          <w:szCs w:val="22"/>
          <w:lang w:val="el-GR"/>
        </w:rPr>
        <w:t>-</w:t>
      </w:r>
      <w:r>
        <w:rPr>
          <w:noProof/>
          <w:szCs w:val="22"/>
          <w:lang w:val="el-GR"/>
        </w:rPr>
        <w:tab/>
        <w:t>Εάν έχετε περαιτέρω απορίες, ρωτήστε τον γιατρό, τον φαρμακοποιό ή τον νοσοκόμο σας.</w:t>
      </w:r>
    </w:p>
    <w:p w14:paraId="41F2E123" w14:textId="77777777" w:rsidR="00764FCB" w:rsidRDefault="0030512D">
      <w:pPr>
        <w:ind w:left="567" w:hanging="567"/>
        <w:rPr>
          <w:noProof/>
          <w:szCs w:val="22"/>
          <w:lang w:val="el-GR"/>
        </w:rPr>
      </w:pPr>
      <w:r>
        <w:rPr>
          <w:noProof/>
          <w:szCs w:val="22"/>
          <w:lang w:val="el-GR"/>
        </w:rPr>
        <w:t>-</w:t>
      </w:r>
      <w:r>
        <w:rPr>
          <w:noProof/>
          <w:szCs w:val="22"/>
          <w:lang w:val="el-GR"/>
        </w:rPr>
        <w:tab/>
        <w:t>Η συνταγή γι’ αυτό το φάρμακο χορηγήθηκε αποκλειστικά για σας. Δεν πρέπει να δώσετε το φάρμακο σε άλλους. Μπορεί να τους προκαλέσει βλάβη, ακόμα και όταν τα σημεία της ασθένειάς τους είναι ίδια με τα δικά σας.</w:t>
      </w:r>
    </w:p>
    <w:p w14:paraId="1DB3C825" w14:textId="77777777" w:rsidR="00764FCB" w:rsidRDefault="0030512D">
      <w:pPr>
        <w:ind w:left="567" w:hanging="567"/>
        <w:rPr>
          <w:noProof/>
          <w:szCs w:val="22"/>
          <w:lang w:val="el-GR"/>
        </w:rPr>
      </w:pPr>
      <w:r>
        <w:rPr>
          <w:noProof/>
          <w:szCs w:val="22"/>
          <w:lang w:val="el-GR"/>
        </w:rPr>
        <w:t>-</w:t>
      </w:r>
      <w:r>
        <w:rPr>
          <w:noProof/>
          <w:szCs w:val="22"/>
          <w:lang w:val="el-GR"/>
        </w:rPr>
        <w:tab/>
        <w:t>Εάν παρατηρήσετε κάποια ανεπιθύμητη ενέργεια, ενημερώστε τον γιατρό τον φαρμακοποιό ή τον νοσοκόμο σας. Αυτό ισχύει και για κάθε πιθανή ανεπιθύμητη ενέργεια που δεν αναφέρεται στο παρόν φύλλο οδηγιών χρήσης. Βλέπε παράγραφο 4.</w:t>
      </w:r>
    </w:p>
    <w:p w14:paraId="1511F169" w14:textId="77777777" w:rsidR="00764FCB" w:rsidRDefault="00764FCB">
      <w:pPr>
        <w:rPr>
          <w:b/>
          <w:noProof/>
          <w:szCs w:val="22"/>
          <w:lang w:val="el-GR"/>
        </w:rPr>
      </w:pPr>
    </w:p>
    <w:p w14:paraId="6C6704EF" w14:textId="77777777" w:rsidR="00764FCB" w:rsidRDefault="0030512D">
      <w:pPr>
        <w:rPr>
          <w:b/>
          <w:noProof/>
          <w:szCs w:val="22"/>
          <w:lang w:val="el-GR"/>
        </w:rPr>
      </w:pPr>
      <w:r>
        <w:rPr>
          <w:b/>
          <w:noProof/>
          <w:szCs w:val="22"/>
          <w:lang w:val="el-GR"/>
        </w:rPr>
        <w:t>Τι περιέχει το παρόν φύλλο οδηγιών</w:t>
      </w:r>
    </w:p>
    <w:p w14:paraId="47354314" w14:textId="77777777" w:rsidR="00764FCB" w:rsidRDefault="00764FCB">
      <w:pPr>
        <w:rPr>
          <w:noProof/>
          <w:szCs w:val="22"/>
          <w:lang w:val="el-GR"/>
        </w:rPr>
      </w:pPr>
    </w:p>
    <w:p w14:paraId="615B32A7" w14:textId="77777777" w:rsidR="00764FCB" w:rsidRDefault="0030512D">
      <w:pPr>
        <w:ind w:left="567" w:hanging="567"/>
        <w:rPr>
          <w:noProof/>
          <w:szCs w:val="22"/>
          <w:lang w:val="el-GR"/>
        </w:rPr>
      </w:pPr>
      <w:r>
        <w:rPr>
          <w:noProof/>
          <w:szCs w:val="22"/>
          <w:lang w:val="el-GR"/>
        </w:rPr>
        <w:t>1.</w:t>
      </w:r>
      <w:r>
        <w:rPr>
          <w:noProof/>
          <w:szCs w:val="22"/>
          <w:lang w:val="el-GR"/>
        </w:rPr>
        <w:tab/>
        <w:t xml:space="preserve">Τι είναι το </w:t>
      </w:r>
      <w:r>
        <w:rPr>
          <w:snapToGrid/>
          <w:szCs w:val="22"/>
          <w:lang w:val="el-GR" w:eastAsia="el-GR"/>
        </w:rPr>
        <w:t>Imatinib Actavis</w:t>
      </w:r>
      <w:r>
        <w:rPr>
          <w:noProof/>
          <w:szCs w:val="22"/>
          <w:lang w:val="el-GR"/>
        </w:rPr>
        <w:t xml:space="preserve"> και ποια είναι η χρήση του</w:t>
      </w:r>
    </w:p>
    <w:p w14:paraId="02B30916" w14:textId="77777777" w:rsidR="00764FCB" w:rsidRDefault="0030512D">
      <w:pPr>
        <w:ind w:left="567" w:hanging="567"/>
        <w:rPr>
          <w:noProof/>
          <w:szCs w:val="22"/>
          <w:lang w:val="el-GR"/>
        </w:rPr>
      </w:pPr>
      <w:r>
        <w:rPr>
          <w:noProof/>
          <w:szCs w:val="22"/>
          <w:lang w:val="el-GR"/>
        </w:rPr>
        <w:t>2.</w:t>
      </w:r>
      <w:r>
        <w:rPr>
          <w:noProof/>
          <w:szCs w:val="22"/>
          <w:lang w:val="el-GR"/>
        </w:rPr>
        <w:tab/>
        <w:t xml:space="preserve">Τι πρέπει να γνωρίζετε προτού πάρετε το </w:t>
      </w:r>
      <w:r>
        <w:rPr>
          <w:snapToGrid/>
          <w:szCs w:val="22"/>
          <w:lang w:val="el-GR" w:eastAsia="el-GR"/>
        </w:rPr>
        <w:t>Imatinib Actavis</w:t>
      </w:r>
    </w:p>
    <w:p w14:paraId="2970515B" w14:textId="77777777" w:rsidR="00764FCB" w:rsidRDefault="0030512D">
      <w:pPr>
        <w:ind w:left="567" w:hanging="567"/>
        <w:rPr>
          <w:noProof/>
          <w:szCs w:val="22"/>
          <w:lang w:val="el-GR"/>
        </w:rPr>
      </w:pPr>
      <w:r>
        <w:rPr>
          <w:noProof/>
          <w:szCs w:val="22"/>
          <w:lang w:val="el-GR"/>
        </w:rPr>
        <w:t>3.</w:t>
      </w:r>
      <w:r>
        <w:rPr>
          <w:noProof/>
          <w:szCs w:val="22"/>
          <w:lang w:val="el-GR"/>
        </w:rPr>
        <w:tab/>
        <w:t xml:space="preserve">Πώς να πάρετε το </w:t>
      </w:r>
      <w:r>
        <w:rPr>
          <w:snapToGrid/>
          <w:szCs w:val="22"/>
          <w:lang w:val="el-GR" w:eastAsia="el-GR"/>
        </w:rPr>
        <w:t>Imatinib Actavis</w:t>
      </w:r>
    </w:p>
    <w:p w14:paraId="54EDEB06" w14:textId="77777777" w:rsidR="00764FCB" w:rsidRDefault="0030512D">
      <w:pPr>
        <w:ind w:left="567" w:hanging="567"/>
        <w:rPr>
          <w:noProof/>
          <w:szCs w:val="22"/>
          <w:lang w:val="el-GR"/>
        </w:rPr>
      </w:pPr>
      <w:r>
        <w:rPr>
          <w:noProof/>
          <w:szCs w:val="22"/>
          <w:lang w:val="el-GR"/>
        </w:rPr>
        <w:t>4.</w:t>
      </w:r>
      <w:r>
        <w:rPr>
          <w:noProof/>
          <w:szCs w:val="22"/>
          <w:lang w:val="el-GR"/>
        </w:rPr>
        <w:tab/>
        <w:t>Πιθανές ανεπιθύμητες ενέργειες</w:t>
      </w:r>
    </w:p>
    <w:p w14:paraId="465E234A" w14:textId="77777777" w:rsidR="00764FCB" w:rsidRDefault="0030512D">
      <w:pPr>
        <w:ind w:left="567" w:hanging="567"/>
        <w:rPr>
          <w:noProof/>
          <w:szCs w:val="22"/>
          <w:lang w:val="el-GR"/>
        </w:rPr>
      </w:pPr>
      <w:r>
        <w:rPr>
          <w:noProof/>
          <w:szCs w:val="22"/>
          <w:lang w:val="el-GR"/>
        </w:rPr>
        <w:t>5.</w:t>
      </w:r>
      <w:r>
        <w:rPr>
          <w:noProof/>
          <w:szCs w:val="22"/>
          <w:lang w:val="el-GR"/>
        </w:rPr>
        <w:tab/>
        <w:t xml:space="preserve">Πώς να φυλάσσετε το </w:t>
      </w:r>
      <w:r>
        <w:rPr>
          <w:snapToGrid/>
          <w:szCs w:val="22"/>
          <w:lang w:val="el-GR" w:eastAsia="el-GR"/>
        </w:rPr>
        <w:t>Imatinib Actavis</w:t>
      </w:r>
    </w:p>
    <w:p w14:paraId="247CAD1E" w14:textId="4750E6E6" w:rsidR="00764FCB" w:rsidRDefault="0030512D">
      <w:pPr>
        <w:ind w:left="567" w:hanging="567"/>
        <w:rPr>
          <w:noProof/>
          <w:szCs w:val="22"/>
          <w:lang w:val="el-GR"/>
        </w:rPr>
      </w:pPr>
      <w:r>
        <w:rPr>
          <w:noProof/>
          <w:szCs w:val="22"/>
          <w:lang w:val="el-GR"/>
        </w:rPr>
        <w:t>6.</w:t>
      </w:r>
      <w:r>
        <w:rPr>
          <w:noProof/>
          <w:szCs w:val="22"/>
          <w:lang w:val="el-GR"/>
        </w:rPr>
        <w:tab/>
      </w:r>
      <w:r w:rsidR="00242E48">
        <w:rPr>
          <w:noProof/>
          <w:szCs w:val="22"/>
          <w:lang w:val="el-GR"/>
        </w:rPr>
        <w:t>Περιεχόμενο</w:t>
      </w:r>
      <w:r w:rsidR="005532C7">
        <w:rPr>
          <w:noProof/>
          <w:szCs w:val="22"/>
          <w:lang w:val="el-GR"/>
        </w:rPr>
        <w:t xml:space="preserve">α </w:t>
      </w:r>
      <w:r>
        <w:rPr>
          <w:noProof/>
          <w:szCs w:val="22"/>
          <w:lang w:val="el-GR"/>
        </w:rPr>
        <w:t>της συσκευασίας και λοιπές πληροφορίες</w:t>
      </w:r>
    </w:p>
    <w:p w14:paraId="5E0A2C91" w14:textId="77777777" w:rsidR="00764FCB" w:rsidRDefault="00764FCB">
      <w:pPr>
        <w:pStyle w:val="Kopfzeile"/>
        <w:tabs>
          <w:tab w:val="clear" w:pos="4153"/>
          <w:tab w:val="clear" w:pos="8306"/>
        </w:tabs>
        <w:ind w:left="567" w:hanging="567"/>
        <w:rPr>
          <w:noProof/>
          <w:szCs w:val="22"/>
          <w:lang w:val="el-GR"/>
        </w:rPr>
      </w:pPr>
    </w:p>
    <w:p w14:paraId="475C9A41" w14:textId="77777777" w:rsidR="00764FCB" w:rsidRDefault="00764FCB">
      <w:pPr>
        <w:rPr>
          <w:noProof/>
          <w:szCs w:val="22"/>
          <w:highlight w:val="cyan"/>
          <w:lang w:val="el-GR"/>
        </w:rPr>
      </w:pPr>
    </w:p>
    <w:p w14:paraId="469698D0" w14:textId="77777777" w:rsidR="00764FCB" w:rsidRDefault="0030512D">
      <w:pPr>
        <w:rPr>
          <w:noProof/>
          <w:szCs w:val="22"/>
          <w:lang w:val="el-GR"/>
        </w:rPr>
      </w:pPr>
      <w:r>
        <w:rPr>
          <w:b/>
          <w:noProof/>
          <w:szCs w:val="22"/>
          <w:lang w:val="el-GR"/>
        </w:rPr>
        <w:t>1.</w:t>
      </w:r>
      <w:r>
        <w:rPr>
          <w:b/>
          <w:noProof/>
          <w:szCs w:val="22"/>
          <w:lang w:val="el-GR"/>
        </w:rPr>
        <w:tab/>
        <w:t>Τι είναι το Imatinib Actavis και ποια είναι η χρήση του</w:t>
      </w:r>
    </w:p>
    <w:p w14:paraId="1A713E4E" w14:textId="77777777" w:rsidR="00764FCB" w:rsidRDefault="00764FCB">
      <w:pPr>
        <w:rPr>
          <w:noProof/>
          <w:szCs w:val="22"/>
          <w:lang w:val="el-GR"/>
        </w:rPr>
      </w:pPr>
    </w:p>
    <w:p w14:paraId="056FE88B" w14:textId="77777777" w:rsidR="00764FCB" w:rsidRDefault="0030512D">
      <w:pPr>
        <w:rPr>
          <w:szCs w:val="22"/>
          <w:lang w:val="el-GR"/>
        </w:rPr>
      </w:pPr>
      <w:r>
        <w:rPr>
          <w:szCs w:val="22"/>
          <w:lang w:val="el-GR"/>
        </w:rPr>
        <w:t>Το Imatinib Actavis  είναι ένα φάρμακο που περιέχει μια δραστική ουσία που ονομάζεται imatinib. Αυτό το φάρμακο δρα αναστέλλοντας την ανάπτυξη των μη φυσιολογικών κυττάρων στις παρακάτω αναφερόμενες νόσους. Αυτές περιλαμβάνουν κάποια είδη καρκίνων.</w:t>
      </w:r>
    </w:p>
    <w:p w14:paraId="3138C46F" w14:textId="77777777" w:rsidR="00764FCB" w:rsidRDefault="00764FCB">
      <w:pPr>
        <w:rPr>
          <w:szCs w:val="22"/>
          <w:lang w:val="el-GR"/>
        </w:rPr>
      </w:pPr>
    </w:p>
    <w:p w14:paraId="69D4A90B" w14:textId="77777777" w:rsidR="00764FCB" w:rsidRDefault="0030512D">
      <w:pPr>
        <w:widowControl w:val="0"/>
        <w:tabs>
          <w:tab w:val="clear" w:pos="567"/>
        </w:tabs>
        <w:autoSpaceDE w:val="0"/>
        <w:autoSpaceDN w:val="0"/>
        <w:adjustRightInd w:val="0"/>
        <w:spacing w:line="263" w:lineRule="atLeast"/>
        <w:rPr>
          <w:b/>
          <w:bCs/>
          <w:snapToGrid/>
          <w:szCs w:val="22"/>
          <w:lang w:val="el-GR" w:eastAsia="el-GR"/>
        </w:rPr>
      </w:pPr>
      <w:r>
        <w:rPr>
          <w:b/>
          <w:bCs/>
          <w:snapToGrid/>
          <w:szCs w:val="22"/>
          <w:lang w:val="el-GR" w:eastAsia="el-GR"/>
        </w:rPr>
        <w:t>Το Imatinib Actavis είναι μια θεραπευτική αγωγή για:</w:t>
      </w:r>
    </w:p>
    <w:p w14:paraId="1E65F938" w14:textId="77777777" w:rsidR="00764FCB" w:rsidRDefault="00764FCB">
      <w:pPr>
        <w:widowControl w:val="0"/>
        <w:tabs>
          <w:tab w:val="clear" w:pos="567"/>
        </w:tabs>
        <w:autoSpaceDE w:val="0"/>
        <w:autoSpaceDN w:val="0"/>
        <w:adjustRightInd w:val="0"/>
        <w:spacing w:line="263" w:lineRule="atLeast"/>
        <w:rPr>
          <w:b/>
          <w:bCs/>
          <w:snapToGrid/>
          <w:szCs w:val="22"/>
          <w:lang w:val="el-GR" w:eastAsia="el-GR"/>
        </w:rPr>
      </w:pPr>
    </w:p>
    <w:p w14:paraId="4916943D" w14:textId="77777777" w:rsidR="00764FCB" w:rsidRDefault="0030512D">
      <w:pPr>
        <w:widowControl w:val="0"/>
        <w:numPr>
          <w:ilvl w:val="0"/>
          <w:numId w:val="17"/>
        </w:numPr>
        <w:tabs>
          <w:tab w:val="clear" w:pos="567"/>
        </w:tabs>
        <w:autoSpaceDE w:val="0"/>
        <w:autoSpaceDN w:val="0"/>
        <w:adjustRightInd w:val="0"/>
        <w:spacing w:line="263" w:lineRule="atLeast"/>
        <w:ind w:left="567" w:hanging="567"/>
        <w:rPr>
          <w:snapToGrid/>
          <w:szCs w:val="22"/>
          <w:lang w:val="el-GR" w:eastAsia="el-GR"/>
        </w:rPr>
      </w:pPr>
      <w:r>
        <w:rPr>
          <w:b/>
          <w:bCs/>
          <w:snapToGrid/>
          <w:szCs w:val="22"/>
          <w:lang w:val="el-GR" w:eastAsia="el-GR"/>
        </w:rPr>
        <w:t>Tη χρόνια μυελογενή λευχαιμία (ΧΜΛ).</w:t>
      </w:r>
      <w:r>
        <w:rPr>
          <w:snapToGrid/>
          <w:szCs w:val="22"/>
          <w:lang w:val="el-GR" w:eastAsia="el-GR"/>
        </w:rPr>
        <w:t>Η λευχαιμία είναι ένας καρκίνος των λευκοκυττάρων. Αυτά τα λευκοκύτταρα βοηθούν συνήθως τον οργανισμό να καταπολεμά τις λοιμώξεις. Η χρόνια μυελογενής λευχαιμία είναι μια μορφή λευχαιμίας στην οποία κάποια μη φυσιολογικά λευκά κύτταρα (που ονομάζονται μυελοειδή κύτταρα) ξεκινούν να αναπτύσσονται ανεξέλεγκτα.</w:t>
      </w:r>
    </w:p>
    <w:p w14:paraId="0241B929" w14:textId="77777777" w:rsidR="00764FCB" w:rsidRDefault="00764FCB">
      <w:pPr>
        <w:widowControl w:val="0"/>
        <w:tabs>
          <w:tab w:val="clear" w:pos="567"/>
        </w:tabs>
        <w:autoSpaceDE w:val="0"/>
        <w:autoSpaceDN w:val="0"/>
        <w:adjustRightInd w:val="0"/>
        <w:spacing w:line="263" w:lineRule="atLeast"/>
        <w:ind w:left="567" w:hanging="567"/>
        <w:rPr>
          <w:snapToGrid/>
          <w:szCs w:val="22"/>
          <w:lang w:val="el-GR" w:eastAsia="el-GR"/>
        </w:rPr>
      </w:pPr>
    </w:p>
    <w:p w14:paraId="2E691AEF"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Σε ενήλικες ασθενείς, το Imatinib Actavis προορίζεται για χρήση στο πιο προχωρημένο στάδιο της νόσου (βλαστική κρίση). Σε παιδιά και εφήβους, το Imatinib Actavis μπορεί να χρησιμοποιηθεί σε διάφορες φάσεις της ασθένειας (χρόνια, επιταχυνόμενη φάση και βλαστική κρίση).</w:t>
      </w:r>
    </w:p>
    <w:p w14:paraId="113B0FC8" w14:textId="77777777" w:rsidR="00764FCB" w:rsidRDefault="00764FCB">
      <w:pPr>
        <w:widowControl w:val="0"/>
        <w:tabs>
          <w:tab w:val="clear" w:pos="567"/>
        </w:tabs>
        <w:autoSpaceDE w:val="0"/>
        <w:autoSpaceDN w:val="0"/>
        <w:adjustRightInd w:val="0"/>
        <w:spacing w:line="263" w:lineRule="atLeast"/>
        <w:ind w:left="567" w:hanging="567"/>
        <w:rPr>
          <w:snapToGrid/>
          <w:szCs w:val="22"/>
          <w:lang w:val="el-GR" w:eastAsia="el-GR"/>
        </w:rPr>
      </w:pPr>
    </w:p>
    <w:p w14:paraId="21D924AE" w14:textId="77777777" w:rsidR="00764FCB" w:rsidRDefault="0030512D">
      <w:pPr>
        <w:widowControl w:val="0"/>
        <w:numPr>
          <w:ilvl w:val="0"/>
          <w:numId w:val="29"/>
        </w:numPr>
        <w:tabs>
          <w:tab w:val="clear" w:pos="567"/>
        </w:tabs>
        <w:autoSpaceDE w:val="0"/>
        <w:autoSpaceDN w:val="0"/>
        <w:adjustRightInd w:val="0"/>
        <w:spacing w:line="263" w:lineRule="atLeast"/>
        <w:ind w:left="567" w:hanging="567"/>
        <w:rPr>
          <w:b/>
          <w:bCs/>
          <w:szCs w:val="22"/>
          <w:lang w:val="el-GR"/>
        </w:rPr>
      </w:pPr>
      <w:r>
        <w:rPr>
          <w:b/>
          <w:bCs/>
          <w:szCs w:val="22"/>
          <w:lang w:val="el-GR"/>
        </w:rPr>
        <w:t>Οξεία λεμφοβλαστική λευχαιμία (ΟΛΛ) θετική για το χρωμόσωμα Φιλαδέλφειας (Ph+ΟΛΛ)</w:t>
      </w:r>
      <w:r>
        <w:rPr>
          <w:szCs w:val="22"/>
          <w:lang w:val="el-GR"/>
        </w:rPr>
        <w:t xml:space="preserve">. </w:t>
      </w:r>
      <w:r>
        <w:rPr>
          <w:snapToGrid/>
          <w:szCs w:val="22"/>
          <w:lang w:val="el-GR" w:eastAsia="el-GR"/>
        </w:rPr>
        <w:t>Η λευχαιμία είναι ένας καρκίνος των λευκοκυττάρων. Αυτά τα λευκοκύτταρα βοηθούν συνήθως τον οργανισμό να καταπολεμά τις λοιμώξεις. Η χρόνια μυελογενής λευχαιμία είναι μια μορφή λευχαιμίας στην οποία κάποια μη φυσιολογικά λευκά κύτταρα (που ονομάζονται μυελοειδή κύτταρα) ξεκινούν να αναπτύσσονται ανεξέλεγκτα.</w:t>
      </w:r>
      <w:r>
        <w:rPr>
          <w:szCs w:val="22"/>
          <w:lang w:val="el-GR"/>
        </w:rPr>
        <w:t xml:space="preserve"> Το Imatinib Actavis αναστέλλει την ανάπτυξη αυτών των κυττάρων.</w:t>
      </w:r>
    </w:p>
    <w:p w14:paraId="2260E375" w14:textId="77777777" w:rsidR="00764FCB" w:rsidRDefault="00764FCB">
      <w:pPr>
        <w:widowControl w:val="0"/>
        <w:tabs>
          <w:tab w:val="clear" w:pos="567"/>
        </w:tabs>
        <w:autoSpaceDE w:val="0"/>
        <w:autoSpaceDN w:val="0"/>
        <w:adjustRightInd w:val="0"/>
        <w:spacing w:line="263" w:lineRule="atLeast"/>
        <w:rPr>
          <w:b/>
          <w:bCs/>
          <w:szCs w:val="22"/>
          <w:lang w:val="el-GR"/>
        </w:rPr>
      </w:pPr>
    </w:p>
    <w:p w14:paraId="7A02B47A" w14:textId="77777777" w:rsidR="00764FCB" w:rsidRDefault="0030512D">
      <w:pPr>
        <w:widowControl w:val="0"/>
        <w:tabs>
          <w:tab w:val="clear" w:pos="567"/>
        </w:tabs>
        <w:autoSpaceDE w:val="0"/>
        <w:autoSpaceDN w:val="0"/>
        <w:adjustRightInd w:val="0"/>
        <w:spacing w:line="263" w:lineRule="atLeast"/>
        <w:rPr>
          <w:b/>
          <w:bCs/>
          <w:szCs w:val="22"/>
          <w:lang w:val="el-GR"/>
        </w:rPr>
      </w:pPr>
      <w:r>
        <w:rPr>
          <w:b/>
          <w:bCs/>
          <w:szCs w:val="22"/>
          <w:lang w:val="el-GR"/>
        </w:rPr>
        <w:t xml:space="preserve">Το </w:t>
      </w:r>
      <w:r>
        <w:rPr>
          <w:b/>
          <w:bCs/>
          <w:snapToGrid/>
          <w:szCs w:val="22"/>
          <w:lang w:val="el-GR" w:eastAsia="el-GR"/>
        </w:rPr>
        <w:t>Imatinib Actavis</w:t>
      </w:r>
      <w:r>
        <w:rPr>
          <w:b/>
          <w:bCs/>
          <w:szCs w:val="22"/>
          <w:lang w:val="el-GR"/>
        </w:rPr>
        <w:t xml:space="preserve"> επίσης είναι μια θεραπευτική αγωγή για ενήλικες για:</w:t>
      </w:r>
    </w:p>
    <w:p w14:paraId="54D29645" w14:textId="77777777" w:rsidR="00764FCB" w:rsidRDefault="00764FCB">
      <w:pPr>
        <w:widowControl w:val="0"/>
        <w:tabs>
          <w:tab w:val="clear" w:pos="567"/>
        </w:tabs>
        <w:autoSpaceDE w:val="0"/>
        <w:autoSpaceDN w:val="0"/>
        <w:adjustRightInd w:val="0"/>
        <w:spacing w:line="263" w:lineRule="atLeast"/>
        <w:rPr>
          <w:b/>
          <w:bCs/>
          <w:szCs w:val="22"/>
          <w:lang w:val="el-GR"/>
        </w:rPr>
      </w:pPr>
    </w:p>
    <w:p w14:paraId="2DDBA8EA" w14:textId="77777777" w:rsidR="00764FCB" w:rsidRDefault="0030512D">
      <w:pPr>
        <w:numPr>
          <w:ilvl w:val="0"/>
          <w:numId w:val="28"/>
        </w:numPr>
        <w:tabs>
          <w:tab w:val="clear" w:pos="567"/>
        </w:tabs>
        <w:autoSpaceDE w:val="0"/>
        <w:autoSpaceDN w:val="0"/>
        <w:adjustRightInd w:val="0"/>
        <w:spacing w:line="240" w:lineRule="auto"/>
        <w:ind w:left="567" w:hanging="567"/>
        <w:rPr>
          <w:snapToGrid/>
          <w:color w:val="000000"/>
          <w:szCs w:val="22"/>
          <w:lang w:val="el-GR" w:eastAsia="el-GR"/>
        </w:rPr>
      </w:pPr>
      <w:r>
        <w:rPr>
          <w:b/>
          <w:bCs/>
          <w:snapToGrid/>
          <w:color w:val="000000"/>
          <w:szCs w:val="22"/>
          <w:lang w:val="el-GR" w:eastAsia="el-GR"/>
        </w:rPr>
        <w:t xml:space="preserve">Μυελοδυσπλαστικές/μυελοϋπερπλαστικές νόσοι (MDS/MPD). </w:t>
      </w:r>
      <w:r>
        <w:rPr>
          <w:snapToGrid/>
          <w:color w:val="000000"/>
          <w:szCs w:val="22"/>
          <w:lang w:val="el-GR" w:eastAsia="el-GR"/>
        </w:rPr>
        <w:t xml:space="preserve">Πρόκειται για μια ομάδα νόσων του αίματος στις οποίες ορισμένα κύτταρα του αίματος ξεκινούν να αναπτύσσονται ανεξέλεγκτα. Το </w:t>
      </w:r>
      <w:r>
        <w:rPr>
          <w:szCs w:val="22"/>
          <w:lang w:val="el-GR"/>
        </w:rPr>
        <w:t>Imatinib Actavis</w:t>
      </w:r>
      <w:r>
        <w:rPr>
          <w:snapToGrid/>
          <w:color w:val="000000"/>
          <w:szCs w:val="22"/>
          <w:lang w:val="el-GR" w:eastAsia="el-GR"/>
        </w:rPr>
        <w:t xml:space="preserve"> αναστέλλει την ανάπτυξη αυτών των κυττάρων σε ορισμένο υπότυπο αυτών των νόσων.</w:t>
      </w:r>
    </w:p>
    <w:p w14:paraId="5EEBD64C" w14:textId="77777777" w:rsidR="00764FCB" w:rsidRDefault="0030512D">
      <w:pPr>
        <w:numPr>
          <w:ilvl w:val="0"/>
          <w:numId w:val="28"/>
        </w:numPr>
        <w:tabs>
          <w:tab w:val="clear" w:pos="567"/>
        </w:tabs>
        <w:autoSpaceDE w:val="0"/>
        <w:autoSpaceDN w:val="0"/>
        <w:adjustRightInd w:val="0"/>
        <w:spacing w:line="240" w:lineRule="auto"/>
        <w:ind w:left="567" w:hanging="567"/>
        <w:rPr>
          <w:snapToGrid/>
          <w:color w:val="000000"/>
          <w:szCs w:val="22"/>
          <w:lang w:val="el-GR" w:eastAsia="el-GR"/>
        </w:rPr>
      </w:pPr>
      <w:r>
        <w:rPr>
          <w:b/>
          <w:bCs/>
          <w:snapToGrid/>
          <w:color w:val="000000"/>
          <w:szCs w:val="22"/>
          <w:lang w:val="el-GR" w:eastAsia="el-GR"/>
        </w:rPr>
        <w:t xml:space="preserve">Υπερηωσινοφιλικό σύνδρομο (HES) και/ή χρόνια ηωσινοφιλική λευχαιμία (CEL). </w:t>
      </w:r>
      <w:r>
        <w:rPr>
          <w:snapToGrid/>
          <w:color w:val="000000"/>
          <w:szCs w:val="22"/>
          <w:lang w:val="el-GR" w:eastAsia="el-GR"/>
        </w:rPr>
        <w:t xml:space="preserve">Αυτές είναι αιματολογικές νόσοι στις οποίες κάποια λευκοκύτταρα (γνωστά ως ηωσινόφιλα) ξεκινούν να αναπτύσσονται ανεξέλεγκτα. Το </w:t>
      </w:r>
      <w:r>
        <w:rPr>
          <w:szCs w:val="22"/>
          <w:lang w:val="el-GR"/>
        </w:rPr>
        <w:t>Imatinib Actavis</w:t>
      </w:r>
      <w:r>
        <w:rPr>
          <w:snapToGrid/>
          <w:color w:val="000000"/>
          <w:szCs w:val="22"/>
          <w:lang w:val="el-GR" w:eastAsia="el-GR"/>
        </w:rPr>
        <w:t xml:space="preserve"> αναστέλλει την ανάπτυξη αυτών των κυττάρων σε ορισμένο υπότυπο αυτών των νόσων. </w:t>
      </w:r>
    </w:p>
    <w:p w14:paraId="188911C8" w14:textId="77777777" w:rsidR="00764FCB" w:rsidRDefault="0030512D">
      <w:pPr>
        <w:numPr>
          <w:ilvl w:val="0"/>
          <w:numId w:val="28"/>
        </w:numPr>
        <w:tabs>
          <w:tab w:val="clear" w:pos="567"/>
        </w:tabs>
        <w:autoSpaceDE w:val="0"/>
        <w:autoSpaceDN w:val="0"/>
        <w:adjustRightInd w:val="0"/>
        <w:spacing w:line="240" w:lineRule="auto"/>
        <w:ind w:left="567" w:hanging="567"/>
        <w:rPr>
          <w:snapToGrid/>
          <w:color w:val="000000"/>
          <w:szCs w:val="22"/>
          <w:lang w:val="el-GR" w:eastAsia="el-GR"/>
        </w:rPr>
      </w:pPr>
      <w:r>
        <w:rPr>
          <w:b/>
          <w:bCs/>
          <w:snapToGrid/>
          <w:color w:val="000000"/>
          <w:szCs w:val="22"/>
          <w:lang w:val="el-GR" w:eastAsia="el-GR"/>
        </w:rPr>
        <w:t xml:space="preserve">Δερματοϊνοσάρκωμα protuberans (DFSP). </w:t>
      </w:r>
      <w:r>
        <w:rPr>
          <w:snapToGrid/>
          <w:color w:val="000000"/>
          <w:szCs w:val="22"/>
          <w:lang w:val="el-GR" w:eastAsia="el-GR"/>
        </w:rPr>
        <w:t xml:space="preserve">Το DFSP είναι ένας καρκίνος του ιστού που βρίσκεται κάτω από το δέρμα στον οποίο ορισμένα κύτταρα ξεκινούν να αναπτύσσονται ανεξέλεγκτα. Το </w:t>
      </w:r>
      <w:r>
        <w:rPr>
          <w:szCs w:val="22"/>
          <w:lang w:val="el-GR"/>
        </w:rPr>
        <w:t>Imatinib Actavis</w:t>
      </w:r>
      <w:r>
        <w:rPr>
          <w:snapToGrid/>
          <w:color w:val="000000"/>
          <w:szCs w:val="22"/>
          <w:lang w:val="el-GR" w:eastAsia="el-GR"/>
        </w:rPr>
        <w:t xml:space="preserve"> αναστέλλει την ανάπτυξη αυτών των κυττάρων. </w:t>
      </w:r>
    </w:p>
    <w:p w14:paraId="5D7BD5E9" w14:textId="77777777" w:rsidR="00764FCB" w:rsidRDefault="00764FCB">
      <w:pPr>
        <w:widowControl w:val="0"/>
        <w:tabs>
          <w:tab w:val="clear" w:pos="567"/>
        </w:tabs>
        <w:autoSpaceDE w:val="0"/>
        <w:autoSpaceDN w:val="0"/>
        <w:adjustRightInd w:val="0"/>
        <w:spacing w:line="263" w:lineRule="atLeast"/>
        <w:rPr>
          <w:snapToGrid/>
          <w:color w:val="000000"/>
          <w:szCs w:val="22"/>
          <w:lang w:val="el-GR" w:eastAsia="el-GR"/>
        </w:rPr>
      </w:pPr>
    </w:p>
    <w:p w14:paraId="72CA2495"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color w:val="000000"/>
          <w:szCs w:val="22"/>
          <w:lang w:val="el-GR" w:eastAsia="el-GR"/>
        </w:rPr>
        <w:t>Στην συνέχεια του φυλλαδίου αυτού, θα χρησιμοποιούνται οι συντομογραφίες των ασθενειών αυτών.</w:t>
      </w:r>
    </w:p>
    <w:p w14:paraId="4FEA5945"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6C6F90B1" w14:textId="77777777" w:rsidR="00764FCB" w:rsidRDefault="0030512D">
      <w:pPr>
        <w:rPr>
          <w:noProof/>
          <w:color w:val="FF0000"/>
          <w:szCs w:val="22"/>
          <w:u w:val="single"/>
          <w:lang w:val="el-GR"/>
        </w:rPr>
      </w:pPr>
      <w:r>
        <w:rPr>
          <w:snapToGrid/>
          <w:szCs w:val="22"/>
          <w:lang w:val="el-GR" w:eastAsia="el-GR"/>
        </w:rPr>
        <w:t>Εάν έχετε οποιεσδήποτε ερωτήσεις για το πώς δουλεύει το Imatinib Actavis ή γιατί το φάρμακο αυτό σας συνταγογραφήθηκε, ρωτήστε το γιατρό σας.</w:t>
      </w:r>
    </w:p>
    <w:p w14:paraId="0F0ED455" w14:textId="77777777" w:rsidR="00764FCB" w:rsidRDefault="00764FCB">
      <w:pPr>
        <w:rPr>
          <w:noProof/>
          <w:szCs w:val="22"/>
          <w:lang w:val="el-GR"/>
        </w:rPr>
      </w:pPr>
    </w:p>
    <w:p w14:paraId="46F4886F" w14:textId="77777777" w:rsidR="00764FCB" w:rsidRDefault="00764FCB">
      <w:pPr>
        <w:rPr>
          <w:noProof/>
          <w:szCs w:val="22"/>
          <w:lang w:val="el-GR"/>
        </w:rPr>
      </w:pPr>
    </w:p>
    <w:p w14:paraId="2E22F613" w14:textId="77777777" w:rsidR="00764FCB" w:rsidRDefault="0030512D">
      <w:pPr>
        <w:rPr>
          <w:b/>
          <w:noProof/>
          <w:szCs w:val="22"/>
          <w:lang w:val="el-GR"/>
        </w:rPr>
      </w:pPr>
      <w:r>
        <w:rPr>
          <w:b/>
          <w:noProof/>
          <w:szCs w:val="22"/>
          <w:lang w:val="el-GR"/>
        </w:rPr>
        <w:t>2.</w:t>
      </w:r>
      <w:r>
        <w:rPr>
          <w:b/>
          <w:noProof/>
          <w:szCs w:val="22"/>
          <w:lang w:val="el-GR"/>
        </w:rPr>
        <w:tab/>
        <w:t xml:space="preserve">Τι πρέπει να γνωρίζετε προτού πάρετε το Imatinib Actavis </w:t>
      </w:r>
    </w:p>
    <w:p w14:paraId="0E46F206" w14:textId="77777777" w:rsidR="00764FCB" w:rsidRDefault="00764FCB">
      <w:pPr>
        <w:rPr>
          <w:b/>
          <w:noProof/>
          <w:szCs w:val="22"/>
          <w:lang w:val="el-GR"/>
        </w:rPr>
      </w:pPr>
    </w:p>
    <w:p w14:paraId="52BF8FB8" w14:textId="77777777" w:rsidR="00764FCB" w:rsidRDefault="0030512D">
      <w:pPr>
        <w:rPr>
          <w:noProof/>
          <w:szCs w:val="22"/>
          <w:lang w:val="el-GR"/>
        </w:rPr>
      </w:pPr>
      <w:r>
        <w:rPr>
          <w:noProof/>
          <w:szCs w:val="22"/>
          <w:lang w:val="el-GR"/>
        </w:rPr>
        <w:t>Το Imatinib Actavis θα συνταγογραφηθεί για σας προσωπικά από έναν γιατρό με εμπειρία σε φάρμακα που θεραπεύουν τις κακοήθειες στο αίμα</w:t>
      </w:r>
      <w:r>
        <w:rPr>
          <w:szCs w:val="22"/>
          <w:lang w:val="el-GR"/>
        </w:rPr>
        <w:t xml:space="preserve"> ή τους συμπαγείς όγκους</w:t>
      </w:r>
      <w:r>
        <w:rPr>
          <w:noProof/>
          <w:szCs w:val="22"/>
          <w:lang w:val="el-GR"/>
        </w:rPr>
        <w:t xml:space="preserve">. </w:t>
      </w:r>
    </w:p>
    <w:p w14:paraId="19F960E2" w14:textId="77777777" w:rsidR="00764FCB" w:rsidRDefault="00764FCB">
      <w:pPr>
        <w:rPr>
          <w:noProof/>
          <w:szCs w:val="22"/>
          <w:lang w:val="el-GR"/>
        </w:rPr>
      </w:pPr>
    </w:p>
    <w:p w14:paraId="0F068C2E" w14:textId="77777777" w:rsidR="00764FCB" w:rsidRDefault="0030512D">
      <w:pPr>
        <w:rPr>
          <w:noProof/>
          <w:szCs w:val="22"/>
          <w:lang w:val="el-GR"/>
        </w:rPr>
      </w:pPr>
      <w:r>
        <w:rPr>
          <w:noProof/>
          <w:szCs w:val="22"/>
          <w:lang w:val="el-GR"/>
        </w:rPr>
        <w:t>Ακολουθήστε με προσοχή όλες τις οδηγίες που σας δόθηκαν από το γιατρό σας, ακόμη και αν αυτές διαφέρουν από τις γενικές πληροφορίες που περιέχονται σ’αυτό το φυλλάδιο.</w:t>
      </w:r>
    </w:p>
    <w:p w14:paraId="093C7E88" w14:textId="77777777" w:rsidR="00764FCB" w:rsidRDefault="00764FCB">
      <w:pPr>
        <w:rPr>
          <w:noProof/>
          <w:szCs w:val="22"/>
          <w:highlight w:val="cyan"/>
          <w:lang w:val="el-GR"/>
        </w:rPr>
      </w:pPr>
    </w:p>
    <w:p w14:paraId="70CED542" w14:textId="77777777" w:rsidR="00764FCB" w:rsidRDefault="0030512D">
      <w:pPr>
        <w:rPr>
          <w:b/>
          <w:noProof/>
          <w:szCs w:val="22"/>
          <w:lang w:val="el-GR"/>
        </w:rPr>
      </w:pPr>
      <w:r>
        <w:rPr>
          <w:b/>
          <w:noProof/>
          <w:szCs w:val="22"/>
          <w:lang w:val="el-GR"/>
        </w:rPr>
        <w:t>Μην πάρετε το</w:t>
      </w:r>
      <w:r>
        <w:rPr>
          <w:szCs w:val="22"/>
          <w:lang w:val="el-GR"/>
        </w:rPr>
        <w:t xml:space="preserve"> </w:t>
      </w:r>
      <w:r>
        <w:rPr>
          <w:b/>
          <w:noProof/>
          <w:szCs w:val="22"/>
          <w:lang w:val="el-GR"/>
        </w:rPr>
        <w:t xml:space="preserve">Imatinib Actavis </w:t>
      </w:r>
    </w:p>
    <w:p w14:paraId="49D84B79" w14:textId="77777777" w:rsidR="00764FCB" w:rsidRDefault="0030512D">
      <w:pPr>
        <w:ind w:left="567" w:hanging="567"/>
        <w:jc w:val="both"/>
        <w:rPr>
          <w:szCs w:val="22"/>
          <w:lang w:val="el-GR"/>
        </w:rPr>
      </w:pPr>
      <w:r>
        <w:rPr>
          <w:noProof/>
          <w:szCs w:val="22"/>
          <w:lang w:val="el-GR"/>
        </w:rPr>
        <w:t>-</w:t>
      </w:r>
      <w:r>
        <w:rPr>
          <w:noProof/>
          <w:szCs w:val="22"/>
          <w:lang w:val="el-GR"/>
        </w:rPr>
        <w:tab/>
        <w:t xml:space="preserve">σε περίπτωση αλλεργίας </w:t>
      </w:r>
      <w:r>
        <w:rPr>
          <w:szCs w:val="22"/>
          <w:lang w:val="el-GR"/>
        </w:rPr>
        <w:t>στην imatinib ή σε οποιοδήποτε άλλο από τα συστατικά αυτού του φαρμάκου (αναφέρονται στην παράγραφο 6).</w:t>
      </w:r>
    </w:p>
    <w:p w14:paraId="09D43C99" w14:textId="77777777" w:rsidR="00764FCB" w:rsidRDefault="00764FCB">
      <w:pPr>
        <w:ind w:left="567" w:hanging="567"/>
        <w:jc w:val="both"/>
        <w:rPr>
          <w:szCs w:val="22"/>
          <w:lang w:val="el-GR"/>
        </w:rPr>
      </w:pPr>
    </w:p>
    <w:p w14:paraId="2E2572AE" w14:textId="77777777" w:rsidR="00764FCB" w:rsidRDefault="0030512D">
      <w:pPr>
        <w:ind w:left="567" w:hanging="567"/>
        <w:jc w:val="both"/>
        <w:rPr>
          <w:b/>
          <w:bCs/>
          <w:szCs w:val="22"/>
          <w:lang w:val="el-GR"/>
        </w:rPr>
      </w:pPr>
      <w:r>
        <w:rPr>
          <w:szCs w:val="22"/>
          <w:lang w:val="el-GR"/>
        </w:rPr>
        <w:t xml:space="preserve"> Εάν αυτό ισχύει σε εσάς, </w:t>
      </w:r>
      <w:r>
        <w:rPr>
          <w:b/>
          <w:bCs/>
          <w:szCs w:val="22"/>
          <w:lang w:val="el-GR"/>
        </w:rPr>
        <w:t>ενημερώστε το γιατρό σας χωρίς να πάρετε το Imatinib Actavis.</w:t>
      </w:r>
    </w:p>
    <w:p w14:paraId="6DAD406B" w14:textId="77777777" w:rsidR="00764FCB" w:rsidRDefault="00764FCB">
      <w:pPr>
        <w:ind w:left="567" w:hanging="567"/>
        <w:jc w:val="both"/>
        <w:rPr>
          <w:noProof/>
          <w:szCs w:val="22"/>
          <w:lang w:val="el-GR"/>
        </w:rPr>
      </w:pPr>
    </w:p>
    <w:p w14:paraId="2A8D4674" w14:textId="77777777" w:rsidR="00764FCB" w:rsidRDefault="0030512D">
      <w:pPr>
        <w:ind w:left="567" w:hanging="567"/>
        <w:jc w:val="both"/>
        <w:rPr>
          <w:noProof/>
          <w:szCs w:val="22"/>
          <w:lang w:val="el-GR"/>
        </w:rPr>
      </w:pPr>
      <w:r>
        <w:rPr>
          <w:noProof/>
          <w:szCs w:val="22"/>
          <w:lang w:val="el-GR"/>
        </w:rPr>
        <w:t>Εάν νομίζετε ότι μπορεί να είστε αλλεργικός αλλά δεν είστε σίγουρος, συμβουλευτείτε το γιατρό σας.</w:t>
      </w:r>
    </w:p>
    <w:p w14:paraId="08D4941B" w14:textId="77777777" w:rsidR="00764FCB" w:rsidRDefault="00764FCB">
      <w:pPr>
        <w:ind w:left="567" w:hanging="567"/>
        <w:jc w:val="both"/>
        <w:rPr>
          <w:noProof/>
          <w:szCs w:val="22"/>
          <w:lang w:val="el-GR"/>
        </w:rPr>
      </w:pPr>
    </w:p>
    <w:p w14:paraId="5E42799E" w14:textId="77777777" w:rsidR="00764FCB" w:rsidRDefault="0030512D">
      <w:pPr>
        <w:rPr>
          <w:noProof/>
          <w:szCs w:val="22"/>
          <w:lang w:val="el-GR"/>
        </w:rPr>
      </w:pPr>
      <w:r>
        <w:rPr>
          <w:b/>
          <w:noProof/>
          <w:szCs w:val="22"/>
          <w:lang w:val="el-GR"/>
        </w:rPr>
        <w:t>Προειδοποιήσεις και προφυλάξεις</w:t>
      </w:r>
    </w:p>
    <w:p w14:paraId="374089E0" w14:textId="77777777" w:rsidR="00764FCB" w:rsidRDefault="0030512D">
      <w:pPr>
        <w:jc w:val="both"/>
        <w:rPr>
          <w:noProof/>
          <w:szCs w:val="22"/>
          <w:lang w:val="el-GR"/>
        </w:rPr>
      </w:pPr>
      <w:r>
        <w:rPr>
          <w:noProof/>
          <w:szCs w:val="22"/>
          <w:lang w:val="el-GR"/>
        </w:rPr>
        <w:t>Απευθυνθείτε στον γιατρό σας προτού πάρετε το Imatinib Actavis:</w:t>
      </w:r>
    </w:p>
    <w:p w14:paraId="41F62A4B" w14:textId="77777777" w:rsidR="00764FCB" w:rsidRDefault="0030512D">
      <w:pPr>
        <w:numPr>
          <w:ilvl w:val="0"/>
          <w:numId w:val="3"/>
        </w:numPr>
        <w:ind w:left="567" w:hanging="567"/>
        <w:jc w:val="both"/>
        <w:rPr>
          <w:noProof/>
          <w:szCs w:val="22"/>
          <w:lang w:val="el-GR"/>
        </w:rPr>
      </w:pPr>
      <w:r>
        <w:rPr>
          <w:noProof/>
          <w:szCs w:val="22"/>
          <w:lang w:val="el-GR"/>
        </w:rPr>
        <w:t>εάν εσείς έχετε ή είχατε ποτέ κάποιο πρόβλημα με το ήπαρ, το νεφρό ή την καρδιά.</w:t>
      </w:r>
    </w:p>
    <w:p w14:paraId="1BC169DF" w14:textId="77777777" w:rsidR="00764FCB" w:rsidRDefault="0030512D">
      <w:pPr>
        <w:numPr>
          <w:ilvl w:val="0"/>
          <w:numId w:val="3"/>
        </w:numPr>
        <w:ind w:left="567" w:hanging="567"/>
        <w:jc w:val="both"/>
        <w:rPr>
          <w:noProof/>
          <w:szCs w:val="22"/>
          <w:lang w:val="el-GR"/>
        </w:rPr>
      </w:pPr>
      <w:r>
        <w:rPr>
          <w:noProof/>
          <w:szCs w:val="22"/>
          <w:lang w:val="el-GR"/>
        </w:rPr>
        <w:t xml:space="preserve">εάν παίρνετε το φάρμακο λεβοθυροξίνη λόγω αφαίρεσης του θυρεοειδούς σας. </w:t>
      </w:r>
    </w:p>
    <w:p w14:paraId="660755B1" w14:textId="77777777" w:rsidR="00764FCB" w:rsidRDefault="0030512D">
      <w:pPr>
        <w:pStyle w:val="Style83"/>
        <w:widowControl/>
        <w:numPr>
          <w:ilvl w:val="0"/>
          <w:numId w:val="47"/>
        </w:numPr>
        <w:tabs>
          <w:tab w:val="left" w:pos="566"/>
        </w:tabs>
        <w:spacing w:line="240" w:lineRule="auto"/>
        <w:ind w:left="567" w:hanging="567"/>
        <w:rPr>
          <w:rStyle w:val="FontStyle115"/>
          <w:sz w:val="22"/>
          <w:szCs w:val="22"/>
          <w:lang w:eastAsia="en-US"/>
        </w:rPr>
      </w:pPr>
      <w:r>
        <w:rPr>
          <w:noProof/>
          <w:color w:val="000000"/>
          <w:sz w:val="20"/>
          <w:szCs w:val="22"/>
        </w:rPr>
        <w:t>εάν είχατε ποτέ ή μπορεί να έχετε τώρα λοίμωξη από ηπατίτιδα Β Αυτό συμβαίνει επειδή το Imatinib Actavis θα μπορούσε να οδηγήσει σε επανενεργοποίηση της ηπατίτιδας Β, η οποία μπορεί να αποβεί θανατηφόρος σε ορισμένες περιπτώσεις. Οι ασθενείς θα εξετάζονται προσεκτικά από τον γιατρό τους για ενδείξεις αυτής της λοίμωξης πριν από την έναρξη της θεραπείας.</w:t>
      </w:r>
    </w:p>
    <w:p w14:paraId="426F64A8" w14:textId="77777777" w:rsidR="00764FCB" w:rsidRDefault="0030512D">
      <w:pPr>
        <w:numPr>
          <w:ilvl w:val="0"/>
          <w:numId w:val="3"/>
        </w:numPr>
        <w:ind w:left="567" w:hanging="567"/>
        <w:rPr>
          <w:noProof/>
          <w:szCs w:val="22"/>
          <w:lang w:val="el-GR"/>
        </w:rPr>
      </w:pPr>
      <w:r>
        <w:rPr>
          <w:color w:val="000000"/>
          <w:szCs w:val="22"/>
          <w:lang w:val="el-GR"/>
        </w:rPr>
        <w:t xml:space="preserve">εάν παρουσιάσετε μώλωπες, αιμορραγία, πυρετό, κόπωση και σύγχυση ενώ παίρνετε </w:t>
      </w:r>
      <w:r>
        <w:rPr>
          <w:color w:val="000000"/>
          <w:szCs w:val="22"/>
          <w:lang w:eastAsia="en-GB"/>
        </w:rPr>
        <w:t>Imatinib</w:t>
      </w:r>
      <w:r>
        <w:rPr>
          <w:color w:val="000000"/>
          <w:szCs w:val="22"/>
          <w:lang w:val="el-GR" w:eastAsia="en-GB"/>
        </w:rPr>
        <w:t xml:space="preserve"> </w:t>
      </w:r>
      <w:r>
        <w:t>Actavis</w:t>
      </w:r>
      <w:r>
        <w:rPr>
          <w:color w:val="000000"/>
          <w:szCs w:val="22"/>
          <w:lang w:val="el-GR"/>
        </w:rPr>
        <w:t>, επικοινωνήστε με τον γιατρό σας. Αυτό μπορεί να είναι σημάδι βλάβης των αιμοφόρων αγγείων, γνωστό ως θρομβωτική μικροαγγειοπάθεια (ΤΜΑ).</w:t>
      </w:r>
    </w:p>
    <w:p w14:paraId="46755673" w14:textId="77777777" w:rsidR="00764FCB" w:rsidRDefault="0030512D">
      <w:pPr>
        <w:jc w:val="both"/>
        <w:rPr>
          <w:noProof/>
          <w:szCs w:val="22"/>
          <w:lang w:val="el-GR"/>
        </w:rPr>
      </w:pPr>
      <w:r>
        <w:rPr>
          <w:noProof/>
          <w:szCs w:val="22"/>
          <w:lang w:val="el-GR"/>
        </w:rPr>
        <w:t xml:space="preserve">Εάν κάποιο από αυτά ισχύει σε σας, </w:t>
      </w:r>
      <w:r>
        <w:rPr>
          <w:b/>
          <w:noProof/>
          <w:szCs w:val="22"/>
          <w:lang w:val="el-GR"/>
        </w:rPr>
        <w:t>ενημερώστε το γιατρό σας πριν πάρετε το Imatinib Actavis.</w:t>
      </w:r>
    </w:p>
    <w:p w14:paraId="1E825651" w14:textId="77777777" w:rsidR="00764FCB" w:rsidRDefault="00764FCB">
      <w:pPr>
        <w:rPr>
          <w:color w:val="000000"/>
          <w:szCs w:val="22"/>
          <w:lang w:val="el-GR"/>
        </w:rPr>
      </w:pPr>
    </w:p>
    <w:p w14:paraId="0936216B" w14:textId="77777777" w:rsidR="00764FCB" w:rsidRDefault="0030512D">
      <w:pPr>
        <w:rPr>
          <w:color w:val="000000"/>
          <w:szCs w:val="22"/>
          <w:lang w:val="el-GR"/>
        </w:rPr>
      </w:pPr>
      <w:r>
        <w:rPr>
          <w:color w:val="000000"/>
          <w:szCs w:val="22"/>
          <w:lang w:val="el-GR"/>
        </w:rPr>
        <w:t xml:space="preserve">Μπορεί να γίνετε πιο ευαίσθητοι στον ήλιο ενώ παίρνετε </w:t>
      </w:r>
      <w:r>
        <w:rPr>
          <w:noProof/>
          <w:szCs w:val="22"/>
          <w:lang w:val="el-GR"/>
        </w:rPr>
        <w:t>Imatinib Actavis</w:t>
      </w:r>
      <w:r>
        <w:rPr>
          <w:color w:val="000000"/>
          <w:szCs w:val="22"/>
          <w:lang w:val="el-GR"/>
        </w:rPr>
        <w:t>. Είναι σημαντικό να καλύπτετε τις εκτεθειμένες στον ήλιο περιοχές του δέρματος και να χρησιμοποιείτε αντιηλιακό με υψηλό δείκτη προστασίας από τον ήλιο (SPF). Αυτές οι προφυλάξεις ισχύουν και για τα παιδιά.</w:t>
      </w:r>
    </w:p>
    <w:p w14:paraId="7CACBDFD" w14:textId="77777777" w:rsidR="00764FCB" w:rsidRDefault="00764FCB">
      <w:pPr>
        <w:jc w:val="both"/>
        <w:rPr>
          <w:noProof/>
          <w:szCs w:val="22"/>
          <w:lang w:val="el-GR"/>
        </w:rPr>
      </w:pPr>
    </w:p>
    <w:p w14:paraId="0A0194FD" w14:textId="77777777" w:rsidR="00764FCB" w:rsidRDefault="0030512D">
      <w:pPr>
        <w:jc w:val="both"/>
        <w:rPr>
          <w:noProof/>
          <w:szCs w:val="22"/>
          <w:lang w:val="el-GR"/>
        </w:rPr>
      </w:pPr>
      <w:r>
        <w:rPr>
          <w:b/>
          <w:noProof/>
          <w:szCs w:val="22"/>
          <w:lang w:val="el-GR"/>
        </w:rPr>
        <w:t xml:space="preserve">Κατά την αγωγή με Imatinib Actavis, ενημερώστε αμέσως το γιατρό σας </w:t>
      </w:r>
      <w:r>
        <w:rPr>
          <w:noProof/>
          <w:szCs w:val="22"/>
          <w:lang w:val="el-GR"/>
        </w:rPr>
        <w:t>εάν σας παρουσιασθεί πολύ γρήγορη αύξηση βάρους.Το Imatinib Actavis μπορεί να προκαλέσει κατακράτηση υγρών από τον οργανισμό σας (σοβαρή κατακράτηση υγρών).</w:t>
      </w:r>
    </w:p>
    <w:p w14:paraId="79BD6DF8" w14:textId="77777777" w:rsidR="00764FCB" w:rsidRDefault="00764FCB">
      <w:pPr>
        <w:jc w:val="both"/>
        <w:rPr>
          <w:noProof/>
          <w:szCs w:val="22"/>
          <w:lang w:val="el-GR"/>
        </w:rPr>
      </w:pPr>
    </w:p>
    <w:p w14:paraId="7330CEE8" w14:textId="77777777" w:rsidR="00764FCB" w:rsidRDefault="0030512D">
      <w:pPr>
        <w:jc w:val="both"/>
        <w:rPr>
          <w:noProof/>
          <w:szCs w:val="22"/>
          <w:lang w:val="el-GR"/>
        </w:rPr>
      </w:pPr>
      <w:r>
        <w:rPr>
          <w:noProof/>
          <w:szCs w:val="22"/>
          <w:lang w:val="el-GR"/>
        </w:rPr>
        <w:t xml:space="preserve">Ενώ παίρνετε Imatinib Actavis, ο γιατρός σας θα σας παρακολουθεί τακτικά για να ελέγξει εάν το φάρμακο </w:t>
      </w:r>
    </w:p>
    <w:p w14:paraId="327E9863" w14:textId="77777777" w:rsidR="00764FCB" w:rsidRDefault="0030512D">
      <w:pPr>
        <w:jc w:val="both"/>
        <w:rPr>
          <w:noProof/>
          <w:szCs w:val="22"/>
          <w:lang w:val="el-GR"/>
        </w:rPr>
      </w:pPr>
      <w:r>
        <w:rPr>
          <w:noProof/>
          <w:szCs w:val="22"/>
          <w:lang w:val="el-GR"/>
        </w:rPr>
        <w:t>δουλεύει. Θα κάνετε επίσης αιματολογικούς ελέγχους και θα ζυγίζεστε τακτικά.</w:t>
      </w:r>
    </w:p>
    <w:p w14:paraId="3DA8DC6A" w14:textId="77777777" w:rsidR="00764FCB" w:rsidRDefault="00764FCB">
      <w:pPr>
        <w:rPr>
          <w:b/>
          <w:noProof/>
          <w:szCs w:val="22"/>
          <w:lang w:val="el-GR"/>
        </w:rPr>
      </w:pPr>
    </w:p>
    <w:p w14:paraId="121CAF2B" w14:textId="77777777" w:rsidR="00764FCB" w:rsidRDefault="0030512D">
      <w:pPr>
        <w:rPr>
          <w:b/>
          <w:noProof/>
          <w:szCs w:val="22"/>
          <w:lang w:val="el-GR"/>
        </w:rPr>
      </w:pPr>
      <w:r>
        <w:rPr>
          <w:b/>
          <w:noProof/>
          <w:szCs w:val="22"/>
          <w:lang w:val="el-GR"/>
        </w:rPr>
        <w:t>Παιδιά και έφηβοι</w:t>
      </w:r>
    </w:p>
    <w:p w14:paraId="7178C43C"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Το Imatinib Actavis  είναι επίσης μια αγωγή για παιδιά με ΧΜΛ. Δεν υπάρχει εμπειρία στα παιδιά με ΧΜΛ ηλικίας κάτω των 2 ετών. </w:t>
      </w:r>
      <w:r>
        <w:rPr>
          <w:szCs w:val="22"/>
          <w:lang w:val="el-GR"/>
        </w:rPr>
        <w:t>Η εμπειρία σε παιδιά με ΟΛΛ θετική για το χρωμόσωμα Φιλαδέλφειας είναι περιορισμένη και πολύ περιορισμένη σε παιδιά με MDS/MPD, DFSP και HES/CEL.</w:t>
      </w:r>
    </w:p>
    <w:p w14:paraId="410D13CE"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2DBD8FCB" w14:textId="77777777" w:rsidR="00764FCB" w:rsidRDefault="0030512D">
      <w:pPr>
        <w:rPr>
          <w:b/>
          <w:noProof/>
          <w:szCs w:val="22"/>
          <w:lang w:val="el-GR"/>
        </w:rPr>
      </w:pPr>
      <w:r>
        <w:rPr>
          <w:snapToGrid/>
          <w:szCs w:val="22"/>
          <w:lang w:val="el-GR" w:eastAsia="el-GR"/>
        </w:rPr>
        <w:t>Μερικά παιδιά και έφηβοι που λαμβάνουν Imatinib Actavis μπορεί να έχουν πιο αργή από τη φυσιολογική ανάπτυξη. Ο γιατρός θα παρακολουθεί την ανάπτυξη σε τακτικές επισκέψεις.</w:t>
      </w:r>
    </w:p>
    <w:p w14:paraId="5C421CEF" w14:textId="77777777" w:rsidR="00764FCB" w:rsidRDefault="00764FCB">
      <w:pPr>
        <w:rPr>
          <w:b/>
          <w:noProof/>
          <w:szCs w:val="22"/>
          <w:lang w:val="el-GR"/>
        </w:rPr>
      </w:pPr>
    </w:p>
    <w:p w14:paraId="6F5CF3E2" w14:textId="77777777" w:rsidR="00764FCB" w:rsidRDefault="0030512D">
      <w:pPr>
        <w:rPr>
          <w:b/>
          <w:noProof/>
          <w:szCs w:val="22"/>
          <w:lang w:val="el-GR"/>
        </w:rPr>
      </w:pPr>
      <w:r>
        <w:rPr>
          <w:b/>
          <w:noProof/>
          <w:szCs w:val="22"/>
          <w:lang w:val="el-GR"/>
        </w:rPr>
        <w:t xml:space="preserve">Άλλα φάρμακα και Imatinib Actavis </w:t>
      </w:r>
    </w:p>
    <w:p w14:paraId="5C0516FE" w14:textId="77777777" w:rsidR="00764FCB" w:rsidRDefault="0030512D">
      <w:pPr>
        <w:jc w:val="both"/>
        <w:rPr>
          <w:noProof/>
          <w:szCs w:val="22"/>
          <w:lang w:val="el-GR"/>
        </w:rPr>
      </w:pPr>
      <w:r>
        <w:rPr>
          <w:noProof/>
          <w:szCs w:val="22"/>
          <w:lang w:val="el-GR"/>
        </w:rPr>
        <w:t>Ενημερώστε τον γιατρό ή τον φαρμακοποιό σας εάν παίρνετε, έχετε πρόσφατα πάρει ή μπορεί να πάρετε άλλα φάρμακα, ακόμα και αυτά που δεν σας έχουν χορηγηθεί με συνταγή (όπως παρακεταμόλη) συμπεριλαμβανομένων φυτικών φαρμάκων (όπως Saint John´s wort). Μερικά φάρμακα μπορεί να επηρεάσουν τη δράση του Imatinib Actavis όταν λαμβάνονται μαζί. Αυτά μπορεί να αυξήσουν ή να μειώσουν τη δράση του Imatinib Actavis είτε προκαλώντας αυξημένες ανεπιθύμητες ενέργειες ή καθιστώντας το Imatinib Actavis  λιγότερο αποτελεσματικό. Το Imatinib Actavis μπορεί να κάνει το ίδιο σε ορισμένα άλλα φάρμακα.</w:t>
      </w:r>
    </w:p>
    <w:p w14:paraId="4A4FEBB5" w14:textId="77777777" w:rsidR="00764FCB" w:rsidRDefault="00764FCB">
      <w:pPr>
        <w:rPr>
          <w:b/>
          <w:noProof/>
          <w:szCs w:val="22"/>
          <w:highlight w:val="cyan"/>
          <w:lang w:val="el-GR"/>
        </w:rPr>
      </w:pPr>
    </w:p>
    <w:p w14:paraId="77126BFF" w14:textId="77777777" w:rsidR="00764FCB" w:rsidRDefault="0030512D">
      <w:pPr>
        <w:rPr>
          <w:noProof/>
          <w:szCs w:val="22"/>
          <w:highlight w:val="cyan"/>
          <w:lang w:val="el-GR"/>
        </w:rPr>
      </w:pPr>
      <w:r>
        <w:rPr>
          <w:noProof/>
          <w:szCs w:val="22"/>
          <w:lang w:val="el-GR"/>
        </w:rPr>
        <w:t>Ενημερώστε τον γιατρό σας εάν παίρνετε φάρμακα τα οποία προλαμβάνουν τον σχηματισμό θρόμβων.</w:t>
      </w:r>
    </w:p>
    <w:p w14:paraId="18C60F66" w14:textId="77777777" w:rsidR="00764FCB" w:rsidRDefault="00764FCB">
      <w:pPr>
        <w:rPr>
          <w:b/>
          <w:noProof/>
          <w:szCs w:val="22"/>
          <w:highlight w:val="cyan"/>
          <w:lang w:val="el-GR"/>
        </w:rPr>
      </w:pPr>
    </w:p>
    <w:p w14:paraId="014975FA" w14:textId="77777777" w:rsidR="00764FCB" w:rsidRDefault="0030512D">
      <w:pPr>
        <w:rPr>
          <w:noProof/>
          <w:szCs w:val="22"/>
          <w:lang w:val="el-GR"/>
        </w:rPr>
      </w:pPr>
      <w:r>
        <w:rPr>
          <w:b/>
          <w:noProof/>
          <w:szCs w:val="22"/>
          <w:lang w:val="el-GR"/>
        </w:rPr>
        <w:t>Κύηση, θηλασμός και γονιμότητα</w:t>
      </w:r>
    </w:p>
    <w:p w14:paraId="7A3FBAF4" w14:textId="77777777" w:rsidR="00764FCB" w:rsidRDefault="0030512D">
      <w:pPr>
        <w:numPr>
          <w:ilvl w:val="0"/>
          <w:numId w:val="1"/>
        </w:numPr>
        <w:ind w:left="567" w:hanging="567"/>
        <w:jc w:val="both"/>
        <w:rPr>
          <w:noProof/>
          <w:szCs w:val="22"/>
          <w:lang w:val="el-GR"/>
        </w:rPr>
      </w:pPr>
      <w:r>
        <w:rPr>
          <w:noProof/>
          <w:szCs w:val="22"/>
          <w:lang w:val="el-GR"/>
        </w:rPr>
        <w:t xml:space="preserve">Εάν είσθε έγγυος ή θηλάζετε, νομίζετε ότι μπορεί να είσθε έγγυος ή σχεδιάζετε να αποκτήσετε </w:t>
      </w:r>
    </w:p>
    <w:p w14:paraId="79F41940" w14:textId="77777777" w:rsidR="00764FCB" w:rsidRDefault="0030512D">
      <w:pPr>
        <w:ind w:left="567"/>
        <w:jc w:val="both"/>
        <w:rPr>
          <w:noProof/>
          <w:szCs w:val="22"/>
          <w:lang w:val="el-GR"/>
        </w:rPr>
      </w:pPr>
      <w:r>
        <w:rPr>
          <w:noProof/>
          <w:szCs w:val="22"/>
          <w:lang w:val="el-GR"/>
        </w:rPr>
        <w:t xml:space="preserve">παιδί, ζητήστε τη συμβουλή του γιατρού σας προτού πάρετε αυτό το φάρμακο. </w:t>
      </w:r>
    </w:p>
    <w:p w14:paraId="2479A64F" w14:textId="77777777" w:rsidR="00764FCB" w:rsidRDefault="0030512D">
      <w:pPr>
        <w:numPr>
          <w:ilvl w:val="0"/>
          <w:numId w:val="1"/>
        </w:numPr>
        <w:ind w:left="567" w:hanging="567"/>
        <w:jc w:val="both"/>
        <w:rPr>
          <w:noProof/>
          <w:szCs w:val="22"/>
          <w:lang w:val="el-GR"/>
        </w:rPr>
      </w:pPr>
      <w:r>
        <w:rPr>
          <w:noProof/>
          <w:szCs w:val="22"/>
          <w:lang w:val="el-GR"/>
        </w:rPr>
        <w:t xml:space="preserve">Το Imatinib Actavis  δεν συνιστάται στην εγκυμοσύνη, εκτός εάν είναι απόλυτα απαραίτητο, καθώς </w:t>
      </w:r>
    </w:p>
    <w:p w14:paraId="69EDFA7D" w14:textId="77777777" w:rsidR="00764FCB" w:rsidRDefault="0030512D">
      <w:pPr>
        <w:ind w:left="567" w:right="141"/>
        <w:jc w:val="both"/>
        <w:rPr>
          <w:noProof/>
          <w:szCs w:val="22"/>
          <w:lang w:val="el-GR"/>
        </w:rPr>
      </w:pPr>
      <w:r>
        <w:rPr>
          <w:noProof/>
          <w:szCs w:val="22"/>
          <w:lang w:val="el-GR"/>
        </w:rPr>
        <w:t xml:space="preserve">μπορεί να βλάψει το έμβρυο. Ο γιατρός θα συζητήσει μαζί σας τον πιθανούς κινδύνους της λήψης του Imatinib Actavis  κατά τη διάρκεια της εγκυμοσύνης. </w:t>
      </w:r>
    </w:p>
    <w:p w14:paraId="69AF8CC9" w14:textId="5EB45B79" w:rsidR="00764FCB" w:rsidRDefault="0030512D" w:rsidP="006407A1">
      <w:pPr>
        <w:numPr>
          <w:ilvl w:val="0"/>
          <w:numId w:val="1"/>
        </w:numPr>
        <w:ind w:left="567" w:hanging="567"/>
        <w:jc w:val="both"/>
        <w:rPr>
          <w:noProof/>
          <w:szCs w:val="22"/>
          <w:lang w:val="el-GR"/>
        </w:rPr>
      </w:pPr>
      <w:r>
        <w:rPr>
          <w:noProof/>
          <w:szCs w:val="22"/>
          <w:lang w:val="el-GR"/>
        </w:rPr>
        <w:t>Σε γυναίκες που μπορεί να μείνουν έγκυες συνιστάται να χρησιμοποιούν αποτελεσματική αντισυλληπτική αγωγή κατά τη διάρκεια της θεραπευτικής αγωγής</w:t>
      </w:r>
      <w:r w:rsidR="005532C7">
        <w:rPr>
          <w:noProof/>
          <w:szCs w:val="22"/>
          <w:lang w:val="el-GR"/>
        </w:rPr>
        <w:t xml:space="preserve"> </w:t>
      </w:r>
      <w:r w:rsidR="005532C7" w:rsidRPr="005532C7">
        <w:rPr>
          <w:noProof/>
          <w:szCs w:val="22"/>
          <w:lang w:val="el-GR"/>
        </w:rPr>
        <w:t>και για 15</w:t>
      </w:r>
      <w:r w:rsidR="006407A1">
        <w:rPr>
          <w:noProof/>
          <w:szCs w:val="22"/>
          <w:lang w:val="de-DE"/>
        </w:rPr>
        <w:t> </w:t>
      </w:r>
      <w:r w:rsidR="005532C7" w:rsidRPr="005532C7">
        <w:rPr>
          <w:noProof/>
          <w:szCs w:val="22"/>
          <w:lang w:val="el-GR"/>
        </w:rPr>
        <w:t>ημέρες μετά τη διακοπή της αγωγής</w:t>
      </w:r>
      <w:r>
        <w:rPr>
          <w:noProof/>
          <w:szCs w:val="22"/>
          <w:lang w:val="el-GR"/>
        </w:rPr>
        <w:t xml:space="preserve">. </w:t>
      </w:r>
    </w:p>
    <w:p w14:paraId="0EB8F322" w14:textId="79B200A9" w:rsidR="00764FCB" w:rsidRDefault="0030512D" w:rsidP="006407A1">
      <w:pPr>
        <w:numPr>
          <w:ilvl w:val="0"/>
          <w:numId w:val="1"/>
        </w:numPr>
        <w:ind w:left="567" w:hanging="567"/>
        <w:jc w:val="both"/>
        <w:rPr>
          <w:noProof/>
          <w:szCs w:val="22"/>
          <w:lang w:val="el-GR"/>
        </w:rPr>
      </w:pPr>
      <w:r>
        <w:rPr>
          <w:noProof/>
          <w:szCs w:val="22"/>
          <w:lang w:val="el-GR"/>
        </w:rPr>
        <w:t>Μην θηλάζετε κατά τη διάρκεια της αγωγής με Imatinib Actavis</w:t>
      </w:r>
      <w:r w:rsidR="005532C7">
        <w:rPr>
          <w:noProof/>
          <w:szCs w:val="22"/>
          <w:lang w:val="el-GR"/>
        </w:rPr>
        <w:t xml:space="preserve"> </w:t>
      </w:r>
      <w:r w:rsidR="005532C7" w:rsidRPr="005532C7">
        <w:rPr>
          <w:noProof/>
          <w:szCs w:val="22"/>
          <w:lang w:val="el-GR"/>
        </w:rPr>
        <w:t>και για 15</w:t>
      </w:r>
      <w:r w:rsidR="006407A1">
        <w:rPr>
          <w:noProof/>
          <w:szCs w:val="22"/>
          <w:lang w:val="de-DE"/>
        </w:rPr>
        <w:t> </w:t>
      </w:r>
      <w:r w:rsidR="005532C7" w:rsidRPr="005532C7">
        <w:rPr>
          <w:noProof/>
          <w:szCs w:val="22"/>
          <w:lang w:val="el-GR"/>
        </w:rPr>
        <w:t>ημέρες μετα τη διακοπή της αγωγής, καθώς μπορεί να βλάψει το μωρό σας</w:t>
      </w:r>
      <w:r>
        <w:rPr>
          <w:noProof/>
          <w:szCs w:val="22"/>
          <w:lang w:val="el-GR"/>
        </w:rPr>
        <w:t xml:space="preserve">. </w:t>
      </w:r>
    </w:p>
    <w:p w14:paraId="68541958" w14:textId="77777777" w:rsidR="00764FCB" w:rsidRDefault="0030512D">
      <w:pPr>
        <w:numPr>
          <w:ilvl w:val="0"/>
          <w:numId w:val="1"/>
        </w:numPr>
        <w:ind w:left="567" w:hanging="567"/>
        <w:jc w:val="both"/>
        <w:rPr>
          <w:noProof/>
          <w:szCs w:val="22"/>
          <w:lang w:val="el-GR"/>
        </w:rPr>
      </w:pPr>
      <w:r>
        <w:rPr>
          <w:noProof/>
          <w:szCs w:val="22"/>
          <w:lang w:val="el-GR"/>
        </w:rPr>
        <w:t xml:space="preserve">Ασθενείς οι οποίοι ανησυχούν για την γονιμότητα τους ενώ είναι σε θεραπεία με Imatinib Actavis πρέπει να συμβουλευθούν τον γιατρό τους. </w:t>
      </w:r>
    </w:p>
    <w:p w14:paraId="7D5D356F" w14:textId="77777777" w:rsidR="00764FCB" w:rsidRDefault="00764FCB">
      <w:pPr>
        <w:rPr>
          <w:noProof/>
          <w:szCs w:val="22"/>
          <w:lang w:val="el-GR"/>
        </w:rPr>
      </w:pPr>
    </w:p>
    <w:p w14:paraId="7BD7D5D0" w14:textId="77777777" w:rsidR="00764FCB" w:rsidRDefault="0030512D">
      <w:pPr>
        <w:pStyle w:val="Kopfzeile"/>
        <w:tabs>
          <w:tab w:val="clear" w:pos="4153"/>
          <w:tab w:val="clear" w:pos="8306"/>
        </w:tabs>
        <w:rPr>
          <w:b/>
          <w:noProof/>
          <w:szCs w:val="22"/>
          <w:lang w:val="el-GR"/>
        </w:rPr>
      </w:pPr>
      <w:r>
        <w:rPr>
          <w:b/>
          <w:noProof/>
          <w:szCs w:val="22"/>
          <w:lang w:val="el-GR"/>
        </w:rPr>
        <w:t>Οδήγηση και χειρισμός μηχανών</w:t>
      </w:r>
    </w:p>
    <w:p w14:paraId="22327B62" w14:textId="77777777" w:rsidR="00764FCB" w:rsidRDefault="0030512D">
      <w:pPr>
        <w:rPr>
          <w:noProof/>
          <w:szCs w:val="22"/>
          <w:lang w:val="el-GR"/>
        </w:rPr>
      </w:pPr>
      <w:r>
        <w:rPr>
          <w:noProof/>
          <w:szCs w:val="22"/>
          <w:lang w:val="el-GR"/>
        </w:rPr>
        <w:t>Μπορεί να νιώσετε ζάλη ή να παρουσιάσετε θαμπή όραση κατά τη λήψη αυτού του φαρμάκου. Εάν συμβεί αυτό, μην οδηγείτε ή χρησιμοποιείτε εργαλεία ή μηχανές μέχρι να νιώσετε ξανά καλά.</w:t>
      </w:r>
    </w:p>
    <w:p w14:paraId="05B42AF5" w14:textId="77777777" w:rsidR="00764FCB" w:rsidRDefault="00764FCB">
      <w:pPr>
        <w:rPr>
          <w:noProof/>
          <w:szCs w:val="22"/>
          <w:lang w:val="el-GR"/>
        </w:rPr>
      </w:pPr>
    </w:p>
    <w:p w14:paraId="6BE0B000" w14:textId="77777777" w:rsidR="00764FCB" w:rsidRDefault="0030512D">
      <w:pPr>
        <w:keepNext/>
        <w:rPr>
          <w:b/>
          <w:noProof/>
          <w:szCs w:val="22"/>
          <w:lang w:val="el-GR"/>
        </w:rPr>
      </w:pPr>
      <w:r>
        <w:rPr>
          <w:b/>
          <w:noProof/>
          <w:szCs w:val="22"/>
          <w:lang w:val="el-GR"/>
        </w:rPr>
        <w:t>Το Imatinib Actavis περιέχει νάτριο</w:t>
      </w:r>
    </w:p>
    <w:p w14:paraId="25CCD647" w14:textId="77777777" w:rsidR="00764FCB" w:rsidRDefault="0030512D">
      <w:pPr>
        <w:rPr>
          <w:noProof/>
          <w:szCs w:val="22"/>
          <w:lang w:val="el-GR"/>
        </w:rPr>
      </w:pPr>
      <w:r>
        <w:rPr>
          <w:noProof/>
          <w:szCs w:val="22"/>
          <w:lang w:val="el-GR"/>
        </w:rPr>
        <w:t>Το φάρμακο αυτό περιέχει λιγότερο από 1 mmol νατρίου (23 mg) ανά σκληρό καψάκιο, είναι αυτό που ονομάζουμε «ελεύθερο νατρίου».</w:t>
      </w:r>
    </w:p>
    <w:p w14:paraId="3E453962" w14:textId="77777777" w:rsidR="00764FCB" w:rsidRDefault="00764FCB">
      <w:pPr>
        <w:rPr>
          <w:noProof/>
          <w:szCs w:val="22"/>
          <w:lang w:val="el-GR"/>
        </w:rPr>
      </w:pPr>
    </w:p>
    <w:p w14:paraId="00B74B68" w14:textId="77777777" w:rsidR="00764FCB" w:rsidRDefault="00764FCB">
      <w:pPr>
        <w:rPr>
          <w:noProof/>
          <w:szCs w:val="22"/>
          <w:lang w:val="el-GR"/>
        </w:rPr>
      </w:pPr>
    </w:p>
    <w:p w14:paraId="12D4905A" w14:textId="77777777" w:rsidR="00764FCB" w:rsidRDefault="0030512D">
      <w:pPr>
        <w:rPr>
          <w:noProof/>
          <w:szCs w:val="22"/>
          <w:lang w:val="el-GR"/>
        </w:rPr>
      </w:pPr>
      <w:r>
        <w:rPr>
          <w:b/>
          <w:noProof/>
          <w:szCs w:val="22"/>
          <w:lang w:val="el-GR"/>
        </w:rPr>
        <w:t>3.</w:t>
      </w:r>
      <w:r>
        <w:rPr>
          <w:b/>
          <w:noProof/>
          <w:szCs w:val="22"/>
          <w:lang w:val="el-GR"/>
        </w:rPr>
        <w:tab/>
        <w:t xml:space="preserve">Πώς να πάρετε το Imatinib Actavis </w:t>
      </w:r>
    </w:p>
    <w:p w14:paraId="7FB28FAE" w14:textId="77777777" w:rsidR="00764FCB" w:rsidRDefault="00764FCB">
      <w:pPr>
        <w:rPr>
          <w:noProof/>
          <w:szCs w:val="22"/>
          <w:highlight w:val="cyan"/>
          <w:lang w:val="el-GR"/>
        </w:rPr>
      </w:pPr>
    </w:p>
    <w:p w14:paraId="003EFA64"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Ο γιατρός σας έχει συνταγογραφήσει το Imatinib Actavis  γιατί υποφέρετε από μια σοβαρή κατάσταση. Το Imatinib Actavis  μπορεί να σας βοηθήσει να αντιμετωπίσετε αυτή την κατάσταση. </w:t>
      </w:r>
    </w:p>
    <w:p w14:paraId="0B18870D"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4701C475"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Ωστόσο, πάντοτε να παίρνετε το φάρμακο αυτό αυστηρά σύμφωνα με τις οδηγίες του γιατρού ή του φαρμακοποιού σας. Είναι σημαντικό να το κάνετε αυτό για όσο καιρό σας πει ο γιατρός ή ο φαρμακοποιός σας. Εάν έχετε αμφιβολίες, ρωτήστε τον γιατρό ή τον φαρμακοποιό σας. </w:t>
      </w:r>
    </w:p>
    <w:p w14:paraId="29DA9057"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40E02DFA" w14:textId="77777777" w:rsidR="00764FCB" w:rsidRDefault="0030512D">
      <w:pPr>
        <w:jc w:val="both"/>
        <w:rPr>
          <w:noProof/>
          <w:szCs w:val="22"/>
          <w:lang w:val="el-GR"/>
        </w:rPr>
      </w:pPr>
      <w:r>
        <w:rPr>
          <w:snapToGrid/>
          <w:szCs w:val="22"/>
          <w:lang w:val="el-GR" w:eastAsia="el-GR"/>
        </w:rPr>
        <w:t>Μην σταματήσετε να παίρνετε το Imatinib Actavis εκτός αν σας πει ο γιατρός σας. Εάν δεν μπορείτε να πάρετε το φάρμακο όπως σας το έχει συνταγογραφήσει ο γιατρός σας ή αν αισθάνεστε ότι δεν το χρειάζεστε πια, επικοινωνήστε αμέσως με το γιατρό σας.</w:t>
      </w:r>
    </w:p>
    <w:p w14:paraId="73509786" w14:textId="77777777" w:rsidR="00764FCB" w:rsidRDefault="00764FCB">
      <w:pPr>
        <w:rPr>
          <w:noProof/>
          <w:szCs w:val="22"/>
          <w:lang w:val="el-GR"/>
        </w:rPr>
      </w:pPr>
    </w:p>
    <w:p w14:paraId="75D1E95C" w14:textId="77777777" w:rsidR="00764FCB" w:rsidRDefault="0030512D">
      <w:pPr>
        <w:rPr>
          <w:b/>
          <w:bCs/>
          <w:noProof/>
          <w:szCs w:val="22"/>
          <w:lang w:val="el-GR"/>
        </w:rPr>
      </w:pPr>
      <w:r>
        <w:rPr>
          <w:b/>
          <w:bCs/>
          <w:noProof/>
          <w:szCs w:val="22"/>
          <w:lang w:val="el-GR"/>
        </w:rPr>
        <w:t>Πόσο Imatinib Actavis  να πάρετε</w:t>
      </w:r>
    </w:p>
    <w:p w14:paraId="10F26E07" w14:textId="77777777" w:rsidR="00764FCB" w:rsidRDefault="00764FCB">
      <w:pPr>
        <w:rPr>
          <w:b/>
          <w:bCs/>
          <w:noProof/>
          <w:szCs w:val="22"/>
          <w:lang w:val="el-GR"/>
        </w:rPr>
      </w:pPr>
    </w:p>
    <w:p w14:paraId="3F73C2E8" w14:textId="77777777" w:rsidR="00764FCB" w:rsidRDefault="0030512D">
      <w:pPr>
        <w:rPr>
          <w:b/>
          <w:bCs/>
          <w:noProof/>
          <w:szCs w:val="22"/>
          <w:lang w:val="el-GR"/>
        </w:rPr>
      </w:pPr>
      <w:r>
        <w:rPr>
          <w:b/>
          <w:bCs/>
          <w:noProof/>
          <w:szCs w:val="22"/>
          <w:lang w:val="el-GR"/>
        </w:rPr>
        <w:t>Χρήση σε ενήλικες</w:t>
      </w:r>
    </w:p>
    <w:p w14:paraId="5709193E" w14:textId="77777777" w:rsidR="00764FCB" w:rsidRDefault="0030512D">
      <w:pPr>
        <w:rPr>
          <w:noProof/>
          <w:szCs w:val="22"/>
          <w:lang w:val="el-GR"/>
        </w:rPr>
      </w:pPr>
      <w:r>
        <w:rPr>
          <w:noProof/>
          <w:szCs w:val="22"/>
          <w:lang w:val="el-GR"/>
        </w:rPr>
        <w:t>Ο γιατρός σας θα σας πει ακριβώς πόσα καψάκια Imatinib Actavis  πρέπει να πάρετε.</w:t>
      </w:r>
    </w:p>
    <w:p w14:paraId="131A4CFF" w14:textId="77777777" w:rsidR="00764FCB" w:rsidRDefault="00764FCB">
      <w:pPr>
        <w:tabs>
          <w:tab w:val="clear" w:pos="567"/>
        </w:tabs>
        <w:autoSpaceDE w:val="0"/>
        <w:autoSpaceDN w:val="0"/>
        <w:adjustRightInd w:val="0"/>
        <w:spacing w:line="240" w:lineRule="auto"/>
        <w:rPr>
          <w:snapToGrid/>
          <w:color w:val="000000"/>
          <w:sz w:val="24"/>
          <w:szCs w:val="24"/>
          <w:lang w:val="el-GR" w:eastAsia="el-GR"/>
        </w:rPr>
      </w:pPr>
    </w:p>
    <w:p w14:paraId="73089492" w14:textId="77777777" w:rsidR="00764FCB" w:rsidRDefault="0030512D">
      <w:pPr>
        <w:numPr>
          <w:ilvl w:val="0"/>
          <w:numId w:val="30"/>
        </w:numPr>
        <w:tabs>
          <w:tab w:val="clear" w:pos="567"/>
        </w:tabs>
        <w:autoSpaceDE w:val="0"/>
        <w:autoSpaceDN w:val="0"/>
        <w:adjustRightInd w:val="0"/>
        <w:spacing w:line="240" w:lineRule="auto"/>
        <w:ind w:left="567" w:hanging="567"/>
        <w:rPr>
          <w:snapToGrid/>
          <w:color w:val="000000"/>
          <w:szCs w:val="22"/>
          <w:lang w:val="el-GR" w:eastAsia="el-GR"/>
        </w:rPr>
      </w:pPr>
      <w:r>
        <w:rPr>
          <w:b/>
          <w:bCs/>
          <w:snapToGrid/>
          <w:color w:val="000000"/>
          <w:szCs w:val="22"/>
          <w:lang w:val="el-GR" w:eastAsia="el-GR"/>
        </w:rPr>
        <w:t xml:space="preserve">Εάν κάνετε αγωγή για ΧΜΛ: </w:t>
      </w:r>
    </w:p>
    <w:p w14:paraId="2B389F40" w14:textId="77777777" w:rsidR="00764FCB" w:rsidRDefault="0030512D">
      <w:pPr>
        <w:ind w:left="567"/>
        <w:rPr>
          <w:noProof/>
          <w:szCs w:val="22"/>
          <w:lang w:val="el-GR"/>
        </w:rPr>
      </w:pPr>
      <w:r>
        <w:rPr>
          <w:noProof/>
          <w:szCs w:val="22"/>
          <w:lang w:val="el-GR"/>
        </w:rPr>
        <w:t xml:space="preserve">Η </w:t>
      </w:r>
      <w:r>
        <w:rPr>
          <w:szCs w:val="22"/>
          <w:lang w:val="el-GR"/>
        </w:rPr>
        <w:t xml:space="preserve">συνήθης </w:t>
      </w:r>
      <w:r>
        <w:rPr>
          <w:noProof/>
          <w:szCs w:val="22"/>
          <w:lang w:val="el-GR"/>
        </w:rPr>
        <w:t xml:space="preserve"> δόση έναρξης είναι </w:t>
      </w:r>
      <w:r>
        <w:rPr>
          <w:b/>
          <w:noProof/>
          <w:szCs w:val="22"/>
          <w:lang w:val="el-GR"/>
        </w:rPr>
        <w:t>600 mg</w:t>
      </w:r>
      <w:r>
        <w:rPr>
          <w:noProof/>
          <w:szCs w:val="22"/>
          <w:lang w:val="el-GR"/>
        </w:rPr>
        <w:t xml:space="preserve"> που πρέπει να ληφθούν ως ένα καψάκιο των 400mg  και 2 καψάκια των 200mg </w:t>
      </w:r>
      <w:r>
        <w:rPr>
          <w:b/>
          <w:noProof/>
          <w:szCs w:val="22"/>
          <w:lang w:val="el-GR"/>
        </w:rPr>
        <w:t>μία φορά</w:t>
      </w:r>
      <w:r>
        <w:rPr>
          <w:noProof/>
          <w:szCs w:val="22"/>
          <w:lang w:val="el-GR"/>
        </w:rPr>
        <w:t xml:space="preserve"> την ημέρα.</w:t>
      </w:r>
    </w:p>
    <w:p w14:paraId="3642179E" w14:textId="77777777" w:rsidR="00764FCB" w:rsidRDefault="00764FCB">
      <w:pPr>
        <w:rPr>
          <w:noProof/>
          <w:szCs w:val="22"/>
          <w:lang w:val="el-GR"/>
        </w:rPr>
      </w:pPr>
    </w:p>
    <w:p w14:paraId="2090D92C" w14:textId="77777777" w:rsidR="00764FCB" w:rsidRDefault="0030512D">
      <w:pPr>
        <w:rPr>
          <w:noProof/>
          <w:szCs w:val="22"/>
          <w:lang w:val="el-GR"/>
        </w:rPr>
      </w:pPr>
      <w:r>
        <w:rPr>
          <w:noProof/>
          <w:szCs w:val="22"/>
          <w:lang w:val="el-GR"/>
        </w:rPr>
        <w:t>Ο γιατρός σας μπορεί να συνταγογραφήσει μια υψηλότερη ή χαμηλότερη δόση ανάλογα με το πώς ανταποκρίνεσθε στη θεραπεία.</w:t>
      </w:r>
    </w:p>
    <w:p w14:paraId="6FE83F7A" w14:textId="77777777" w:rsidR="00764FCB" w:rsidRDefault="00764FCB">
      <w:pPr>
        <w:rPr>
          <w:noProof/>
          <w:szCs w:val="22"/>
          <w:lang w:val="el-GR"/>
        </w:rPr>
      </w:pPr>
    </w:p>
    <w:p w14:paraId="3BD82B00" w14:textId="77777777" w:rsidR="00764FCB" w:rsidRDefault="0030512D">
      <w:pPr>
        <w:rPr>
          <w:noProof/>
          <w:szCs w:val="22"/>
          <w:lang w:val="el-GR"/>
        </w:rPr>
      </w:pPr>
      <w:r>
        <w:rPr>
          <w:noProof/>
          <w:szCs w:val="22"/>
          <w:lang w:val="el-GR"/>
        </w:rPr>
        <w:t>Εάν η ημερήσια δόση σας είναι 800 mg (2 καψάκια), θα πρέπει να πάρετε 1 καψάκιo το πρωί και 1 καψάκιo το βράδυ.</w:t>
      </w:r>
    </w:p>
    <w:p w14:paraId="6EF66641" w14:textId="77777777" w:rsidR="00764FCB" w:rsidRDefault="00764FCB">
      <w:pPr>
        <w:tabs>
          <w:tab w:val="clear" w:pos="567"/>
        </w:tabs>
        <w:autoSpaceDE w:val="0"/>
        <w:autoSpaceDN w:val="0"/>
        <w:adjustRightInd w:val="0"/>
        <w:spacing w:line="240" w:lineRule="auto"/>
        <w:rPr>
          <w:snapToGrid/>
          <w:color w:val="000000"/>
          <w:sz w:val="24"/>
          <w:szCs w:val="24"/>
          <w:lang w:val="el-GR" w:eastAsia="el-GR"/>
        </w:rPr>
      </w:pPr>
    </w:p>
    <w:p w14:paraId="7DBDC1D9" w14:textId="77777777" w:rsidR="00764FCB" w:rsidRDefault="0030512D">
      <w:pPr>
        <w:numPr>
          <w:ilvl w:val="0"/>
          <w:numId w:val="30"/>
        </w:numPr>
        <w:tabs>
          <w:tab w:val="clear" w:pos="567"/>
        </w:tabs>
        <w:autoSpaceDE w:val="0"/>
        <w:autoSpaceDN w:val="0"/>
        <w:adjustRightInd w:val="0"/>
        <w:spacing w:line="240" w:lineRule="auto"/>
        <w:ind w:left="567" w:hanging="567"/>
        <w:rPr>
          <w:snapToGrid/>
          <w:color w:val="000000"/>
          <w:szCs w:val="22"/>
          <w:lang w:val="el-GR" w:eastAsia="el-GR"/>
        </w:rPr>
      </w:pPr>
      <w:r>
        <w:rPr>
          <w:b/>
          <w:bCs/>
          <w:snapToGrid/>
          <w:color w:val="000000"/>
          <w:szCs w:val="22"/>
          <w:lang w:val="el-GR" w:eastAsia="el-GR"/>
        </w:rPr>
        <w:t xml:space="preserve">Εάν λαμβάνετε αγωγή για Ph+ΟΛΛ: </w:t>
      </w:r>
    </w:p>
    <w:p w14:paraId="73C293F2" w14:textId="77777777" w:rsidR="00764FCB" w:rsidRDefault="0030512D">
      <w:pPr>
        <w:tabs>
          <w:tab w:val="clear" w:pos="567"/>
        </w:tabs>
        <w:autoSpaceDE w:val="0"/>
        <w:autoSpaceDN w:val="0"/>
        <w:adjustRightInd w:val="0"/>
        <w:spacing w:line="240" w:lineRule="auto"/>
        <w:ind w:left="567"/>
        <w:rPr>
          <w:snapToGrid/>
          <w:color w:val="000000"/>
          <w:szCs w:val="22"/>
          <w:lang w:val="el-GR" w:eastAsia="el-GR"/>
        </w:rPr>
      </w:pPr>
      <w:r>
        <w:rPr>
          <w:snapToGrid/>
          <w:color w:val="000000"/>
          <w:szCs w:val="22"/>
          <w:lang w:val="el-GR" w:eastAsia="el-GR"/>
        </w:rPr>
        <w:t xml:space="preserve">Η δόση έναρξης είναι 600 mg που λαμβάνονται ως </w:t>
      </w:r>
      <w:r>
        <w:rPr>
          <w:noProof/>
          <w:szCs w:val="22"/>
          <w:lang w:val="el-GR"/>
        </w:rPr>
        <w:t xml:space="preserve">ένα καψάκιο των 400mg  και 2 καψάκια των 200mg </w:t>
      </w:r>
      <w:r>
        <w:rPr>
          <w:b/>
          <w:bCs/>
          <w:snapToGrid/>
          <w:color w:val="000000"/>
          <w:szCs w:val="22"/>
          <w:lang w:val="el-GR" w:eastAsia="el-GR"/>
        </w:rPr>
        <w:t xml:space="preserve">μία φορά </w:t>
      </w:r>
      <w:r>
        <w:rPr>
          <w:snapToGrid/>
          <w:color w:val="000000"/>
          <w:szCs w:val="22"/>
          <w:lang w:val="el-GR" w:eastAsia="el-GR"/>
        </w:rPr>
        <w:t>την ημέρα.</w:t>
      </w:r>
    </w:p>
    <w:p w14:paraId="0AB29D55" w14:textId="77777777" w:rsidR="00764FCB" w:rsidRDefault="00764FCB">
      <w:pPr>
        <w:tabs>
          <w:tab w:val="clear" w:pos="567"/>
        </w:tabs>
        <w:autoSpaceDE w:val="0"/>
        <w:autoSpaceDN w:val="0"/>
        <w:adjustRightInd w:val="0"/>
        <w:spacing w:line="240" w:lineRule="auto"/>
        <w:rPr>
          <w:snapToGrid/>
          <w:color w:val="000000"/>
          <w:sz w:val="24"/>
          <w:szCs w:val="24"/>
          <w:lang w:val="el-GR" w:eastAsia="el-GR"/>
        </w:rPr>
      </w:pPr>
    </w:p>
    <w:p w14:paraId="014A8772" w14:textId="77777777" w:rsidR="00764FCB" w:rsidRDefault="0030512D">
      <w:pPr>
        <w:numPr>
          <w:ilvl w:val="0"/>
          <w:numId w:val="30"/>
        </w:numPr>
        <w:tabs>
          <w:tab w:val="clear" w:pos="567"/>
        </w:tabs>
        <w:autoSpaceDE w:val="0"/>
        <w:autoSpaceDN w:val="0"/>
        <w:adjustRightInd w:val="0"/>
        <w:spacing w:line="240" w:lineRule="auto"/>
        <w:ind w:left="567" w:hanging="567"/>
        <w:rPr>
          <w:snapToGrid/>
          <w:color w:val="000000"/>
          <w:szCs w:val="22"/>
          <w:lang w:val="el-GR" w:eastAsia="el-GR"/>
        </w:rPr>
      </w:pPr>
      <w:r>
        <w:rPr>
          <w:b/>
          <w:bCs/>
          <w:snapToGrid/>
          <w:color w:val="000000"/>
          <w:szCs w:val="22"/>
          <w:lang w:val="el-GR" w:eastAsia="el-GR"/>
        </w:rPr>
        <w:t xml:space="preserve">Εάν λαμβάνετε αγωγή για MDS/MPD: </w:t>
      </w:r>
    </w:p>
    <w:p w14:paraId="233AD16B" w14:textId="77777777" w:rsidR="00764FCB" w:rsidRDefault="0030512D">
      <w:pPr>
        <w:tabs>
          <w:tab w:val="clear" w:pos="567"/>
        </w:tabs>
        <w:autoSpaceDE w:val="0"/>
        <w:autoSpaceDN w:val="0"/>
        <w:adjustRightInd w:val="0"/>
        <w:spacing w:line="240" w:lineRule="auto"/>
        <w:ind w:left="567"/>
        <w:rPr>
          <w:snapToGrid/>
          <w:color w:val="000000"/>
          <w:szCs w:val="22"/>
          <w:lang w:val="el-GR" w:eastAsia="el-GR"/>
        </w:rPr>
      </w:pPr>
      <w:r>
        <w:rPr>
          <w:snapToGrid/>
          <w:color w:val="000000"/>
          <w:szCs w:val="22"/>
          <w:lang w:val="el-GR" w:eastAsia="el-GR"/>
        </w:rPr>
        <w:t xml:space="preserve">Η δόση έναρξης είναι 400 mg που λαμβάνονται ως ένα καψάκιο </w:t>
      </w:r>
      <w:r>
        <w:rPr>
          <w:b/>
          <w:bCs/>
          <w:snapToGrid/>
          <w:color w:val="000000"/>
          <w:szCs w:val="22"/>
          <w:lang w:val="el-GR" w:eastAsia="el-GR"/>
        </w:rPr>
        <w:t xml:space="preserve">μία φορά </w:t>
      </w:r>
      <w:r>
        <w:rPr>
          <w:snapToGrid/>
          <w:color w:val="000000"/>
          <w:szCs w:val="22"/>
          <w:lang w:val="el-GR" w:eastAsia="el-GR"/>
        </w:rPr>
        <w:t>την ημέρα.</w:t>
      </w:r>
    </w:p>
    <w:p w14:paraId="2280C7C5" w14:textId="77777777" w:rsidR="00764FCB" w:rsidRDefault="00764FCB">
      <w:pPr>
        <w:tabs>
          <w:tab w:val="clear" w:pos="567"/>
        </w:tabs>
        <w:autoSpaceDE w:val="0"/>
        <w:autoSpaceDN w:val="0"/>
        <w:adjustRightInd w:val="0"/>
        <w:spacing w:line="240" w:lineRule="auto"/>
        <w:rPr>
          <w:snapToGrid/>
          <w:color w:val="000000"/>
          <w:sz w:val="24"/>
          <w:szCs w:val="24"/>
          <w:lang w:val="el-GR" w:eastAsia="el-GR"/>
        </w:rPr>
      </w:pPr>
    </w:p>
    <w:p w14:paraId="417CA400" w14:textId="77777777" w:rsidR="00764FCB" w:rsidRDefault="0030512D">
      <w:pPr>
        <w:numPr>
          <w:ilvl w:val="0"/>
          <w:numId w:val="30"/>
        </w:numPr>
        <w:tabs>
          <w:tab w:val="clear" w:pos="567"/>
        </w:tabs>
        <w:autoSpaceDE w:val="0"/>
        <w:autoSpaceDN w:val="0"/>
        <w:adjustRightInd w:val="0"/>
        <w:spacing w:line="240" w:lineRule="auto"/>
        <w:ind w:left="567" w:hanging="567"/>
        <w:rPr>
          <w:snapToGrid/>
          <w:color w:val="000000"/>
          <w:szCs w:val="22"/>
          <w:lang w:val="el-GR" w:eastAsia="el-GR"/>
        </w:rPr>
      </w:pPr>
      <w:r>
        <w:rPr>
          <w:b/>
          <w:bCs/>
          <w:snapToGrid/>
          <w:color w:val="000000"/>
          <w:szCs w:val="22"/>
          <w:lang w:val="el-GR" w:eastAsia="el-GR"/>
        </w:rPr>
        <w:t xml:space="preserve">Αν λαμβάνετε αγωγή για HES/CEL: </w:t>
      </w:r>
    </w:p>
    <w:p w14:paraId="65AC6482" w14:textId="77777777" w:rsidR="00764FCB" w:rsidRDefault="0030512D">
      <w:pPr>
        <w:tabs>
          <w:tab w:val="clear" w:pos="567"/>
        </w:tabs>
        <w:autoSpaceDE w:val="0"/>
        <w:autoSpaceDN w:val="0"/>
        <w:adjustRightInd w:val="0"/>
        <w:spacing w:line="240" w:lineRule="auto"/>
        <w:ind w:left="567"/>
        <w:rPr>
          <w:szCs w:val="22"/>
          <w:lang w:val="el-GR"/>
        </w:rPr>
      </w:pPr>
      <w:r>
        <w:rPr>
          <w:szCs w:val="22"/>
          <w:lang w:val="el-GR"/>
        </w:rPr>
        <w:t xml:space="preserve">Η δόση έναρξης είναι 100 mg που λαμβάνονται ως 2 καψάκια </w:t>
      </w:r>
      <w:r>
        <w:rPr>
          <w:b/>
          <w:bCs/>
          <w:szCs w:val="22"/>
          <w:lang w:val="el-GR"/>
        </w:rPr>
        <w:t xml:space="preserve">μια φορά </w:t>
      </w:r>
      <w:r>
        <w:rPr>
          <w:szCs w:val="22"/>
          <w:lang w:val="el-GR"/>
        </w:rPr>
        <w:t xml:space="preserve">την ημέρα. Ο γιατρός μπορεί να αποφασίσει να αυξήσει τη δόση </w:t>
      </w:r>
      <w:r>
        <w:rPr>
          <w:lang w:val="el-GR"/>
        </w:rPr>
        <w:t>στα</w:t>
      </w:r>
      <w:r>
        <w:rPr>
          <w:szCs w:val="22"/>
          <w:lang w:val="el-GR"/>
        </w:rPr>
        <w:t xml:space="preserve"> 400 mg, που λαμβάνονται ως ενα καψάκιο των 400mg </w:t>
      </w:r>
      <w:r>
        <w:rPr>
          <w:b/>
          <w:bCs/>
          <w:szCs w:val="22"/>
          <w:lang w:val="el-GR"/>
        </w:rPr>
        <w:t xml:space="preserve">μια φορά </w:t>
      </w:r>
      <w:r>
        <w:rPr>
          <w:szCs w:val="22"/>
          <w:lang w:val="el-GR"/>
        </w:rPr>
        <w:t>την ημέρα, ανάλογα με το πώς ανταποκρίνεσθε στη θεραπεία.</w:t>
      </w:r>
    </w:p>
    <w:p w14:paraId="2198C2EB" w14:textId="77777777" w:rsidR="00764FCB" w:rsidRDefault="00764FCB">
      <w:pPr>
        <w:tabs>
          <w:tab w:val="clear" w:pos="567"/>
        </w:tabs>
        <w:autoSpaceDE w:val="0"/>
        <w:autoSpaceDN w:val="0"/>
        <w:adjustRightInd w:val="0"/>
        <w:spacing w:line="240" w:lineRule="auto"/>
        <w:rPr>
          <w:snapToGrid/>
          <w:color w:val="000000"/>
          <w:sz w:val="24"/>
          <w:szCs w:val="24"/>
          <w:lang w:val="el-GR" w:eastAsia="el-GR"/>
        </w:rPr>
      </w:pPr>
    </w:p>
    <w:p w14:paraId="7C7A763A" w14:textId="77777777" w:rsidR="00764FCB" w:rsidRDefault="0030512D">
      <w:pPr>
        <w:numPr>
          <w:ilvl w:val="0"/>
          <w:numId w:val="30"/>
        </w:numPr>
        <w:tabs>
          <w:tab w:val="clear" w:pos="567"/>
        </w:tabs>
        <w:autoSpaceDE w:val="0"/>
        <w:autoSpaceDN w:val="0"/>
        <w:adjustRightInd w:val="0"/>
        <w:spacing w:line="240" w:lineRule="auto"/>
        <w:ind w:left="567" w:hanging="567"/>
        <w:rPr>
          <w:snapToGrid/>
          <w:color w:val="000000"/>
          <w:szCs w:val="22"/>
          <w:lang w:val="el-GR" w:eastAsia="el-GR"/>
        </w:rPr>
      </w:pPr>
      <w:r>
        <w:rPr>
          <w:b/>
          <w:bCs/>
          <w:snapToGrid/>
          <w:color w:val="000000"/>
          <w:szCs w:val="22"/>
          <w:lang w:val="el-GR" w:eastAsia="el-GR"/>
        </w:rPr>
        <w:t xml:space="preserve">Αν λαμβάνετε αγωγή για DFSP: </w:t>
      </w:r>
    </w:p>
    <w:p w14:paraId="01168C81" w14:textId="77777777" w:rsidR="00764FCB" w:rsidRDefault="0030512D">
      <w:pPr>
        <w:tabs>
          <w:tab w:val="clear" w:pos="567"/>
        </w:tabs>
        <w:autoSpaceDE w:val="0"/>
        <w:autoSpaceDN w:val="0"/>
        <w:adjustRightInd w:val="0"/>
        <w:spacing w:line="240" w:lineRule="auto"/>
        <w:ind w:left="567"/>
        <w:rPr>
          <w:snapToGrid/>
          <w:color w:val="000000"/>
          <w:szCs w:val="22"/>
          <w:lang w:val="el-GR" w:eastAsia="el-GR"/>
        </w:rPr>
      </w:pPr>
      <w:r>
        <w:rPr>
          <w:szCs w:val="22"/>
          <w:lang w:val="el-GR"/>
        </w:rPr>
        <w:t xml:space="preserve">Η δόση είναι 800 mg την ημέρα (2 καψάκια), που λαμβάνονται ως </w:t>
      </w:r>
      <w:r>
        <w:rPr>
          <w:snapToGrid/>
          <w:color w:val="000000"/>
          <w:szCs w:val="22"/>
          <w:lang w:val="el-GR" w:eastAsia="el-GR"/>
        </w:rPr>
        <w:t xml:space="preserve">ένα καψάκιο </w:t>
      </w:r>
      <w:r>
        <w:rPr>
          <w:szCs w:val="22"/>
          <w:lang w:val="el-GR"/>
        </w:rPr>
        <w:t xml:space="preserve">το πρωί και </w:t>
      </w:r>
      <w:r>
        <w:rPr>
          <w:snapToGrid/>
          <w:color w:val="000000"/>
          <w:szCs w:val="22"/>
          <w:lang w:val="el-GR" w:eastAsia="el-GR"/>
        </w:rPr>
        <w:t>ένα καψάκιο</w:t>
      </w:r>
      <w:r>
        <w:rPr>
          <w:szCs w:val="22"/>
          <w:lang w:val="el-GR"/>
        </w:rPr>
        <w:t xml:space="preserve"> το βράδυ.</w:t>
      </w:r>
    </w:p>
    <w:p w14:paraId="5918E709" w14:textId="77777777" w:rsidR="00764FCB" w:rsidRDefault="00764FCB">
      <w:pPr>
        <w:rPr>
          <w:noProof/>
          <w:szCs w:val="22"/>
          <w:lang w:val="el-GR"/>
        </w:rPr>
      </w:pPr>
    </w:p>
    <w:p w14:paraId="2B642AA0" w14:textId="77777777" w:rsidR="00764FCB" w:rsidRDefault="0030512D">
      <w:pPr>
        <w:rPr>
          <w:b/>
          <w:bCs/>
          <w:noProof/>
          <w:szCs w:val="22"/>
          <w:lang w:val="el-GR"/>
        </w:rPr>
      </w:pPr>
      <w:r>
        <w:rPr>
          <w:b/>
          <w:bCs/>
          <w:noProof/>
          <w:szCs w:val="22"/>
          <w:lang w:val="el-GR"/>
        </w:rPr>
        <w:t>Χρήση σε παιδιά και εφήβους</w:t>
      </w:r>
    </w:p>
    <w:p w14:paraId="3CC3FFB6" w14:textId="77777777" w:rsidR="00764FCB" w:rsidRDefault="0030512D">
      <w:pPr>
        <w:rPr>
          <w:noProof/>
          <w:szCs w:val="22"/>
          <w:lang w:val="el-GR"/>
        </w:rPr>
      </w:pPr>
      <w:r>
        <w:rPr>
          <w:noProof/>
          <w:szCs w:val="22"/>
          <w:lang w:val="el-GR"/>
        </w:rPr>
        <w:t>Ο γιατρός θα σας πει πόσα καψάκια Imatinib Actavis  πρέπει να χορηγηθούν στο παιδί σας. Η ποσότητα του</w:t>
      </w:r>
    </w:p>
    <w:p w14:paraId="4635BCD0" w14:textId="77777777" w:rsidR="00764FCB" w:rsidRDefault="0030512D">
      <w:pPr>
        <w:rPr>
          <w:noProof/>
          <w:szCs w:val="22"/>
          <w:lang w:val="el-GR"/>
        </w:rPr>
      </w:pPr>
      <w:r>
        <w:rPr>
          <w:noProof/>
          <w:szCs w:val="22"/>
          <w:lang w:val="el-GR"/>
        </w:rPr>
        <w:t>Imatinib Actavis που χορηγείται εξαρτάται από την κατάσταση του παιδιού σας, το βάρος και το ύψος του</w:t>
      </w:r>
    </w:p>
    <w:p w14:paraId="16994D49" w14:textId="77777777" w:rsidR="00764FCB" w:rsidRDefault="0030512D">
      <w:pPr>
        <w:rPr>
          <w:noProof/>
          <w:szCs w:val="22"/>
          <w:lang w:val="el-GR"/>
        </w:rPr>
      </w:pPr>
      <w:r>
        <w:rPr>
          <w:noProof/>
          <w:szCs w:val="22"/>
          <w:lang w:val="el-GR"/>
        </w:rPr>
        <w:t xml:space="preserve">σώματος. </w:t>
      </w:r>
    </w:p>
    <w:p w14:paraId="12369535" w14:textId="77777777" w:rsidR="00764FCB" w:rsidRDefault="0030512D">
      <w:pPr>
        <w:rPr>
          <w:noProof/>
          <w:szCs w:val="22"/>
          <w:lang w:val="el-GR"/>
        </w:rPr>
      </w:pPr>
      <w:r>
        <w:rPr>
          <w:noProof/>
          <w:szCs w:val="22"/>
          <w:lang w:val="el-GR"/>
        </w:rPr>
        <w:t>Η συνολική ημερήσια δόση στα παιδιά δεν πρέπει να υπερβαίνει τα 800 mg με ΧΜΛ</w:t>
      </w:r>
      <w:r>
        <w:rPr>
          <w:color w:val="000000"/>
          <w:szCs w:val="22"/>
          <w:lang w:val="el-GR"/>
        </w:rPr>
        <w:t xml:space="preserve"> και τα 600 mg με Ph+ΟΛΛ</w:t>
      </w:r>
      <w:r>
        <w:rPr>
          <w:noProof/>
          <w:szCs w:val="22"/>
          <w:lang w:val="el-GR"/>
        </w:rPr>
        <w:t>. Η αγωγή μπορεί να δοθεί στο παιδί σας είτε ως μια εφάπαξ δόση ή εναλλακτικά η ημερήσια δόση μπορεί να μοιρασθεί σε δύο χορηγήσεις (μισή το πρωί και μισή το βράδυ).</w:t>
      </w:r>
    </w:p>
    <w:p w14:paraId="5306C1C2" w14:textId="77777777" w:rsidR="00764FCB" w:rsidRDefault="00764FCB">
      <w:pPr>
        <w:rPr>
          <w:noProof/>
          <w:szCs w:val="22"/>
          <w:lang w:val="el-GR"/>
        </w:rPr>
      </w:pPr>
    </w:p>
    <w:p w14:paraId="45440F76" w14:textId="77777777" w:rsidR="00764FCB" w:rsidRDefault="0030512D">
      <w:pPr>
        <w:rPr>
          <w:b/>
          <w:bCs/>
          <w:noProof/>
          <w:szCs w:val="22"/>
          <w:lang w:val="el-GR"/>
        </w:rPr>
      </w:pPr>
      <w:r>
        <w:rPr>
          <w:b/>
          <w:bCs/>
          <w:noProof/>
          <w:szCs w:val="22"/>
          <w:lang w:val="el-GR"/>
        </w:rPr>
        <w:t xml:space="preserve">Πότε και πώς θα παίρνετε το Imatinib Actavis </w:t>
      </w:r>
    </w:p>
    <w:p w14:paraId="5F11EF7E" w14:textId="77777777" w:rsidR="00764FCB" w:rsidRDefault="0030512D">
      <w:pPr>
        <w:numPr>
          <w:ilvl w:val="0"/>
          <w:numId w:val="4"/>
        </w:numPr>
        <w:ind w:left="567" w:hanging="567"/>
        <w:rPr>
          <w:noProof/>
          <w:szCs w:val="22"/>
          <w:lang w:val="el-GR"/>
        </w:rPr>
      </w:pPr>
      <w:r>
        <w:rPr>
          <w:b/>
          <w:bCs/>
          <w:noProof/>
          <w:szCs w:val="22"/>
          <w:lang w:val="el-GR"/>
        </w:rPr>
        <w:t xml:space="preserve">Πάρτε το Imatinib Actavis  με το γεύμα. </w:t>
      </w:r>
      <w:r>
        <w:rPr>
          <w:noProof/>
          <w:szCs w:val="22"/>
          <w:lang w:val="el-GR"/>
        </w:rPr>
        <w:t xml:space="preserve">Aυτό θα σας προστατέψει από προβλήματα στο στομάχι όταν παίρνετε Imatinib Actavis </w:t>
      </w:r>
      <w:r>
        <w:rPr>
          <w:b/>
          <w:bCs/>
          <w:noProof/>
          <w:szCs w:val="22"/>
          <w:lang w:val="el-GR"/>
        </w:rPr>
        <w:t>.</w:t>
      </w:r>
    </w:p>
    <w:p w14:paraId="4E1D9581" w14:textId="77777777" w:rsidR="00764FCB" w:rsidRDefault="0030512D">
      <w:pPr>
        <w:numPr>
          <w:ilvl w:val="0"/>
          <w:numId w:val="4"/>
        </w:numPr>
        <w:ind w:left="567" w:hanging="567"/>
        <w:rPr>
          <w:noProof/>
          <w:szCs w:val="22"/>
          <w:lang w:val="el-GR"/>
        </w:rPr>
      </w:pPr>
      <w:r>
        <w:rPr>
          <w:b/>
          <w:bCs/>
          <w:noProof/>
          <w:szCs w:val="22"/>
          <w:lang w:val="el-GR"/>
        </w:rPr>
        <w:t>Καταπιείτε τα καψάκια ολόκληρα μ’ένα μεγάλο ποτήρι νερό</w:t>
      </w:r>
      <w:r>
        <w:rPr>
          <w:noProof/>
          <w:szCs w:val="22"/>
          <w:lang w:val="el-GR"/>
        </w:rPr>
        <w:t>. Μην ανοίγετε ή συνθλίβετε τα</w:t>
      </w:r>
    </w:p>
    <w:p w14:paraId="5FFD62CF" w14:textId="77777777" w:rsidR="00764FCB" w:rsidRDefault="0030512D">
      <w:pPr>
        <w:ind w:left="567"/>
        <w:rPr>
          <w:noProof/>
          <w:szCs w:val="22"/>
          <w:lang w:val="el-GR"/>
        </w:rPr>
      </w:pPr>
      <w:r>
        <w:rPr>
          <w:noProof/>
          <w:szCs w:val="22"/>
          <w:lang w:val="el-GR"/>
        </w:rPr>
        <w:t>καψάκια εκτός αν έχετε δυσκολία στην κατάποση (π.χ. παιδιά).</w:t>
      </w:r>
    </w:p>
    <w:p w14:paraId="16C47D16" w14:textId="77777777" w:rsidR="00764FCB" w:rsidRDefault="0030512D">
      <w:pPr>
        <w:numPr>
          <w:ilvl w:val="0"/>
          <w:numId w:val="4"/>
        </w:numPr>
        <w:ind w:left="567" w:hanging="567"/>
        <w:rPr>
          <w:noProof/>
          <w:szCs w:val="22"/>
          <w:lang w:val="el-GR"/>
        </w:rPr>
      </w:pPr>
      <w:r>
        <w:rPr>
          <w:noProof/>
          <w:szCs w:val="22"/>
          <w:lang w:val="el-GR"/>
        </w:rPr>
        <w:t>Εάν δεν μπορείτε να καταπιείτε τα καψάκια, μπορείτε να τα ανοίξετε και να διαλύσετε τη σκόνη σε ένα ποτήρι μεταλλικό νερό ή χυμό μήλου.</w:t>
      </w:r>
    </w:p>
    <w:p w14:paraId="0AFF7F53" w14:textId="77777777" w:rsidR="00764FCB" w:rsidRDefault="0030512D">
      <w:pPr>
        <w:numPr>
          <w:ilvl w:val="0"/>
          <w:numId w:val="4"/>
        </w:numPr>
        <w:ind w:left="567" w:hanging="567"/>
        <w:rPr>
          <w:noProof/>
          <w:szCs w:val="22"/>
          <w:lang w:val="el-GR"/>
        </w:rPr>
      </w:pPr>
      <w:r>
        <w:rPr>
          <w:noProof/>
          <w:szCs w:val="22"/>
          <w:lang w:val="el-GR"/>
        </w:rPr>
        <w:t>Εάν είστε γυναίκα έγκυος ή είναι πιθανόν να μείνετε έγκυος, κατά το άνοιγμα των καψακίων, πρέπει να χειρίζεστε το περιεχόμενο τους με προσοχή ώστε να αποφύγετε την επαφή με τα μάτια, το δέρμα ή να τα εισπνεύσετε. Πρέπει να πλύνετε τα χέρια σας αμέσως μετά το άνοιγμα των καψακίων.</w:t>
      </w:r>
    </w:p>
    <w:p w14:paraId="06C44DD3" w14:textId="77777777" w:rsidR="00764FCB" w:rsidRDefault="00764FCB">
      <w:pPr>
        <w:ind w:left="567"/>
        <w:rPr>
          <w:noProof/>
          <w:szCs w:val="22"/>
          <w:highlight w:val="yellow"/>
          <w:lang w:val="el-GR"/>
        </w:rPr>
      </w:pPr>
    </w:p>
    <w:p w14:paraId="33EA53BF" w14:textId="77777777" w:rsidR="00764FCB" w:rsidRDefault="0030512D">
      <w:pPr>
        <w:rPr>
          <w:b/>
          <w:bCs/>
          <w:noProof/>
          <w:szCs w:val="22"/>
          <w:lang w:val="el-GR"/>
        </w:rPr>
      </w:pPr>
      <w:r>
        <w:rPr>
          <w:b/>
          <w:bCs/>
          <w:noProof/>
          <w:szCs w:val="22"/>
          <w:lang w:val="el-GR"/>
        </w:rPr>
        <w:t xml:space="preserve">Για πόσο διάστημα θα παίρνετε το Imatinib Actavis </w:t>
      </w:r>
    </w:p>
    <w:p w14:paraId="3F9B93CA" w14:textId="77777777" w:rsidR="00764FCB" w:rsidRDefault="0030512D">
      <w:pPr>
        <w:rPr>
          <w:noProof/>
          <w:szCs w:val="22"/>
          <w:lang w:val="el-GR"/>
        </w:rPr>
      </w:pPr>
      <w:r>
        <w:rPr>
          <w:noProof/>
          <w:szCs w:val="22"/>
          <w:lang w:val="el-GR"/>
        </w:rPr>
        <w:t>Συνεχίστε να παίρνετε το Imatinib Actavis κάθε μέρα για όσο διάστημα σας πει ο γιατρός σας.</w:t>
      </w:r>
    </w:p>
    <w:p w14:paraId="4E817836" w14:textId="77777777" w:rsidR="00764FCB" w:rsidRDefault="00764FCB">
      <w:pPr>
        <w:rPr>
          <w:noProof/>
          <w:szCs w:val="22"/>
          <w:lang w:val="el-GR"/>
        </w:rPr>
      </w:pPr>
    </w:p>
    <w:p w14:paraId="57ED8290" w14:textId="77777777" w:rsidR="00764FCB" w:rsidRDefault="0030512D">
      <w:pPr>
        <w:rPr>
          <w:b/>
          <w:noProof/>
          <w:szCs w:val="22"/>
          <w:lang w:val="el-GR"/>
        </w:rPr>
      </w:pPr>
      <w:r>
        <w:rPr>
          <w:b/>
          <w:noProof/>
          <w:szCs w:val="22"/>
          <w:lang w:val="el-GR"/>
        </w:rPr>
        <w:t>Εάν πάρετε μεγαλύτερη δόση Imatinib Actavis από την κανονική</w:t>
      </w:r>
    </w:p>
    <w:p w14:paraId="4DB6AB13"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 xml:space="preserve">Εάν τυχαία πήρατε πολλά καψάκια, ενημερώστε </w:t>
      </w:r>
      <w:r>
        <w:rPr>
          <w:b/>
          <w:snapToGrid/>
          <w:szCs w:val="22"/>
          <w:lang w:val="el-GR" w:eastAsia="el-GR"/>
        </w:rPr>
        <w:t xml:space="preserve">αμέσως </w:t>
      </w:r>
      <w:r>
        <w:rPr>
          <w:snapToGrid/>
          <w:szCs w:val="22"/>
          <w:lang w:val="el-GR" w:eastAsia="el-GR"/>
        </w:rPr>
        <w:t>το γιατρό σας. Πιθανόν να απαιτηθεί ιατρική βοήθεια. Πάρτε μαζί σας τη συσκευασία του φαρμακευτικού προϊόντος.</w:t>
      </w:r>
    </w:p>
    <w:p w14:paraId="73CDCCCB" w14:textId="77777777" w:rsidR="00764FCB" w:rsidRDefault="00764FCB">
      <w:pPr>
        <w:rPr>
          <w:noProof/>
          <w:szCs w:val="22"/>
          <w:lang w:val="el-GR"/>
        </w:rPr>
      </w:pPr>
    </w:p>
    <w:p w14:paraId="3936803B" w14:textId="77777777" w:rsidR="00764FCB" w:rsidRDefault="0030512D">
      <w:pPr>
        <w:rPr>
          <w:b/>
          <w:noProof/>
          <w:szCs w:val="22"/>
          <w:lang w:val="el-GR"/>
        </w:rPr>
      </w:pPr>
      <w:r>
        <w:rPr>
          <w:b/>
          <w:noProof/>
          <w:szCs w:val="22"/>
          <w:lang w:val="el-GR"/>
        </w:rPr>
        <w:t xml:space="preserve">Εάν ξεχάσετε να πάρετε το Imatinib Actavis </w:t>
      </w:r>
    </w:p>
    <w:p w14:paraId="7AE23444" w14:textId="77777777" w:rsidR="00764FCB" w:rsidRDefault="0030512D">
      <w:pPr>
        <w:numPr>
          <w:ilvl w:val="0"/>
          <w:numId w:val="5"/>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Εάν ξεχάσατε μια δόση, πάρτε την αμέσως μόλις το θυμηθείτε. Ωστόσο εάν πλησιάζει η ώρα για την επόμενη δόση, παραλείψτε τη δόση που ξεχάσατε.</w:t>
      </w:r>
    </w:p>
    <w:p w14:paraId="52FC16ED" w14:textId="77777777" w:rsidR="00764FCB" w:rsidRDefault="0030512D">
      <w:pPr>
        <w:numPr>
          <w:ilvl w:val="0"/>
          <w:numId w:val="5"/>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Κατόπιν συνεχίστε το κανονικό σας πρόγραμμα.</w:t>
      </w:r>
    </w:p>
    <w:p w14:paraId="2C08769D" w14:textId="77777777" w:rsidR="00764FCB" w:rsidRDefault="0030512D">
      <w:pPr>
        <w:numPr>
          <w:ilvl w:val="0"/>
          <w:numId w:val="5"/>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Μην πάρετε διπλή δόση για να αναπληρώσετε τη δόση που ξεχάσατε.</w:t>
      </w:r>
    </w:p>
    <w:p w14:paraId="5BBB29D1" w14:textId="77777777" w:rsidR="00764FCB" w:rsidRDefault="00764FCB">
      <w:pPr>
        <w:rPr>
          <w:noProof/>
          <w:szCs w:val="22"/>
          <w:lang w:val="el-GR"/>
        </w:rPr>
      </w:pPr>
    </w:p>
    <w:p w14:paraId="36402D63" w14:textId="77777777" w:rsidR="00764FCB" w:rsidRDefault="0030512D">
      <w:pPr>
        <w:rPr>
          <w:noProof/>
          <w:szCs w:val="22"/>
          <w:lang w:val="el-GR"/>
        </w:rPr>
      </w:pPr>
      <w:r>
        <w:rPr>
          <w:noProof/>
          <w:szCs w:val="22"/>
          <w:lang w:val="el-GR"/>
        </w:rPr>
        <w:t>Εάν έχετε περισσότερες ερωτήσεις σχετικά με τη χρήση αυτού του φαρμάκου, ρωτήστε τον γιατρό,</w:t>
      </w:r>
    </w:p>
    <w:p w14:paraId="571A0F79" w14:textId="77777777" w:rsidR="00764FCB" w:rsidRDefault="0030512D">
      <w:pPr>
        <w:rPr>
          <w:noProof/>
          <w:szCs w:val="22"/>
          <w:lang w:val="el-GR"/>
        </w:rPr>
      </w:pPr>
      <w:r>
        <w:rPr>
          <w:noProof/>
          <w:szCs w:val="22"/>
          <w:lang w:val="el-GR"/>
        </w:rPr>
        <w:t>τον φαρμακοποιό ή τον νοσοκόμο σας.</w:t>
      </w:r>
    </w:p>
    <w:p w14:paraId="1DD06D00" w14:textId="77777777" w:rsidR="00764FCB" w:rsidRDefault="00764FCB">
      <w:pPr>
        <w:rPr>
          <w:noProof/>
          <w:szCs w:val="22"/>
          <w:lang w:val="el-GR"/>
        </w:rPr>
      </w:pPr>
    </w:p>
    <w:p w14:paraId="5FF25CE2" w14:textId="77777777" w:rsidR="00764FCB" w:rsidRDefault="00764FCB">
      <w:pPr>
        <w:rPr>
          <w:noProof/>
          <w:szCs w:val="22"/>
          <w:lang w:val="el-GR"/>
        </w:rPr>
      </w:pPr>
    </w:p>
    <w:p w14:paraId="6FE239AB" w14:textId="77777777" w:rsidR="00764FCB" w:rsidRDefault="0030512D">
      <w:pPr>
        <w:rPr>
          <w:noProof/>
          <w:szCs w:val="22"/>
          <w:lang w:val="el-GR"/>
        </w:rPr>
      </w:pPr>
      <w:r>
        <w:rPr>
          <w:b/>
          <w:noProof/>
          <w:szCs w:val="22"/>
          <w:lang w:val="el-GR"/>
        </w:rPr>
        <w:t>4.</w:t>
      </w:r>
      <w:r>
        <w:rPr>
          <w:b/>
          <w:noProof/>
          <w:szCs w:val="22"/>
          <w:lang w:val="el-GR"/>
        </w:rPr>
        <w:tab/>
        <w:t>Πιθανές ανεπιθύμητες ενέργειες</w:t>
      </w:r>
    </w:p>
    <w:p w14:paraId="54CB40B8" w14:textId="77777777" w:rsidR="00764FCB" w:rsidRDefault="00764FCB">
      <w:pPr>
        <w:rPr>
          <w:noProof/>
          <w:szCs w:val="22"/>
          <w:lang w:val="el-GR"/>
        </w:rPr>
      </w:pPr>
    </w:p>
    <w:p w14:paraId="147EA664" w14:textId="77777777" w:rsidR="00764FCB" w:rsidRDefault="0030512D">
      <w:pPr>
        <w:rPr>
          <w:szCs w:val="22"/>
          <w:lang w:val="el-GR"/>
        </w:rPr>
      </w:pPr>
      <w:r>
        <w:rPr>
          <w:szCs w:val="22"/>
          <w:lang w:val="el-GR"/>
        </w:rPr>
        <w:t>Όπως όλα τα φάρμακα, έτσι και αυτό το φάρμακο μπορεί να προκαλέσει ανεπιθύμητες ενέργειες αν και δεν παρουσιάζονται σε όλους τους ανθρώπους. Αυτές είναι συνήθως ήπιες έως μέτριες.</w:t>
      </w:r>
    </w:p>
    <w:p w14:paraId="59C2121C" w14:textId="77777777" w:rsidR="00764FCB" w:rsidRDefault="00764FCB">
      <w:pPr>
        <w:rPr>
          <w:szCs w:val="22"/>
          <w:lang w:val="el-GR"/>
        </w:rPr>
      </w:pPr>
    </w:p>
    <w:p w14:paraId="053D9677" w14:textId="77777777" w:rsidR="00764FCB" w:rsidRDefault="0030512D">
      <w:pPr>
        <w:widowControl w:val="0"/>
        <w:tabs>
          <w:tab w:val="clear" w:pos="567"/>
        </w:tabs>
        <w:autoSpaceDE w:val="0"/>
        <w:autoSpaceDN w:val="0"/>
        <w:adjustRightInd w:val="0"/>
        <w:spacing w:line="260" w:lineRule="atLeast"/>
        <w:ind w:right="673"/>
        <w:rPr>
          <w:snapToGrid/>
          <w:szCs w:val="22"/>
          <w:lang w:val="el-GR" w:eastAsia="el-GR"/>
        </w:rPr>
      </w:pPr>
      <w:r>
        <w:rPr>
          <w:b/>
          <w:bCs/>
          <w:snapToGrid/>
          <w:szCs w:val="22"/>
          <w:lang w:val="el-GR" w:eastAsia="el-GR"/>
        </w:rPr>
        <w:t>Μερικές ανεπιθύμητες ενέργειες μπορεί να είναι σοβαρές</w:t>
      </w:r>
      <w:r>
        <w:rPr>
          <w:snapToGrid/>
          <w:szCs w:val="22"/>
          <w:lang w:val="el-GR" w:eastAsia="el-GR"/>
        </w:rPr>
        <w:t xml:space="preserve">. </w:t>
      </w:r>
      <w:r>
        <w:rPr>
          <w:b/>
          <w:bCs/>
          <w:snapToGrid/>
          <w:szCs w:val="22"/>
          <w:lang w:val="el-GR" w:eastAsia="el-GR"/>
        </w:rPr>
        <w:t>Ενημερώστε το γιατρό σας αμέσως εάν παρουσιάσετε οποιοδήποτε από τα πιο κάτω</w:t>
      </w:r>
      <w:r>
        <w:rPr>
          <w:snapToGrid/>
          <w:szCs w:val="22"/>
          <w:lang w:val="el-GR" w:eastAsia="el-GR"/>
        </w:rPr>
        <w:t xml:space="preserve">: </w:t>
      </w:r>
    </w:p>
    <w:p w14:paraId="26C201FD" w14:textId="77777777" w:rsidR="00764FCB" w:rsidRDefault="00764FCB">
      <w:pPr>
        <w:widowControl w:val="0"/>
        <w:tabs>
          <w:tab w:val="clear" w:pos="567"/>
        </w:tabs>
        <w:autoSpaceDE w:val="0"/>
        <w:autoSpaceDN w:val="0"/>
        <w:adjustRightInd w:val="0"/>
        <w:spacing w:line="260" w:lineRule="atLeast"/>
        <w:ind w:right="673"/>
        <w:rPr>
          <w:snapToGrid/>
          <w:szCs w:val="22"/>
          <w:lang w:val="el-GR" w:eastAsia="el-GR"/>
        </w:rPr>
      </w:pPr>
    </w:p>
    <w:p w14:paraId="7BD30792"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b/>
          <w:bCs/>
          <w:snapToGrid/>
          <w:szCs w:val="22"/>
          <w:lang w:val="el-GR" w:eastAsia="el-GR"/>
        </w:rPr>
        <w:t xml:space="preserve">Πολύ συχνές </w:t>
      </w:r>
      <w:r>
        <w:rPr>
          <w:bCs/>
          <w:snapToGrid/>
          <w:szCs w:val="22"/>
          <w:lang w:val="el-GR" w:eastAsia="el-GR"/>
        </w:rPr>
        <w:t>(μπορεί να επηρεάσουν περισσότερα από 1 στα 10 άτομα)</w:t>
      </w:r>
      <w:r>
        <w:rPr>
          <w:b/>
          <w:bCs/>
          <w:snapToGrid/>
          <w:szCs w:val="22"/>
          <w:lang w:val="el-GR" w:eastAsia="el-GR"/>
        </w:rPr>
        <w:t xml:space="preserve"> ή συχνές </w:t>
      </w:r>
      <w:r>
        <w:rPr>
          <w:bCs/>
          <w:snapToGrid/>
          <w:szCs w:val="22"/>
          <w:lang w:val="el-GR" w:eastAsia="el-GR"/>
        </w:rPr>
        <w:t>(μπορεί να επηρεάσουν μέχρι 1 στα 10 άτομα):</w:t>
      </w:r>
      <w:r>
        <w:rPr>
          <w:b/>
          <w:bCs/>
          <w:snapToGrid/>
          <w:szCs w:val="22"/>
          <w:lang w:val="el-GR" w:eastAsia="el-GR"/>
        </w:rPr>
        <w:t xml:space="preserve"> </w:t>
      </w:r>
    </w:p>
    <w:p w14:paraId="69D662E0" w14:textId="77777777" w:rsidR="00764FCB" w:rsidRDefault="0030512D">
      <w:pPr>
        <w:widowControl w:val="0"/>
        <w:numPr>
          <w:ilvl w:val="0"/>
          <w:numId w:val="6"/>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Ταχεία πρόσληψη βάρους. Το Imatinib Actavis , μπορεί να προκαλέσει στον οργανισμό σας κατακράτηση νερού (σοβαρή κατακράτηση υγρών). </w:t>
      </w:r>
    </w:p>
    <w:p w14:paraId="609C0882" w14:textId="77777777" w:rsidR="00764FCB" w:rsidRDefault="0030512D">
      <w:pPr>
        <w:widowControl w:val="0"/>
        <w:numPr>
          <w:ilvl w:val="0"/>
          <w:numId w:val="6"/>
        </w:numPr>
        <w:tabs>
          <w:tab w:val="clear" w:pos="567"/>
        </w:tabs>
        <w:autoSpaceDE w:val="0"/>
        <w:autoSpaceDN w:val="0"/>
        <w:adjustRightInd w:val="0"/>
        <w:spacing w:line="266" w:lineRule="atLeast"/>
        <w:ind w:left="567" w:hanging="567"/>
        <w:rPr>
          <w:snapToGrid/>
          <w:szCs w:val="22"/>
          <w:lang w:val="el-GR" w:eastAsia="el-GR"/>
        </w:rPr>
      </w:pPr>
      <w:r>
        <w:rPr>
          <w:snapToGrid/>
          <w:szCs w:val="22"/>
          <w:lang w:val="el-GR" w:eastAsia="el-GR"/>
        </w:rPr>
        <w:t xml:space="preserve">Συμπτώματα λοίμωξης όπως πυρετό, δυνατά ρίγη, πονόλαιμο ή έλκη στο στόμα. Το Imatinib Actavis  μπορεί να μειώσει τον αριθμό των λευκοκυττάρων, έτσι μπορεί να παρουσιάσετε λοιμώξεις πιο εύκολα. </w:t>
      </w:r>
    </w:p>
    <w:p w14:paraId="5CFF5AF6" w14:textId="77777777" w:rsidR="00764FCB" w:rsidRDefault="0030512D">
      <w:pPr>
        <w:widowControl w:val="0"/>
        <w:numPr>
          <w:ilvl w:val="0"/>
          <w:numId w:val="6"/>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Απροσδόκητη αιμορραγία ή μώλωπας (όταν δεν έχετε τραυματιστεί). </w:t>
      </w:r>
    </w:p>
    <w:p w14:paraId="4B51733F" w14:textId="77777777" w:rsidR="00764FCB" w:rsidRDefault="00764FCB">
      <w:pPr>
        <w:widowControl w:val="0"/>
        <w:tabs>
          <w:tab w:val="clear" w:pos="567"/>
        </w:tabs>
        <w:autoSpaceDE w:val="0"/>
        <w:autoSpaceDN w:val="0"/>
        <w:adjustRightInd w:val="0"/>
        <w:spacing w:line="263" w:lineRule="atLeast"/>
        <w:ind w:left="567"/>
        <w:rPr>
          <w:snapToGrid/>
          <w:szCs w:val="22"/>
          <w:highlight w:val="yellow"/>
          <w:lang w:val="el-GR" w:eastAsia="el-GR"/>
        </w:rPr>
      </w:pPr>
    </w:p>
    <w:p w14:paraId="0EBF1699" w14:textId="77777777" w:rsidR="00764FCB" w:rsidRDefault="0030512D">
      <w:pPr>
        <w:widowControl w:val="0"/>
        <w:tabs>
          <w:tab w:val="clear" w:pos="567"/>
        </w:tabs>
        <w:autoSpaceDE w:val="0"/>
        <w:autoSpaceDN w:val="0"/>
        <w:adjustRightInd w:val="0"/>
        <w:spacing w:line="240" w:lineRule="auto"/>
        <w:rPr>
          <w:snapToGrid/>
          <w:szCs w:val="22"/>
          <w:lang w:val="el-GR" w:eastAsia="el-GR"/>
        </w:rPr>
      </w:pPr>
      <w:r>
        <w:rPr>
          <w:b/>
          <w:bCs/>
          <w:snapToGrid/>
          <w:szCs w:val="22"/>
          <w:lang w:val="el-GR" w:eastAsia="el-GR"/>
        </w:rPr>
        <w:t xml:space="preserve">Όχι συχνές </w:t>
      </w:r>
      <w:r>
        <w:rPr>
          <w:bCs/>
          <w:snapToGrid/>
          <w:szCs w:val="22"/>
          <w:lang w:val="el-GR" w:eastAsia="el-GR"/>
        </w:rPr>
        <w:t>(μπορεί να επηρεάσουν μέχρι 1 στα 100 άτομα)</w:t>
      </w:r>
      <w:r>
        <w:rPr>
          <w:b/>
          <w:bCs/>
          <w:snapToGrid/>
          <w:szCs w:val="22"/>
          <w:lang w:val="el-GR" w:eastAsia="el-GR"/>
        </w:rPr>
        <w:t xml:space="preserve"> ή σπάνιες </w:t>
      </w:r>
      <w:r>
        <w:rPr>
          <w:bCs/>
          <w:snapToGrid/>
          <w:szCs w:val="22"/>
          <w:lang w:val="el-GR" w:eastAsia="el-GR"/>
        </w:rPr>
        <w:t>(μπορεί να επηρεάσουν μέχρι 1 στα 1.000 άτομα)</w:t>
      </w:r>
      <w:r>
        <w:rPr>
          <w:b/>
          <w:bCs/>
          <w:snapToGrid/>
          <w:szCs w:val="22"/>
          <w:lang w:val="el-GR" w:eastAsia="el-GR"/>
        </w:rPr>
        <w:t xml:space="preserve">: </w:t>
      </w:r>
    </w:p>
    <w:p w14:paraId="53D2B5D6" w14:textId="77777777" w:rsidR="00764FCB" w:rsidRDefault="0030512D">
      <w:pPr>
        <w:widowControl w:val="0"/>
        <w:numPr>
          <w:ilvl w:val="0"/>
          <w:numId w:val="7"/>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Πόνος στο στήθος, ακανόνιστος καρδιακός ρυθμός (συμπτώματα καρδιακών προβλημάτων). </w:t>
      </w:r>
    </w:p>
    <w:p w14:paraId="5596ACCE"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Βήχας, δυσκολία στην αναπνοή, ή πόνος κατά την αναπνοή (συμπτώματα προβλημάτων στους πνεύμονες). </w:t>
      </w:r>
    </w:p>
    <w:p w14:paraId="1070416A" w14:textId="77777777" w:rsidR="00764FCB" w:rsidRDefault="0030512D">
      <w:pPr>
        <w:widowControl w:val="0"/>
        <w:numPr>
          <w:ilvl w:val="0"/>
          <w:numId w:val="7"/>
        </w:numPr>
        <w:tabs>
          <w:tab w:val="clear" w:pos="567"/>
        </w:tabs>
        <w:autoSpaceDE w:val="0"/>
        <w:autoSpaceDN w:val="0"/>
        <w:adjustRightInd w:val="0"/>
        <w:spacing w:line="266" w:lineRule="atLeast"/>
        <w:ind w:left="567" w:hanging="567"/>
        <w:rPr>
          <w:snapToGrid/>
          <w:szCs w:val="22"/>
          <w:lang w:val="el-GR" w:eastAsia="el-GR"/>
        </w:rPr>
      </w:pPr>
      <w:r>
        <w:rPr>
          <w:snapToGrid/>
          <w:szCs w:val="22"/>
          <w:lang w:val="el-GR" w:eastAsia="el-GR"/>
        </w:rPr>
        <w:t xml:space="preserve">Αίσθημα ελαφράς ζάλης, ζάλης ή τάσης για λιποθυμία (συμπτώματα χαμηλής αρτηριακής πίεσης). </w:t>
      </w:r>
    </w:p>
    <w:p w14:paraId="3D8A4C89"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Αίσθημα αδιαθεσίας (ναυτία), με απώλεια όρεξης, σκουρόχρωμα ούρα, κίτρινη επιδερμίδα ή μάτια (συμπτώματα ηπατικών προβλημάτων). </w:t>
      </w:r>
    </w:p>
    <w:p w14:paraId="7DA6F31D"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Εξάνθημα, κοκκίνισμα του δέρματος με φυσαλίδες στα χείλη, τα μάτια, το δέρμα ή το στόμα, ξεφλούδισμα του δέρματος, πυρετός, ανυψωμένα κόκκινα ή μοβ σημεία του δέρματος, κνησμός, αίσθημα καύσου, φλυκταινώδες εξάνθημα (συμπτώματα προβλημάτων του δέρματος). </w:t>
      </w:r>
    </w:p>
    <w:p w14:paraId="08C9AD74"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Σοβαρός πόνος στην κοιλιά, αίμα στον έμετο, στα κόπρανα ή στα ούρα ή μαύρα κόπρανα </w:t>
      </w:r>
    </w:p>
    <w:p w14:paraId="3C0FEFD1" w14:textId="77777777" w:rsidR="00764FCB" w:rsidRDefault="0030512D">
      <w:pPr>
        <w:widowControl w:val="0"/>
        <w:numPr>
          <w:ilvl w:val="0"/>
          <w:numId w:val="7"/>
        </w:numPr>
        <w:tabs>
          <w:tab w:val="clear" w:pos="567"/>
        </w:tabs>
        <w:autoSpaceDE w:val="0"/>
        <w:autoSpaceDN w:val="0"/>
        <w:adjustRightInd w:val="0"/>
        <w:spacing w:line="260" w:lineRule="atLeast"/>
        <w:ind w:left="567" w:hanging="567"/>
        <w:rPr>
          <w:snapToGrid/>
          <w:szCs w:val="22"/>
          <w:lang w:val="el-GR" w:eastAsia="el-GR"/>
        </w:rPr>
      </w:pPr>
      <w:r>
        <w:rPr>
          <w:snapToGrid/>
          <w:szCs w:val="22"/>
          <w:lang w:val="el-GR" w:eastAsia="el-GR"/>
        </w:rPr>
        <w:t xml:space="preserve">(συμπτώματα γαστρεντερικών διαταραχών). </w:t>
      </w:r>
    </w:p>
    <w:p w14:paraId="4A6FF300"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Έντονα μειωμένη παραγωγή ούρων, αίσθημα δίψας (συμπτώματα νεφρικών προβλημάτων). </w:t>
      </w:r>
    </w:p>
    <w:p w14:paraId="43CA2B2E" w14:textId="77777777" w:rsidR="00764FCB" w:rsidRDefault="0030512D">
      <w:pPr>
        <w:widowControl w:val="0"/>
        <w:numPr>
          <w:ilvl w:val="0"/>
          <w:numId w:val="7"/>
        </w:numPr>
        <w:tabs>
          <w:tab w:val="clear" w:pos="567"/>
        </w:tabs>
        <w:autoSpaceDE w:val="0"/>
        <w:autoSpaceDN w:val="0"/>
        <w:adjustRightInd w:val="0"/>
        <w:spacing w:line="260" w:lineRule="atLeast"/>
        <w:ind w:left="567" w:hanging="567"/>
        <w:rPr>
          <w:snapToGrid/>
          <w:szCs w:val="22"/>
          <w:lang w:val="el-GR" w:eastAsia="el-GR"/>
        </w:rPr>
      </w:pPr>
      <w:r>
        <w:rPr>
          <w:snapToGrid/>
          <w:szCs w:val="22"/>
          <w:lang w:val="el-GR" w:eastAsia="el-GR"/>
        </w:rPr>
        <w:t xml:space="preserve">Αίσθημα αδιαθεσίας (ναυτία) με διάρροια και εμετό, πόνος στην κοιλιά ή πυρετός (συμπτώματα προβλημάτων του εντέρου). </w:t>
      </w:r>
    </w:p>
    <w:p w14:paraId="3DE757EE"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Έντονος πονοκέφαλος, αδυναμία ή παράλυση των άκρων ή του προσώπου, αδυναμία ομιλίας, ξαφνική απώλεια αισθήσεων (συμπτώματα προβλημάτων του νευρικού συστήματος</w:t>
      </w:r>
      <w:r>
        <w:rPr>
          <w:lang w:val="el-GR"/>
        </w:rPr>
        <w:t xml:space="preserve"> </w:t>
      </w:r>
      <w:r>
        <w:rPr>
          <w:snapToGrid/>
          <w:szCs w:val="22"/>
          <w:lang w:val="el-GR" w:eastAsia="el-GR"/>
        </w:rPr>
        <w:t xml:space="preserve">όπως αιμορραγία ή οίδημα στο κρανίο/εγκέφαλο). </w:t>
      </w:r>
    </w:p>
    <w:p w14:paraId="6F252597" w14:textId="77777777" w:rsidR="00764FCB" w:rsidRDefault="0030512D">
      <w:pPr>
        <w:widowControl w:val="0"/>
        <w:numPr>
          <w:ilvl w:val="0"/>
          <w:numId w:val="7"/>
        </w:numPr>
        <w:tabs>
          <w:tab w:val="clear" w:pos="567"/>
        </w:tabs>
        <w:autoSpaceDE w:val="0"/>
        <w:autoSpaceDN w:val="0"/>
        <w:adjustRightInd w:val="0"/>
        <w:spacing w:line="260" w:lineRule="atLeast"/>
        <w:ind w:left="567" w:hanging="567"/>
        <w:rPr>
          <w:snapToGrid/>
          <w:szCs w:val="22"/>
          <w:lang w:val="el-GR" w:eastAsia="el-GR"/>
        </w:rPr>
      </w:pPr>
      <w:r>
        <w:rPr>
          <w:snapToGrid/>
          <w:szCs w:val="22"/>
          <w:lang w:val="el-GR" w:eastAsia="el-GR"/>
        </w:rPr>
        <w:t xml:space="preserve">Ωχρότητα, αίσθημα κόπωσης, και δυσκολίας στην αναπνοή και σκουρόχρωμα ούρα (συμπτώματα χαμηλών επιπέδων ερυθροκυττάρων). </w:t>
      </w:r>
    </w:p>
    <w:p w14:paraId="7F2013C7"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Οφθαλμικός πόνος ή επιδείνωση της όρασης, αιμορραγία στα μάτια. </w:t>
      </w:r>
    </w:p>
    <w:p w14:paraId="0CA3B84D"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Πόνος στα ισχία ή δυσκολία στο περπάτημα. </w:t>
      </w:r>
    </w:p>
    <w:p w14:paraId="7FE210F3"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Μούδιασμα ή κρύα δάκτυλα χεριών και ποδιών (συμπτώματα του συνδρόμου Raynaud). </w:t>
      </w:r>
    </w:p>
    <w:p w14:paraId="1EB13636"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Αναπάντεχο οίδημα και κοκκίνισμα της επιδερμίδας (συμπτώματα μιας δερματικής λοίμωξης που ονομάζεται κυτταρίτιδα). </w:t>
      </w:r>
    </w:p>
    <w:p w14:paraId="0F7979E1"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Δυσκολία κατά την ακοή. </w:t>
      </w:r>
    </w:p>
    <w:p w14:paraId="4245726C"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Μυϊκή αδυναμία και σπασμοί με ένα μη φυσιολογικό καρδιακό ρυθμό (συμπτώματα αλλαγών </w:t>
      </w:r>
    </w:p>
    <w:p w14:paraId="7D437039" w14:textId="77777777" w:rsidR="00764FCB" w:rsidRDefault="0030512D">
      <w:pPr>
        <w:widowControl w:val="0"/>
        <w:numPr>
          <w:ilvl w:val="0"/>
          <w:numId w:val="7"/>
        </w:numPr>
        <w:tabs>
          <w:tab w:val="clear" w:pos="567"/>
        </w:tabs>
        <w:autoSpaceDE w:val="0"/>
        <w:autoSpaceDN w:val="0"/>
        <w:adjustRightInd w:val="0"/>
        <w:spacing w:line="260" w:lineRule="atLeast"/>
        <w:ind w:left="567" w:hanging="567"/>
        <w:rPr>
          <w:snapToGrid/>
          <w:szCs w:val="22"/>
          <w:lang w:val="el-GR" w:eastAsia="el-GR"/>
        </w:rPr>
      </w:pPr>
      <w:r>
        <w:rPr>
          <w:snapToGrid/>
          <w:szCs w:val="22"/>
          <w:lang w:val="el-GR" w:eastAsia="el-GR"/>
        </w:rPr>
        <w:t xml:space="preserve">στη ποσότητα καλίου στο αίμα σας). </w:t>
      </w:r>
    </w:p>
    <w:p w14:paraId="1F35367E"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Μελάνιασμα. </w:t>
      </w:r>
    </w:p>
    <w:p w14:paraId="577835F2"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Στομαχόπονος με αίσθημα αδιαθεσίας (ναυτία). </w:t>
      </w:r>
    </w:p>
    <w:p w14:paraId="39BA6B44"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Μυϊκοί σπασμοί με πυρετό, ερυθρά-καφέ ούρα, άλγος ή αδυναμία στους μυς σας (σύμπτωμα </w:t>
      </w:r>
    </w:p>
    <w:p w14:paraId="3FB1EE30"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μυϊκών προβλημάτων). </w:t>
      </w:r>
    </w:p>
    <w:p w14:paraId="280B8327"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Πυελικό άλγος μερικές φορές με ναυτία και έμετο, με απρόσμενη αιμορραγία του κόλπου, αίσθημα ζάλης ή λιποθυμίας λόγω μειωμένης αρτηριακής πίεσης (συμπτώματα προβλημάτων των ωοθηκών ή της μήτρας). </w:t>
      </w:r>
    </w:p>
    <w:p w14:paraId="5CB32F3B"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Ναυτία, δύσπνοια, καρδιακή αρρυθμία, θόλωση των ούρων, κόπωση και/ή δυσφορία στις αρθρώσεις που συνδέεται με μη φυσιολογικά αποτελέσματα εργαστηριακών εξετάσεων (π.χ. υψηλά επίπεδα καλίου, ουρικού οξέως και ασβεστίου και χαμηλά επίπεδα φωσφόρου στο αίμα).</w:t>
      </w:r>
    </w:p>
    <w:p w14:paraId="6127CFE3"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color w:val="000000"/>
          <w:szCs w:val="22"/>
          <w:lang w:val="el-GR"/>
        </w:rPr>
        <w:t>Θρόμβοι αίματος σε μικρά αιμοφόρα αγγεία (θρομβωτική μικροαγγειοπάθεια).</w:t>
      </w:r>
    </w:p>
    <w:p w14:paraId="4F5F0F0E" w14:textId="77777777" w:rsidR="00764FCB" w:rsidRDefault="00764FCB">
      <w:pPr>
        <w:widowControl w:val="0"/>
        <w:tabs>
          <w:tab w:val="clear" w:pos="567"/>
        </w:tabs>
        <w:autoSpaceDE w:val="0"/>
        <w:autoSpaceDN w:val="0"/>
        <w:adjustRightInd w:val="0"/>
        <w:spacing w:line="263" w:lineRule="atLeast"/>
        <w:ind w:left="567"/>
        <w:rPr>
          <w:snapToGrid/>
          <w:szCs w:val="22"/>
          <w:lang w:val="el-GR" w:eastAsia="el-GR"/>
        </w:rPr>
      </w:pPr>
    </w:p>
    <w:p w14:paraId="0CD172E4" w14:textId="77777777" w:rsidR="00764FCB" w:rsidRDefault="0030512D">
      <w:pPr>
        <w:tabs>
          <w:tab w:val="clear" w:pos="567"/>
        </w:tabs>
        <w:autoSpaceDE w:val="0"/>
        <w:autoSpaceDN w:val="0"/>
        <w:adjustRightInd w:val="0"/>
        <w:spacing w:line="240" w:lineRule="auto"/>
        <w:rPr>
          <w:snapToGrid/>
          <w:color w:val="000000"/>
          <w:szCs w:val="22"/>
          <w:lang w:val="el-GR"/>
        </w:rPr>
      </w:pPr>
      <w:r>
        <w:rPr>
          <w:b/>
          <w:bCs/>
          <w:snapToGrid/>
          <w:szCs w:val="22"/>
          <w:lang w:val="el-GR" w:eastAsia="el-GR"/>
        </w:rPr>
        <w:t>Μη γνωστές</w:t>
      </w:r>
      <w:r>
        <w:rPr>
          <w:b/>
          <w:bCs/>
          <w:snapToGrid/>
          <w:color w:val="000000"/>
          <w:szCs w:val="22"/>
          <w:lang w:val="el-GR"/>
        </w:rPr>
        <w:t xml:space="preserve"> </w:t>
      </w:r>
      <w:r>
        <w:rPr>
          <w:snapToGrid/>
          <w:color w:val="000000"/>
          <w:szCs w:val="22"/>
          <w:lang w:val="el-GR"/>
        </w:rPr>
        <w:t xml:space="preserve">(η συχνότητα δεν μπορεί να εκτιμηθεί με βάση τα διαθέσιμα δεδομένα): </w:t>
      </w:r>
    </w:p>
    <w:p w14:paraId="5A315065" w14:textId="77777777" w:rsidR="00764FCB" w:rsidRDefault="0030512D">
      <w:pPr>
        <w:numPr>
          <w:ilvl w:val="0"/>
          <w:numId w:val="7"/>
        </w:numPr>
        <w:tabs>
          <w:tab w:val="clear" w:pos="567"/>
        </w:tabs>
        <w:autoSpaceDE w:val="0"/>
        <w:autoSpaceDN w:val="0"/>
        <w:adjustRightInd w:val="0"/>
        <w:spacing w:line="240" w:lineRule="auto"/>
        <w:rPr>
          <w:snapToGrid/>
          <w:color w:val="000000"/>
          <w:szCs w:val="22"/>
          <w:lang w:val="el-GR"/>
        </w:rPr>
      </w:pPr>
      <w:r>
        <w:rPr>
          <w:snapToGrid/>
          <w:color w:val="000000"/>
          <w:szCs w:val="22"/>
          <w:lang w:val="el-GR"/>
        </w:rPr>
        <w:t xml:space="preserve">Συνδυασμός διαδεδομένου σοβαρού εξανθήματος, αδιαθεσίας, πυρετού, υψηλών επιπέδων συγκεκριμένων λευκοκυττάρων ή κίτρινης χρώσης του δέρματος ή των οφθαλμών (σημεία ίκτερου) με δύσπνοια, άλγος στο στήθος/ αδιαθεσία, σοβαρά μειωμένη αποβολή ούρων και δίψα κτλ. (σημεία μιας αλλεργικής αντίδρασης σχετικής με την θεραπεία). </w:t>
      </w:r>
    </w:p>
    <w:p w14:paraId="30E61C0B" w14:textId="77777777" w:rsidR="00764FCB" w:rsidRDefault="0030512D">
      <w:pPr>
        <w:numPr>
          <w:ilvl w:val="0"/>
          <w:numId w:val="7"/>
        </w:numPr>
        <w:tabs>
          <w:tab w:val="clear" w:pos="567"/>
        </w:tabs>
        <w:autoSpaceDE w:val="0"/>
        <w:autoSpaceDN w:val="0"/>
        <w:adjustRightInd w:val="0"/>
        <w:spacing w:line="240" w:lineRule="auto"/>
        <w:rPr>
          <w:snapToGrid/>
          <w:color w:val="000000"/>
          <w:szCs w:val="22"/>
          <w:lang w:val="el-GR"/>
        </w:rPr>
      </w:pPr>
      <w:r>
        <w:rPr>
          <w:snapToGrid/>
          <w:color w:val="000000"/>
          <w:szCs w:val="22"/>
          <w:lang w:val="el-GR"/>
        </w:rPr>
        <w:t>Χρόνια νεφρική ανεπάρκεια.</w:t>
      </w:r>
    </w:p>
    <w:p w14:paraId="06CE9450" w14:textId="77777777" w:rsidR="00764FCB" w:rsidRDefault="0030512D">
      <w:pPr>
        <w:numPr>
          <w:ilvl w:val="0"/>
          <w:numId w:val="7"/>
        </w:numPr>
        <w:tabs>
          <w:tab w:val="clear" w:pos="567"/>
        </w:tabs>
        <w:autoSpaceDE w:val="0"/>
        <w:autoSpaceDN w:val="0"/>
        <w:adjustRightInd w:val="0"/>
        <w:spacing w:line="240" w:lineRule="auto"/>
        <w:rPr>
          <w:snapToGrid/>
          <w:color w:val="000000"/>
          <w:szCs w:val="22"/>
          <w:lang w:val="el-GR"/>
        </w:rPr>
      </w:pPr>
      <w:r>
        <w:rPr>
          <w:szCs w:val="22"/>
          <w:lang w:val="el-GR"/>
        </w:rPr>
        <w:t>Επανεμφάνιση (επανενεργοποίηση) της λοίμωξης από ηπατίτιδα Β όταν είχατε ηπατίτιδα Β στο παρελθόν (μια ηπατική λοίμωξη).</w:t>
      </w:r>
    </w:p>
    <w:p w14:paraId="3E1C6B06" w14:textId="77777777" w:rsidR="00764FCB" w:rsidRDefault="00764FCB">
      <w:pPr>
        <w:tabs>
          <w:tab w:val="clear" w:pos="567"/>
        </w:tabs>
        <w:autoSpaceDE w:val="0"/>
        <w:autoSpaceDN w:val="0"/>
        <w:adjustRightInd w:val="0"/>
        <w:spacing w:line="240" w:lineRule="auto"/>
        <w:ind w:left="720"/>
        <w:rPr>
          <w:snapToGrid/>
          <w:color w:val="000000"/>
          <w:szCs w:val="22"/>
          <w:lang w:val="el-GR"/>
        </w:rPr>
      </w:pPr>
    </w:p>
    <w:p w14:paraId="6342943A" w14:textId="77777777" w:rsidR="00764FCB" w:rsidRDefault="0030512D">
      <w:pPr>
        <w:rPr>
          <w:b/>
          <w:bCs/>
          <w:snapToGrid/>
          <w:szCs w:val="22"/>
          <w:lang w:val="el-GR" w:eastAsia="el-GR"/>
        </w:rPr>
      </w:pPr>
      <w:r>
        <w:rPr>
          <w:snapToGrid/>
          <w:szCs w:val="22"/>
          <w:lang w:val="el-GR" w:eastAsia="el-GR"/>
        </w:rPr>
        <w:t xml:space="preserve">Εάν παρουσιάσετε κάποιο από τα πιο πάνω, </w:t>
      </w:r>
      <w:r>
        <w:rPr>
          <w:b/>
          <w:bCs/>
          <w:snapToGrid/>
          <w:szCs w:val="22"/>
          <w:lang w:val="el-GR" w:eastAsia="el-GR"/>
        </w:rPr>
        <w:t>ενημερώστε το γιατρό σας αμέσως.</w:t>
      </w:r>
    </w:p>
    <w:p w14:paraId="0C3D671D" w14:textId="77777777" w:rsidR="00764FCB" w:rsidRDefault="00764FCB">
      <w:pPr>
        <w:rPr>
          <w:b/>
          <w:bCs/>
          <w:snapToGrid/>
          <w:szCs w:val="22"/>
          <w:lang w:val="el-GR" w:eastAsia="el-GR"/>
        </w:rPr>
      </w:pPr>
    </w:p>
    <w:p w14:paraId="2AA9888C" w14:textId="77777777" w:rsidR="00764FCB" w:rsidRDefault="0030512D">
      <w:pPr>
        <w:widowControl w:val="0"/>
        <w:tabs>
          <w:tab w:val="clear" w:pos="567"/>
        </w:tabs>
        <w:autoSpaceDE w:val="0"/>
        <w:autoSpaceDN w:val="0"/>
        <w:adjustRightInd w:val="0"/>
        <w:spacing w:line="263" w:lineRule="atLeast"/>
        <w:rPr>
          <w:b/>
          <w:bCs/>
          <w:snapToGrid/>
          <w:szCs w:val="22"/>
          <w:lang w:val="el-GR" w:eastAsia="el-GR"/>
        </w:rPr>
      </w:pPr>
      <w:r>
        <w:rPr>
          <w:b/>
          <w:bCs/>
          <w:snapToGrid/>
          <w:szCs w:val="22"/>
          <w:lang w:val="el-GR" w:eastAsia="el-GR"/>
        </w:rPr>
        <w:t xml:space="preserve">Άλλες ανεπιθύμητες ενέργειες μπορεί να περιλαμβάνουν: </w:t>
      </w:r>
    </w:p>
    <w:p w14:paraId="44E82180"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1859FFA6"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b/>
          <w:bCs/>
          <w:snapToGrid/>
          <w:szCs w:val="22"/>
          <w:lang w:val="el-GR" w:eastAsia="el-GR"/>
        </w:rPr>
        <w:t>Πολύ συχνές</w:t>
      </w:r>
      <w:r>
        <w:rPr>
          <w:szCs w:val="22"/>
          <w:lang w:val="el-GR"/>
        </w:rPr>
        <w:t xml:space="preserve"> (μπορεί να επηρεάσουν περισσότερα από 1 στα 10 άτομα)</w:t>
      </w:r>
      <w:r>
        <w:rPr>
          <w:b/>
          <w:bCs/>
          <w:snapToGrid/>
          <w:szCs w:val="22"/>
          <w:lang w:val="el-GR" w:eastAsia="el-GR"/>
        </w:rPr>
        <w:t xml:space="preserve">: </w:t>
      </w:r>
    </w:p>
    <w:p w14:paraId="4FB1361B"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Πονοκέφαλος ή αίσθημα κόπωσης.</w:t>
      </w:r>
    </w:p>
    <w:p w14:paraId="5C75897E"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Αίσθημα αδιαθεσίας (ναυτία), αδιαθεσία (έμετος), διάρροια ή δυσπεψία.</w:t>
      </w:r>
    </w:p>
    <w:p w14:paraId="24287EE4"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Εξάνθημα.</w:t>
      </w:r>
    </w:p>
    <w:p w14:paraId="4098BBAF"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Μυϊκές κράμπες ή πόνος στις αρθρώσεις, τους μυς ή τα οστά, κατά τη διάρκεια της θεραπείας με </w:t>
      </w:r>
      <w:r>
        <w:rPr>
          <w:noProof/>
          <w:szCs w:val="22"/>
          <w:lang w:val="el-GR"/>
        </w:rPr>
        <w:t>imatinib</w:t>
      </w:r>
      <w:r>
        <w:rPr>
          <w:snapToGrid/>
          <w:szCs w:val="22"/>
          <w:lang w:val="el-GR" w:eastAsia="el-GR"/>
        </w:rPr>
        <w:t xml:space="preserve"> ή μετά τη διακοπή της λήψης του </w:t>
      </w:r>
      <w:r>
        <w:rPr>
          <w:noProof/>
          <w:szCs w:val="22"/>
          <w:lang w:val="el-GR"/>
        </w:rPr>
        <w:t>imatinib</w:t>
      </w:r>
      <w:r>
        <w:rPr>
          <w:snapToGrid/>
          <w:szCs w:val="22"/>
          <w:lang w:val="el-GR" w:eastAsia="el-GR"/>
        </w:rPr>
        <w:t>.</w:t>
      </w:r>
    </w:p>
    <w:p w14:paraId="3E64EDA9"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Οίδημα όπως γύρω από τους αστραγάλους σας ή πρησμένα μάτια. </w:t>
      </w:r>
    </w:p>
    <w:p w14:paraId="40FE3201"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Αύξηση βάρους.</w:t>
      </w:r>
    </w:p>
    <w:p w14:paraId="72D12062"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Εάν παρουσιάσετε κάποιο από αυτά σε σοβαρό βαθμό, </w:t>
      </w:r>
      <w:r>
        <w:rPr>
          <w:b/>
          <w:bCs/>
          <w:snapToGrid/>
          <w:szCs w:val="22"/>
          <w:lang w:val="el-GR" w:eastAsia="el-GR"/>
        </w:rPr>
        <w:t>ενημερώστε το γιατρό σας</w:t>
      </w:r>
      <w:r>
        <w:rPr>
          <w:snapToGrid/>
          <w:szCs w:val="22"/>
          <w:lang w:val="el-GR" w:eastAsia="el-GR"/>
        </w:rPr>
        <w:t>.</w:t>
      </w:r>
      <w:r>
        <w:rPr>
          <w:snapToGrid/>
          <w:szCs w:val="22"/>
          <w:lang w:val="el-GR" w:eastAsia="el-GR"/>
        </w:rPr>
        <w:br/>
      </w:r>
    </w:p>
    <w:p w14:paraId="5BD44F81" w14:textId="77777777" w:rsidR="00764FCB" w:rsidRDefault="0030512D">
      <w:pPr>
        <w:widowControl w:val="0"/>
        <w:tabs>
          <w:tab w:val="clear" w:pos="567"/>
        </w:tabs>
        <w:autoSpaceDE w:val="0"/>
        <w:autoSpaceDN w:val="0"/>
        <w:adjustRightInd w:val="0"/>
        <w:spacing w:line="240" w:lineRule="auto"/>
        <w:rPr>
          <w:snapToGrid/>
          <w:szCs w:val="22"/>
          <w:lang w:val="el-GR" w:eastAsia="el-GR"/>
        </w:rPr>
      </w:pPr>
      <w:r>
        <w:rPr>
          <w:b/>
          <w:bCs/>
          <w:snapToGrid/>
          <w:szCs w:val="22"/>
          <w:lang w:val="el-GR" w:eastAsia="el-GR"/>
        </w:rPr>
        <w:t>Συχνές</w:t>
      </w:r>
      <w:r>
        <w:rPr>
          <w:szCs w:val="22"/>
          <w:lang w:val="el-GR"/>
        </w:rPr>
        <w:t xml:space="preserve"> (μπορεί να επηρεάσουν μέχρι 1 στα 10 άτομα)</w:t>
      </w:r>
      <w:r>
        <w:rPr>
          <w:b/>
          <w:bCs/>
          <w:snapToGrid/>
          <w:szCs w:val="22"/>
          <w:lang w:val="el-GR" w:eastAsia="el-GR"/>
        </w:rPr>
        <w:t xml:space="preserve">: </w:t>
      </w:r>
    </w:p>
    <w:p w14:paraId="7AFAE419"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Ανορεξία, μείωση βάρους ή διαταραγμένη αίσθηση της γεύσης</w:t>
      </w:r>
    </w:p>
    <w:p w14:paraId="060D83EE"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Αίσθημα ζάλης ή αδυναμίας. </w:t>
      </w:r>
    </w:p>
    <w:p w14:paraId="4F8AE3DA"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Δυσκολία στο να κοιμηθείτε (αϋπνία) </w:t>
      </w:r>
    </w:p>
    <w:p w14:paraId="1E540A59"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Έκκριμα από τους οφθαλμούς με κνησμό, κοκκίνισμα και οίδημα (επιπεφυκίτιδα), υγρά μάτια ή θαμπή όραση. </w:t>
      </w:r>
    </w:p>
    <w:p w14:paraId="191DBE3E"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Αιμορραγία από τη μύτη. </w:t>
      </w:r>
    </w:p>
    <w:p w14:paraId="2518160F"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Πόνος ή οίδημα στην κοιλιά σας, μετεωρισμός, καύσος ή δυσκοιλιότητα. </w:t>
      </w:r>
    </w:p>
    <w:p w14:paraId="28130682"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Κνησμός. </w:t>
      </w:r>
    </w:p>
    <w:p w14:paraId="7CED6085"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Ασυνήθης απώλεια ή λέπτυνση μαλλιών. </w:t>
      </w:r>
    </w:p>
    <w:p w14:paraId="399CD078"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Μούδιασμα στα χέρια ή πόδια (συμπτώματα του συνδρόμου Raynaud).</w:t>
      </w:r>
    </w:p>
    <w:p w14:paraId="4FF652B3"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Στοματικό έλκος. </w:t>
      </w:r>
    </w:p>
    <w:p w14:paraId="37CF8554"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Πόνος στις αρθρώσεις με οίδημα. </w:t>
      </w:r>
    </w:p>
    <w:p w14:paraId="2F3ABB5D"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Ξηροστομία, ξηροδερμία ή ξηροφθαλμία. </w:t>
      </w:r>
    </w:p>
    <w:p w14:paraId="7B329C13"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Μειωμένη ή αυξημένη ευαισθησία δέρματος. </w:t>
      </w:r>
    </w:p>
    <w:p w14:paraId="5F9A7512"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Εξάψεις, ρίγη ή νυχτερινές εφιδρώσεις. </w:t>
      </w:r>
    </w:p>
    <w:p w14:paraId="438A0A3B"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Εάν παρουσιάζετε κάποιο από αυτά σε σοβαρό βαθμό, </w:t>
      </w:r>
      <w:r>
        <w:rPr>
          <w:b/>
          <w:bCs/>
          <w:snapToGrid/>
          <w:szCs w:val="22"/>
          <w:lang w:val="el-GR" w:eastAsia="el-GR"/>
        </w:rPr>
        <w:t>ενημερώστε το γιατρό σας</w:t>
      </w:r>
      <w:r>
        <w:rPr>
          <w:snapToGrid/>
          <w:szCs w:val="22"/>
          <w:lang w:val="el-GR" w:eastAsia="el-GR"/>
        </w:rPr>
        <w:t xml:space="preserve">. </w:t>
      </w:r>
    </w:p>
    <w:p w14:paraId="21B75958"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b/>
          <w:bCs/>
          <w:snapToGrid/>
          <w:szCs w:val="22"/>
          <w:lang w:val="el-GR" w:eastAsia="el-GR"/>
        </w:rPr>
        <w:t>Μη γνωστές</w:t>
      </w:r>
      <w:r>
        <w:rPr>
          <w:szCs w:val="22"/>
          <w:lang w:val="el-GR"/>
        </w:rPr>
        <w:t xml:space="preserve"> (η συχνότητα δεν μπορεί να εκτιμηθεί με βάση τα διαθέσιμα δεδομένα)</w:t>
      </w:r>
      <w:r>
        <w:rPr>
          <w:b/>
          <w:bCs/>
          <w:snapToGrid/>
          <w:szCs w:val="22"/>
          <w:lang w:val="el-GR" w:eastAsia="el-GR"/>
        </w:rPr>
        <w:t xml:space="preserve">: </w:t>
      </w:r>
    </w:p>
    <w:p w14:paraId="11EB4BA1" w14:textId="77777777" w:rsidR="00764FCB" w:rsidRDefault="0030512D">
      <w:pPr>
        <w:widowControl w:val="0"/>
        <w:numPr>
          <w:ilvl w:val="0"/>
          <w:numId w:val="10"/>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Κοκκίνισμα και/ή οίδημα στις παλάμες των χεριών ή τις πατούσες των ποδιών το οποίο μπορεί να συνοδεύεται από αίσθημα γαργαλίσματος ή πόνο με αίσθηση καύσου. </w:t>
      </w:r>
    </w:p>
    <w:p w14:paraId="0AC11DFB" w14:textId="77777777" w:rsidR="00764FCB" w:rsidRDefault="0030512D">
      <w:pPr>
        <w:widowControl w:val="0"/>
        <w:numPr>
          <w:ilvl w:val="0"/>
          <w:numId w:val="10"/>
        </w:numPr>
        <w:tabs>
          <w:tab w:val="clear" w:pos="567"/>
        </w:tabs>
        <w:autoSpaceDE w:val="0"/>
        <w:autoSpaceDN w:val="0"/>
        <w:adjustRightInd w:val="0"/>
        <w:spacing w:line="263" w:lineRule="atLeast"/>
        <w:ind w:left="567" w:hanging="567"/>
        <w:rPr>
          <w:snapToGrid/>
          <w:szCs w:val="22"/>
          <w:lang w:val="el-GR" w:eastAsia="el-GR"/>
        </w:rPr>
      </w:pPr>
      <w:r>
        <w:rPr>
          <w:color w:val="000000"/>
          <w:szCs w:val="22"/>
          <w:lang w:val="el-GR"/>
        </w:rPr>
        <w:t>Επώδυνες και/ή φλυκταινώδεις δερματικές βλάβες.</w:t>
      </w:r>
    </w:p>
    <w:p w14:paraId="2DA7EC65"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Επιβράδυνση της ανάπτυξης σε παιδιά και έφηβους. </w:t>
      </w:r>
    </w:p>
    <w:p w14:paraId="1E2499BD" w14:textId="77777777" w:rsidR="00764FCB" w:rsidRDefault="00764FCB">
      <w:pPr>
        <w:widowControl w:val="0"/>
        <w:tabs>
          <w:tab w:val="clear" w:pos="567"/>
        </w:tabs>
        <w:autoSpaceDE w:val="0"/>
        <w:autoSpaceDN w:val="0"/>
        <w:adjustRightInd w:val="0"/>
        <w:spacing w:line="240" w:lineRule="auto"/>
        <w:rPr>
          <w:snapToGrid/>
          <w:szCs w:val="22"/>
          <w:lang w:val="el-GR" w:eastAsia="el-GR"/>
        </w:rPr>
      </w:pPr>
    </w:p>
    <w:p w14:paraId="7D2AA03A" w14:textId="77777777" w:rsidR="00764FCB" w:rsidRDefault="0030512D">
      <w:pPr>
        <w:widowControl w:val="0"/>
        <w:tabs>
          <w:tab w:val="clear" w:pos="567"/>
        </w:tabs>
        <w:autoSpaceDE w:val="0"/>
        <w:autoSpaceDN w:val="0"/>
        <w:adjustRightInd w:val="0"/>
        <w:spacing w:line="240" w:lineRule="auto"/>
        <w:rPr>
          <w:snapToGrid/>
          <w:szCs w:val="22"/>
          <w:lang w:val="el-GR" w:eastAsia="el-GR"/>
        </w:rPr>
      </w:pPr>
      <w:r>
        <w:rPr>
          <w:snapToGrid/>
          <w:szCs w:val="22"/>
          <w:lang w:val="el-GR" w:eastAsia="el-GR"/>
        </w:rPr>
        <w:t xml:space="preserve">Εάν παρουσιάζετε κάποιο από αυτά σε σοβαρό βαθμό, </w:t>
      </w:r>
      <w:r>
        <w:rPr>
          <w:b/>
          <w:bCs/>
          <w:snapToGrid/>
          <w:szCs w:val="22"/>
          <w:lang w:val="el-GR" w:eastAsia="el-GR"/>
        </w:rPr>
        <w:t>ενημερώστε το γιατρό σας</w:t>
      </w:r>
      <w:r>
        <w:rPr>
          <w:snapToGrid/>
          <w:szCs w:val="22"/>
          <w:lang w:val="el-GR" w:eastAsia="el-GR"/>
        </w:rPr>
        <w:t xml:space="preserve">. </w:t>
      </w:r>
    </w:p>
    <w:p w14:paraId="6751D697" w14:textId="77777777" w:rsidR="00764FCB" w:rsidRDefault="0030512D">
      <w:pPr>
        <w:rPr>
          <w:b/>
          <w:noProof/>
          <w:szCs w:val="22"/>
          <w:lang w:val="el-GR"/>
        </w:rPr>
      </w:pPr>
      <w:r>
        <w:rPr>
          <w:b/>
          <w:noProof/>
          <w:szCs w:val="22"/>
          <w:lang w:val="el-GR"/>
        </w:rPr>
        <w:t>Αναφορά ανεπιθύμητων ενεργειών</w:t>
      </w:r>
    </w:p>
    <w:p w14:paraId="49A25312" w14:textId="77777777" w:rsidR="00764FCB" w:rsidRDefault="0030512D" w:rsidP="00971634">
      <w:pPr>
        <w:rPr>
          <w:noProof/>
          <w:color w:val="008000"/>
          <w:szCs w:val="22"/>
          <w:lang w:val="el-GR"/>
        </w:rPr>
      </w:pPr>
      <w:r>
        <w:rPr>
          <w:lang w:val="el-GR"/>
        </w:rPr>
        <w:t>Εάν παρατηρήσετε κάποια ανεπιθύμητη ενέργεια, ενημερώστε τον γιατρό, ή τον φαρμακοποιό σας. Αυτό ισχύει και για κάθε πιθανή ανεπιθύμητη ενέργεια που δεν αναφέρεται στο παρόν φύλλο οδηγιών χρήσης.</w:t>
      </w:r>
      <w:r>
        <w:rPr>
          <w:noProof/>
          <w:szCs w:val="22"/>
          <w:lang w:val="el-GR"/>
        </w:rPr>
        <w:t xml:space="preserve"> </w:t>
      </w:r>
      <w:r>
        <w:rPr>
          <w:szCs w:val="22"/>
          <w:lang w:val="el-GR"/>
        </w:rPr>
        <w:t>Μπορείτε επίσης να αναφέρετε ανεπιθύμητες ενέργειες</w:t>
      </w:r>
      <w:r>
        <w:rPr>
          <w:noProof/>
          <w:szCs w:val="22"/>
          <w:lang w:val="el-GR"/>
        </w:rPr>
        <w:t xml:space="preserve"> </w:t>
      </w:r>
      <w:r>
        <w:rPr>
          <w:szCs w:val="22"/>
          <w:lang w:val="el-GR"/>
        </w:rPr>
        <w:t>απευθείας</w:t>
      </w:r>
      <w:r>
        <w:rPr>
          <w:noProof/>
          <w:szCs w:val="22"/>
          <w:lang w:val="el-GR"/>
        </w:rPr>
        <w:t xml:space="preserve">, μέσω </w:t>
      </w:r>
      <w:r>
        <w:rPr>
          <w:noProof/>
          <w:color w:val="000000"/>
          <w:szCs w:val="22"/>
          <w:highlight w:val="lightGray"/>
          <w:lang w:val="el-GR"/>
        </w:rPr>
        <w:t xml:space="preserve">του εθνικού συστήματος αναφοράς που αναγράφεται στο </w:t>
      </w:r>
      <w:hyperlink r:id="rId20" w:history="1">
        <w:r w:rsidR="00971634" w:rsidRPr="00473049">
          <w:rPr>
            <w:rStyle w:val="Hyperlink"/>
            <w:color w:val="000000"/>
            <w:highlight w:val="lightGray"/>
            <w:lang w:val="el-GR"/>
          </w:rPr>
          <w:t>Παράρτημα V</w:t>
        </w:r>
      </w:hyperlink>
      <w:r>
        <w:rPr>
          <w:noProof/>
          <w:color w:val="000000"/>
          <w:szCs w:val="22"/>
          <w:lang w:val="el-GR"/>
        </w:rPr>
        <w:t xml:space="preserve">. </w:t>
      </w:r>
      <w:r>
        <w:rPr>
          <w:noProof/>
          <w:szCs w:val="22"/>
          <w:lang w:val="el-GR"/>
        </w:rPr>
        <w:t>Μέσω της αναφοράς ανεπιθύμητων ενεργειών μπορείτε να βοηθήσετε στη συλλογή περισσότερων πληροφοριών σχετικά με την ασφάλεια του παρόντος φαρμάκου.</w:t>
      </w:r>
    </w:p>
    <w:p w14:paraId="7359A8CF" w14:textId="77777777" w:rsidR="00764FCB" w:rsidRDefault="00764FCB">
      <w:pPr>
        <w:rPr>
          <w:noProof/>
          <w:color w:val="008000"/>
          <w:szCs w:val="22"/>
          <w:lang w:val="el-GR"/>
        </w:rPr>
      </w:pPr>
    </w:p>
    <w:p w14:paraId="51AE1425" w14:textId="77777777" w:rsidR="00764FCB" w:rsidRDefault="00764FCB">
      <w:pPr>
        <w:rPr>
          <w:b/>
          <w:noProof/>
          <w:szCs w:val="22"/>
          <w:lang w:val="el-GR"/>
        </w:rPr>
      </w:pPr>
    </w:p>
    <w:p w14:paraId="1E47AE87" w14:textId="77777777" w:rsidR="00764FCB" w:rsidRDefault="0030512D">
      <w:pPr>
        <w:rPr>
          <w:szCs w:val="22"/>
          <w:lang w:val="el-GR"/>
        </w:rPr>
      </w:pPr>
      <w:r>
        <w:rPr>
          <w:b/>
          <w:noProof/>
          <w:szCs w:val="22"/>
          <w:lang w:val="el-GR"/>
        </w:rPr>
        <w:t>5.</w:t>
      </w:r>
      <w:r>
        <w:rPr>
          <w:b/>
          <w:noProof/>
          <w:szCs w:val="22"/>
          <w:lang w:val="el-GR"/>
        </w:rPr>
        <w:tab/>
        <w:t xml:space="preserve">Πώς να φυλάσσετε το Imatinib Actavis </w:t>
      </w:r>
    </w:p>
    <w:p w14:paraId="3EFF37C7" w14:textId="77777777" w:rsidR="00764FCB" w:rsidRDefault="00764FCB">
      <w:pPr>
        <w:rPr>
          <w:szCs w:val="22"/>
          <w:lang w:val="el-GR"/>
        </w:rPr>
      </w:pPr>
    </w:p>
    <w:p w14:paraId="600B92C0"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Το φάρμακο αυτό πρέπει να φυλάσσεται σε μέρη που δεν το βλέπουν και δεν το φθάνουν τα παιδιά.</w:t>
      </w:r>
    </w:p>
    <w:p w14:paraId="3709B833"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Να μη χρησιμοποιείτε αυτό το φάρμακο μετά την ημερομηνία λήξης που αναφέρεται στο κουτί και στην κυψέλη μετά την</w:t>
      </w:r>
      <w:r>
        <w:rPr>
          <w:szCs w:val="22"/>
          <w:lang w:val="el-GR"/>
        </w:rPr>
        <w:t xml:space="preserve"> </w:t>
      </w:r>
      <w:r>
        <w:rPr>
          <w:snapToGrid/>
          <w:szCs w:val="22"/>
          <w:lang w:val="el-GR" w:eastAsia="el-GR"/>
        </w:rPr>
        <w:t>ΛΗΞΗ. Η ημερομηνία λήξης είναι η τελευταία ημέρα του μήνα που αναφέρεται εκεί.</w:t>
      </w:r>
    </w:p>
    <w:p w14:paraId="0AEC5E50"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 xml:space="preserve">Μη φυλάσσετε σε θερμοκρασία μεγαλύτερη των </w:t>
      </w:r>
      <w:smartTag w:uri="urn:schemas-microsoft-com:office:smarttags" w:element="metricconverter">
        <w:smartTagPr>
          <w:attr w:name="ProductID" w:val="25ﾰC"/>
        </w:smartTagPr>
        <w:r>
          <w:rPr>
            <w:snapToGrid/>
            <w:szCs w:val="22"/>
            <w:lang w:val="el-GR" w:eastAsia="el-GR"/>
          </w:rPr>
          <w:t>25°C</w:t>
        </w:r>
      </w:smartTag>
      <w:r>
        <w:rPr>
          <w:snapToGrid/>
          <w:szCs w:val="22"/>
          <w:lang w:val="el-GR" w:eastAsia="el-GR"/>
        </w:rPr>
        <w:t>. Φυλάσσετε στην αρχική συσκευασία για να προστατεύεται από την υγρασία.</w:t>
      </w:r>
    </w:p>
    <w:p w14:paraId="28EAD81D"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Μη χρησιμοποιείτε καμία συσκευασία εάν είναι κατεστραμμένη ή εμφανίζει ορατά σημεία αλλοίωσης.</w:t>
      </w:r>
    </w:p>
    <w:p w14:paraId="54719B16" w14:textId="77777777" w:rsidR="00764FCB" w:rsidRDefault="0030512D">
      <w:pPr>
        <w:rPr>
          <w:snapToGrid/>
          <w:szCs w:val="22"/>
          <w:lang w:val="el-GR" w:eastAsia="el-GR"/>
        </w:rPr>
      </w:pPr>
      <w:r>
        <w:rPr>
          <w:snapToGrid/>
          <w:szCs w:val="22"/>
          <w:lang w:val="el-GR" w:eastAsia="el-GR"/>
        </w:rPr>
        <w:t>Μην πετάτε φάρμακα στο νερό της αποχέτευσης ή στα σκουπίδια.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14:paraId="255790EE" w14:textId="77777777" w:rsidR="00764FCB" w:rsidRDefault="00764FCB">
      <w:pPr>
        <w:rPr>
          <w:noProof/>
          <w:szCs w:val="22"/>
          <w:lang w:val="el-GR"/>
        </w:rPr>
      </w:pPr>
    </w:p>
    <w:p w14:paraId="2B5FD08E" w14:textId="77777777" w:rsidR="00764FCB" w:rsidRDefault="00764FCB">
      <w:pPr>
        <w:rPr>
          <w:noProof/>
          <w:szCs w:val="22"/>
          <w:lang w:val="el-GR"/>
        </w:rPr>
      </w:pPr>
    </w:p>
    <w:p w14:paraId="15D0A61D" w14:textId="0B1FA0F4" w:rsidR="00764FCB" w:rsidRDefault="0030512D" w:rsidP="00951784">
      <w:pPr>
        <w:rPr>
          <w:noProof/>
          <w:szCs w:val="22"/>
          <w:lang w:val="el-GR"/>
        </w:rPr>
      </w:pPr>
      <w:r>
        <w:rPr>
          <w:b/>
          <w:noProof/>
          <w:szCs w:val="22"/>
          <w:lang w:val="el-GR"/>
        </w:rPr>
        <w:t>6.</w:t>
      </w:r>
      <w:r>
        <w:rPr>
          <w:b/>
          <w:noProof/>
          <w:szCs w:val="22"/>
          <w:lang w:val="el-GR"/>
        </w:rPr>
        <w:tab/>
        <w:t>Περιεχόμεν</w:t>
      </w:r>
      <w:r w:rsidR="00951784">
        <w:rPr>
          <w:b/>
          <w:noProof/>
          <w:szCs w:val="22"/>
          <w:lang w:val="el-GR"/>
        </w:rPr>
        <w:t>α</w:t>
      </w:r>
      <w:r>
        <w:rPr>
          <w:b/>
          <w:noProof/>
          <w:szCs w:val="22"/>
          <w:lang w:val="el-GR"/>
        </w:rPr>
        <w:t xml:space="preserve"> της συσκευασίας και λοιπές πληροφορίες</w:t>
      </w:r>
    </w:p>
    <w:p w14:paraId="008167CD" w14:textId="77777777" w:rsidR="00764FCB" w:rsidRDefault="00764FCB">
      <w:pPr>
        <w:rPr>
          <w:noProof/>
          <w:szCs w:val="22"/>
          <w:lang w:val="el-GR"/>
        </w:rPr>
      </w:pPr>
    </w:p>
    <w:p w14:paraId="7F77DEF6" w14:textId="77777777" w:rsidR="00764FCB" w:rsidRDefault="0030512D">
      <w:pPr>
        <w:rPr>
          <w:b/>
          <w:noProof/>
          <w:szCs w:val="22"/>
          <w:lang w:val="el-GR"/>
        </w:rPr>
      </w:pPr>
      <w:r>
        <w:rPr>
          <w:b/>
          <w:noProof/>
          <w:szCs w:val="22"/>
          <w:lang w:val="el-GR"/>
        </w:rPr>
        <w:t xml:space="preserve">Τι περιέχει το Imatinib Actavis </w:t>
      </w:r>
    </w:p>
    <w:p w14:paraId="34B18C1D" w14:textId="77777777" w:rsidR="00764FCB" w:rsidRDefault="0030512D">
      <w:pPr>
        <w:numPr>
          <w:ilvl w:val="0"/>
          <w:numId w:val="11"/>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Η δραστική ουσία είναι imatinib (ως mesilate). Κάθε καψάκιο περιέχει 400 mg imatinib (ως mesilate).</w:t>
      </w:r>
    </w:p>
    <w:p w14:paraId="1A590696" w14:textId="77777777" w:rsidR="00764FCB" w:rsidRDefault="0030512D">
      <w:pPr>
        <w:numPr>
          <w:ilvl w:val="0"/>
          <w:numId w:val="11"/>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Τα άλλα συστατικά είναι: Περιεχόμενο καψακίου: μικροκρυσταλλική κυτταρίνη, κοποβιδόνη, κροσποβιδόνη, στεατυλοφουμαρικό νάτριο, πυρίτιο</w:t>
      </w:r>
      <w:r>
        <w:rPr>
          <w:szCs w:val="22"/>
          <w:lang w:val="el-GR"/>
        </w:rPr>
        <w:t xml:space="preserve"> (</w:t>
      </w:r>
      <w:r>
        <w:rPr>
          <w:snapToGrid/>
          <w:szCs w:val="22"/>
          <w:lang w:val="el-GR" w:eastAsia="el-GR"/>
        </w:rPr>
        <w:t>υδρόφοβο κολλοειδές</w:t>
      </w:r>
      <w:r>
        <w:rPr>
          <w:szCs w:val="22"/>
          <w:lang w:val="el-GR"/>
        </w:rPr>
        <w:t xml:space="preserve"> και </w:t>
      </w:r>
      <w:r>
        <w:rPr>
          <w:snapToGrid/>
          <w:szCs w:val="22"/>
          <w:lang w:val="el-GR" w:eastAsia="el-GR"/>
        </w:rPr>
        <w:t xml:space="preserve">άνυδρο κολλοειδές). Κέλυφος καψακίου: υπρομελλόζη, διοξείδιο του τιτανίου (Ε 171), κίτρινο οξείδιο του σιδήρου (Ε 172), κόκκινο οξείδιο του σιδήρου (Ε 172), μαύρο οξείδιο του σιδήρου (Ε 172). </w:t>
      </w:r>
    </w:p>
    <w:p w14:paraId="645E57FF" w14:textId="77777777" w:rsidR="00764FCB" w:rsidRDefault="0030512D">
      <w:pPr>
        <w:tabs>
          <w:tab w:val="clear" w:pos="567"/>
        </w:tabs>
        <w:autoSpaceDE w:val="0"/>
        <w:autoSpaceDN w:val="0"/>
        <w:adjustRightInd w:val="0"/>
        <w:spacing w:line="240" w:lineRule="auto"/>
        <w:ind w:left="567"/>
        <w:rPr>
          <w:snapToGrid/>
          <w:szCs w:val="22"/>
          <w:lang w:val="el-GR" w:eastAsia="el-GR"/>
        </w:rPr>
      </w:pPr>
      <w:r>
        <w:rPr>
          <w:snapToGrid/>
          <w:szCs w:val="22"/>
          <w:lang w:val="el-GR" w:eastAsia="el-GR"/>
        </w:rPr>
        <w:t xml:space="preserve">Μελάνι εκτύπωσης: shellac, μαύρο οξείδιο του σιδήρου (E172), προπυλενογλυκόλη, </w:t>
      </w:r>
      <w:r>
        <w:rPr>
          <w:noProof/>
          <w:szCs w:val="22"/>
          <w:lang w:val="el-GR"/>
        </w:rPr>
        <w:t>υδροξείδιο του αμμωνίου 28%.</w:t>
      </w:r>
    </w:p>
    <w:p w14:paraId="1262B19F" w14:textId="77777777" w:rsidR="00764FCB" w:rsidRDefault="00764FCB">
      <w:pPr>
        <w:rPr>
          <w:b/>
          <w:noProof/>
          <w:szCs w:val="22"/>
          <w:lang w:val="el-GR"/>
        </w:rPr>
      </w:pPr>
    </w:p>
    <w:p w14:paraId="6F44EE63" w14:textId="77777777" w:rsidR="00764FCB" w:rsidRDefault="0030512D">
      <w:pPr>
        <w:rPr>
          <w:b/>
          <w:noProof/>
          <w:szCs w:val="22"/>
          <w:lang w:val="el-GR"/>
        </w:rPr>
      </w:pPr>
      <w:r>
        <w:rPr>
          <w:b/>
          <w:noProof/>
          <w:szCs w:val="22"/>
          <w:lang w:val="el-GR"/>
        </w:rPr>
        <w:t>Εμφάνιση του Imatinib Actavis  και περιεχόμενο της συσκευασίας</w:t>
      </w:r>
    </w:p>
    <w:p w14:paraId="427A2CB3" w14:textId="77777777" w:rsidR="00764FCB" w:rsidRDefault="0030512D">
      <w:pPr>
        <w:tabs>
          <w:tab w:val="clear" w:pos="567"/>
        </w:tabs>
        <w:autoSpaceDE w:val="0"/>
        <w:autoSpaceDN w:val="0"/>
        <w:adjustRightInd w:val="0"/>
        <w:spacing w:line="240" w:lineRule="auto"/>
        <w:rPr>
          <w:szCs w:val="22"/>
          <w:lang w:val="el-GR"/>
        </w:rPr>
      </w:pPr>
      <w:r>
        <w:rPr>
          <w:rFonts w:eastAsia="Calibri"/>
          <w:snapToGrid/>
          <w:szCs w:val="22"/>
          <w:lang w:val="el-GR"/>
        </w:rPr>
        <w:t>Σκληρό καψάκιο με αδιαφανές κάλυμμα πορτοκαλί χρώματος και σώμα το οποίο φέρει εντύπωμα “400 mg” με μαύρο μελάνι.</w:t>
      </w:r>
      <w:r>
        <w:rPr>
          <w:szCs w:val="22"/>
          <w:lang w:val="el-GR"/>
        </w:rPr>
        <w:t xml:space="preserve"> </w:t>
      </w:r>
    </w:p>
    <w:p w14:paraId="641195AF"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Η κάψουλα περιέχει ελαφρώς κίτρινη σκόνη.</w:t>
      </w:r>
    </w:p>
    <w:p w14:paraId="11A83F6E" w14:textId="77777777" w:rsidR="00764FCB" w:rsidRDefault="00764FCB">
      <w:pPr>
        <w:rPr>
          <w:noProof/>
          <w:szCs w:val="22"/>
          <w:lang w:val="el-GR"/>
        </w:rPr>
      </w:pPr>
    </w:p>
    <w:p w14:paraId="7E96252A" w14:textId="77777777" w:rsidR="00764FCB" w:rsidRDefault="0030512D">
      <w:pPr>
        <w:rPr>
          <w:noProof/>
          <w:szCs w:val="22"/>
          <w:u w:val="single"/>
          <w:lang w:val="el-GR"/>
        </w:rPr>
      </w:pPr>
      <w:r>
        <w:rPr>
          <w:noProof/>
          <w:szCs w:val="22"/>
          <w:u w:val="single"/>
          <w:lang w:val="el-GR"/>
        </w:rPr>
        <w:t>Συσκευασίες:</w:t>
      </w:r>
    </w:p>
    <w:p w14:paraId="611CC407" w14:textId="77777777" w:rsidR="00764FCB" w:rsidRDefault="0030512D">
      <w:pPr>
        <w:rPr>
          <w:snapToGrid/>
          <w:szCs w:val="22"/>
          <w:lang w:val="el-GR" w:eastAsia="el-GR"/>
        </w:rPr>
      </w:pPr>
      <w:r>
        <w:rPr>
          <w:snapToGrid/>
          <w:szCs w:val="22"/>
          <w:lang w:val="el-GR" w:eastAsia="el-GR"/>
        </w:rPr>
        <w:t>Τα καψάκια διατίθενται σε συσκευασίες κυψελών αλουμινίου των 10, 30, 60 ή 90 καψάκιων.</w:t>
      </w:r>
    </w:p>
    <w:p w14:paraId="27991F7B" w14:textId="77777777" w:rsidR="00764FCB" w:rsidRDefault="00764FCB">
      <w:pPr>
        <w:rPr>
          <w:snapToGrid/>
          <w:szCs w:val="22"/>
          <w:lang w:val="el-GR" w:eastAsia="el-GR"/>
        </w:rPr>
      </w:pPr>
    </w:p>
    <w:p w14:paraId="38596A7B" w14:textId="77777777" w:rsidR="00764FCB" w:rsidRDefault="0030512D">
      <w:pPr>
        <w:rPr>
          <w:snapToGrid/>
          <w:szCs w:val="22"/>
          <w:lang w:val="el-GR" w:eastAsia="el-GR"/>
        </w:rPr>
      </w:pPr>
      <w:r>
        <w:rPr>
          <w:snapToGrid/>
          <w:szCs w:val="22"/>
          <w:lang w:val="el-GR" w:eastAsia="el-GR"/>
        </w:rPr>
        <w:t>Μπορεί να μην κυκλοφορούν όλες οι συσκευασίες.</w:t>
      </w:r>
    </w:p>
    <w:p w14:paraId="5956BE62" w14:textId="77777777" w:rsidR="00764FCB" w:rsidRDefault="00764FCB">
      <w:pPr>
        <w:rPr>
          <w:b/>
          <w:noProof/>
          <w:szCs w:val="22"/>
          <w:lang w:val="el-GR"/>
        </w:rPr>
      </w:pPr>
    </w:p>
    <w:p w14:paraId="6FD29D4D" w14:textId="77777777" w:rsidR="00764FCB" w:rsidRDefault="0030512D">
      <w:pPr>
        <w:rPr>
          <w:noProof/>
          <w:szCs w:val="22"/>
          <w:lang w:val="el-GR"/>
        </w:rPr>
      </w:pPr>
      <w:r>
        <w:rPr>
          <w:b/>
          <w:noProof/>
          <w:szCs w:val="22"/>
          <w:lang w:val="el-GR"/>
        </w:rPr>
        <w:t xml:space="preserve">Κάτοχος άδειας κυκλοφορίας </w:t>
      </w:r>
    </w:p>
    <w:p w14:paraId="7DE97BCB"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Actavis Group PTC ehf.</w:t>
      </w:r>
    </w:p>
    <w:p w14:paraId="013F1F73"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Reykjavíkurvegur 76-78,</w:t>
      </w:r>
    </w:p>
    <w:p w14:paraId="6DA62643"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Hafnarfjörður</w:t>
      </w:r>
    </w:p>
    <w:p w14:paraId="1A16CDFB"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Ισλανδία</w:t>
      </w:r>
    </w:p>
    <w:p w14:paraId="77E8DBF0" w14:textId="77777777" w:rsidR="00764FCB" w:rsidRDefault="00764FCB">
      <w:pPr>
        <w:rPr>
          <w:noProof/>
          <w:szCs w:val="22"/>
          <w:lang w:val="el-GR"/>
        </w:rPr>
      </w:pPr>
    </w:p>
    <w:p w14:paraId="3B4A8A83" w14:textId="77777777" w:rsidR="00764FCB" w:rsidRDefault="0030512D" w:rsidP="009D2BEB">
      <w:pPr>
        <w:keepNext/>
        <w:rPr>
          <w:b/>
          <w:noProof/>
          <w:szCs w:val="22"/>
          <w:lang w:val="el-GR"/>
        </w:rPr>
      </w:pPr>
      <w:r>
        <w:rPr>
          <w:b/>
          <w:noProof/>
          <w:szCs w:val="22"/>
          <w:lang w:val="el-GR"/>
        </w:rPr>
        <w:t>Παραγωγός</w:t>
      </w:r>
    </w:p>
    <w:p w14:paraId="35B0950A" w14:textId="77777777" w:rsidR="00764FCB" w:rsidRDefault="0030512D" w:rsidP="009D2BEB">
      <w:pPr>
        <w:keepNext/>
        <w:tabs>
          <w:tab w:val="clear" w:pos="567"/>
        </w:tabs>
        <w:spacing w:line="240" w:lineRule="auto"/>
        <w:rPr>
          <w:rFonts w:eastAsia="Calibri"/>
          <w:snapToGrid/>
          <w:szCs w:val="22"/>
          <w:lang w:val="el-GR"/>
        </w:rPr>
      </w:pPr>
      <w:r>
        <w:rPr>
          <w:rFonts w:eastAsia="Calibri"/>
          <w:snapToGrid/>
          <w:szCs w:val="22"/>
          <w:lang w:val="el-GR"/>
        </w:rPr>
        <w:t>S.C. Sindan</w:t>
      </w:r>
      <w:r>
        <w:rPr>
          <w:rFonts w:eastAsia="Calibri"/>
          <w:snapToGrid/>
          <w:szCs w:val="22"/>
          <w:lang w:val="el-GR"/>
        </w:rPr>
        <w:noBreakHyphen/>
        <w:t>Pharma S.R.L.</w:t>
      </w:r>
    </w:p>
    <w:p w14:paraId="5252651E" w14:textId="77777777" w:rsidR="00764FCB" w:rsidRDefault="0030512D">
      <w:pPr>
        <w:tabs>
          <w:tab w:val="clear" w:pos="567"/>
        </w:tabs>
        <w:spacing w:line="240" w:lineRule="auto"/>
        <w:rPr>
          <w:rFonts w:eastAsia="Calibri"/>
          <w:snapToGrid/>
          <w:szCs w:val="22"/>
          <w:lang w:val="el-GR"/>
        </w:rPr>
      </w:pPr>
      <w:r>
        <w:rPr>
          <w:rFonts w:eastAsia="Calibri"/>
          <w:snapToGrid/>
          <w:szCs w:val="22"/>
          <w:lang w:val="el-GR"/>
        </w:rPr>
        <w:t>11 Ion Mihalache Blvd</w:t>
      </w:r>
    </w:p>
    <w:p w14:paraId="3DFE0A7D" w14:textId="77777777" w:rsidR="00764FCB" w:rsidRDefault="0030512D">
      <w:pPr>
        <w:tabs>
          <w:tab w:val="clear" w:pos="567"/>
        </w:tabs>
        <w:spacing w:line="240" w:lineRule="auto"/>
        <w:rPr>
          <w:rFonts w:eastAsia="Calibri"/>
          <w:snapToGrid/>
          <w:szCs w:val="22"/>
          <w:lang w:val="el-GR"/>
        </w:rPr>
      </w:pPr>
      <w:r>
        <w:rPr>
          <w:rFonts w:eastAsia="Calibri"/>
          <w:snapToGrid/>
          <w:szCs w:val="22"/>
          <w:lang w:val="el-GR"/>
        </w:rPr>
        <w:t>Bucharest</w:t>
      </w:r>
    </w:p>
    <w:p w14:paraId="55E5280A" w14:textId="77777777" w:rsidR="00764FCB" w:rsidRDefault="0030512D">
      <w:pPr>
        <w:rPr>
          <w:noProof/>
          <w:szCs w:val="22"/>
          <w:lang w:val="el-GR"/>
        </w:rPr>
      </w:pPr>
      <w:r>
        <w:rPr>
          <w:rFonts w:eastAsia="Calibri"/>
          <w:snapToGrid/>
          <w:szCs w:val="22"/>
          <w:lang w:val="el-GR"/>
        </w:rPr>
        <w:t>Ρουμανία</w:t>
      </w:r>
    </w:p>
    <w:p w14:paraId="533DDE2D" w14:textId="77777777" w:rsidR="00764FCB" w:rsidRDefault="00764FCB">
      <w:pPr>
        <w:rPr>
          <w:noProof/>
          <w:szCs w:val="22"/>
          <w:lang w:val="el-GR"/>
        </w:rPr>
      </w:pPr>
    </w:p>
    <w:p w14:paraId="07813653" w14:textId="77777777" w:rsidR="00764FCB" w:rsidRDefault="0030512D">
      <w:pPr>
        <w:rPr>
          <w:noProof/>
          <w:szCs w:val="22"/>
          <w:lang w:val="el-GR"/>
        </w:rPr>
      </w:pPr>
      <w:r>
        <w:rPr>
          <w:noProof/>
          <w:szCs w:val="22"/>
          <w:lang w:val="el-GR"/>
        </w:rPr>
        <w:t>Για οποιαδήποτε πληροφορία σχετικά με το παρόν φαρμακευτικό προϊόν, παρακαλείσθε να απευθυνθείτε στον τοπικό αντιπρόσωπο του κατόχου της άδειας κυκλοφορίας:</w:t>
      </w:r>
    </w:p>
    <w:p w14:paraId="030DB6B1" w14:textId="77777777" w:rsidR="00764FCB" w:rsidRDefault="00764FCB">
      <w:pPr>
        <w:tabs>
          <w:tab w:val="clear" w:pos="567"/>
        </w:tabs>
        <w:spacing w:after="200" w:line="276" w:lineRule="auto"/>
        <w:rPr>
          <w:rFonts w:ascii="Calibri" w:eastAsia="Calibri" w:hAnsi="Calibri"/>
          <w:snapToGrid/>
          <w:szCs w:val="22"/>
          <w:lang w:val="de-DE"/>
        </w:rPr>
      </w:pPr>
    </w:p>
    <w:tbl>
      <w:tblPr>
        <w:tblW w:w="9356" w:type="dxa"/>
        <w:tblInd w:w="-34" w:type="dxa"/>
        <w:tblLayout w:type="fixed"/>
        <w:tblLook w:val="0000" w:firstRow="0" w:lastRow="0" w:firstColumn="0" w:lastColumn="0" w:noHBand="0" w:noVBand="0"/>
      </w:tblPr>
      <w:tblGrid>
        <w:gridCol w:w="34"/>
        <w:gridCol w:w="4644"/>
        <w:gridCol w:w="4678"/>
      </w:tblGrid>
      <w:tr w:rsidR="003A6B61" w:rsidRPr="00DC08DD" w14:paraId="1BCF2133" w14:textId="77777777" w:rsidTr="003A6B61">
        <w:trPr>
          <w:gridBefore w:val="1"/>
          <w:wBefore w:w="34" w:type="dxa"/>
          <w:cantSplit/>
        </w:trPr>
        <w:tc>
          <w:tcPr>
            <w:tcW w:w="4644" w:type="dxa"/>
          </w:tcPr>
          <w:p w14:paraId="108CEEF5" w14:textId="77777777" w:rsidR="003A6B61" w:rsidRPr="00FE0D3E" w:rsidRDefault="003A6B61" w:rsidP="003A6B61">
            <w:pPr>
              <w:pStyle w:val="KeinLeerraum"/>
              <w:rPr>
                <w:rFonts w:ascii="Times New Roman" w:hAnsi="Times New Roman"/>
                <w:lang w:val="fr-FR"/>
              </w:rPr>
            </w:pPr>
            <w:r w:rsidRPr="00FE0D3E">
              <w:rPr>
                <w:rFonts w:ascii="Times New Roman" w:hAnsi="Times New Roman"/>
                <w:b/>
                <w:lang w:val="fr-FR"/>
              </w:rPr>
              <w:t>België/Belgique/Belgien</w:t>
            </w:r>
          </w:p>
          <w:p w14:paraId="09B7F05E" w14:textId="77777777" w:rsidR="003A6B61" w:rsidRPr="00FE0D3E" w:rsidRDefault="003A6B61" w:rsidP="003A6B61">
            <w:pPr>
              <w:pStyle w:val="KeinLeerraum"/>
              <w:rPr>
                <w:rFonts w:ascii="Times New Roman" w:hAnsi="Times New Roman"/>
                <w:lang w:val="fr-FR"/>
              </w:rPr>
            </w:pPr>
            <w:r w:rsidRPr="00FE0D3E">
              <w:rPr>
                <w:rFonts w:ascii="Times New Roman" w:hAnsi="Times New Roman"/>
                <w:lang w:val="fr-FR"/>
              </w:rPr>
              <w:t>Actavis Group PTC ehf.</w:t>
            </w:r>
          </w:p>
          <w:p w14:paraId="708D04F0" w14:textId="77777777" w:rsidR="003A6B61" w:rsidRDefault="003A6B61" w:rsidP="003A6B61">
            <w:pPr>
              <w:pStyle w:val="KeinLeerraum"/>
              <w:rPr>
                <w:rFonts w:ascii="Times New Roman" w:hAnsi="Times New Roman"/>
                <w:lang w:val="en-GB"/>
              </w:rPr>
            </w:pPr>
            <w:r w:rsidRPr="00DC08DD">
              <w:rPr>
                <w:rFonts w:ascii="Times New Roman" w:hAnsi="Times New Roman"/>
                <w:lang w:val="en-GB"/>
              </w:rPr>
              <w:t>IJsland/Islande/Island</w:t>
            </w:r>
          </w:p>
          <w:p w14:paraId="6D034D44" w14:textId="77777777" w:rsidR="003A6B61" w:rsidRPr="00DC08DD" w:rsidRDefault="003A6B61" w:rsidP="003A6B61">
            <w:pPr>
              <w:pStyle w:val="KeinLeerraum"/>
              <w:rPr>
                <w:rFonts w:ascii="Times New Roman" w:hAnsi="Times New Roman"/>
                <w:lang w:val="en-GB"/>
              </w:rPr>
            </w:pPr>
            <w:r w:rsidRPr="00B85F24">
              <w:rPr>
                <w:rFonts w:ascii="Times New Roman" w:hAnsi="Times New Roman"/>
                <w:lang w:val="en-GB"/>
              </w:rPr>
              <w:t>Tél/Tel: +354 5503300</w:t>
            </w:r>
          </w:p>
          <w:p w14:paraId="32B82111" w14:textId="77777777" w:rsidR="003A6B61" w:rsidRPr="00DC08DD" w:rsidRDefault="003A6B61" w:rsidP="003A6B61">
            <w:pPr>
              <w:pStyle w:val="KeinLeerraum"/>
              <w:rPr>
                <w:rFonts w:ascii="Times New Roman" w:hAnsi="Times New Roman"/>
                <w:lang w:val="en-GB"/>
              </w:rPr>
            </w:pPr>
          </w:p>
        </w:tc>
        <w:tc>
          <w:tcPr>
            <w:tcW w:w="4678" w:type="dxa"/>
          </w:tcPr>
          <w:p w14:paraId="5CD94A49" w14:textId="77777777" w:rsidR="003A6B61" w:rsidRPr="00DC08DD" w:rsidRDefault="003A6B61" w:rsidP="003A6B61">
            <w:pPr>
              <w:pStyle w:val="KeinLeerraum"/>
              <w:rPr>
                <w:rFonts w:ascii="Times New Roman" w:hAnsi="Times New Roman"/>
                <w:lang w:val="en-GB"/>
              </w:rPr>
            </w:pPr>
            <w:r w:rsidRPr="00DC08DD">
              <w:rPr>
                <w:rFonts w:ascii="Times New Roman" w:hAnsi="Times New Roman"/>
                <w:b/>
                <w:lang w:val="en-GB"/>
              </w:rPr>
              <w:t>Lietuva</w:t>
            </w:r>
          </w:p>
          <w:p w14:paraId="1703CCCE" w14:textId="576E6145" w:rsidR="003A6B61" w:rsidRPr="00DC08DD" w:rsidRDefault="003A6B61" w:rsidP="003A6B61">
            <w:pPr>
              <w:spacing w:line="240" w:lineRule="auto"/>
              <w:ind w:right="567"/>
              <w:rPr>
                <w:noProof/>
              </w:rPr>
            </w:pPr>
            <w:r w:rsidRPr="00DC08DD">
              <w:rPr>
                <w:noProof/>
              </w:rPr>
              <w:t xml:space="preserve">UAB </w:t>
            </w:r>
            <w:r>
              <w:rPr>
                <w:noProof/>
              </w:rPr>
              <w:t>Teva Baltics</w:t>
            </w:r>
          </w:p>
          <w:p w14:paraId="07D4BF19"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07B3E7C5" w14:textId="77777777" w:rsidR="003A6B61" w:rsidRPr="00DC08DD" w:rsidRDefault="003A6B61" w:rsidP="003A6B61">
            <w:pPr>
              <w:pStyle w:val="KeinLeerraum"/>
              <w:rPr>
                <w:rFonts w:ascii="Times New Roman" w:hAnsi="Times New Roman"/>
                <w:lang w:val="en-GB"/>
              </w:rPr>
            </w:pPr>
          </w:p>
        </w:tc>
      </w:tr>
      <w:tr w:rsidR="003A6B61" w:rsidRPr="00DC08DD" w14:paraId="0F0E64EF" w14:textId="77777777" w:rsidTr="003A6B61">
        <w:trPr>
          <w:gridBefore w:val="1"/>
          <w:wBefore w:w="34" w:type="dxa"/>
          <w:cantSplit/>
        </w:trPr>
        <w:tc>
          <w:tcPr>
            <w:tcW w:w="4644" w:type="dxa"/>
          </w:tcPr>
          <w:p w14:paraId="74395094" w14:textId="77777777" w:rsidR="003A6B61" w:rsidRPr="00DC08DD" w:rsidRDefault="003A6B61" w:rsidP="003A6B61">
            <w:pPr>
              <w:pStyle w:val="KeinLeerraum"/>
              <w:rPr>
                <w:rFonts w:ascii="Times New Roman" w:hAnsi="Times New Roman"/>
                <w:b/>
                <w:bCs/>
                <w:lang w:val="en-GB"/>
              </w:rPr>
            </w:pPr>
            <w:r w:rsidRPr="00DC08DD">
              <w:rPr>
                <w:rFonts w:ascii="Times New Roman" w:hAnsi="Times New Roman"/>
                <w:b/>
                <w:bCs/>
                <w:lang w:val="en-GB"/>
              </w:rPr>
              <w:t>България</w:t>
            </w:r>
          </w:p>
          <w:p w14:paraId="55D540AA"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Актавис ЕАД</w:t>
            </w:r>
          </w:p>
          <w:p w14:paraId="711EA02F"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3EF41087" w14:textId="77777777" w:rsidR="003A6B61" w:rsidRPr="00DC08DD" w:rsidRDefault="003A6B61" w:rsidP="003A6B61">
            <w:pPr>
              <w:pStyle w:val="KeinLeerraum"/>
              <w:rPr>
                <w:rFonts w:ascii="Times New Roman" w:hAnsi="Times New Roman"/>
                <w:lang w:val="en-GB"/>
              </w:rPr>
            </w:pPr>
          </w:p>
        </w:tc>
        <w:tc>
          <w:tcPr>
            <w:tcW w:w="4678" w:type="dxa"/>
          </w:tcPr>
          <w:p w14:paraId="342AE2A3" w14:textId="77777777" w:rsidR="003A6B61" w:rsidRPr="00FE0D3E" w:rsidRDefault="003A6B61" w:rsidP="003A6B61">
            <w:pPr>
              <w:pStyle w:val="KeinLeerraum"/>
              <w:rPr>
                <w:rFonts w:ascii="Times New Roman" w:hAnsi="Times New Roman"/>
                <w:lang w:val="en-GB"/>
              </w:rPr>
            </w:pPr>
            <w:r w:rsidRPr="00FE0D3E">
              <w:rPr>
                <w:rFonts w:ascii="Times New Roman" w:hAnsi="Times New Roman"/>
                <w:b/>
                <w:lang w:val="en-GB"/>
              </w:rPr>
              <w:t>Luxembourg/Luxemburg</w:t>
            </w:r>
          </w:p>
          <w:p w14:paraId="6C4547A7" w14:textId="77777777" w:rsidR="003A6B61" w:rsidRPr="00FE0D3E" w:rsidRDefault="003A6B61" w:rsidP="003A6B61">
            <w:pPr>
              <w:pStyle w:val="KeinLeerraum"/>
              <w:rPr>
                <w:rFonts w:ascii="Times New Roman" w:hAnsi="Times New Roman"/>
                <w:lang w:val="en-GB"/>
              </w:rPr>
            </w:pPr>
            <w:r w:rsidRPr="00FE0D3E">
              <w:rPr>
                <w:rFonts w:ascii="Times New Roman" w:hAnsi="Times New Roman"/>
                <w:lang w:val="en-GB"/>
              </w:rPr>
              <w:t>Actavis Group PTC ehf.</w:t>
            </w:r>
          </w:p>
          <w:p w14:paraId="38DAB39A" w14:textId="77777777" w:rsidR="003A6B61" w:rsidRDefault="003A6B61" w:rsidP="003A6B61">
            <w:pPr>
              <w:pStyle w:val="KeinLeerraum"/>
              <w:rPr>
                <w:rFonts w:ascii="Times New Roman" w:hAnsi="Times New Roman"/>
                <w:lang w:val="en-GB"/>
              </w:rPr>
            </w:pPr>
            <w:r w:rsidRPr="00DC08DD">
              <w:rPr>
                <w:rFonts w:ascii="Times New Roman" w:hAnsi="Times New Roman"/>
                <w:lang w:val="en-GB"/>
              </w:rPr>
              <w:t>Islande/Island</w:t>
            </w:r>
          </w:p>
          <w:p w14:paraId="3928DE02" w14:textId="77777777" w:rsidR="003A6B61" w:rsidRPr="001B0C82" w:rsidRDefault="003A6B61" w:rsidP="003A6B61">
            <w:pPr>
              <w:pStyle w:val="KeinLeerraum"/>
              <w:rPr>
                <w:rFonts w:ascii="Times New Roman" w:hAnsi="Times New Roman"/>
                <w:lang w:val="en-GB"/>
              </w:rPr>
            </w:pPr>
            <w:r w:rsidRPr="00B85F24">
              <w:rPr>
                <w:rFonts w:ascii="Times New Roman" w:hAnsi="Times New Roman"/>
                <w:noProof/>
              </w:rPr>
              <w:t>Tél/Tel: +354 5503300</w:t>
            </w:r>
          </w:p>
          <w:p w14:paraId="6FD9BC01" w14:textId="77777777" w:rsidR="003A6B61" w:rsidRPr="00DC08DD" w:rsidRDefault="003A6B61" w:rsidP="003A6B61">
            <w:pPr>
              <w:pStyle w:val="KeinLeerraum"/>
              <w:rPr>
                <w:rFonts w:ascii="Times New Roman" w:hAnsi="Times New Roman"/>
                <w:lang w:val="en-GB"/>
              </w:rPr>
            </w:pPr>
          </w:p>
        </w:tc>
      </w:tr>
      <w:tr w:rsidR="003A6B61" w:rsidRPr="00DC08DD" w14:paraId="5846E4C0" w14:textId="77777777" w:rsidTr="003A6B61">
        <w:trPr>
          <w:gridBefore w:val="1"/>
          <w:wBefore w:w="34" w:type="dxa"/>
          <w:cantSplit/>
          <w:trHeight w:val="751"/>
        </w:trPr>
        <w:tc>
          <w:tcPr>
            <w:tcW w:w="4644" w:type="dxa"/>
          </w:tcPr>
          <w:p w14:paraId="3642CDF6" w14:textId="77777777" w:rsidR="003A6B61" w:rsidRPr="00FE0D3E" w:rsidRDefault="003A6B61" w:rsidP="003A6B61">
            <w:pPr>
              <w:pStyle w:val="KeinLeerraum"/>
              <w:rPr>
                <w:rFonts w:ascii="Times New Roman" w:hAnsi="Times New Roman"/>
                <w:lang w:val="is-IS"/>
              </w:rPr>
            </w:pPr>
            <w:r w:rsidRPr="00FE0D3E">
              <w:rPr>
                <w:rFonts w:ascii="Times New Roman" w:hAnsi="Times New Roman"/>
                <w:b/>
                <w:lang w:val="is-IS"/>
              </w:rPr>
              <w:t>Česká republika</w:t>
            </w:r>
          </w:p>
          <w:p w14:paraId="3BE4257E" w14:textId="77777777" w:rsidR="003A6B61" w:rsidRPr="00DC08DD" w:rsidRDefault="003A6B61" w:rsidP="003A6B61">
            <w:pPr>
              <w:tabs>
                <w:tab w:val="left" w:pos="-720"/>
              </w:tabs>
              <w:suppressAutoHyphens/>
              <w:spacing w:line="240" w:lineRule="auto"/>
              <w:ind w:right="567"/>
              <w:rPr>
                <w:noProof/>
              </w:rPr>
            </w:pPr>
            <w:r w:rsidRPr="00DC08DD">
              <w:rPr>
                <w:noProof/>
              </w:rPr>
              <w:t>Teva Pharmaceuticals CR, s.r.o.</w:t>
            </w:r>
          </w:p>
          <w:p w14:paraId="3A7F256C"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3ACB611F" w14:textId="77777777" w:rsidR="003A6B61" w:rsidRPr="00DC08DD" w:rsidRDefault="003A6B61" w:rsidP="003A6B61">
            <w:pPr>
              <w:pStyle w:val="KeinLeerraum"/>
              <w:rPr>
                <w:rFonts w:ascii="Times New Roman" w:hAnsi="Times New Roman"/>
                <w:lang w:val="en-GB"/>
              </w:rPr>
            </w:pPr>
          </w:p>
        </w:tc>
        <w:tc>
          <w:tcPr>
            <w:tcW w:w="4678" w:type="dxa"/>
          </w:tcPr>
          <w:p w14:paraId="2759C7A4"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Magyarország</w:t>
            </w:r>
          </w:p>
          <w:p w14:paraId="3A4CAF34" w14:textId="77777777" w:rsidR="003A6B61" w:rsidRPr="00DC08DD" w:rsidRDefault="003A6B61" w:rsidP="003A6B61">
            <w:pPr>
              <w:pStyle w:val="KeinLeerraum"/>
              <w:rPr>
                <w:rFonts w:ascii="Times New Roman" w:hAnsi="Times New Roman"/>
                <w:lang w:val="en-GB"/>
              </w:rPr>
            </w:pPr>
            <w:r w:rsidRPr="00DC08DD">
              <w:rPr>
                <w:rFonts w:ascii="Times New Roman" w:hAnsi="Times New Roman"/>
                <w:noProof/>
              </w:rPr>
              <w:t>Teva Gyógyszergyár Zrt.</w:t>
            </w:r>
          </w:p>
          <w:p w14:paraId="2AEA2274"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73387755" w14:textId="77777777" w:rsidR="003A6B61" w:rsidRPr="00DC08DD" w:rsidRDefault="003A6B61" w:rsidP="003A6B61">
            <w:pPr>
              <w:pStyle w:val="KeinLeerraum"/>
              <w:rPr>
                <w:rFonts w:ascii="Times New Roman" w:hAnsi="Times New Roman"/>
                <w:lang w:val="en-GB"/>
              </w:rPr>
            </w:pPr>
          </w:p>
        </w:tc>
      </w:tr>
      <w:tr w:rsidR="003A6B61" w:rsidRPr="00DC08DD" w14:paraId="4691C212" w14:textId="77777777" w:rsidTr="003A6B61">
        <w:trPr>
          <w:gridBefore w:val="1"/>
          <w:wBefore w:w="34" w:type="dxa"/>
          <w:cantSplit/>
        </w:trPr>
        <w:tc>
          <w:tcPr>
            <w:tcW w:w="4644" w:type="dxa"/>
          </w:tcPr>
          <w:p w14:paraId="32C270BE" w14:textId="77777777" w:rsidR="003A6B61" w:rsidRPr="00DC08DD" w:rsidRDefault="003A6B61" w:rsidP="003A6B61">
            <w:pPr>
              <w:pStyle w:val="KeinLeerraum"/>
              <w:rPr>
                <w:rFonts w:ascii="Times New Roman" w:hAnsi="Times New Roman"/>
                <w:lang w:val="en-GB"/>
              </w:rPr>
            </w:pPr>
            <w:r w:rsidRPr="00DC08DD">
              <w:rPr>
                <w:rFonts w:ascii="Times New Roman" w:hAnsi="Times New Roman"/>
                <w:b/>
                <w:lang w:val="en-GB"/>
              </w:rPr>
              <w:t>Danmark</w:t>
            </w:r>
          </w:p>
          <w:p w14:paraId="686BFE71"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Teva Denmark A/S</w:t>
            </w:r>
          </w:p>
          <w:p w14:paraId="120D1197"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Tlf: +45 44985511</w:t>
            </w:r>
          </w:p>
          <w:p w14:paraId="1A688DD9" w14:textId="77777777" w:rsidR="003A6B61" w:rsidRPr="00DC08DD" w:rsidRDefault="003A6B61" w:rsidP="003A6B61">
            <w:pPr>
              <w:pStyle w:val="KeinLeerraum"/>
              <w:rPr>
                <w:rFonts w:ascii="Times New Roman" w:hAnsi="Times New Roman"/>
                <w:lang w:val="en-GB"/>
              </w:rPr>
            </w:pPr>
          </w:p>
        </w:tc>
        <w:tc>
          <w:tcPr>
            <w:tcW w:w="4678" w:type="dxa"/>
          </w:tcPr>
          <w:p w14:paraId="381675F4"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Malta</w:t>
            </w:r>
          </w:p>
          <w:p w14:paraId="50B7ED5A"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Actavis Ltd.</w:t>
            </w:r>
          </w:p>
          <w:p w14:paraId="3B197C1F"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5BBB96B7" w14:textId="77777777" w:rsidR="003A6B61" w:rsidRPr="00DC08DD" w:rsidRDefault="003A6B61" w:rsidP="003A6B61">
            <w:pPr>
              <w:pStyle w:val="KeinLeerraum"/>
              <w:rPr>
                <w:rFonts w:ascii="Times New Roman" w:hAnsi="Times New Roman"/>
                <w:lang w:val="en-GB"/>
              </w:rPr>
            </w:pPr>
          </w:p>
        </w:tc>
      </w:tr>
      <w:tr w:rsidR="003A6B61" w:rsidRPr="00DC08DD" w14:paraId="152ED403" w14:textId="77777777" w:rsidTr="003A6B61">
        <w:trPr>
          <w:gridBefore w:val="1"/>
          <w:wBefore w:w="34" w:type="dxa"/>
          <w:cantSplit/>
        </w:trPr>
        <w:tc>
          <w:tcPr>
            <w:tcW w:w="4644" w:type="dxa"/>
          </w:tcPr>
          <w:p w14:paraId="60CF1357" w14:textId="77777777" w:rsidR="003A6B61" w:rsidRPr="00FE0D3E" w:rsidRDefault="003A6B61" w:rsidP="003A6B61">
            <w:pPr>
              <w:pStyle w:val="KeinLeerraum"/>
              <w:rPr>
                <w:rFonts w:ascii="Times New Roman" w:hAnsi="Times New Roman"/>
                <w:lang w:val="de-DE"/>
              </w:rPr>
            </w:pPr>
            <w:r w:rsidRPr="00FE0D3E">
              <w:rPr>
                <w:rFonts w:ascii="Times New Roman" w:hAnsi="Times New Roman"/>
                <w:b/>
                <w:lang w:val="de-DE"/>
              </w:rPr>
              <w:t>Deutschland</w:t>
            </w:r>
          </w:p>
          <w:p w14:paraId="0325D28A" w14:textId="77777777" w:rsidR="003A6B61" w:rsidRPr="00FE0D3E" w:rsidRDefault="003A6B61" w:rsidP="003A6B61">
            <w:pPr>
              <w:spacing w:line="240" w:lineRule="auto"/>
              <w:rPr>
                <w:lang w:val="de-DE"/>
              </w:rPr>
            </w:pPr>
            <w:r w:rsidRPr="00FE0D3E">
              <w:rPr>
                <w:lang w:val="de-DE"/>
              </w:rPr>
              <w:t>Actavis Group PTC ehf.</w:t>
            </w:r>
          </w:p>
          <w:p w14:paraId="5D0ABB1E" w14:textId="77777777" w:rsidR="003A6B61" w:rsidRDefault="003A6B61" w:rsidP="003A6B61">
            <w:pPr>
              <w:pStyle w:val="KeinLeerraum"/>
              <w:rPr>
                <w:rFonts w:ascii="Times New Roman" w:hAnsi="Times New Roman"/>
              </w:rPr>
            </w:pPr>
            <w:r w:rsidRPr="00DC08DD">
              <w:rPr>
                <w:rFonts w:ascii="Times New Roman" w:hAnsi="Times New Roman"/>
              </w:rPr>
              <w:t>Island</w:t>
            </w:r>
          </w:p>
          <w:p w14:paraId="7FB95692" w14:textId="77777777" w:rsidR="003A6B61" w:rsidRPr="00DC08DD" w:rsidRDefault="003A6B61" w:rsidP="003A6B61">
            <w:pPr>
              <w:pStyle w:val="KeinLeerraum"/>
              <w:rPr>
                <w:rFonts w:ascii="Times New Roman" w:hAnsi="Times New Roman"/>
                <w:lang w:val="en-GB"/>
              </w:rPr>
            </w:pPr>
            <w:r w:rsidRPr="00B85F24">
              <w:rPr>
                <w:rFonts w:ascii="Times New Roman" w:hAnsi="Times New Roman"/>
                <w:lang w:val="en-GB"/>
              </w:rPr>
              <w:t>Tel: +354 5503300</w:t>
            </w:r>
          </w:p>
          <w:p w14:paraId="043B2CBC" w14:textId="77777777" w:rsidR="003A6B61" w:rsidRPr="00DC08DD" w:rsidRDefault="003A6B61" w:rsidP="003A6B61">
            <w:pPr>
              <w:pStyle w:val="KeinLeerraum"/>
              <w:rPr>
                <w:rFonts w:ascii="Times New Roman" w:hAnsi="Times New Roman"/>
                <w:lang w:val="en-GB"/>
              </w:rPr>
            </w:pPr>
          </w:p>
        </w:tc>
        <w:tc>
          <w:tcPr>
            <w:tcW w:w="4678" w:type="dxa"/>
          </w:tcPr>
          <w:p w14:paraId="6D2FC7FD" w14:textId="77777777" w:rsidR="003A6B61" w:rsidRPr="00DC08DD" w:rsidRDefault="003A6B61" w:rsidP="003A6B61">
            <w:pPr>
              <w:pStyle w:val="KeinLeerraum"/>
              <w:rPr>
                <w:rFonts w:ascii="Times New Roman" w:hAnsi="Times New Roman"/>
                <w:lang w:val="en-GB"/>
              </w:rPr>
            </w:pPr>
            <w:r w:rsidRPr="00DC08DD">
              <w:rPr>
                <w:rFonts w:ascii="Times New Roman" w:hAnsi="Times New Roman"/>
                <w:b/>
                <w:lang w:val="en-GB"/>
              </w:rPr>
              <w:t>Nederland</w:t>
            </w:r>
          </w:p>
          <w:p w14:paraId="5D182EBE" w14:textId="77777777" w:rsidR="003A6B61" w:rsidRPr="00DC08DD" w:rsidRDefault="003A6B61" w:rsidP="003A6B61">
            <w:pPr>
              <w:pStyle w:val="KeinLeerraum"/>
              <w:rPr>
                <w:rFonts w:ascii="Times New Roman" w:hAnsi="Times New Roman"/>
                <w:iCs/>
                <w:lang w:val="en-GB"/>
              </w:rPr>
            </w:pPr>
            <w:r w:rsidRPr="00DC08DD">
              <w:rPr>
                <w:rFonts w:ascii="Times New Roman" w:hAnsi="Times New Roman"/>
                <w:iCs/>
                <w:lang w:val="en-GB"/>
              </w:rPr>
              <w:t>Actavis Group PTC ehf.</w:t>
            </w:r>
          </w:p>
          <w:p w14:paraId="03C61634" w14:textId="77777777" w:rsidR="003A6B61" w:rsidRDefault="003A6B61" w:rsidP="003A6B61">
            <w:pPr>
              <w:pStyle w:val="KeinLeerraum"/>
              <w:rPr>
                <w:rFonts w:ascii="Times New Roman" w:hAnsi="Times New Roman"/>
                <w:iCs/>
                <w:lang w:val="en-GB"/>
              </w:rPr>
            </w:pPr>
            <w:r w:rsidRPr="00DC08DD">
              <w:rPr>
                <w:rFonts w:ascii="Times New Roman" w:hAnsi="Times New Roman"/>
                <w:iCs/>
                <w:lang w:val="en-GB"/>
              </w:rPr>
              <w:t>IJsland</w:t>
            </w:r>
          </w:p>
          <w:p w14:paraId="614E80EF" w14:textId="77777777" w:rsidR="003A6B61" w:rsidRPr="00C5795F" w:rsidRDefault="003A6B61" w:rsidP="003A6B61">
            <w:pPr>
              <w:pStyle w:val="KeinLeerraum"/>
              <w:rPr>
                <w:rFonts w:ascii="Times New Roman" w:hAnsi="Times New Roman"/>
                <w:lang w:val="en-GB"/>
              </w:rPr>
            </w:pPr>
            <w:r w:rsidRPr="00B85F24">
              <w:rPr>
                <w:rFonts w:ascii="Times New Roman" w:hAnsi="Times New Roman"/>
                <w:lang w:val="en-GB"/>
              </w:rPr>
              <w:t>Tel: +354 5503300</w:t>
            </w:r>
          </w:p>
          <w:p w14:paraId="1BB54BEF" w14:textId="77777777" w:rsidR="003A6B61" w:rsidRPr="00DC08DD" w:rsidRDefault="003A6B61" w:rsidP="003A6B61">
            <w:pPr>
              <w:pStyle w:val="KeinLeerraum"/>
              <w:rPr>
                <w:rFonts w:ascii="Times New Roman" w:hAnsi="Times New Roman"/>
                <w:lang w:val="en-GB"/>
              </w:rPr>
            </w:pPr>
          </w:p>
        </w:tc>
      </w:tr>
      <w:tr w:rsidR="003A6B61" w:rsidRPr="00DC08DD" w14:paraId="096F874B" w14:textId="77777777" w:rsidTr="003A6B61">
        <w:trPr>
          <w:gridBefore w:val="1"/>
          <w:wBefore w:w="34" w:type="dxa"/>
          <w:cantSplit/>
        </w:trPr>
        <w:tc>
          <w:tcPr>
            <w:tcW w:w="4644" w:type="dxa"/>
          </w:tcPr>
          <w:p w14:paraId="408835CE" w14:textId="77777777" w:rsidR="003A6B61" w:rsidRPr="00FE0D3E" w:rsidRDefault="003A6B61" w:rsidP="003A6B61">
            <w:pPr>
              <w:pStyle w:val="KeinLeerraum"/>
              <w:rPr>
                <w:rFonts w:ascii="Times New Roman" w:hAnsi="Times New Roman"/>
                <w:b/>
                <w:bCs/>
                <w:lang w:val="it-IT"/>
              </w:rPr>
            </w:pPr>
            <w:r w:rsidRPr="00FE0D3E">
              <w:rPr>
                <w:rFonts w:ascii="Times New Roman" w:hAnsi="Times New Roman"/>
                <w:b/>
                <w:bCs/>
                <w:lang w:val="it-IT"/>
              </w:rPr>
              <w:t>Eesti</w:t>
            </w:r>
          </w:p>
          <w:p w14:paraId="4484FAF3" w14:textId="65599695" w:rsidR="003A6B61" w:rsidRPr="00FE0D3E" w:rsidRDefault="003A6B61" w:rsidP="003A6B61">
            <w:pPr>
              <w:pStyle w:val="KeinLeerraum"/>
              <w:rPr>
                <w:rFonts w:ascii="Times New Roman" w:hAnsi="Times New Roman"/>
                <w:lang w:val="it-IT"/>
              </w:rPr>
            </w:pPr>
            <w:r w:rsidRPr="00FE0D3E">
              <w:rPr>
                <w:rFonts w:ascii="Times New Roman" w:hAnsi="Times New Roman"/>
                <w:lang w:val="it-IT"/>
              </w:rPr>
              <w:t>UAB Teva Baltics</w:t>
            </w:r>
            <w:r w:rsidRPr="003A6B61">
              <w:rPr>
                <w:rFonts w:ascii="Times New Roman" w:hAnsi="Times New Roman"/>
                <w:noProof/>
                <w:lang w:val="it-IT"/>
              </w:rPr>
              <w:t xml:space="preserve"> Eesti filiaal</w:t>
            </w:r>
          </w:p>
          <w:p w14:paraId="3C9C1152"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4A5156D9" w14:textId="77777777" w:rsidR="003A6B61" w:rsidRPr="00DC08DD" w:rsidRDefault="003A6B61" w:rsidP="003A6B61">
            <w:pPr>
              <w:pStyle w:val="KeinLeerraum"/>
              <w:rPr>
                <w:rFonts w:ascii="Times New Roman" w:hAnsi="Times New Roman"/>
                <w:lang w:val="en-GB"/>
              </w:rPr>
            </w:pPr>
          </w:p>
        </w:tc>
        <w:tc>
          <w:tcPr>
            <w:tcW w:w="4678" w:type="dxa"/>
          </w:tcPr>
          <w:p w14:paraId="2D7D976D" w14:textId="77777777" w:rsidR="003A6B61" w:rsidRPr="00DC08DD" w:rsidRDefault="003A6B61" w:rsidP="003A6B61">
            <w:pPr>
              <w:pStyle w:val="KeinLeerraum"/>
              <w:rPr>
                <w:rFonts w:ascii="Times New Roman" w:hAnsi="Times New Roman"/>
                <w:lang w:val="en-GB"/>
              </w:rPr>
            </w:pPr>
            <w:r w:rsidRPr="00DC08DD">
              <w:rPr>
                <w:rFonts w:ascii="Times New Roman" w:hAnsi="Times New Roman"/>
                <w:b/>
                <w:lang w:val="en-GB"/>
              </w:rPr>
              <w:t>Norge</w:t>
            </w:r>
          </w:p>
          <w:p w14:paraId="46270D35" w14:textId="77777777" w:rsidR="003A6B61" w:rsidRPr="0056362A" w:rsidRDefault="003A6B61" w:rsidP="003A6B61">
            <w:pPr>
              <w:pStyle w:val="KeinLeerraum"/>
              <w:rPr>
                <w:rFonts w:ascii="Times New Roman" w:hAnsi="Times New Roman"/>
                <w:iCs/>
              </w:rPr>
            </w:pPr>
            <w:r w:rsidRPr="0056362A">
              <w:rPr>
                <w:rFonts w:ascii="Times New Roman" w:hAnsi="Times New Roman"/>
                <w:iCs/>
              </w:rPr>
              <w:t>Teva Norway AS</w:t>
            </w:r>
          </w:p>
          <w:p w14:paraId="63329793" w14:textId="77777777" w:rsidR="003A6B61" w:rsidRPr="0056362A" w:rsidRDefault="003A6B61" w:rsidP="003A6B61">
            <w:pPr>
              <w:pStyle w:val="KeinLeerraum"/>
              <w:rPr>
                <w:rFonts w:ascii="Times New Roman" w:hAnsi="Times New Roman"/>
                <w:iCs/>
              </w:rPr>
            </w:pPr>
            <w:r w:rsidRPr="0056362A">
              <w:rPr>
                <w:rFonts w:ascii="Times New Roman" w:hAnsi="Times New Roman"/>
                <w:iCs/>
              </w:rPr>
              <w:t>Tlf: +47 66775590</w:t>
            </w:r>
          </w:p>
          <w:p w14:paraId="26EDBCC5" w14:textId="77777777" w:rsidR="003A6B61" w:rsidRPr="00DC08DD" w:rsidRDefault="003A6B61" w:rsidP="003A6B61">
            <w:pPr>
              <w:pStyle w:val="KeinLeerraum"/>
              <w:rPr>
                <w:rFonts w:ascii="Times New Roman" w:hAnsi="Times New Roman"/>
                <w:lang w:val="en-GB"/>
              </w:rPr>
            </w:pPr>
          </w:p>
        </w:tc>
      </w:tr>
      <w:tr w:rsidR="003A6B61" w:rsidRPr="003A6B61" w14:paraId="270BE050" w14:textId="77777777" w:rsidTr="003A6B61">
        <w:trPr>
          <w:gridBefore w:val="1"/>
          <w:wBefore w:w="34" w:type="dxa"/>
          <w:cantSplit/>
        </w:trPr>
        <w:tc>
          <w:tcPr>
            <w:tcW w:w="4644" w:type="dxa"/>
          </w:tcPr>
          <w:p w14:paraId="16A604CA" w14:textId="77777777" w:rsidR="003A6B61" w:rsidRPr="00FE0D3E" w:rsidRDefault="003A6B61" w:rsidP="003A6B61">
            <w:pPr>
              <w:pStyle w:val="KeinLeerraum"/>
              <w:rPr>
                <w:rFonts w:ascii="Times New Roman" w:hAnsi="Times New Roman"/>
                <w:lang w:val="is-IS"/>
              </w:rPr>
            </w:pPr>
            <w:r w:rsidRPr="00DC08DD">
              <w:rPr>
                <w:rFonts w:ascii="Times New Roman" w:hAnsi="Times New Roman"/>
                <w:b/>
                <w:lang w:val="en-GB"/>
              </w:rPr>
              <w:t>Ελλάδα</w:t>
            </w:r>
          </w:p>
          <w:p w14:paraId="7A128A3A" w14:textId="77777777" w:rsidR="003A6B61" w:rsidRPr="00FE0D3E" w:rsidRDefault="003A6B61" w:rsidP="003A6B61">
            <w:pPr>
              <w:pStyle w:val="NormalParagraphStyle"/>
              <w:spacing w:line="240" w:lineRule="auto"/>
              <w:rPr>
                <w:rFonts w:ascii="Times New Roman" w:hAnsi="Times New Roman"/>
                <w:color w:val="auto"/>
                <w:sz w:val="22"/>
                <w:szCs w:val="22"/>
                <w:lang w:val="is-IS"/>
              </w:rPr>
            </w:pPr>
            <w:r w:rsidRPr="00FE0D3E">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344DD2E6" w14:textId="38F2B87B" w:rsidR="003A6B61" w:rsidRPr="00DC08DD" w:rsidRDefault="003A6B61" w:rsidP="003A6B61">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28A096C0" w14:textId="77777777" w:rsidR="003A6B61" w:rsidRPr="00FE0D3E" w:rsidRDefault="003A6B61" w:rsidP="003A6B61">
            <w:pPr>
              <w:pStyle w:val="KeinLeerraum"/>
              <w:rPr>
                <w:rFonts w:ascii="Times New Roman" w:hAnsi="Times New Roman"/>
                <w:lang w:val="is-IS"/>
              </w:rPr>
            </w:pPr>
          </w:p>
        </w:tc>
        <w:tc>
          <w:tcPr>
            <w:tcW w:w="4678" w:type="dxa"/>
          </w:tcPr>
          <w:p w14:paraId="33C40B62" w14:textId="77777777" w:rsidR="003A6B61" w:rsidRPr="0056362A" w:rsidRDefault="003A6B61" w:rsidP="003A6B61">
            <w:pPr>
              <w:pStyle w:val="KeinLeerraum"/>
              <w:rPr>
                <w:rFonts w:ascii="Times New Roman" w:hAnsi="Times New Roman"/>
                <w:lang w:val="de-DE"/>
              </w:rPr>
            </w:pPr>
            <w:r w:rsidRPr="0056362A">
              <w:rPr>
                <w:rFonts w:ascii="Times New Roman" w:hAnsi="Times New Roman"/>
                <w:b/>
                <w:lang w:val="de-DE"/>
              </w:rPr>
              <w:t>Österreich</w:t>
            </w:r>
          </w:p>
          <w:p w14:paraId="02F57AF5" w14:textId="77777777" w:rsidR="003A6B61" w:rsidRPr="0056362A" w:rsidRDefault="003A6B61" w:rsidP="003A6B61">
            <w:pPr>
              <w:spacing w:line="240" w:lineRule="auto"/>
              <w:rPr>
                <w:rFonts w:eastAsia="Adobe Fangsong Std R"/>
                <w:lang w:val="de-DE"/>
              </w:rPr>
            </w:pPr>
            <w:r w:rsidRPr="0056362A">
              <w:rPr>
                <w:rFonts w:eastAsia="Adobe Fangsong Std R"/>
                <w:lang w:val="de-DE"/>
              </w:rPr>
              <w:t>ratiopharm Arzneimittel Vertriebs-GmbH</w:t>
            </w:r>
          </w:p>
          <w:p w14:paraId="1E7AC001" w14:textId="77777777" w:rsidR="003A6B61" w:rsidRPr="00DC08DD" w:rsidRDefault="003A6B61" w:rsidP="003A6B61">
            <w:pPr>
              <w:spacing w:line="240" w:lineRule="auto"/>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14:paraId="6624A647" w14:textId="77777777" w:rsidR="003A6B61" w:rsidRPr="0056362A" w:rsidRDefault="003A6B61" w:rsidP="003A6B61">
            <w:pPr>
              <w:pStyle w:val="KeinLeerraum"/>
              <w:rPr>
                <w:rFonts w:ascii="Times New Roman" w:hAnsi="Times New Roman"/>
                <w:lang w:val="de-DE"/>
              </w:rPr>
            </w:pPr>
          </w:p>
        </w:tc>
      </w:tr>
      <w:tr w:rsidR="003A6B61" w:rsidRPr="00DC08DD" w14:paraId="0C508BFB" w14:textId="77777777" w:rsidTr="003A6B61">
        <w:trPr>
          <w:cantSplit/>
        </w:trPr>
        <w:tc>
          <w:tcPr>
            <w:tcW w:w="4678" w:type="dxa"/>
            <w:gridSpan w:val="2"/>
          </w:tcPr>
          <w:p w14:paraId="0DA933D5" w14:textId="77777777" w:rsidR="003A6B61" w:rsidRPr="00FE0D3E" w:rsidRDefault="003A6B61" w:rsidP="003A6B61">
            <w:pPr>
              <w:pStyle w:val="KeinLeerraum"/>
              <w:rPr>
                <w:rFonts w:ascii="Times New Roman" w:hAnsi="Times New Roman"/>
                <w:b/>
                <w:lang w:val="es-ES"/>
              </w:rPr>
            </w:pPr>
            <w:r w:rsidRPr="00FE0D3E">
              <w:rPr>
                <w:rFonts w:ascii="Times New Roman" w:hAnsi="Times New Roman"/>
                <w:b/>
                <w:lang w:val="es-ES"/>
              </w:rPr>
              <w:t>España</w:t>
            </w:r>
          </w:p>
          <w:p w14:paraId="2F3632E5" w14:textId="77777777" w:rsidR="003A6B61" w:rsidRPr="00FE0D3E" w:rsidRDefault="003A6B61" w:rsidP="003A6B61">
            <w:pPr>
              <w:pStyle w:val="KeinLeerraum"/>
              <w:rPr>
                <w:rFonts w:ascii="Times New Roman" w:hAnsi="Times New Roman"/>
                <w:iCs/>
                <w:lang w:val="es-ES"/>
              </w:rPr>
            </w:pPr>
            <w:r w:rsidRPr="00FE0D3E">
              <w:rPr>
                <w:rFonts w:ascii="Times New Roman" w:hAnsi="Times New Roman"/>
                <w:iCs/>
                <w:lang w:val="es-ES"/>
              </w:rPr>
              <w:t>Actavis Group PTC ehf.</w:t>
            </w:r>
          </w:p>
          <w:p w14:paraId="4D4B3DBA" w14:textId="77777777" w:rsidR="003A6B61" w:rsidRDefault="003A6B61" w:rsidP="003A6B61">
            <w:pPr>
              <w:pStyle w:val="KeinLeerraum"/>
              <w:rPr>
                <w:rFonts w:ascii="Times New Roman" w:hAnsi="Times New Roman"/>
                <w:lang w:val="en-GB"/>
              </w:rPr>
            </w:pPr>
            <w:r w:rsidRPr="00DC08DD">
              <w:rPr>
                <w:rFonts w:ascii="Times New Roman" w:hAnsi="Times New Roman"/>
                <w:lang w:val="en-GB"/>
              </w:rPr>
              <w:t>Islandia</w:t>
            </w:r>
          </w:p>
          <w:p w14:paraId="5A8BEDCC" w14:textId="77777777" w:rsidR="003A6B61" w:rsidRPr="00DC08DD" w:rsidRDefault="003A6B61" w:rsidP="003A6B61">
            <w:pPr>
              <w:pStyle w:val="KeinLeerraum"/>
              <w:rPr>
                <w:rFonts w:ascii="Times New Roman" w:hAnsi="Times New Roman"/>
                <w:lang w:val="en-GB"/>
              </w:rPr>
            </w:pPr>
            <w:r w:rsidRPr="00B85F24">
              <w:rPr>
                <w:rFonts w:ascii="Times New Roman" w:hAnsi="Times New Roman"/>
                <w:lang w:val="en-GB"/>
              </w:rPr>
              <w:t>Tel: +354 5503300</w:t>
            </w:r>
          </w:p>
          <w:p w14:paraId="452E9429" w14:textId="77777777" w:rsidR="003A6B61" w:rsidRPr="00DC08DD" w:rsidRDefault="003A6B61" w:rsidP="003A6B61">
            <w:pPr>
              <w:pStyle w:val="KeinLeerraum"/>
              <w:rPr>
                <w:rFonts w:ascii="Times New Roman" w:hAnsi="Times New Roman"/>
                <w:lang w:val="en-GB"/>
              </w:rPr>
            </w:pPr>
          </w:p>
        </w:tc>
        <w:tc>
          <w:tcPr>
            <w:tcW w:w="4678" w:type="dxa"/>
          </w:tcPr>
          <w:p w14:paraId="26F6B5B3" w14:textId="77777777" w:rsidR="003A6B61" w:rsidRPr="00DC08DD" w:rsidRDefault="003A6B61" w:rsidP="003A6B61">
            <w:pPr>
              <w:pStyle w:val="KeinLeerraum"/>
              <w:rPr>
                <w:rFonts w:ascii="Times New Roman" w:hAnsi="Times New Roman"/>
                <w:b/>
                <w:bCs/>
                <w:i/>
                <w:iCs/>
                <w:lang w:val="en-GB"/>
              </w:rPr>
            </w:pPr>
            <w:r w:rsidRPr="00DC08DD">
              <w:rPr>
                <w:rFonts w:ascii="Times New Roman" w:hAnsi="Times New Roman"/>
                <w:b/>
                <w:lang w:val="en-GB"/>
              </w:rPr>
              <w:t>Polska</w:t>
            </w:r>
          </w:p>
          <w:p w14:paraId="61A54E78" w14:textId="77777777" w:rsidR="003A6B61" w:rsidRPr="00DC08DD" w:rsidRDefault="003A6B61" w:rsidP="003A6B61">
            <w:pPr>
              <w:spacing w:line="240" w:lineRule="auto"/>
              <w:rPr>
                <w:lang w:val="en-US"/>
              </w:rPr>
            </w:pPr>
            <w:r w:rsidRPr="00DC08DD">
              <w:rPr>
                <w:lang w:val="en-US"/>
              </w:rPr>
              <w:t>Teva Pharmaceuticals Polska Sp. z o.o.</w:t>
            </w:r>
          </w:p>
          <w:p w14:paraId="1DC04583" w14:textId="77777777" w:rsidR="003A6B61" w:rsidRPr="00DC08DD" w:rsidRDefault="003A6B61" w:rsidP="003A6B61">
            <w:pPr>
              <w:numPr>
                <w:ilvl w:val="12"/>
                <w:numId w:val="0"/>
              </w:numPr>
              <w:spacing w:line="240" w:lineRule="auto"/>
              <w:rPr>
                <w:lang w:val="pl-PL" w:eastAsia="is-IS"/>
              </w:rPr>
            </w:pPr>
            <w:r w:rsidRPr="00DC08DD">
              <w:rPr>
                <w:lang w:val="pl-PL"/>
              </w:rPr>
              <w:t>Tel: +48 223459300</w:t>
            </w:r>
          </w:p>
          <w:p w14:paraId="743765FD" w14:textId="77777777" w:rsidR="003A6B61" w:rsidRPr="00DC08DD" w:rsidRDefault="003A6B61" w:rsidP="003A6B61">
            <w:pPr>
              <w:pStyle w:val="KeinLeerraum"/>
              <w:rPr>
                <w:rFonts w:ascii="Times New Roman" w:hAnsi="Times New Roman"/>
                <w:lang w:val="en-GB"/>
              </w:rPr>
            </w:pPr>
          </w:p>
        </w:tc>
      </w:tr>
      <w:tr w:rsidR="003A6B61" w:rsidRPr="00DC08DD" w14:paraId="017B4477" w14:textId="77777777" w:rsidTr="003A6B61">
        <w:trPr>
          <w:cantSplit/>
        </w:trPr>
        <w:tc>
          <w:tcPr>
            <w:tcW w:w="4678" w:type="dxa"/>
            <w:gridSpan w:val="2"/>
          </w:tcPr>
          <w:p w14:paraId="0916D369" w14:textId="77777777" w:rsidR="003A6B61" w:rsidRPr="00FE0D3E" w:rsidRDefault="003A6B61" w:rsidP="003A6B61">
            <w:pPr>
              <w:pStyle w:val="KeinLeerraum"/>
              <w:rPr>
                <w:rFonts w:ascii="Times New Roman" w:hAnsi="Times New Roman"/>
                <w:b/>
                <w:lang w:val="fr-FR"/>
              </w:rPr>
            </w:pPr>
            <w:r w:rsidRPr="00FE0D3E">
              <w:rPr>
                <w:rFonts w:ascii="Times New Roman" w:hAnsi="Times New Roman"/>
                <w:b/>
                <w:lang w:val="fr-FR"/>
              </w:rPr>
              <w:t>France</w:t>
            </w:r>
          </w:p>
          <w:p w14:paraId="4BB9119A" w14:textId="77777777" w:rsidR="003A6B61" w:rsidRPr="00FE0D3E" w:rsidRDefault="003A6B61" w:rsidP="003A6B61">
            <w:pPr>
              <w:pStyle w:val="KeinLeerraum"/>
              <w:rPr>
                <w:rFonts w:ascii="Times New Roman" w:hAnsi="Times New Roman"/>
                <w:lang w:val="fr-FR"/>
              </w:rPr>
            </w:pPr>
            <w:r w:rsidRPr="00FE0D3E">
              <w:rPr>
                <w:rFonts w:ascii="Times New Roman" w:hAnsi="Times New Roman"/>
                <w:lang w:val="fr-FR"/>
              </w:rPr>
              <w:t>Actavis Group PTC ehf.</w:t>
            </w:r>
          </w:p>
          <w:p w14:paraId="15E50C1A" w14:textId="77777777" w:rsidR="003A6B61" w:rsidRDefault="003A6B61" w:rsidP="003A6B61">
            <w:pPr>
              <w:pStyle w:val="KeinLeerraum"/>
              <w:rPr>
                <w:rFonts w:ascii="Times New Roman" w:hAnsi="Times New Roman"/>
                <w:lang w:val="fr-FR"/>
              </w:rPr>
            </w:pPr>
            <w:r w:rsidRPr="00DC08DD">
              <w:rPr>
                <w:rFonts w:ascii="Times New Roman" w:hAnsi="Times New Roman"/>
                <w:lang w:val="fr-FR"/>
              </w:rPr>
              <w:t>Islande</w:t>
            </w:r>
          </w:p>
          <w:p w14:paraId="0F0DFC0B" w14:textId="77777777" w:rsidR="003A6B61" w:rsidRPr="00FE0D3E" w:rsidRDefault="003A6B61" w:rsidP="003A6B61">
            <w:pPr>
              <w:pStyle w:val="KeinLeerraum"/>
              <w:rPr>
                <w:rFonts w:ascii="Times New Roman" w:hAnsi="Times New Roman"/>
                <w:lang w:val="fr-FR"/>
              </w:rPr>
            </w:pPr>
            <w:r w:rsidRPr="003A6B61">
              <w:rPr>
                <w:rFonts w:ascii="Times New Roman" w:hAnsi="Times New Roman"/>
                <w:lang w:val="fr-FR" w:eastAsia="en-GB"/>
              </w:rPr>
              <w:t>Tél</w:t>
            </w:r>
            <w:r w:rsidRPr="003A6B61">
              <w:rPr>
                <w:rFonts w:ascii="Times New Roman" w:hAnsi="Times New Roman"/>
                <w:noProof/>
                <w:lang w:val="fr-FR"/>
              </w:rPr>
              <w:t>:</w:t>
            </w:r>
            <w:r w:rsidRPr="00FE0D3E">
              <w:rPr>
                <w:rFonts w:ascii="Times New Roman" w:hAnsi="Times New Roman"/>
                <w:lang w:val="fr-FR"/>
              </w:rPr>
              <w:t xml:space="preserve"> +354 5503300</w:t>
            </w:r>
          </w:p>
          <w:p w14:paraId="268AE71F" w14:textId="77777777" w:rsidR="003A6B61" w:rsidRPr="00FE0D3E" w:rsidRDefault="003A6B61" w:rsidP="003A6B61">
            <w:pPr>
              <w:pStyle w:val="KeinLeerraum"/>
              <w:rPr>
                <w:rFonts w:ascii="Times New Roman" w:hAnsi="Times New Roman"/>
                <w:b/>
                <w:lang w:val="fr-FR"/>
              </w:rPr>
            </w:pPr>
          </w:p>
        </w:tc>
        <w:tc>
          <w:tcPr>
            <w:tcW w:w="4678" w:type="dxa"/>
          </w:tcPr>
          <w:p w14:paraId="39D161C9" w14:textId="77777777" w:rsidR="003A6B61" w:rsidRPr="00FE0D3E" w:rsidRDefault="003A6B61" w:rsidP="003A6B61">
            <w:pPr>
              <w:pStyle w:val="KeinLeerraum"/>
              <w:rPr>
                <w:rFonts w:ascii="Times New Roman" w:hAnsi="Times New Roman"/>
                <w:b/>
                <w:lang w:val="pt-BR"/>
              </w:rPr>
            </w:pPr>
            <w:r w:rsidRPr="00FE0D3E">
              <w:rPr>
                <w:rFonts w:ascii="Times New Roman" w:hAnsi="Times New Roman"/>
                <w:b/>
                <w:lang w:val="pt-BR"/>
              </w:rPr>
              <w:t>Portugal</w:t>
            </w:r>
          </w:p>
          <w:p w14:paraId="30A12779" w14:textId="77777777" w:rsidR="003A6B61" w:rsidRPr="00FE0D3E" w:rsidRDefault="003A6B61" w:rsidP="003A6B61">
            <w:pPr>
              <w:pStyle w:val="KeinLeerraum"/>
              <w:rPr>
                <w:rFonts w:ascii="Times New Roman" w:hAnsi="Times New Roman"/>
                <w:iCs/>
                <w:lang w:val="pt-BR"/>
              </w:rPr>
            </w:pPr>
            <w:r w:rsidRPr="00FE0D3E">
              <w:rPr>
                <w:rFonts w:ascii="Times New Roman" w:hAnsi="Times New Roman"/>
                <w:iCs/>
                <w:lang w:val="pt-BR"/>
              </w:rPr>
              <w:t>Actavis Group PTC ehf.</w:t>
            </w:r>
          </w:p>
          <w:p w14:paraId="3174236D" w14:textId="77777777" w:rsidR="003A6B61" w:rsidRDefault="003A6B61" w:rsidP="003A6B61">
            <w:pPr>
              <w:pStyle w:val="KeinLeerraum"/>
              <w:rPr>
                <w:rFonts w:ascii="Times New Roman" w:hAnsi="Times New Roman"/>
                <w:lang w:val="es-ES"/>
              </w:rPr>
            </w:pPr>
            <w:r w:rsidRPr="00DC08DD">
              <w:rPr>
                <w:rFonts w:ascii="Times New Roman" w:hAnsi="Times New Roman"/>
                <w:lang w:val="es-ES"/>
              </w:rPr>
              <w:t>Islândia</w:t>
            </w:r>
          </w:p>
          <w:p w14:paraId="4F7FD79A" w14:textId="77777777" w:rsidR="003A6B61" w:rsidRPr="001B0C82" w:rsidRDefault="003A6B61" w:rsidP="003A6B61">
            <w:pPr>
              <w:pStyle w:val="KeinLeerraum"/>
              <w:rPr>
                <w:rFonts w:ascii="Times New Roman" w:hAnsi="Times New Roman"/>
                <w:lang w:val="en-GB"/>
              </w:rPr>
            </w:pPr>
            <w:r w:rsidRPr="00B85F24">
              <w:rPr>
                <w:rFonts w:ascii="Times New Roman" w:hAnsi="Times New Roman"/>
                <w:noProof/>
              </w:rPr>
              <w:t>Tel: +354 5503300</w:t>
            </w:r>
          </w:p>
          <w:p w14:paraId="767F01F6" w14:textId="77777777" w:rsidR="003A6B61" w:rsidRPr="00DC08DD" w:rsidRDefault="003A6B61" w:rsidP="003A6B61">
            <w:pPr>
              <w:pStyle w:val="KeinLeerraum"/>
              <w:rPr>
                <w:rFonts w:ascii="Times New Roman" w:hAnsi="Times New Roman"/>
                <w:lang w:val="en-GB"/>
              </w:rPr>
            </w:pPr>
          </w:p>
        </w:tc>
      </w:tr>
      <w:tr w:rsidR="003A6B61" w:rsidRPr="00DC08DD" w14:paraId="26076A2D" w14:textId="77777777" w:rsidTr="003A6B61">
        <w:trPr>
          <w:cantSplit/>
        </w:trPr>
        <w:tc>
          <w:tcPr>
            <w:tcW w:w="4678" w:type="dxa"/>
            <w:gridSpan w:val="2"/>
          </w:tcPr>
          <w:p w14:paraId="70FE33B6" w14:textId="77777777" w:rsidR="003A6B61" w:rsidRPr="00FE0D3E" w:rsidRDefault="003A6B61" w:rsidP="003A6B61">
            <w:pPr>
              <w:tabs>
                <w:tab w:val="left" w:pos="-720"/>
                <w:tab w:val="left" w:pos="4536"/>
              </w:tabs>
              <w:suppressAutoHyphens/>
              <w:spacing w:line="240" w:lineRule="auto"/>
              <w:ind w:right="567"/>
              <w:rPr>
                <w:b/>
                <w:noProof/>
                <w:lang w:val="sv-SE"/>
              </w:rPr>
            </w:pPr>
            <w:r w:rsidRPr="003A6B61">
              <w:rPr>
                <w:lang w:val="sv-SE"/>
              </w:rPr>
              <w:br w:type="page"/>
            </w:r>
            <w:r w:rsidRPr="00FE0D3E">
              <w:rPr>
                <w:b/>
                <w:noProof/>
                <w:lang w:val="sv-SE"/>
              </w:rPr>
              <w:t>Hrvatska</w:t>
            </w:r>
          </w:p>
          <w:p w14:paraId="6312CCF2" w14:textId="77777777" w:rsidR="003A6B61" w:rsidRPr="003A6B61" w:rsidRDefault="003A6B61" w:rsidP="003A6B61">
            <w:pPr>
              <w:tabs>
                <w:tab w:val="left" w:pos="-720"/>
                <w:tab w:val="left" w:pos="4536"/>
              </w:tabs>
              <w:suppressAutoHyphens/>
              <w:spacing w:line="240" w:lineRule="auto"/>
              <w:ind w:right="567"/>
              <w:rPr>
                <w:lang w:val="sv-SE"/>
              </w:rPr>
            </w:pPr>
            <w:r w:rsidRPr="003A6B61">
              <w:rPr>
                <w:lang w:val="sv-SE"/>
              </w:rPr>
              <w:t>Pliva Hrvatska d.o.o.</w:t>
            </w:r>
          </w:p>
          <w:p w14:paraId="634D40A5" w14:textId="77777777" w:rsidR="003A6B61" w:rsidRPr="00DC08DD" w:rsidRDefault="003A6B61" w:rsidP="003A6B61">
            <w:pPr>
              <w:pStyle w:val="KeinLeerraum"/>
              <w:rPr>
                <w:rFonts w:ascii="Times New Roman" w:hAnsi="Times New Roman"/>
              </w:rPr>
            </w:pPr>
            <w:r w:rsidRPr="00DC08DD">
              <w:rPr>
                <w:rFonts w:ascii="Times New Roman" w:hAnsi="Times New Roman"/>
              </w:rPr>
              <w:t>Tel: +385 13720000</w:t>
            </w:r>
          </w:p>
          <w:p w14:paraId="25B5E6E4" w14:textId="77777777" w:rsidR="003A6B61" w:rsidRPr="00DC08DD" w:rsidRDefault="003A6B61" w:rsidP="003A6B61">
            <w:pPr>
              <w:pStyle w:val="KeinLeerraum"/>
              <w:rPr>
                <w:rFonts w:ascii="Times New Roman" w:hAnsi="Times New Roman"/>
                <w:lang w:val="en-GB"/>
              </w:rPr>
            </w:pPr>
          </w:p>
        </w:tc>
        <w:tc>
          <w:tcPr>
            <w:tcW w:w="4678" w:type="dxa"/>
          </w:tcPr>
          <w:p w14:paraId="4E677059"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România</w:t>
            </w:r>
          </w:p>
          <w:p w14:paraId="714DF706" w14:textId="77777777" w:rsidR="003A6B61" w:rsidRPr="00DC08DD" w:rsidRDefault="003A6B61" w:rsidP="003A6B61">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570A8236"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49323426" w14:textId="77777777" w:rsidR="003A6B61" w:rsidRPr="00DC08DD" w:rsidRDefault="003A6B61" w:rsidP="003A6B61">
            <w:pPr>
              <w:pStyle w:val="KeinLeerraum"/>
              <w:rPr>
                <w:rFonts w:ascii="Times New Roman" w:hAnsi="Times New Roman"/>
                <w:lang w:val="en-GB"/>
              </w:rPr>
            </w:pPr>
          </w:p>
        </w:tc>
      </w:tr>
      <w:tr w:rsidR="003A6B61" w:rsidRPr="00DC08DD" w14:paraId="3533818A" w14:textId="77777777" w:rsidTr="003A6B61">
        <w:trPr>
          <w:cantSplit/>
        </w:trPr>
        <w:tc>
          <w:tcPr>
            <w:tcW w:w="4678" w:type="dxa"/>
            <w:gridSpan w:val="2"/>
          </w:tcPr>
          <w:p w14:paraId="0581080F" w14:textId="77777777" w:rsidR="003A6B61" w:rsidRPr="00DC08DD" w:rsidRDefault="003A6B61" w:rsidP="003A6B61">
            <w:pPr>
              <w:pStyle w:val="KeinLeerraum"/>
              <w:rPr>
                <w:rFonts w:ascii="Times New Roman" w:hAnsi="Times New Roman"/>
                <w:lang w:val="en-GB"/>
              </w:rPr>
            </w:pPr>
            <w:r w:rsidRPr="00DC08DD">
              <w:rPr>
                <w:rFonts w:ascii="Times New Roman" w:hAnsi="Times New Roman"/>
                <w:b/>
                <w:lang w:val="en-GB"/>
              </w:rPr>
              <w:t>Ireland</w:t>
            </w:r>
          </w:p>
          <w:p w14:paraId="421ED468" w14:textId="77777777" w:rsidR="003A6B61" w:rsidRPr="009A42FE" w:rsidRDefault="003A6B61" w:rsidP="003A6B61">
            <w:pPr>
              <w:pStyle w:val="KeinLeerraum"/>
              <w:rPr>
                <w:rFonts w:ascii="Times New Roman" w:hAnsi="Times New Roman"/>
                <w:lang w:val="en-GB"/>
              </w:rPr>
            </w:pPr>
            <w:r w:rsidRPr="009A42FE">
              <w:rPr>
                <w:rFonts w:ascii="Times New Roman" w:hAnsi="Times New Roman"/>
                <w:lang w:val="en-GB"/>
              </w:rPr>
              <w:t>Teva Pharmaceuticals Ireland</w:t>
            </w:r>
          </w:p>
          <w:p w14:paraId="33C77306" w14:textId="4B4ABE55" w:rsidR="003A6B61" w:rsidRDefault="003A6B61" w:rsidP="003A6B61">
            <w:pPr>
              <w:pStyle w:val="KeinLeerraum"/>
              <w:rPr>
                <w:rFonts w:ascii="Times New Roman" w:hAnsi="Times New Roman"/>
                <w:lang w:val="en-GB"/>
              </w:rPr>
            </w:pPr>
            <w:r>
              <w:rPr>
                <w:rFonts w:ascii="Times New Roman" w:hAnsi="Times New Roman"/>
                <w:lang w:val="en-GB"/>
              </w:rPr>
              <w:t>Tel: +353 19127700</w:t>
            </w:r>
          </w:p>
          <w:p w14:paraId="05946D79" w14:textId="77777777" w:rsidR="003A6B61" w:rsidRPr="00DC08DD" w:rsidRDefault="003A6B61" w:rsidP="003A6B61">
            <w:pPr>
              <w:pStyle w:val="KeinLeerraum"/>
              <w:rPr>
                <w:rFonts w:ascii="Times New Roman" w:hAnsi="Times New Roman"/>
                <w:lang w:val="en-GB"/>
              </w:rPr>
            </w:pPr>
          </w:p>
        </w:tc>
        <w:tc>
          <w:tcPr>
            <w:tcW w:w="4678" w:type="dxa"/>
          </w:tcPr>
          <w:p w14:paraId="2A386897"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Slovenija</w:t>
            </w:r>
          </w:p>
          <w:p w14:paraId="51113415"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Pliva Ljubljana d.o.o.</w:t>
            </w:r>
          </w:p>
          <w:p w14:paraId="1C07F18F"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+386 15890390</w:t>
            </w:r>
          </w:p>
          <w:p w14:paraId="77CAABF3" w14:textId="77777777" w:rsidR="003A6B61" w:rsidRPr="00DC08DD" w:rsidRDefault="003A6B61" w:rsidP="003A6B61">
            <w:pPr>
              <w:pStyle w:val="KeinLeerraum"/>
              <w:rPr>
                <w:rFonts w:ascii="Times New Roman" w:hAnsi="Times New Roman"/>
                <w:b/>
                <w:lang w:val="en-GB"/>
              </w:rPr>
            </w:pPr>
          </w:p>
        </w:tc>
      </w:tr>
      <w:tr w:rsidR="003A6B61" w:rsidRPr="00DC08DD" w14:paraId="3132FC1F" w14:textId="77777777" w:rsidTr="003A6B61">
        <w:trPr>
          <w:cantSplit/>
        </w:trPr>
        <w:tc>
          <w:tcPr>
            <w:tcW w:w="4678" w:type="dxa"/>
            <w:gridSpan w:val="2"/>
          </w:tcPr>
          <w:p w14:paraId="13FD5324"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Ísland</w:t>
            </w:r>
          </w:p>
          <w:p w14:paraId="786B54E8"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Actavis Group PTC ehf.</w:t>
            </w:r>
          </w:p>
          <w:p w14:paraId="48A53766"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Sími: +354 5503300</w:t>
            </w:r>
          </w:p>
          <w:p w14:paraId="054B2C49" w14:textId="77777777" w:rsidR="003A6B61" w:rsidRPr="00DC08DD" w:rsidRDefault="003A6B61" w:rsidP="003A6B61">
            <w:pPr>
              <w:pStyle w:val="KeinLeerraum"/>
              <w:rPr>
                <w:rFonts w:ascii="Times New Roman" w:hAnsi="Times New Roman"/>
                <w:b/>
                <w:lang w:val="en-GB"/>
              </w:rPr>
            </w:pPr>
          </w:p>
        </w:tc>
        <w:tc>
          <w:tcPr>
            <w:tcW w:w="4678" w:type="dxa"/>
          </w:tcPr>
          <w:p w14:paraId="2FEE9309"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Slovenská republika</w:t>
            </w:r>
          </w:p>
          <w:p w14:paraId="6E8B81AE" w14:textId="77777777" w:rsidR="003A6B61" w:rsidRPr="00DC08DD" w:rsidRDefault="003A6B61" w:rsidP="003A6B61">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78FAE000"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4B706080" w14:textId="77777777" w:rsidR="003A6B61" w:rsidRPr="00DC08DD" w:rsidRDefault="003A6B61" w:rsidP="003A6B61">
            <w:pPr>
              <w:pStyle w:val="KeinLeerraum"/>
              <w:rPr>
                <w:rFonts w:ascii="Times New Roman" w:hAnsi="Times New Roman"/>
                <w:lang w:val="en-GB"/>
              </w:rPr>
            </w:pPr>
          </w:p>
        </w:tc>
      </w:tr>
      <w:tr w:rsidR="003A6B61" w:rsidRPr="003A6B61" w14:paraId="71F74557" w14:textId="77777777" w:rsidTr="003A6B61">
        <w:trPr>
          <w:cantSplit/>
        </w:trPr>
        <w:tc>
          <w:tcPr>
            <w:tcW w:w="4678" w:type="dxa"/>
            <w:gridSpan w:val="2"/>
          </w:tcPr>
          <w:p w14:paraId="0BFF0124" w14:textId="77777777" w:rsidR="003A6B61" w:rsidRPr="00FE0D3E" w:rsidRDefault="003A6B61" w:rsidP="003A6B61">
            <w:pPr>
              <w:pStyle w:val="KeinLeerraum"/>
              <w:rPr>
                <w:rFonts w:ascii="Times New Roman" w:hAnsi="Times New Roman"/>
                <w:lang w:val="pt-BR"/>
              </w:rPr>
            </w:pPr>
            <w:r w:rsidRPr="00FE0D3E">
              <w:rPr>
                <w:rFonts w:ascii="Times New Roman" w:hAnsi="Times New Roman"/>
                <w:b/>
                <w:lang w:val="pt-BR"/>
              </w:rPr>
              <w:t>Italia</w:t>
            </w:r>
          </w:p>
          <w:p w14:paraId="50DB6751" w14:textId="77777777" w:rsidR="003A6B61" w:rsidRPr="00FE0D3E" w:rsidRDefault="003A6B61" w:rsidP="003A6B61">
            <w:pPr>
              <w:pStyle w:val="KeinLeerraum"/>
              <w:rPr>
                <w:rFonts w:ascii="Times New Roman" w:hAnsi="Times New Roman"/>
                <w:lang w:val="pt-BR"/>
              </w:rPr>
            </w:pPr>
            <w:r w:rsidRPr="00FE0D3E">
              <w:rPr>
                <w:rFonts w:ascii="Times New Roman" w:hAnsi="Times New Roman"/>
                <w:lang w:val="pt-BR"/>
              </w:rPr>
              <w:t>Actavis Group PTC ehf.</w:t>
            </w:r>
          </w:p>
          <w:p w14:paraId="0C1772D5" w14:textId="77777777" w:rsidR="003A6B61" w:rsidRPr="00FE0D3E" w:rsidRDefault="003A6B61" w:rsidP="003A6B61">
            <w:pPr>
              <w:pStyle w:val="KeinLeerraum"/>
              <w:rPr>
                <w:rFonts w:ascii="Times New Roman" w:hAnsi="Times New Roman"/>
                <w:lang w:val="pt-BR"/>
              </w:rPr>
            </w:pPr>
            <w:r w:rsidRPr="00FE0D3E">
              <w:rPr>
                <w:rFonts w:ascii="Times New Roman" w:hAnsi="Times New Roman"/>
                <w:lang w:val="pt-BR"/>
              </w:rPr>
              <w:t>Islanda</w:t>
            </w:r>
          </w:p>
          <w:p w14:paraId="7A9D1823" w14:textId="77777777" w:rsidR="003A6B61" w:rsidRPr="00FE0D3E" w:rsidRDefault="003A6B61" w:rsidP="003A6B61">
            <w:pPr>
              <w:pStyle w:val="KeinLeerraum"/>
              <w:rPr>
                <w:rFonts w:ascii="Times New Roman" w:hAnsi="Times New Roman"/>
                <w:lang w:val="pt-BR"/>
              </w:rPr>
            </w:pPr>
            <w:r w:rsidRPr="003A6B61">
              <w:rPr>
                <w:rFonts w:ascii="Times New Roman" w:hAnsi="Times New Roman"/>
                <w:noProof/>
                <w:lang w:val="pt-BR"/>
              </w:rPr>
              <w:t>Tel: +354 5503300</w:t>
            </w:r>
          </w:p>
          <w:p w14:paraId="77B3F0D8" w14:textId="77777777" w:rsidR="003A6B61" w:rsidRPr="00FE0D3E" w:rsidRDefault="003A6B61" w:rsidP="003A6B61">
            <w:pPr>
              <w:pStyle w:val="KeinLeerraum"/>
              <w:rPr>
                <w:rFonts w:ascii="Times New Roman" w:hAnsi="Times New Roman"/>
                <w:b/>
                <w:lang w:val="pt-BR"/>
              </w:rPr>
            </w:pPr>
          </w:p>
        </w:tc>
        <w:tc>
          <w:tcPr>
            <w:tcW w:w="4678" w:type="dxa"/>
          </w:tcPr>
          <w:p w14:paraId="4D2B9185" w14:textId="77777777" w:rsidR="003A6B61" w:rsidRPr="00FE0D3E" w:rsidRDefault="003A6B61" w:rsidP="003A6B61">
            <w:pPr>
              <w:pStyle w:val="KeinLeerraum"/>
              <w:rPr>
                <w:rFonts w:ascii="Times New Roman" w:hAnsi="Times New Roman"/>
                <w:lang w:val="sv-SE"/>
              </w:rPr>
            </w:pPr>
            <w:r w:rsidRPr="00FE0D3E">
              <w:rPr>
                <w:rFonts w:ascii="Times New Roman" w:hAnsi="Times New Roman"/>
                <w:b/>
                <w:lang w:val="sv-SE"/>
              </w:rPr>
              <w:t>Suomi/Finland</w:t>
            </w:r>
          </w:p>
          <w:p w14:paraId="1B7A6952" w14:textId="0D74A94F" w:rsidR="003A6B61" w:rsidRPr="00FE0D3E" w:rsidRDefault="003A6B61" w:rsidP="003A6B61">
            <w:pPr>
              <w:pStyle w:val="KeinLeerraum"/>
              <w:rPr>
                <w:rFonts w:ascii="Times New Roman" w:hAnsi="Times New Roman"/>
                <w:lang w:val="sv-SE"/>
              </w:rPr>
            </w:pPr>
            <w:r w:rsidRPr="00FE0D3E">
              <w:rPr>
                <w:rFonts w:ascii="Times New Roman" w:hAnsi="Times New Roman"/>
                <w:lang w:val="sv-SE"/>
              </w:rPr>
              <w:t>Teva Finland Oy</w:t>
            </w:r>
          </w:p>
          <w:p w14:paraId="422725A3" w14:textId="77777777" w:rsidR="003A6B61" w:rsidRPr="00FE0D3E" w:rsidRDefault="003A6B61" w:rsidP="003A6B61">
            <w:pPr>
              <w:pStyle w:val="KeinLeerraum"/>
              <w:rPr>
                <w:rFonts w:ascii="Times New Roman" w:hAnsi="Times New Roman"/>
                <w:lang w:val="sv-SE"/>
              </w:rPr>
            </w:pPr>
            <w:r w:rsidRPr="00FE0D3E">
              <w:rPr>
                <w:rFonts w:ascii="Times New Roman" w:hAnsi="Times New Roman"/>
                <w:lang w:val="sv-SE"/>
              </w:rPr>
              <w:t>Puh/Tel: +358 201805900</w:t>
            </w:r>
          </w:p>
          <w:p w14:paraId="72DBB68D" w14:textId="77777777" w:rsidR="003A6B61" w:rsidRPr="00FE0D3E" w:rsidRDefault="003A6B61" w:rsidP="003A6B61">
            <w:pPr>
              <w:pStyle w:val="KeinLeerraum"/>
              <w:rPr>
                <w:rFonts w:ascii="Times New Roman" w:hAnsi="Times New Roman"/>
                <w:b/>
                <w:lang w:val="sv-SE"/>
              </w:rPr>
            </w:pPr>
          </w:p>
        </w:tc>
      </w:tr>
      <w:tr w:rsidR="003A6B61" w:rsidRPr="003A6B61" w14:paraId="14A09B34" w14:textId="77777777" w:rsidTr="003A6B61">
        <w:trPr>
          <w:cantSplit/>
        </w:trPr>
        <w:tc>
          <w:tcPr>
            <w:tcW w:w="4678" w:type="dxa"/>
            <w:gridSpan w:val="2"/>
          </w:tcPr>
          <w:p w14:paraId="362C200E" w14:textId="77777777" w:rsidR="003A6B61" w:rsidRPr="003A6B61" w:rsidRDefault="003A6B61" w:rsidP="003A6B61">
            <w:pPr>
              <w:pStyle w:val="KeinLeerraum"/>
              <w:rPr>
                <w:rFonts w:ascii="Times New Roman" w:hAnsi="Times New Roman"/>
                <w:b/>
                <w:lang w:val="sv-SE"/>
              </w:rPr>
            </w:pPr>
            <w:r w:rsidRPr="00DC08DD">
              <w:rPr>
                <w:rFonts w:ascii="Times New Roman" w:hAnsi="Times New Roman"/>
                <w:b/>
                <w:lang w:val="en-GB"/>
              </w:rPr>
              <w:t>Κύπρος</w:t>
            </w:r>
          </w:p>
          <w:p w14:paraId="55D67FE4" w14:textId="77777777" w:rsidR="003A6B61" w:rsidRPr="003A6B61" w:rsidRDefault="003A6B61" w:rsidP="003A6B61">
            <w:pPr>
              <w:pStyle w:val="KeinLeerraum"/>
              <w:rPr>
                <w:rFonts w:ascii="Times New Roman" w:hAnsi="Times New Roman"/>
                <w:lang w:val="sv-SE"/>
              </w:rPr>
            </w:pPr>
            <w:r w:rsidRPr="003A6B61">
              <w:rPr>
                <w:rFonts w:ascii="Times New Roman" w:hAnsi="Times New Roman"/>
                <w:lang w:val="sv-SE"/>
              </w:rPr>
              <w:t>Specifar A.B.E.E.</w:t>
            </w:r>
          </w:p>
          <w:p w14:paraId="20F5409F" w14:textId="77777777" w:rsidR="003A6B61" w:rsidRPr="00F81B0C" w:rsidRDefault="003A6B61" w:rsidP="003A6B61">
            <w:pPr>
              <w:pStyle w:val="KeinLeerraum"/>
              <w:rPr>
                <w:rFonts w:ascii="Times New Roman" w:hAnsi="Times New Roman"/>
              </w:rPr>
            </w:pPr>
            <w:r w:rsidRPr="00DC08DD">
              <w:rPr>
                <w:rFonts w:ascii="Times New Roman" w:hAnsi="Times New Roman"/>
                <w:lang w:val="el-GR"/>
              </w:rPr>
              <w:t>Ελλάδα</w:t>
            </w:r>
          </w:p>
          <w:p w14:paraId="7BBCD1B9" w14:textId="4F8FFACA" w:rsidR="003A6B61" w:rsidRPr="00F81B0C" w:rsidRDefault="003A6B61" w:rsidP="003A6B61">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15C6AEBB" w14:textId="77777777" w:rsidR="003A6B61" w:rsidRPr="00F81B0C" w:rsidRDefault="003A6B61" w:rsidP="003A6B61">
            <w:pPr>
              <w:pStyle w:val="KeinLeerraum"/>
              <w:rPr>
                <w:rFonts w:ascii="Times New Roman" w:hAnsi="Times New Roman"/>
              </w:rPr>
            </w:pPr>
          </w:p>
        </w:tc>
        <w:tc>
          <w:tcPr>
            <w:tcW w:w="4678" w:type="dxa"/>
          </w:tcPr>
          <w:p w14:paraId="0229ED77" w14:textId="77777777" w:rsidR="003A6B61" w:rsidRPr="0056362A" w:rsidRDefault="003A6B61" w:rsidP="003A6B61">
            <w:pPr>
              <w:pStyle w:val="KeinLeerraum"/>
              <w:rPr>
                <w:rFonts w:ascii="Times New Roman" w:hAnsi="Times New Roman"/>
                <w:b/>
                <w:lang w:val="de-DE"/>
              </w:rPr>
            </w:pPr>
            <w:r w:rsidRPr="0056362A">
              <w:rPr>
                <w:rFonts w:ascii="Times New Roman" w:hAnsi="Times New Roman"/>
                <w:b/>
                <w:lang w:val="de-DE"/>
              </w:rPr>
              <w:t>Sverige</w:t>
            </w:r>
          </w:p>
          <w:p w14:paraId="1D87A42E" w14:textId="77777777" w:rsidR="003A6B61" w:rsidRPr="0056362A" w:rsidRDefault="003A6B61" w:rsidP="003A6B61">
            <w:pPr>
              <w:pStyle w:val="KeinLeerraum"/>
              <w:rPr>
                <w:rFonts w:ascii="Times New Roman" w:hAnsi="Times New Roman"/>
                <w:lang w:val="de-DE"/>
              </w:rPr>
            </w:pPr>
            <w:r w:rsidRPr="0056362A">
              <w:rPr>
                <w:rFonts w:ascii="Times New Roman" w:hAnsi="Times New Roman"/>
                <w:lang w:val="de-DE"/>
              </w:rPr>
              <w:t>Teva Sweden AB</w:t>
            </w:r>
          </w:p>
          <w:p w14:paraId="77B24A28" w14:textId="77777777" w:rsidR="003A6B61" w:rsidRPr="0056362A" w:rsidRDefault="003A6B61" w:rsidP="003A6B61">
            <w:pPr>
              <w:pStyle w:val="KeinLeerraum"/>
              <w:rPr>
                <w:rFonts w:ascii="Times New Roman" w:hAnsi="Times New Roman"/>
                <w:lang w:val="de-DE"/>
              </w:rPr>
            </w:pPr>
            <w:r w:rsidRPr="0056362A">
              <w:rPr>
                <w:rFonts w:ascii="Times New Roman" w:hAnsi="Times New Roman"/>
                <w:lang w:val="de-DE"/>
              </w:rPr>
              <w:t>Tel: +46 42121100</w:t>
            </w:r>
          </w:p>
          <w:p w14:paraId="0DD3E263" w14:textId="77777777" w:rsidR="003A6B61" w:rsidRPr="0056362A" w:rsidRDefault="003A6B61" w:rsidP="003A6B61">
            <w:pPr>
              <w:pStyle w:val="KeinLeerraum"/>
              <w:rPr>
                <w:rFonts w:ascii="Times New Roman" w:hAnsi="Times New Roman"/>
                <w:lang w:val="de-DE"/>
              </w:rPr>
            </w:pPr>
          </w:p>
        </w:tc>
      </w:tr>
      <w:tr w:rsidR="003A6B61" w:rsidRPr="00DC08DD" w14:paraId="7B236EE9" w14:textId="77777777" w:rsidTr="003A6B61">
        <w:trPr>
          <w:cantSplit/>
        </w:trPr>
        <w:tc>
          <w:tcPr>
            <w:tcW w:w="4678" w:type="dxa"/>
            <w:gridSpan w:val="2"/>
          </w:tcPr>
          <w:p w14:paraId="706EC5F2" w14:textId="77777777" w:rsidR="003A6B61" w:rsidRPr="00FE0D3E" w:rsidRDefault="003A6B61" w:rsidP="003A6B61">
            <w:pPr>
              <w:pStyle w:val="KeinLeerraum"/>
              <w:rPr>
                <w:rFonts w:ascii="Times New Roman" w:hAnsi="Times New Roman"/>
                <w:b/>
                <w:bCs/>
                <w:lang w:val="is-IS" w:eastAsia="en-GB"/>
              </w:rPr>
            </w:pPr>
            <w:r w:rsidRPr="00FE0D3E">
              <w:rPr>
                <w:rFonts w:ascii="Times New Roman" w:hAnsi="Times New Roman"/>
                <w:b/>
                <w:bCs/>
                <w:lang w:val="is-IS" w:eastAsia="en-GB"/>
              </w:rPr>
              <w:t>Latvija</w:t>
            </w:r>
          </w:p>
          <w:p w14:paraId="64ACCD9F" w14:textId="6194EEF9" w:rsidR="003A6B61" w:rsidRPr="00FE0D3E" w:rsidRDefault="003A6B61" w:rsidP="003A6B61">
            <w:pPr>
              <w:spacing w:line="240" w:lineRule="auto"/>
              <w:rPr>
                <w:lang w:val="is-IS" w:eastAsia="en-GB"/>
              </w:rPr>
            </w:pPr>
            <w:r w:rsidRPr="003A6B61">
              <w:rPr>
                <w:lang w:val="de-DE" w:eastAsia="en-GB"/>
              </w:rPr>
              <w:t>UAB Teva Baltics filiāle Latvijā</w:t>
            </w:r>
          </w:p>
          <w:p w14:paraId="54593E94" w14:textId="77777777" w:rsidR="003A6B61" w:rsidRPr="00DC08DD" w:rsidRDefault="003A6B61" w:rsidP="003A6B61">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7EC28A3B" w14:textId="77777777" w:rsidR="003A6B61" w:rsidRPr="00DC08DD" w:rsidRDefault="003A6B61" w:rsidP="003A6B61">
            <w:pPr>
              <w:pStyle w:val="KeinLeerraum"/>
              <w:rPr>
                <w:rFonts w:ascii="Times New Roman" w:hAnsi="Times New Roman"/>
                <w:lang w:val="en-GB"/>
              </w:rPr>
            </w:pPr>
          </w:p>
        </w:tc>
        <w:tc>
          <w:tcPr>
            <w:tcW w:w="4678" w:type="dxa"/>
          </w:tcPr>
          <w:p w14:paraId="083DEACE"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United Kingdom</w:t>
            </w:r>
          </w:p>
          <w:p w14:paraId="4A658D91"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Actavis UK Limited</w:t>
            </w:r>
          </w:p>
          <w:p w14:paraId="34F4DE60" w14:textId="77777777" w:rsidR="003A6B61" w:rsidRPr="00DC08DD" w:rsidRDefault="003A6B61" w:rsidP="003A6B61">
            <w:pPr>
              <w:pStyle w:val="KeinLeerraum"/>
              <w:rPr>
                <w:rFonts w:ascii="Times New Roman" w:hAnsi="Times New Roman"/>
              </w:rPr>
            </w:pPr>
            <w:r w:rsidRPr="00DC08DD">
              <w:rPr>
                <w:rFonts w:ascii="Times New Roman" w:hAnsi="Times New Roman"/>
                <w:lang w:val="en-GB"/>
              </w:rPr>
              <w:t>Tel: +44 1271</w:t>
            </w:r>
            <w:r w:rsidRPr="00DC08DD">
              <w:rPr>
                <w:rFonts w:ascii="Times New Roman" w:hAnsi="Times New Roman"/>
              </w:rPr>
              <w:t>385257</w:t>
            </w:r>
          </w:p>
          <w:p w14:paraId="3103D587" w14:textId="77777777" w:rsidR="003A6B61" w:rsidRPr="00DC08DD" w:rsidRDefault="003A6B61" w:rsidP="003A6B61">
            <w:pPr>
              <w:pStyle w:val="KeinLeerraum"/>
              <w:rPr>
                <w:rFonts w:ascii="Times New Roman" w:hAnsi="Times New Roman"/>
                <w:lang w:val="en-GB"/>
              </w:rPr>
            </w:pPr>
          </w:p>
        </w:tc>
      </w:tr>
    </w:tbl>
    <w:p w14:paraId="12E2596A" w14:textId="77777777" w:rsidR="003A6B61" w:rsidRPr="003A6B61" w:rsidRDefault="003A6B61">
      <w:pPr>
        <w:tabs>
          <w:tab w:val="clear" w:pos="567"/>
        </w:tabs>
        <w:spacing w:after="200" w:line="276" w:lineRule="auto"/>
        <w:rPr>
          <w:rFonts w:ascii="Calibri" w:eastAsia="Calibri" w:hAnsi="Calibri"/>
          <w:snapToGrid/>
          <w:szCs w:val="22"/>
        </w:rPr>
      </w:pPr>
    </w:p>
    <w:p w14:paraId="4870FC0F" w14:textId="77777777" w:rsidR="00764FCB" w:rsidRPr="002C461A" w:rsidRDefault="00764FCB">
      <w:pPr>
        <w:rPr>
          <w:szCs w:val="22"/>
          <w:highlight w:val="yellow"/>
          <w:lang w:val="en-US"/>
        </w:rPr>
      </w:pPr>
    </w:p>
    <w:p w14:paraId="3182B865" w14:textId="77777777" w:rsidR="00764FCB" w:rsidRDefault="0030512D">
      <w:pPr>
        <w:rPr>
          <w:b/>
          <w:noProof/>
          <w:szCs w:val="22"/>
          <w:lang w:val="el-GR"/>
        </w:rPr>
      </w:pPr>
      <w:r>
        <w:rPr>
          <w:b/>
          <w:noProof/>
          <w:szCs w:val="22"/>
          <w:lang w:val="el-GR"/>
        </w:rPr>
        <w:t xml:space="preserve">Το παρόν φύλλο οδηγιών χρήσης αναθεωρήθηκε για τελευταία φορά στις </w:t>
      </w:r>
    </w:p>
    <w:p w14:paraId="7EE8D893" w14:textId="77777777" w:rsidR="00764FCB" w:rsidRDefault="00764FCB">
      <w:pPr>
        <w:rPr>
          <w:noProof/>
          <w:szCs w:val="22"/>
          <w:lang w:val="el-GR"/>
        </w:rPr>
      </w:pPr>
    </w:p>
    <w:p w14:paraId="45C97018" w14:textId="77777777" w:rsidR="00764FCB" w:rsidRDefault="0030512D">
      <w:pPr>
        <w:rPr>
          <w:b/>
          <w:noProof/>
          <w:szCs w:val="22"/>
          <w:lang w:val="el-GR"/>
        </w:rPr>
      </w:pPr>
      <w:r>
        <w:rPr>
          <w:b/>
          <w:noProof/>
          <w:szCs w:val="22"/>
          <w:lang w:val="el-GR"/>
        </w:rPr>
        <w:t>Άλλες πηγές πληροφοριών</w:t>
      </w:r>
    </w:p>
    <w:p w14:paraId="5BDE29C0" w14:textId="77777777" w:rsidR="00764FCB" w:rsidRDefault="00764FCB">
      <w:pPr>
        <w:rPr>
          <w:noProof/>
          <w:szCs w:val="22"/>
          <w:lang w:val="el-GR"/>
        </w:rPr>
      </w:pPr>
    </w:p>
    <w:p w14:paraId="74F48D34" w14:textId="77777777" w:rsidR="00764FCB" w:rsidRDefault="0030512D">
      <w:pPr>
        <w:rPr>
          <w:noProof/>
          <w:szCs w:val="22"/>
          <w:lang w:val="el-GR"/>
        </w:rPr>
      </w:pPr>
      <w:r>
        <w:rPr>
          <w:noProof/>
          <w:szCs w:val="22"/>
          <w:lang w:val="el-GR"/>
        </w:rPr>
        <w:t xml:space="preserve">Λεπτομερή πληροφοριακά στοιχεία για το προϊόν αυτό είναι διαθέσιμα στον δικτυακό τόπο του Ευρωπαϊκού Οργανισμού Φαρμάκων: </w:t>
      </w:r>
      <w:hyperlink r:id="rId21" w:history="1">
        <w:r>
          <w:rPr>
            <w:rStyle w:val="Hyperlink"/>
            <w:noProof/>
            <w:szCs w:val="22"/>
            <w:lang w:val="el-GR"/>
          </w:rPr>
          <w:t>http://www.ema.europa.eu</w:t>
        </w:r>
      </w:hyperlink>
    </w:p>
    <w:p w14:paraId="64D9F7A7" w14:textId="77777777" w:rsidR="00764FCB" w:rsidRDefault="00764FCB">
      <w:pPr>
        <w:rPr>
          <w:noProof/>
          <w:szCs w:val="22"/>
          <w:lang w:val="el-GR"/>
        </w:rPr>
      </w:pPr>
    </w:p>
    <w:p w14:paraId="18FEB3F0" w14:textId="77777777" w:rsidR="00764FCB" w:rsidRDefault="0030512D">
      <w:pPr>
        <w:jc w:val="center"/>
        <w:rPr>
          <w:b/>
          <w:noProof/>
          <w:szCs w:val="22"/>
          <w:lang w:val="el-GR"/>
        </w:rPr>
      </w:pPr>
      <w:r>
        <w:rPr>
          <w:b/>
          <w:noProof/>
          <w:szCs w:val="22"/>
          <w:lang w:val="el-GR"/>
        </w:rPr>
        <w:br w:type="page"/>
        <w:t>Φύλλο οδηγιών χρήσης: Πληροφορίες για τον χρήστη</w:t>
      </w:r>
    </w:p>
    <w:p w14:paraId="7E49B1BC" w14:textId="77777777" w:rsidR="00764FCB" w:rsidRDefault="00764FCB">
      <w:pPr>
        <w:jc w:val="center"/>
        <w:rPr>
          <w:b/>
          <w:noProof/>
          <w:szCs w:val="22"/>
          <w:lang w:val="el-GR"/>
        </w:rPr>
      </w:pPr>
    </w:p>
    <w:p w14:paraId="6C34784C" w14:textId="77777777" w:rsidR="00764FCB" w:rsidRDefault="0030512D">
      <w:pPr>
        <w:spacing w:line="240" w:lineRule="auto"/>
        <w:jc w:val="center"/>
        <w:rPr>
          <w:b/>
          <w:bCs/>
          <w:noProof/>
          <w:szCs w:val="22"/>
          <w:lang w:val="el-GR"/>
        </w:rPr>
      </w:pPr>
      <w:r>
        <w:rPr>
          <w:b/>
          <w:bCs/>
          <w:noProof/>
          <w:szCs w:val="22"/>
          <w:lang w:val="el-GR"/>
        </w:rPr>
        <w:t>Imatinib Actavis 100 mg επικαλυμμένα με λεπτό υμένιο δισκία</w:t>
      </w:r>
    </w:p>
    <w:p w14:paraId="33F7F751" w14:textId="77777777" w:rsidR="00764FCB" w:rsidRDefault="0030512D">
      <w:pPr>
        <w:spacing w:line="240" w:lineRule="auto"/>
        <w:jc w:val="center"/>
        <w:rPr>
          <w:b/>
          <w:bCs/>
          <w:noProof/>
          <w:szCs w:val="22"/>
          <w:lang w:val="el-GR"/>
        </w:rPr>
      </w:pPr>
      <w:r>
        <w:rPr>
          <w:noProof/>
          <w:szCs w:val="22"/>
          <w:lang w:val="el-GR"/>
        </w:rPr>
        <w:t>imatinib</w:t>
      </w:r>
    </w:p>
    <w:p w14:paraId="4AD7B412" w14:textId="77777777" w:rsidR="00764FCB" w:rsidRDefault="00764FCB">
      <w:pPr>
        <w:pStyle w:val="Kopfzeile"/>
        <w:tabs>
          <w:tab w:val="clear" w:pos="4153"/>
          <w:tab w:val="clear" w:pos="8306"/>
        </w:tabs>
        <w:rPr>
          <w:noProof/>
          <w:szCs w:val="22"/>
          <w:lang w:val="el-GR"/>
        </w:rPr>
      </w:pPr>
    </w:p>
    <w:p w14:paraId="5023E19E" w14:textId="77777777" w:rsidR="00764FCB" w:rsidRDefault="00764FCB">
      <w:pPr>
        <w:pStyle w:val="Kopfzeile"/>
        <w:tabs>
          <w:tab w:val="clear" w:pos="4153"/>
          <w:tab w:val="clear" w:pos="8306"/>
        </w:tabs>
        <w:rPr>
          <w:noProof/>
          <w:szCs w:val="22"/>
          <w:lang w:val="el-GR"/>
        </w:rPr>
      </w:pPr>
    </w:p>
    <w:p w14:paraId="0B934464" w14:textId="77777777" w:rsidR="00764FCB" w:rsidRDefault="0030512D">
      <w:pPr>
        <w:rPr>
          <w:noProof/>
          <w:szCs w:val="22"/>
          <w:lang w:val="el-GR"/>
        </w:rPr>
      </w:pPr>
      <w:r>
        <w:rPr>
          <w:b/>
          <w:noProof/>
          <w:szCs w:val="22"/>
          <w:lang w:val="el-GR"/>
        </w:rPr>
        <w:t>Διαβάστε προσεκτικά ολόκληρο το φύλλο οδηγιών χρήσης προτού αρχίσετε να παίρνετε αυτό το φάρμακο, διότι περιλαμβάνει σημαντικές πληροφορίες για σας.</w:t>
      </w:r>
    </w:p>
    <w:p w14:paraId="2BB36993" w14:textId="77777777" w:rsidR="00764FCB" w:rsidRDefault="0030512D">
      <w:pPr>
        <w:ind w:left="567" w:hanging="567"/>
        <w:rPr>
          <w:noProof/>
          <w:szCs w:val="22"/>
          <w:lang w:val="el-GR"/>
        </w:rPr>
      </w:pPr>
      <w:r>
        <w:rPr>
          <w:noProof/>
          <w:szCs w:val="22"/>
          <w:lang w:val="el-GR"/>
        </w:rPr>
        <w:t>-</w:t>
      </w:r>
      <w:r>
        <w:rPr>
          <w:noProof/>
          <w:szCs w:val="22"/>
          <w:lang w:val="el-GR"/>
        </w:rPr>
        <w:tab/>
        <w:t>Φυλάξτε αυτό το φύλλο οδηγιών χρήσης. Ίσως χρειαστεί να το διαβάσετε ξανά.</w:t>
      </w:r>
    </w:p>
    <w:p w14:paraId="1CE5FD8D" w14:textId="77777777" w:rsidR="00764FCB" w:rsidRDefault="0030512D">
      <w:pPr>
        <w:ind w:left="567" w:hanging="567"/>
        <w:rPr>
          <w:noProof/>
          <w:szCs w:val="22"/>
          <w:lang w:val="el-GR"/>
        </w:rPr>
      </w:pPr>
      <w:r>
        <w:rPr>
          <w:noProof/>
          <w:szCs w:val="22"/>
          <w:lang w:val="el-GR"/>
        </w:rPr>
        <w:t>-</w:t>
      </w:r>
      <w:r>
        <w:rPr>
          <w:noProof/>
          <w:szCs w:val="22"/>
          <w:lang w:val="el-GR"/>
        </w:rPr>
        <w:tab/>
        <w:t>Εάν έχετε περαιτέρω απορίες, ρωτήστε τον γιατρό, τον φαρμακοποιό ή τον νοσοκόμο σας.</w:t>
      </w:r>
    </w:p>
    <w:p w14:paraId="3E3CD933" w14:textId="77777777" w:rsidR="00764FCB" w:rsidRDefault="0030512D">
      <w:pPr>
        <w:ind w:left="567" w:hanging="567"/>
        <w:rPr>
          <w:noProof/>
          <w:szCs w:val="22"/>
          <w:lang w:val="el-GR"/>
        </w:rPr>
      </w:pPr>
      <w:r>
        <w:rPr>
          <w:noProof/>
          <w:szCs w:val="22"/>
          <w:lang w:val="el-GR"/>
        </w:rPr>
        <w:t>-</w:t>
      </w:r>
      <w:r>
        <w:rPr>
          <w:noProof/>
          <w:szCs w:val="22"/>
          <w:lang w:val="el-GR"/>
        </w:rPr>
        <w:tab/>
        <w:t>Η συνταγή γι’ αυτό το φάρμακο χορηγήθηκε αποκλειστικά για σας. Δεν πρέπει να δώσετε το φάρμακο σε άλλους. Μπορεί να τους προκαλέσει βλάβη, ακόμα και όταν τα σημεία της ασθένειάς τους είναι ίδια με τα δικά σας.</w:t>
      </w:r>
    </w:p>
    <w:p w14:paraId="3F653E3D" w14:textId="77777777" w:rsidR="00764FCB" w:rsidRDefault="0030512D">
      <w:pPr>
        <w:ind w:left="567" w:hanging="567"/>
        <w:rPr>
          <w:b/>
          <w:noProof/>
          <w:szCs w:val="22"/>
          <w:lang w:val="el-GR"/>
        </w:rPr>
      </w:pPr>
      <w:r>
        <w:rPr>
          <w:noProof/>
          <w:szCs w:val="22"/>
          <w:lang w:val="el-GR"/>
        </w:rPr>
        <w:t>-</w:t>
      </w:r>
      <w:r>
        <w:rPr>
          <w:noProof/>
          <w:szCs w:val="22"/>
          <w:lang w:val="el-GR"/>
        </w:rPr>
        <w:tab/>
        <w:t>Εάν παρατηρήσετε κάποια ανεπιθύμητη ενέργεια, ενημερώστε τον γιατρό τον φαρμακοποιό ή τον νοσοκόμο σας. Αυτό ισχύει και για κάθε πιθανή ανεπιθύμητη ενέργεια που δεν αναφέρεται στο παρόν φύλλο οδηγιών χρήσης.</w:t>
      </w:r>
      <w:r>
        <w:rPr>
          <w:lang w:val="el-GR"/>
        </w:rPr>
        <w:t xml:space="preserve"> Βλέπε παράγραφο 4.</w:t>
      </w:r>
    </w:p>
    <w:p w14:paraId="2A11734B" w14:textId="77777777" w:rsidR="00764FCB" w:rsidRDefault="00764FCB">
      <w:pPr>
        <w:rPr>
          <w:noProof/>
          <w:szCs w:val="22"/>
          <w:lang w:val="el-GR"/>
        </w:rPr>
      </w:pPr>
    </w:p>
    <w:p w14:paraId="7A80C282" w14:textId="77777777" w:rsidR="00764FCB" w:rsidRDefault="0030512D">
      <w:pPr>
        <w:rPr>
          <w:b/>
          <w:noProof/>
          <w:szCs w:val="22"/>
          <w:lang w:val="el-GR"/>
        </w:rPr>
      </w:pPr>
      <w:r>
        <w:rPr>
          <w:b/>
          <w:noProof/>
          <w:szCs w:val="22"/>
          <w:lang w:val="el-GR"/>
        </w:rPr>
        <w:t>Τι περιέχει το παρόν φύλλο οδηγιών</w:t>
      </w:r>
    </w:p>
    <w:p w14:paraId="38B2F342" w14:textId="77777777" w:rsidR="00764FCB" w:rsidRDefault="00764FCB">
      <w:pPr>
        <w:rPr>
          <w:noProof/>
          <w:szCs w:val="22"/>
          <w:lang w:val="el-GR"/>
        </w:rPr>
      </w:pPr>
    </w:p>
    <w:p w14:paraId="442AF288" w14:textId="77777777" w:rsidR="00764FCB" w:rsidRDefault="0030512D">
      <w:pPr>
        <w:ind w:left="567" w:hanging="567"/>
        <w:rPr>
          <w:noProof/>
          <w:szCs w:val="22"/>
          <w:lang w:val="el-GR"/>
        </w:rPr>
      </w:pPr>
      <w:r>
        <w:rPr>
          <w:noProof/>
          <w:szCs w:val="22"/>
          <w:lang w:val="el-GR"/>
        </w:rPr>
        <w:t>1.</w:t>
      </w:r>
      <w:r>
        <w:rPr>
          <w:noProof/>
          <w:szCs w:val="22"/>
          <w:lang w:val="el-GR"/>
        </w:rPr>
        <w:tab/>
        <w:t xml:space="preserve">Τι είναι το </w:t>
      </w:r>
      <w:r>
        <w:rPr>
          <w:snapToGrid/>
          <w:szCs w:val="22"/>
          <w:lang w:val="el-GR" w:eastAsia="el-GR"/>
        </w:rPr>
        <w:t>Imatinib Actavis</w:t>
      </w:r>
      <w:r>
        <w:rPr>
          <w:noProof/>
          <w:szCs w:val="22"/>
          <w:lang w:val="el-GR"/>
        </w:rPr>
        <w:t xml:space="preserve"> και ποια είναι η χρήση του</w:t>
      </w:r>
    </w:p>
    <w:p w14:paraId="3EA73727" w14:textId="77777777" w:rsidR="00764FCB" w:rsidRDefault="0030512D">
      <w:pPr>
        <w:ind w:left="567" w:hanging="567"/>
        <w:rPr>
          <w:noProof/>
          <w:szCs w:val="22"/>
          <w:lang w:val="el-GR"/>
        </w:rPr>
      </w:pPr>
      <w:r>
        <w:rPr>
          <w:noProof/>
          <w:szCs w:val="22"/>
          <w:lang w:val="el-GR"/>
        </w:rPr>
        <w:t>2.</w:t>
      </w:r>
      <w:r>
        <w:rPr>
          <w:noProof/>
          <w:szCs w:val="22"/>
          <w:lang w:val="el-GR"/>
        </w:rPr>
        <w:tab/>
        <w:t xml:space="preserve">Τι πρέπει να γνωρίζετε προτού πάρετε το </w:t>
      </w:r>
      <w:r>
        <w:rPr>
          <w:snapToGrid/>
          <w:szCs w:val="22"/>
          <w:lang w:val="el-GR" w:eastAsia="el-GR"/>
        </w:rPr>
        <w:t>Imatinib Actavis</w:t>
      </w:r>
    </w:p>
    <w:p w14:paraId="2FFBB4A7" w14:textId="77777777" w:rsidR="00764FCB" w:rsidRDefault="0030512D">
      <w:pPr>
        <w:ind w:left="567" w:hanging="567"/>
        <w:rPr>
          <w:noProof/>
          <w:szCs w:val="22"/>
          <w:lang w:val="el-GR"/>
        </w:rPr>
      </w:pPr>
      <w:r>
        <w:rPr>
          <w:noProof/>
          <w:szCs w:val="22"/>
          <w:lang w:val="el-GR"/>
        </w:rPr>
        <w:t>3.</w:t>
      </w:r>
      <w:r>
        <w:rPr>
          <w:noProof/>
          <w:szCs w:val="22"/>
          <w:lang w:val="el-GR"/>
        </w:rPr>
        <w:tab/>
        <w:t xml:space="preserve">Πώς να πάρετε το </w:t>
      </w:r>
      <w:r>
        <w:rPr>
          <w:snapToGrid/>
          <w:szCs w:val="22"/>
          <w:lang w:val="el-GR" w:eastAsia="el-GR"/>
        </w:rPr>
        <w:t>Imatinib Actavis</w:t>
      </w:r>
    </w:p>
    <w:p w14:paraId="664E2A35" w14:textId="77777777" w:rsidR="00764FCB" w:rsidRDefault="0030512D">
      <w:pPr>
        <w:ind w:left="567" w:hanging="567"/>
        <w:rPr>
          <w:noProof/>
          <w:szCs w:val="22"/>
          <w:lang w:val="el-GR"/>
        </w:rPr>
      </w:pPr>
      <w:r>
        <w:rPr>
          <w:noProof/>
          <w:szCs w:val="22"/>
          <w:lang w:val="el-GR"/>
        </w:rPr>
        <w:t>4.</w:t>
      </w:r>
      <w:r>
        <w:rPr>
          <w:noProof/>
          <w:szCs w:val="22"/>
          <w:lang w:val="el-GR"/>
        </w:rPr>
        <w:tab/>
        <w:t>Πιθανές ανεπιθύμητες ενέργειες</w:t>
      </w:r>
    </w:p>
    <w:p w14:paraId="5FB60E4A" w14:textId="77777777" w:rsidR="00764FCB" w:rsidRDefault="0030512D">
      <w:pPr>
        <w:ind w:left="567" w:hanging="567"/>
        <w:rPr>
          <w:noProof/>
          <w:szCs w:val="22"/>
          <w:lang w:val="el-GR"/>
        </w:rPr>
      </w:pPr>
      <w:r>
        <w:rPr>
          <w:noProof/>
          <w:szCs w:val="22"/>
          <w:lang w:val="el-GR"/>
        </w:rPr>
        <w:t>5.</w:t>
      </w:r>
      <w:r>
        <w:rPr>
          <w:noProof/>
          <w:szCs w:val="22"/>
          <w:lang w:val="el-GR"/>
        </w:rPr>
        <w:tab/>
        <w:t xml:space="preserve">Πώς να φυλάσσετε το </w:t>
      </w:r>
      <w:r>
        <w:rPr>
          <w:snapToGrid/>
          <w:szCs w:val="22"/>
          <w:lang w:val="el-GR" w:eastAsia="el-GR"/>
        </w:rPr>
        <w:t>Imatinib Actavis</w:t>
      </w:r>
    </w:p>
    <w:p w14:paraId="664F2152" w14:textId="29A0AD43" w:rsidR="00764FCB" w:rsidRDefault="0030512D" w:rsidP="00951784">
      <w:pPr>
        <w:ind w:left="567" w:hanging="567"/>
        <w:rPr>
          <w:noProof/>
          <w:szCs w:val="22"/>
          <w:lang w:val="el-GR"/>
        </w:rPr>
      </w:pPr>
      <w:r>
        <w:rPr>
          <w:noProof/>
          <w:szCs w:val="22"/>
          <w:lang w:val="el-GR"/>
        </w:rPr>
        <w:t>6.</w:t>
      </w:r>
      <w:r>
        <w:rPr>
          <w:noProof/>
          <w:szCs w:val="22"/>
          <w:lang w:val="el-GR"/>
        </w:rPr>
        <w:tab/>
        <w:t>Περιεχόμεν</w:t>
      </w:r>
      <w:r w:rsidR="00951784">
        <w:rPr>
          <w:noProof/>
          <w:szCs w:val="22"/>
          <w:lang w:val="el-GR"/>
        </w:rPr>
        <w:t>α</w:t>
      </w:r>
      <w:r>
        <w:rPr>
          <w:noProof/>
          <w:szCs w:val="22"/>
          <w:lang w:val="el-GR"/>
        </w:rPr>
        <w:t xml:space="preserve"> της συσκευασίας και λοιπές πληροφορίες</w:t>
      </w:r>
    </w:p>
    <w:p w14:paraId="04BE2AF9" w14:textId="77777777" w:rsidR="00764FCB" w:rsidRDefault="00764FCB">
      <w:pPr>
        <w:pStyle w:val="Kopfzeile"/>
        <w:tabs>
          <w:tab w:val="clear" w:pos="4153"/>
          <w:tab w:val="clear" w:pos="8306"/>
        </w:tabs>
        <w:ind w:left="567" w:hanging="567"/>
        <w:rPr>
          <w:noProof/>
          <w:szCs w:val="22"/>
          <w:lang w:val="el-GR"/>
        </w:rPr>
      </w:pPr>
    </w:p>
    <w:p w14:paraId="0E834051" w14:textId="77777777" w:rsidR="00764FCB" w:rsidRDefault="00764FCB">
      <w:pPr>
        <w:rPr>
          <w:noProof/>
          <w:szCs w:val="22"/>
          <w:lang w:val="el-GR"/>
        </w:rPr>
      </w:pPr>
    </w:p>
    <w:p w14:paraId="5C471D32" w14:textId="77777777" w:rsidR="00764FCB" w:rsidRDefault="0030512D">
      <w:pPr>
        <w:rPr>
          <w:noProof/>
          <w:szCs w:val="22"/>
          <w:lang w:val="el-GR"/>
        </w:rPr>
      </w:pPr>
      <w:r>
        <w:rPr>
          <w:b/>
          <w:noProof/>
          <w:szCs w:val="22"/>
          <w:lang w:val="el-GR"/>
        </w:rPr>
        <w:t>1.</w:t>
      </w:r>
      <w:r>
        <w:rPr>
          <w:b/>
          <w:noProof/>
          <w:szCs w:val="22"/>
          <w:lang w:val="el-GR"/>
        </w:rPr>
        <w:tab/>
        <w:t>Τι είναι το Imatinib Actavis και ποια είναι η χρήση του</w:t>
      </w:r>
    </w:p>
    <w:p w14:paraId="2F37E2BA" w14:textId="77777777" w:rsidR="00764FCB" w:rsidRDefault="00764FCB">
      <w:pPr>
        <w:rPr>
          <w:noProof/>
          <w:szCs w:val="22"/>
          <w:highlight w:val="cyan"/>
          <w:lang w:val="el-GR"/>
        </w:rPr>
      </w:pPr>
    </w:p>
    <w:p w14:paraId="0E01D210" w14:textId="77777777" w:rsidR="00764FCB" w:rsidRDefault="0030512D">
      <w:pPr>
        <w:rPr>
          <w:szCs w:val="22"/>
          <w:lang w:val="el-GR"/>
        </w:rPr>
      </w:pPr>
      <w:r>
        <w:rPr>
          <w:szCs w:val="22"/>
          <w:lang w:val="el-GR"/>
        </w:rPr>
        <w:t xml:space="preserve">Το Imatinib Actavis  είναι ένα φάρμακο που περιέχει μια δραστική ουσία που ονομάζεται imatinib. Αυτό το φάρμακο δρα αναστέλλοντας την ανάπτυξη των μη φυσιολογικών κυττάρων </w:t>
      </w:r>
      <w:r>
        <w:rPr>
          <w:lang w:val="el-GR"/>
        </w:rPr>
        <w:t>στις παρακάτω αναφερόμενες νόσους</w:t>
      </w:r>
      <w:r>
        <w:rPr>
          <w:szCs w:val="22"/>
          <w:lang w:val="el-GR"/>
        </w:rPr>
        <w:t>.</w:t>
      </w:r>
      <w:r>
        <w:rPr>
          <w:lang w:val="el-GR"/>
        </w:rPr>
        <w:t xml:space="preserve"> Αυτές περιλαμβάνουν κάποια είδη καρκίνων.</w:t>
      </w:r>
    </w:p>
    <w:p w14:paraId="76E47724" w14:textId="77777777" w:rsidR="00764FCB" w:rsidRDefault="00764FCB">
      <w:pPr>
        <w:rPr>
          <w:szCs w:val="22"/>
          <w:lang w:val="el-GR"/>
        </w:rPr>
      </w:pPr>
    </w:p>
    <w:p w14:paraId="35BB9D49" w14:textId="77777777" w:rsidR="00764FCB" w:rsidRDefault="0030512D">
      <w:pPr>
        <w:widowControl w:val="0"/>
        <w:tabs>
          <w:tab w:val="clear" w:pos="567"/>
        </w:tabs>
        <w:autoSpaceDE w:val="0"/>
        <w:autoSpaceDN w:val="0"/>
        <w:adjustRightInd w:val="0"/>
        <w:spacing w:line="263" w:lineRule="atLeast"/>
        <w:rPr>
          <w:b/>
          <w:bCs/>
          <w:snapToGrid/>
          <w:szCs w:val="22"/>
          <w:lang w:val="el-GR" w:eastAsia="el-GR"/>
        </w:rPr>
      </w:pPr>
      <w:r>
        <w:rPr>
          <w:b/>
          <w:bCs/>
          <w:snapToGrid/>
          <w:szCs w:val="22"/>
          <w:lang w:val="el-GR" w:eastAsia="el-GR"/>
        </w:rPr>
        <w:t>Το Imatinib Actavis  είναι μια θεραπευτική αγωγή για:</w:t>
      </w:r>
    </w:p>
    <w:p w14:paraId="798DC113" w14:textId="77777777" w:rsidR="00764FCB" w:rsidRDefault="00764FCB">
      <w:pPr>
        <w:widowControl w:val="0"/>
        <w:tabs>
          <w:tab w:val="clear" w:pos="567"/>
        </w:tabs>
        <w:autoSpaceDE w:val="0"/>
        <w:autoSpaceDN w:val="0"/>
        <w:adjustRightInd w:val="0"/>
        <w:spacing w:line="263" w:lineRule="atLeast"/>
        <w:rPr>
          <w:b/>
          <w:bCs/>
          <w:snapToGrid/>
          <w:szCs w:val="22"/>
          <w:lang w:val="el-GR" w:eastAsia="el-GR"/>
        </w:rPr>
      </w:pPr>
    </w:p>
    <w:p w14:paraId="4E34E1A6" w14:textId="77777777" w:rsidR="00764FCB" w:rsidRDefault="0030512D">
      <w:pPr>
        <w:widowControl w:val="0"/>
        <w:numPr>
          <w:ilvl w:val="0"/>
          <w:numId w:val="30"/>
        </w:numPr>
        <w:tabs>
          <w:tab w:val="clear" w:pos="567"/>
        </w:tabs>
        <w:autoSpaceDE w:val="0"/>
        <w:autoSpaceDN w:val="0"/>
        <w:adjustRightInd w:val="0"/>
        <w:spacing w:line="263" w:lineRule="atLeast"/>
        <w:ind w:left="567" w:hanging="567"/>
        <w:rPr>
          <w:b/>
          <w:bCs/>
          <w:snapToGrid/>
          <w:szCs w:val="22"/>
          <w:lang w:val="el-GR" w:eastAsia="el-GR"/>
        </w:rPr>
      </w:pPr>
      <w:r>
        <w:rPr>
          <w:b/>
          <w:bCs/>
          <w:snapToGrid/>
          <w:szCs w:val="22"/>
          <w:lang w:val="el-GR" w:eastAsia="el-GR"/>
        </w:rPr>
        <w:t xml:space="preserve">Τη χρόνια μυελογενή λευχαιμία (ΧΜΛ). </w:t>
      </w:r>
    </w:p>
    <w:p w14:paraId="5DC17EEF" w14:textId="77777777" w:rsidR="00764FCB" w:rsidRDefault="0030512D">
      <w:pPr>
        <w:widowControl w:val="0"/>
        <w:tabs>
          <w:tab w:val="clear" w:pos="567"/>
        </w:tabs>
        <w:autoSpaceDE w:val="0"/>
        <w:autoSpaceDN w:val="0"/>
        <w:adjustRightInd w:val="0"/>
        <w:spacing w:line="263" w:lineRule="atLeast"/>
        <w:ind w:left="567"/>
        <w:rPr>
          <w:snapToGrid/>
          <w:szCs w:val="22"/>
          <w:lang w:val="el-GR" w:eastAsia="el-GR"/>
        </w:rPr>
      </w:pPr>
      <w:r>
        <w:rPr>
          <w:snapToGrid/>
          <w:szCs w:val="22"/>
          <w:lang w:val="el-GR" w:eastAsia="el-GR"/>
        </w:rPr>
        <w:t>Η λευχαιμία είναι ένας καρκίνος των λευκών αιμοσφαιρίων. Αυτά τα λευκά αιμοσφαίρια βοηθούν συνήθως τον οργανισμό να καταπολεμά τις λοιμώξεις. Η χρόνια μυελογενής λευχαιμία είναι μια μορφή λευχαιμίας στην οποία κάποια μη φυσιολογικά λευκά κύτταρα (που ονομάζονται μυελοειδή κύτταρα) ξεκινούν να αναπτύσσονται ανεξέλεγκτα.</w:t>
      </w:r>
    </w:p>
    <w:p w14:paraId="632F8AA9"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31E76E8E"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Σε ενήλικες ασθενείς, το Imatinib Actavis προορίζεται για χρήση στο πιο προχωρημένο στάδιο της νόσου (βλαστική κρίση). Σε παιδιά και εφήβους, το Imatinib Actavis μπορεί να χρησιμοποιηθεί σε διάφορες φάσεις της ασθένειας (χρόνια, επιταχυνόμενη φάση και βλαστική κρίση).</w:t>
      </w:r>
    </w:p>
    <w:p w14:paraId="16890C6A" w14:textId="77777777" w:rsidR="00764FCB" w:rsidRDefault="00764FCB">
      <w:pPr>
        <w:widowControl w:val="0"/>
        <w:autoSpaceDE w:val="0"/>
        <w:autoSpaceDN w:val="0"/>
        <w:adjustRightInd w:val="0"/>
        <w:spacing w:line="240" w:lineRule="auto"/>
        <w:ind w:left="567" w:hanging="567"/>
        <w:rPr>
          <w:b/>
          <w:bCs/>
          <w:lang w:val="el-GR"/>
        </w:rPr>
      </w:pPr>
    </w:p>
    <w:p w14:paraId="22ADF548" w14:textId="77777777" w:rsidR="00764FCB" w:rsidRDefault="0030512D">
      <w:pPr>
        <w:widowControl w:val="0"/>
        <w:numPr>
          <w:ilvl w:val="0"/>
          <w:numId w:val="29"/>
        </w:numPr>
        <w:tabs>
          <w:tab w:val="clear" w:pos="567"/>
        </w:tabs>
        <w:autoSpaceDE w:val="0"/>
        <w:autoSpaceDN w:val="0"/>
        <w:adjustRightInd w:val="0"/>
        <w:spacing w:line="263" w:lineRule="atLeast"/>
        <w:ind w:left="567" w:hanging="567"/>
        <w:rPr>
          <w:b/>
          <w:bCs/>
          <w:szCs w:val="22"/>
          <w:lang w:val="el-GR"/>
        </w:rPr>
      </w:pPr>
      <w:r>
        <w:rPr>
          <w:b/>
          <w:bCs/>
          <w:lang w:val="el-GR"/>
        </w:rPr>
        <w:t>Οξεία λεμφοβλαστική λευχαιμία (ΟΛΛ) θετική για το χρωμόσωμα Φιλαδέλφειας (Ph+ΟΛΛ)</w:t>
      </w:r>
      <w:r>
        <w:rPr>
          <w:lang w:val="el-GR"/>
        </w:rPr>
        <w:t xml:space="preserve">. </w:t>
      </w:r>
      <w:r>
        <w:rPr>
          <w:lang w:val="el-GR" w:eastAsia="el-GR"/>
        </w:rPr>
        <w:t>Η λευχαιμία είναι ένας καρκίνος των λευκών αιμοσφαιρίων. Αυτά τα λευκά αιμοσφαίρια βοηθούν συνήθως τον οργανισμό να καταπολεμά τις λοιμώξεις. Η χρόνια μυελογενής λευχαιμία είναι μια μορφή λευχαιμίας στην οποία κάποια μη φυσιολογικά λευκά κύτταρα (που ονομάζονται μυελοειδή κύτταρα) ξεκινούν να αναπτύσσονται ανεξέλεγκτα.</w:t>
      </w:r>
      <w:r>
        <w:rPr>
          <w:lang w:val="el-GR"/>
        </w:rPr>
        <w:t xml:space="preserve"> Το Imatinib Actavis αναστέλλει την ανάπτυξη αυτών των κυττάρων.</w:t>
      </w:r>
    </w:p>
    <w:p w14:paraId="06A79C88" w14:textId="77777777" w:rsidR="00764FCB" w:rsidRDefault="00764FCB">
      <w:pPr>
        <w:widowControl w:val="0"/>
        <w:tabs>
          <w:tab w:val="clear" w:pos="567"/>
        </w:tabs>
        <w:autoSpaceDE w:val="0"/>
        <w:autoSpaceDN w:val="0"/>
        <w:adjustRightInd w:val="0"/>
        <w:spacing w:line="263" w:lineRule="atLeast"/>
        <w:rPr>
          <w:b/>
          <w:bCs/>
          <w:szCs w:val="22"/>
          <w:lang w:val="el-GR"/>
        </w:rPr>
      </w:pPr>
    </w:p>
    <w:p w14:paraId="672CCAEC" w14:textId="77777777" w:rsidR="00764FCB" w:rsidRDefault="0030512D">
      <w:pPr>
        <w:widowControl w:val="0"/>
        <w:tabs>
          <w:tab w:val="clear" w:pos="567"/>
        </w:tabs>
        <w:autoSpaceDE w:val="0"/>
        <w:autoSpaceDN w:val="0"/>
        <w:adjustRightInd w:val="0"/>
        <w:spacing w:line="263" w:lineRule="atLeast"/>
        <w:rPr>
          <w:b/>
          <w:bCs/>
          <w:szCs w:val="22"/>
          <w:lang w:val="el-GR"/>
        </w:rPr>
      </w:pPr>
      <w:r>
        <w:rPr>
          <w:b/>
          <w:bCs/>
          <w:szCs w:val="22"/>
          <w:lang w:val="el-GR"/>
        </w:rPr>
        <w:t xml:space="preserve">Το </w:t>
      </w:r>
      <w:r>
        <w:rPr>
          <w:b/>
          <w:bCs/>
          <w:snapToGrid/>
          <w:szCs w:val="22"/>
          <w:lang w:val="el-GR" w:eastAsia="el-GR"/>
        </w:rPr>
        <w:t>Imatinib Actavis</w:t>
      </w:r>
      <w:r>
        <w:rPr>
          <w:b/>
          <w:bCs/>
          <w:szCs w:val="22"/>
          <w:lang w:val="el-GR"/>
        </w:rPr>
        <w:t xml:space="preserve"> επίσης είναι μια θεραπευτική αγωγή για ενήλικες για:</w:t>
      </w:r>
    </w:p>
    <w:p w14:paraId="3C719E72" w14:textId="77777777" w:rsidR="00764FCB" w:rsidRDefault="00764FCB">
      <w:pPr>
        <w:widowControl w:val="0"/>
        <w:tabs>
          <w:tab w:val="clear" w:pos="567"/>
        </w:tabs>
        <w:autoSpaceDE w:val="0"/>
        <w:autoSpaceDN w:val="0"/>
        <w:adjustRightInd w:val="0"/>
        <w:spacing w:line="240" w:lineRule="auto"/>
        <w:rPr>
          <w:b/>
          <w:bCs/>
          <w:lang w:val="el-GR"/>
        </w:rPr>
      </w:pPr>
    </w:p>
    <w:p w14:paraId="6DD845AA" w14:textId="77777777" w:rsidR="00764FCB" w:rsidRDefault="0030512D">
      <w:pPr>
        <w:numPr>
          <w:ilvl w:val="0"/>
          <w:numId w:val="28"/>
        </w:numPr>
        <w:tabs>
          <w:tab w:val="clear" w:pos="567"/>
        </w:tabs>
        <w:autoSpaceDE w:val="0"/>
        <w:autoSpaceDN w:val="0"/>
        <w:adjustRightInd w:val="0"/>
        <w:spacing w:line="240" w:lineRule="auto"/>
        <w:ind w:left="567" w:hanging="567"/>
        <w:rPr>
          <w:color w:val="000000"/>
          <w:lang w:val="el-GR" w:eastAsia="el-GR"/>
        </w:rPr>
      </w:pPr>
      <w:r>
        <w:rPr>
          <w:b/>
          <w:bCs/>
          <w:color w:val="000000"/>
          <w:lang w:val="el-GR" w:eastAsia="el-GR"/>
        </w:rPr>
        <w:t xml:space="preserve">Μυελοδυσπλαστικές/μυελοϋπερπλαστικές νόσοι (MDS/MPD). </w:t>
      </w:r>
      <w:r>
        <w:rPr>
          <w:color w:val="000000"/>
          <w:lang w:val="el-GR" w:eastAsia="el-GR"/>
        </w:rPr>
        <w:t xml:space="preserve">Πρόκειται για μια ομάδα νόσων του αίματος στις οποίες ορισμένα κύτταρα του αίματος ξεκινούν να αναπτύσσονται ανεξέλεγκτα. Το </w:t>
      </w:r>
      <w:r>
        <w:rPr>
          <w:lang w:val="el-GR"/>
        </w:rPr>
        <w:t>Imatinib Actavis</w:t>
      </w:r>
      <w:r>
        <w:rPr>
          <w:color w:val="000000"/>
          <w:lang w:val="el-GR" w:eastAsia="el-GR"/>
        </w:rPr>
        <w:t xml:space="preserve"> αναστέλλει την ανάπτυξη αυτών των κυττάρων σε ορισμένο υπότυπο αυτών των νόσων.</w:t>
      </w:r>
    </w:p>
    <w:p w14:paraId="1CF58B30" w14:textId="77777777" w:rsidR="00764FCB" w:rsidRDefault="0030512D">
      <w:pPr>
        <w:numPr>
          <w:ilvl w:val="0"/>
          <w:numId w:val="28"/>
        </w:numPr>
        <w:tabs>
          <w:tab w:val="clear" w:pos="567"/>
        </w:tabs>
        <w:autoSpaceDE w:val="0"/>
        <w:autoSpaceDN w:val="0"/>
        <w:adjustRightInd w:val="0"/>
        <w:spacing w:line="240" w:lineRule="auto"/>
        <w:ind w:left="567" w:hanging="567"/>
        <w:rPr>
          <w:color w:val="000000"/>
          <w:lang w:val="el-GR" w:eastAsia="el-GR"/>
        </w:rPr>
      </w:pPr>
      <w:r>
        <w:rPr>
          <w:b/>
          <w:bCs/>
          <w:color w:val="000000"/>
          <w:lang w:val="el-GR" w:eastAsia="el-GR"/>
        </w:rPr>
        <w:t xml:space="preserve">Υπερηωσινοφιλικό σύνδρομο (HES) και/ή χρόνια ηωσινοφιλική λευχαιμία (CEL). </w:t>
      </w:r>
      <w:r>
        <w:rPr>
          <w:color w:val="000000"/>
          <w:lang w:val="el-GR" w:eastAsia="el-GR"/>
        </w:rPr>
        <w:t xml:space="preserve">Αυτές είναι αιματολογικές νόσοι στις οποίες κάποια λευκοκύτταρα (γνωστά ως ηωσινόφιλα) ξεκινούν να αναπτύσσονται ανεξέλεγκτα. Το </w:t>
      </w:r>
      <w:r>
        <w:rPr>
          <w:lang w:val="el-GR"/>
        </w:rPr>
        <w:t>Imatinib Actavis</w:t>
      </w:r>
      <w:r>
        <w:rPr>
          <w:color w:val="000000"/>
          <w:lang w:val="el-GR" w:eastAsia="el-GR"/>
        </w:rPr>
        <w:t xml:space="preserve"> αναστέλλει την ανάπτυξη αυτών των κυττάρων σε ορισμένο υπότυπο αυτών των νόσων. </w:t>
      </w:r>
    </w:p>
    <w:p w14:paraId="12E970CE" w14:textId="77777777" w:rsidR="00764FCB" w:rsidRDefault="0030512D">
      <w:pPr>
        <w:numPr>
          <w:ilvl w:val="0"/>
          <w:numId w:val="28"/>
        </w:numPr>
        <w:tabs>
          <w:tab w:val="clear" w:pos="567"/>
        </w:tabs>
        <w:autoSpaceDE w:val="0"/>
        <w:autoSpaceDN w:val="0"/>
        <w:adjustRightInd w:val="0"/>
        <w:spacing w:line="240" w:lineRule="auto"/>
        <w:ind w:left="567" w:hanging="567"/>
        <w:rPr>
          <w:color w:val="000000"/>
          <w:lang w:val="el-GR" w:eastAsia="el-GR"/>
        </w:rPr>
      </w:pPr>
      <w:r>
        <w:rPr>
          <w:b/>
          <w:bCs/>
          <w:color w:val="000000"/>
          <w:lang w:val="el-GR" w:eastAsia="el-GR"/>
        </w:rPr>
        <w:t xml:space="preserve">Δερματοϊνοσάρκωμα protuberans (DFSP). </w:t>
      </w:r>
      <w:r>
        <w:rPr>
          <w:color w:val="000000"/>
          <w:lang w:val="el-GR" w:eastAsia="el-GR"/>
        </w:rPr>
        <w:t xml:space="preserve">Το DFSP είναι ένας καρκίνος του ιστού που βρίσκεται κάτω από το δέρμα στον οποίο ορισμένα κύτταρα ξεκινούν να αναπτύσσονται ανεξέλεγκτα. Το </w:t>
      </w:r>
      <w:r>
        <w:rPr>
          <w:lang w:val="el-GR"/>
        </w:rPr>
        <w:t>Imatinib Actavis</w:t>
      </w:r>
      <w:r>
        <w:rPr>
          <w:color w:val="000000"/>
          <w:lang w:val="el-GR" w:eastAsia="el-GR"/>
        </w:rPr>
        <w:t xml:space="preserve"> αναστέλλει την ανάπτυξη αυτών των κυττάρων. </w:t>
      </w:r>
    </w:p>
    <w:p w14:paraId="20994370" w14:textId="77777777" w:rsidR="00764FCB" w:rsidRDefault="00764FCB">
      <w:pPr>
        <w:widowControl w:val="0"/>
        <w:tabs>
          <w:tab w:val="clear" w:pos="567"/>
        </w:tabs>
        <w:autoSpaceDE w:val="0"/>
        <w:autoSpaceDN w:val="0"/>
        <w:adjustRightInd w:val="0"/>
        <w:spacing w:line="263" w:lineRule="atLeast"/>
        <w:rPr>
          <w:color w:val="000000"/>
          <w:lang w:val="el-GR" w:eastAsia="el-GR"/>
        </w:rPr>
      </w:pPr>
    </w:p>
    <w:p w14:paraId="32BCE6CC"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color w:val="000000"/>
          <w:lang w:val="el-GR" w:eastAsia="el-GR"/>
        </w:rPr>
        <w:t>Στην συνέχεια του φυλλαδίου αυτού, θα χρησιμοποιούνται οι συντομογραφίες των ασθενειών αυτών.</w:t>
      </w:r>
    </w:p>
    <w:p w14:paraId="13EEE20D"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4E62BA34" w14:textId="77777777" w:rsidR="00764FCB" w:rsidRDefault="0030512D">
      <w:pPr>
        <w:rPr>
          <w:noProof/>
          <w:color w:val="FF0000"/>
          <w:szCs w:val="22"/>
          <w:u w:val="single"/>
          <w:lang w:val="el-GR"/>
        </w:rPr>
      </w:pPr>
      <w:r>
        <w:rPr>
          <w:snapToGrid/>
          <w:szCs w:val="22"/>
          <w:lang w:val="el-GR" w:eastAsia="el-GR"/>
        </w:rPr>
        <w:t>Εάν έχετε οποιεσδήποτε ερωτήσεις για το πώς δουλεύει το Imatinib Actavis ή γιατί το φάρμακο αυτό σας συνταγογραφήθηκε, ρωτήστε το γιατρό σας.</w:t>
      </w:r>
    </w:p>
    <w:p w14:paraId="3C8E408C" w14:textId="77777777" w:rsidR="00764FCB" w:rsidRDefault="00764FCB">
      <w:pPr>
        <w:rPr>
          <w:noProof/>
          <w:szCs w:val="22"/>
          <w:lang w:val="el-GR"/>
        </w:rPr>
      </w:pPr>
    </w:p>
    <w:p w14:paraId="384F04AA" w14:textId="77777777" w:rsidR="00764FCB" w:rsidRDefault="00764FCB">
      <w:pPr>
        <w:rPr>
          <w:noProof/>
          <w:szCs w:val="22"/>
          <w:lang w:val="el-GR"/>
        </w:rPr>
      </w:pPr>
    </w:p>
    <w:p w14:paraId="4A72C460" w14:textId="77777777" w:rsidR="00764FCB" w:rsidRDefault="0030512D">
      <w:pPr>
        <w:rPr>
          <w:b/>
          <w:noProof/>
          <w:szCs w:val="22"/>
          <w:lang w:val="el-GR"/>
        </w:rPr>
      </w:pPr>
      <w:r>
        <w:rPr>
          <w:b/>
          <w:noProof/>
          <w:szCs w:val="22"/>
          <w:lang w:val="el-GR"/>
        </w:rPr>
        <w:t>2.</w:t>
      </w:r>
      <w:r>
        <w:rPr>
          <w:b/>
          <w:noProof/>
          <w:szCs w:val="22"/>
          <w:lang w:val="el-GR"/>
        </w:rPr>
        <w:tab/>
        <w:t xml:space="preserve">Τι πρέπει να γνωρίζετε προτού πάρετε το Imatinib Actavis </w:t>
      </w:r>
    </w:p>
    <w:p w14:paraId="2FE46FD1" w14:textId="77777777" w:rsidR="00764FCB" w:rsidRDefault="00764FCB">
      <w:pPr>
        <w:rPr>
          <w:b/>
          <w:noProof/>
          <w:szCs w:val="22"/>
          <w:lang w:val="el-GR"/>
        </w:rPr>
      </w:pPr>
    </w:p>
    <w:p w14:paraId="69A26FB4" w14:textId="77777777" w:rsidR="00764FCB" w:rsidRDefault="0030512D">
      <w:pPr>
        <w:rPr>
          <w:noProof/>
          <w:szCs w:val="22"/>
          <w:lang w:val="el-GR"/>
        </w:rPr>
      </w:pPr>
      <w:r>
        <w:rPr>
          <w:noProof/>
          <w:szCs w:val="22"/>
          <w:lang w:val="el-GR"/>
        </w:rPr>
        <w:t>Το Imatinib Actavis θα συνταγογραφηθεί για σας προσωπικά από έναν γιατρό με εμπειρία σε φάρμακα που θεραπεύουν τις κακοήθειες στο αίμα</w:t>
      </w:r>
      <w:r>
        <w:rPr>
          <w:lang w:val="el-GR"/>
        </w:rPr>
        <w:t xml:space="preserve"> ή τους συμπαγείς όγκους</w:t>
      </w:r>
      <w:r>
        <w:rPr>
          <w:noProof/>
          <w:szCs w:val="22"/>
          <w:lang w:val="el-GR"/>
        </w:rPr>
        <w:t xml:space="preserve">. </w:t>
      </w:r>
    </w:p>
    <w:p w14:paraId="17A430DF" w14:textId="77777777" w:rsidR="00764FCB" w:rsidRDefault="00764FCB">
      <w:pPr>
        <w:rPr>
          <w:noProof/>
          <w:szCs w:val="22"/>
          <w:lang w:val="el-GR"/>
        </w:rPr>
      </w:pPr>
    </w:p>
    <w:p w14:paraId="10F3A4BF" w14:textId="77777777" w:rsidR="00764FCB" w:rsidRDefault="0030512D">
      <w:pPr>
        <w:rPr>
          <w:noProof/>
          <w:szCs w:val="22"/>
          <w:lang w:val="el-GR"/>
        </w:rPr>
      </w:pPr>
      <w:r>
        <w:rPr>
          <w:noProof/>
          <w:szCs w:val="22"/>
          <w:lang w:val="el-GR"/>
        </w:rPr>
        <w:t>Ακολουθείστε με προσοχή όλες τις οδηγίες που σας δόθηκαν από το γιατρό σας, ακόμη και αν αυτές διαφέρουν από τις γενικές πληροφορίες που περιέχονται σ’αυτό το φυλλάδιο.</w:t>
      </w:r>
    </w:p>
    <w:p w14:paraId="6E03DCAB" w14:textId="77777777" w:rsidR="00764FCB" w:rsidRDefault="00764FCB">
      <w:pPr>
        <w:rPr>
          <w:noProof/>
          <w:szCs w:val="22"/>
          <w:highlight w:val="cyan"/>
          <w:lang w:val="el-GR"/>
        </w:rPr>
      </w:pPr>
    </w:p>
    <w:p w14:paraId="25358F8C" w14:textId="77777777" w:rsidR="00764FCB" w:rsidRDefault="0030512D">
      <w:pPr>
        <w:rPr>
          <w:b/>
          <w:noProof/>
          <w:szCs w:val="22"/>
          <w:lang w:val="el-GR"/>
        </w:rPr>
      </w:pPr>
      <w:r>
        <w:rPr>
          <w:b/>
          <w:noProof/>
          <w:szCs w:val="22"/>
          <w:lang w:val="el-GR"/>
        </w:rPr>
        <w:t>Μην πάρετε το</w:t>
      </w:r>
      <w:r>
        <w:rPr>
          <w:szCs w:val="22"/>
          <w:lang w:val="el-GR"/>
        </w:rPr>
        <w:t xml:space="preserve"> </w:t>
      </w:r>
      <w:r>
        <w:rPr>
          <w:b/>
          <w:noProof/>
          <w:szCs w:val="22"/>
          <w:lang w:val="el-GR"/>
        </w:rPr>
        <w:t xml:space="preserve">Imatinib Actavis </w:t>
      </w:r>
    </w:p>
    <w:p w14:paraId="12D0B86B" w14:textId="77777777" w:rsidR="00764FCB" w:rsidRDefault="0030512D">
      <w:pPr>
        <w:ind w:left="567" w:hanging="567"/>
        <w:jc w:val="both"/>
        <w:rPr>
          <w:szCs w:val="22"/>
          <w:lang w:val="el-GR"/>
        </w:rPr>
      </w:pPr>
      <w:r>
        <w:rPr>
          <w:noProof/>
          <w:szCs w:val="22"/>
          <w:lang w:val="el-GR"/>
        </w:rPr>
        <w:t>-</w:t>
      </w:r>
      <w:r>
        <w:rPr>
          <w:noProof/>
          <w:szCs w:val="22"/>
          <w:lang w:val="el-GR"/>
        </w:rPr>
        <w:tab/>
        <w:t xml:space="preserve">σε περίπτωση αλλεργίας </w:t>
      </w:r>
      <w:r>
        <w:rPr>
          <w:szCs w:val="22"/>
          <w:lang w:val="el-GR"/>
        </w:rPr>
        <w:t>στην imatinib, τη σόγια, τα φυστίκια ή σε οποιοδήποτε άλλο από τα συστατικά αυτού του φαρμάκου (αναφέρονται στην παράγραφο 6).</w:t>
      </w:r>
    </w:p>
    <w:p w14:paraId="6C3F8A14" w14:textId="77777777" w:rsidR="00764FCB" w:rsidRDefault="00764FCB">
      <w:pPr>
        <w:ind w:left="567" w:hanging="567"/>
        <w:jc w:val="both"/>
        <w:rPr>
          <w:szCs w:val="22"/>
          <w:lang w:val="el-GR"/>
        </w:rPr>
      </w:pPr>
    </w:p>
    <w:p w14:paraId="5CA11DB8" w14:textId="77777777" w:rsidR="00764FCB" w:rsidRDefault="0030512D">
      <w:pPr>
        <w:ind w:left="567" w:hanging="567"/>
        <w:jc w:val="both"/>
        <w:rPr>
          <w:b/>
          <w:bCs/>
          <w:szCs w:val="22"/>
          <w:lang w:val="el-GR"/>
        </w:rPr>
      </w:pPr>
      <w:r>
        <w:rPr>
          <w:szCs w:val="22"/>
          <w:lang w:val="el-GR"/>
        </w:rPr>
        <w:t xml:space="preserve"> Εάν αυτό έχει εφαρμογή σε εσάς, </w:t>
      </w:r>
      <w:r>
        <w:rPr>
          <w:b/>
          <w:bCs/>
          <w:szCs w:val="22"/>
          <w:lang w:val="el-GR"/>
        </w:rPr>
        <w:t>ενημερώστε το γιατρό σας χωρίς να πάρετε το Imatinib Actavis.</w:t>
      </w:r>
    </w:p>
    <w:p w14:paraId="2BFE10CF" w14:textId="77777777" w:rsidR="00764FCB" w:rsidRDefault="00764FCB">
      <w:pPr>
        <w:ind w:left="567" w:hanging="567"/>
        <w:jc w:val="both"/>
        <w:rPr>
          <w:noProof/>
          <w:szCs w:val="22"/>
          <w:lang w:val="el-GR"/>
        </w:rPr>
      </w:pPr>
    </w:p>
    <w:p w14:paraId="4CD79D6E" w14:textId="77777777" w:rsidR="00764FCB" w:rsidRDefault="0030512D">
      <w:pPr>
        <w:ind w:left="567" w:hanging="567"/>
        <w:jc w:val="both"/>
        <w:rPr>
          <w:noProof/>
          <w:szCs w:val="22"/>
          <w:lang w:val="el-GR"/>
        </w:rPr>
      </w:pPr>
      <w:r>
        <w:rPr>
          <w:noProof/>
          <w:szCs w:val="22"/>
          <w:lang w:val="el-GR"/>
        </w:rPr>
        <w:t>Εάν νομίζετε ότι μπορεί να είστε αλλεργικός αλλά δεν είστε σίγουρος, συμβουλευτείτε το γιατρό σας.</w:t>
      </w:r>
    </w:p>
    <w:p w14:paraId="06BF62B3" w14:textId="77777777" w:rsidR="00764FCB" w:rsidRDefault="00764FCB">
      <w:pPr>
        <w:ind w:left="567" w:hanging="567"/>
        <w:jc w:val="both"/>
        <w:rPr>
          <w:noProof/>
          <w:szCs w:val="22"/>
          <w:lang w:val="el-GR"/>
        </w:rPr>
      </w:pPr>
    </w:p>
    <w:p w14:paraId="773A296B" w14:textId="77777777" w:rsidR="00764FCB" w:rsidRDefault="0030512D">
      <w:pPr>
        <w:rPr>
          <w:noProof/>
          <w:szCs w:val="22"/>
          <w:lang w:val="el-GR"/>
        </w:rPr>
      </w:pPr>
      <w:r>
        <w:rPr>
          <w:b/>
          <w:noProof/>
          <w:szCs w:val="22"/>
          <w:lang w:val="el-GR"/>
        </w:rPr>
        <w:t>Προειδοποιήσεις και προφυλάξεις</w:t>
      </w:r>
    </w:p>
    <w:p w14:paraId="0D53D726" w14:textId="77777777" w:rsidR="00764FCB" w:rsidRDefault="0030512D">
      <w:pPr>
        <w:jc w:val="both"/>
        <w:rPr>
          <w:noProof/>
          <w:szCs w:val="22"/>
          <w:lang w:val="el-GR"/>
        </w:rPr>
      </w:pPr>
      <w:r>
        <w:rPr>
          <w:noProof/>
          <w:szCs w:val="22"/>
          <w:lang w:val="el-GR"/>
        </w:rPr>
        <w:t>Απευθυνθείτε στον γιατρό σας προτού πάρετε το Imatinib Actavis:</w:t>
      </w:r>
    </w:p>
    <w:p w14:paraId="64718839" w14:textId="77777777" w:rsidR="00764FCB" w:rsidRDefault="0030512D">
      <w:pPr>
        <w:numPr>
          <w:ilvl w:val="0"/>
          <w:numId w:val="3"/>
        </w:numPr>
        <w:ind w:left="567" w:hanging="567"/>
        <w:jc w:val="both"/>
        <w:rPr>
          <w:noProof/>
          <w:szCs w:val="22"/>
          <w:lang w:val="el-GR"/>
        </w:rPr>
      </w:pPr>
      <w:r>
        <w:rPr>
          <w:noProof/>
          <w:szCs w:val="22"/>
          <w:lang w:val="el-GR"/>
        </w:rPr>
        <w:t>εάν εσείς έχετε ή είχατε ποτέ κάποιο πρόβλημα με το ήπαρ, το νεφρό ή την καρδιά.</w:t>
      </w:r>
    </w:p>
    <w:p w14:paraId="7283CE1E" w14:textId="77777777" w:rsidR="00764FCB" w:rsidRDefault="0030512D">
      <w:pPr>
        <w:numPr>
          <w:ilvl w:val="0"/>
          <w:numId w:val="3"/>
        </w:numPr>
        <w:ind w:left="567" w:hanging="567"/>
        <w:jc w:val="both"/>
        <w:rPr>
          <w:noProof/>
          <w:szCs w:val="22"/>
          <w:lang w:val="el-GR"/>
        </w:rPr>
      </w:pPr>
      <w:r>
        <w:rPr>
          <w:noProof/>
          <w:szCs w:val="22"/>
          <w:lang w:val="el-GR"/>
        </w:rPr>
        <w:t xml:space="preserve">εάν παίρνετε το φάρμακο λεβοθυροξίνη λόγω αφαίρεσης του θυρεοειδούς σας. </w:t>
      </w:r>
    </w:p>
    <w:p w14:paraId="458745D1" w14:textId="77777777" w:rsidR="00764FCB" w:rsidRDefault="0030512D">
      <w:pPr>
        <w:pStyle w:val="Style83"/>
        <w:widowControl/>
        <w:numPr>
          <w:ilvl w:val="0"/>
          <w:numId w:val="47"/>
        </w:numPr>
        <w:tabs>
          <w:tab w:val="left" w:pos="566"/>
        </w:tabs>
        <w:spacing w:line="240" w:lineRule="auto"/>
        <w:ind w:left="567" w:hanging="567"/>
        <w:rPr>
          <w:rStyle w:val="FontStyle115"/>
          <w:sz w:val="22"/>
          <w:szCs w:val="22"/>
          <w:lang w:eastAsia="en-US"/>
        </w:rPr>
      </w:pPr>
      <w:r>
        <w:rPr>
          <w:noProof/>
          <w:color w:val="000000"/>
          <w:sz w:val="20"/>
          <w:szCs w:val="22"/>
        </w:rPr>
        <w:t>εάν είχατε ποτέ ή μπορεί να έχετε τώρα λοίμωξη από ηπατίτιδα Β Αυτό συμβαίνει επειδή το Imatinib Actavis θα μπορούσε να οδηγήσει σε επανενεργοποίηση της ηπατίτιδας Β, η οποία μπορεί να αποβεί θανατηφόρος σε ορισμένες περιπτώσεις. Οι ασθενείς θα εξετάζονται προσεκτικά από τον γιατρό τους για ενδείξεις αυτής της λοίμωξης πριν από την έναρξη της θεραπείας.</w:t>
      </w:r>
    </w:p>
    <w:p w14:paraId="718E3292" w14:textId="77777777" w:rsidR="00764FCB" w:rsidRDefault="0030512D">
      <w:pPr>
        <w:numPr>
          <w:ilvl w:val="0"/>
          <w:numId w:val="3"/>
        </w:numPr>
        <w:ind w:left="567" w:hanging="567"/>
        <w:rPr>
          <w:noProof/>
          <w:szCs w:val="22"/>
          <w:lang w:val="el-GR"/>
        </w:rPr>
      </w:pPr>
      <w:r>
        <w:rPr>
          <w:color w:val="000000"/>
          <w:szCs w:val="22"/>
          <w:lang w:val="el-GR"/>
        </w:rPr>
        <w:t xml:space="preserve">εάν παρουσιάσετε μώλωπες, αιμορραγία, πυρετό, κόπωση και σύγχυση ενώ παίρνετε </w:t>
      </w:r>
      <w:r>
        <w:rPr>
          <w:color w:val="000000"/>
          <w:szCs w:val="22"/>
          <w:lang w:eastAsia="en-GB"/>
        </w:rPr>
        <w:t>Imatinib</w:t>
      </w:r>
      <w:r>
        <w:rPr>
          <w:color w:val="000000"/>
          <w:szCs w:val="22"/>
          <w:lang w:val="el-GR" w:eastAsia="en-GB"/>
        </w:rPr>
        <w:t xml:space="preserve"> </w:t>
      </w:r>
      <w:r>
        <w:t>Actavis</w:t>
      </w:r>
      <w:r>
        <w:rPr>
          <w:color w:val="000000"/>
          <w:szCs w:val="22"/>
          <w:lang w:val="el-GR"/>
        </w:rPr>
        <w:t>, επικοινωνήστε με τον γιατρό σας. Αυτό μπορεί να είναι σημάδι βλάβης των αιμοφόρων αγγείων, γνωστό ως θρομβωτική μικροαγγειοπάθεια (ΤΜΑ).</w:t>
      </w:r>
    </w:p>
    <w:p w14:paraId="77370E76" w14:textId="77777777" w:rsidR="00764FCB" w:rsidRDefault="0030512D">
      <w:pPr>
        <w:jc w:val="both"/>
        <w:rPr>
          <w:noProof/>
          <w:szCs w:val="22"/>
          <w:lang w:val="el-GR"/>
        </w:rPr>
      </w:pPr>
      <w:r>
        <w:rPr>
          <w:noProof/>
          <w:szCs w:val="22"/>
          <w:lang w:val="el-GR"/>
        </w:rPr>
        <w:t xml:space="preserve">Εάν κάποιο από αυτά έχει εφαρμογή σε σας, </w:t>
      </w:r>
      <w:r>
        <w:rPr>
          <w:b/>
          <w:noProof/>
          <w:szCs w:val="22"/>
          <w:lang w:val="el-GR"/>
        </w:rPr>
        <w:t>ενημερώστε το γιατρό σας πριν πάρετε το Imatinib Actavis.</w:t>
      </w:r>
    </w:p>
    <w:p w14:paraId="1632B5C9" w14:textId="77777777" w:rsidR="00764FCB" w:rsidRDefault="00764FCB">
      <w:pPr>
        <w:rPr>
          <w:color w:val="000000"/>
          <w:szCs w:val="22"/>
          <w:lang w:val="el-GR"/>
        </w:rPr>
      </w:pPr>
    </w:p>
    <w:p w14:paraId="3274AFAB" w14:textId="77777777" w:rsidR="00764FCB" w:rsidRDefault="0030512D">
      <w:pPr>
        <w:rPr>
          <w:color w:val="000000"/>
          <w:szCs w:val="22"/>
          <w:lang w:val="el-GR"/>
        </w:rPr>
      </w:pPr>
      <w:r>
        <w:rPr>
          <w:color w:val="000000"/>
          <w:szCs w:val="22"/>
          <w:lang w:val="el-GR"/>
        </w:rPr>
        <w:t xml:space="preserve">Μπορεί να γίνετε πιο ευαίσθητοι στον ήλιο ενώ παίρνετε </w:t>
      </w:r>
      <w:r>
        <w:rPr>
          <w:noProof/>
          <w:szCs w:val="22"/>
          <w:lang w:val="el-GR"/>
        </w:rPr>
        <w:t>Imatinib Actavis</w:t>
      </w:r>
      <w:r>
        <w:rPr>
          <w:color w:val="000000"/>
          <w:szCs w:val="22"/>
          <w:lang w:val="el-GR"/>
        </w:rPr>
        <w:t>. Είναι σημαντικό να καλύπτετε τις εκτεθειμένες στον ήλιο περιοχές του δέρματος και να χρησιμοποιείτε αντιηλιακό με υψηλό δείκτη προστασίας από τον ήλιο (SPF). Αυτές οι προφυλάξεις ισχύουν και για τα παιδιά.</w:t>
      </w:r>
    </w:p>
    <w:p w14:paraId="4184102F" w14:textId="77777777" w:rsidR="00764FCB" w:rsidRDefault="00764FCB">
      <w:pPr>
        <w:jc w:val="both"/>
        <w:rPr>
          <w:noProof/>
          <w:szCs w:val="22"/>
          <w:lang w:val="el-GR"/>
        </w:rPr>
      </w:pPr>
    </w:p>
    <w:p w14:paraId="026DA57B" w14:textId="77777777" w:rsidR="00764FCB" w:rsidRDefault="0030512D">
      <w:pPr>
        <w:jc w:val="both"/>
        <w:rPr>
          <w:noProof/>
          <w:szCs w:val="22"/>
          <w:lang w:val="el-GR"/>
        </w:rPr>
      </w:pPr>
      <w:r>
        <w:rPr>
          <w:b/>
          <w:noProof/>
          <w:szCs w:val="22"/>
          <w:lang w:val="el-GR"/>
        </w:rPr>
        <w:t xml:space="preserve">Κατά την αγωγή με Imatinib Actavis, ενημερώστε αμέσως το γιατρό σας </w:t>
      </w:r>
      <w:r>
        <w:rPr>
          <w:noProof/>
          <w:szCs w:val="22"/>
          <w:lang w:val="el-GR"/>
        </w:rPr>
        <w:t>εάν σας παρουσιασθεί πολύ γρήγορη αύξηση βάρους. Το Imatinib Actavis μπορεί να προκαλέσει κατακράτηση υγρών από τον οργανισμό σας (σοβαρή κατακράτηση υγρών).</w:t>
      </w:r>
    </w:p>
    <w:p w14:paraId="43722152" w14:textId="77777777" w:rsidR="00764FCB" w:rsidRDefault="00764FCB">
      <w:pPr>
        <w:jc w:val="both"/>
        <w:rPr>
          <w:noProof/>
          <w:szCs w:val="22"/>
          <w:lang w:val="el-GR"/>
        </w:rPr>
      </w:pPr>
    </w:p>
    <w:p w14:paraId="0C752521" w14:textId="77777777" w:rsidR="00764FCB" w:rsidRDefault="0030512D">
      <w:pPr>
        <w:jc w:val="both"/>
        <w:rPr>
          <w:noProof/>
          <w:szCs w:val="22"/>
          <w:lang w:val="el-GR"/>
        </w:rPr>
      </w:pPr>
      <w:r>
        <w:rPr>
          <w:noProof/>
          <w:szCs w:val="22"/>
          <w:lang w:val="el-GR"/>
        </w:rPr>
        <w:t xml:space="preserve">Ενώ παίρνετε Imatinib Actavis, ο γιατρός σας θα σας παρακολουθεί τακτικά για να ελέγξει εάν το φάρμακο </w:t>
      </w:r>
    </w:p>
    <w:p w14:paraId="051E2168" w14:textId="77777777" w:rsidR="00764FCB" w:rsidRDefault="0030512D">
      <w:pPr>
        <w:jc w:val="both"/>
        <w:rPr>
          <w:noProof/>
          <w:szCs w:val="22"/>
          <w:lang w:val="el-GR"/>
        </w:rPr>
      </w:pPr>
      <w:r>
        <w:rPr>
          <w:noProof/>
          <w:szCs w:val="22"/>
          <w:lang w:val="el-GR"/>
        </w:rPr>
        <w:t>δουλεύει. Θα κάνετε επίσης αιματολογικούς ελέγχους και θα ζυγίζεστε τακτικά.</w:t>
      </w:r>
    </w:p>
    <w:p w14:paraId="6FF45205" w14:textId="77777777" w:rsidR="00764FCB" w:rsidRDefault="00764FCB">
      <w:pPr>
        <w:rPr>
          <w:b/>
          <w:noProof/>
          <w:szCs w:val="22"/>
          <w:lang w:val="el-GR"/>
        </w:rPr>
      </w:pPr>
    </w:p>
    <w:p w14:paraId="0AFB6F59" w14:textId="77777777" w:rsidR="00764FCB" w:rsidRDefault="0030512D">
      <w:pPr>
        <w:rPr>
          <w:b/>
          <w:noProof/>
          <w:szCs w:val="22"/>
          <w:lang w:val="el-GR"/>
        </w:rPr>
      </w:pPr>
      <w:r>
        <w:rPr>
          <w:b/>
          <w:noProof/>
          <w:szCs w:val="22"/>
          <w:lang w:val="el-GR"/>
        </w:rPr>
        <w:t>Παιδιά και έφηβοι</w:t>
      </w:r>
    </w:p>
    <w:p w14:paraId="6AEB619A"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Το Imatinib Actavis  είναι επίσης μια αγωγή για παιδιά με ΧΜΛ. Δεν υπάρχει εμπειρία στα παιδιά με ΧΜΛ ηλικίας κάτω των 2 ετών. </w:t>
      </w:r>
      <w:r>
        <w:rPr>
          <w:lang w:val="el-GR"/>
        </w:rPr>
        <w:t>Η εμπειρία σε παιδιά με ΟΛΛ θετική για το χρωμόσωμα Φιλαδέλφειας είναι περιορισμένη και πολύ περιορισμένη σε παιδιά με MDS/MPD, DFSP και HES/CEL.</w:t>
      </w:r>
    </w:p>
    <w:p w14:paraId="630C3A98"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6730B78D" w14:textId="77777777" w:rsidR="00764FCB" w:rsidRDefault="0030512D">
      <w:pPr>
        <w:rPr>
          <w:b/>
          <w:noProof/>
          <w:szCs w:val="22"/>
          <w:lang w:val="el-GR"/>
        </w:rPr>
      </w:pPr>
      <w:r>
        <w:rPr>
          <w:snapToGrid/>
          <w:szCs w:val="22"/>
          <w:lang w:val="el-GR" w:eastAsia="el-GR"/>
        </w:rPr>
        <w:t>Μερικά παιδιά και έφηβοι που λαμβάνουν Imatinib Actavis μπορεί να έχουν πιο αργή από τη φυσιολογική ανάπτυξη. Ο γιατρός θα παρακολουθεί την ανάπτυξη σε τακτικές επισκέψεις.</w:t>
      </w:r>
    </w:p>
    <w:p w14:paraId="52FE905C" w14:textId="77777777" w:rsidR="00764FCB" w:rsidRDefault="00764FCB">
      <w:pPr>
        <w:rPr>
          <w:b/>
          <w:noProof/>
          <w:szCs w:val="22"/>
          <w:lang w:val="el-GR"/>
        </w:rPr>
      </w:pPr>
    </w:p>
    <w:p w14:paraId="0AF50818" w14:textId="77777777" w:rsidR="00764FCB" w:rsidRDefault="0030512D">
      <w:pPr>
        <w:rPr>
          <w:b/>
          <w:noProof/>
          <w:szCs w:val="22"/>
          <w:lang w:val="el-GR"/>
        </w:rPr>
      </w:pPr>
      <w:r>
        <w:rPr>
          <w:b/>
          <w:noProof/>
          <w:szCs w:val="22"/>
          <w:lang w:val="el-GR"/>
        </w:rPr>
        <w:t xml:space="preserve">Άλλα φάρμακα και Imatinib Actavis </w:t>
      </w:r>
    </w:p>
    <w:p w14:paraId="75443F0E" w14:textId="77777777" w:rsidR="00764FCB" w:rsidRDefault="0030512D">
      <w:pPr>
        <w:jc w:val="both"/>
        <w:rPr>
          <w:noProof/>
          <w:szCs w:val="22"/>
          <w:lang w:val="el-GR"/>
        </w:rPr>
      </w:pPr>
      <w:r>
        <w:rPr>
          <w:noProof/>
          <w:szCs w:val="22"/>
          <w:lang w:val="el-GR"/>
        </w:rPr>
        <w:t>Ενημερώστε τον γιατρό ή τον φαρμακοποιό σας εάν παίρνετε, έχετε πρόσφατα πάρει ή μπορεί να πάρετε άλλα φάρμακα, ακόμα και αυτά που δεν σας έχουν χορηγηθεί με συνταγή (όπως παρακεταμόλη) συμπεριλαμβανομένων φυτικών φαρμάκων (όπως Saint John´s wort). Μερικά φάρμακα μπορεί να επηρεάσουν τη δράση του Imatinib Actavis όταν λαμβάνονται μαζί. Αυτά μπορεί να αυξήσουν ή να μειώσουν τη δράση του Imatinib Actavis είτε προκαλώντας αυξημένες ανεπιθύμητες ενέργειες ή καθιστώντας το Imatinib Actavis  λιγότερο αποτελεσματικό. Το Imatinib Actavis μπορεί να κάνει το ίδιο σε ορισμένα άλλα φάρμακα.</w:t>
      </w:r>
    </w:p>
    <w:p w14:paraId="56340115" w14:textId="77777777" w:rsidR="00764FCB" w:rsidRDefault="00764FCB">
      <w:pPr>
        <w:jc w:val="both"/>
        <w:rPr>
          <w:noProof/>
          <w:szCs w:val="22"/>
          <w:lang w:val="el-GR"/>
        </w:rPr>
      </w:pPr>
    </w:p>
    <w:p w14:paraId="241A6C5B" w14:textId="77777777" w:rsidR="00764FCB" w:rsidRDefault="0030512D">
      <w:pPr>
        <w:jc w:val="both"/>
        <w:rPr>
          <w:noProof/>
          <w:szCs w:val="22"/>
          <w:lang w:val="el-GR"/>
        </w:rPr>
      </w:pPr>
      <w:r>
        <w:rPr>
          <w:noProof/>
          <w:szCs w:val="22"/>
          <w:lang w:val="el-GR"/>
        </w:rPr>
        <w:t>Ενημερώστε τον γιατρό σας εάν παίρνετε φάρμακα τα οποία προλαμβάνουν τον σχηματισμό θρόμβων.</w:t>
      </w:r>
    </w:p>
    <w:p w14:paraId="24BB9DDA" w14:textId="77777777" w:rsidR="00764FCB" w:rsidRDefault="00764FCB">
      <w:pPr>
        <w:jc w:val="both"/>
        <w:rPr>
          <w:b/>
          <w:noProof/>
          <w:szCs w:val="22"/>
          <w:highlight w:val="cyan"/>
          <w:lang w:val="el-GR"/>
        </w:rPr>
      </w:pPr>
    </w:p>
    <w:p w14:paraId="4CA36FEA" w14:textId="77777777" w:rsidR="00764FCB" w:rsidRDefault="0030512D">
      <w:pPr>
        <w:rPr>
          <w:noProof/>
          <w:szCs w:val="22"/>
          <w:lang w:val="el-GR"/>
        </w:rPr>
      </w:pPr>
      <w:r>
        <w:rPr>
          <w:b/>
          <w:noProof/>
          <w:szCs w:val="22"/>
          <w:lang w:val="el-GR"/>
        </w:rPr>
        <w:t>Κύηση, θηλασμός και γονιμότητα</w:t>
      </w:r>
    </w:p>
    <w:p w14:paraId="350934EE" w14:textId="77777777" w:rsidR="00764FCB" w:rsidRDefault="0030512D">
      <w:pPr>
        <w:numPr>
          <w:ilvl w:val="0"/>
          <w:numId w:val="1"/>
        </w:numPr>
        <w:ind w:left="567" w:hanging="567"/>
        <w:jc w:val="both"/>
        <w:rPr>
          <w:noProof/>
          <w:szCs w:val="22"/>
          <w:lang w:val="el-GR"/>
        </w:rPr>
      </w:pPr>
      <w:r>
        <w:rPr>
          <w:noProof/>
          <w:szCs w:val="22"/>
          <w:lang w:val="el-GR"/>
        </w:rPr>
        <w:t xml:space="preserve">Εάν είσθε έγγυος ή θηλάζετε, εικάζετε ότι μπορεί να είσθε έγγυος ή σχεδιάζετε να αποκτήσετε </w:t>
      </w:r>
    </w:p>
    <w:p w14:paraId="3D406EE5" w14:textId="77777777" w:rsidR="00764FCB" w:rsidRDefault="0030512D">
      <w:pPr>
        <w:ind w:left="567"/>
        <w:jc w:val="both"/>
        <w:rPr>
          <w:noProof/>
          <w:szCs w:val="22"/>
          <w:lang w:val="el-GR"/>
        </w:rPr>
      </w:pPr>
      <w:r>
        <w:rPr>
          <w:noProof/>
          <w:szCs w:val="22"/>
          <w:lang w:val="el-GR"/>
        </w:rPr>
        <w:t xml:space="preserve">παιδί, ζητήστε τη συμβουλή του γιατρού σας προτού πάρετε αυτό το φάρμακο. </w:t>
      </w:r>
    </w:p>
    <w:p w14:paraId="6BEB1843" w14:textId="77777777" w:rsidR="00764FCB" w:rsidRDefault="0030512D">
      <w:pPr>
        <w:numPr>
          <w:ilvl w:val="0"/>
          <w:numId w:val="1"/>
        </w:numPr>
        <w:ind w:left="567" w:hanging="567"/>
        <w:jc w:val="both"/>
        <w:rPr>
          <w:noProof/>
          <w:szCs w:val="22"/>
          <w:lang w:val="el-GR"/>
        </w:rPr>
      </w:pPr>
      <w:r>
        <w:rPr>
          <w:noProof/>
          <w:szCs w:val="22"/>
          <w:lang w:val="el-GR"/>
        </w:rPr>
        <w:t xml:space="preserve">Το Imatinib Actavis  δεν συνιστάται στην εγκυμοσύνη, εκτός εάν είναι απόλυτα απαραίτητο, καθώς </w:t>
      </w:r>
    </w:p>
    <w:p w14:paraId="350EB0B6" w14:textId="77777777" w:rsidR="00764FCB" w:rsidRDefault="0030512D">
      <w:pPr>
        <w:ind w:left="567" w:right="141"/>
        <w:jc w:val="both"/>
        <w:rPr>
          <w:noProof/>
          <w:szCs w:val="22"/>
          <w:lang w:val="el-GR"/>
        </w:rPr>
      </w:pPr>
      <w:r>
        <w:rPr>
          <w:noProof/>
          <w:szCs w:val="22"/>
          <w:lang w:val="el-GR"/>
        </w:rPr>
        <w:t xml:space="preserve">μπορεί να βλάψει το έμβρυο. Ο γιατρός θα συζητήσει μαζί σας τον πιθανούς κινδύνους της λήψης του Imatinib Actavis  κατά τη διάρκεια της εγκυμοσύνης. </w:t>
      </w:r>
    </w:p>
    <w:p w14:paraId="0F9DFF07" w14:textId="200CBBC8" w:rsidR="00764FCB" w:rsidRDefault="0030512D" w:rsidP="006407A1">
      <w:pPr>
        <w:numPr>
          <w:ilvl w:val="0"/>
          <w:numId w:val="1"/>
        </w:numPr>
        <w:ind w:left="567" w:hanging="567"/>
        <w:jc w:val="both"/>
        <w:rPr>
          <w:noProof/>
          <w:szCs w:val="22"/>
          <w:lang w:val="el-GR"/>
        </w:rPr>
      </w:pPr>
      <w:r>
        <w:rPr>
          <w:noProof/>
          <w:szCs w:val="22"/>
          <w:lang w:val="el-GR"/>
        </w:rPr>
        <w:t>Σε γυναίκες που μπορεί να μείνουν έγκυες συνιστάται να χρησιμοποιούν αποτελεσματική αντισυλληπτική αγωγή κατά τη διάρκεια της θεραπευτικής αγωγής</w:t>
      </w:r>
      <w:r w:rsidR="001A1745">
        <w:rPr>
          <w:noProof/>
          <w:szCs w:val="22"/>
          <w:lang w:val="el-GR"/>
        </w:rPr>
        <w:t xml:space="preserve"> </w:t>
      </w:r>
      <w:r w:rsidR="001A1745" w:rsidRPr="001A1745">
        <w:rPr>
          <w:noProof/>
          <w:szCs w:val="22"/>
          <w:lang w:val="el-GR"/>
        </w:rPr>
        <w:t>και για 15</w:t>
      </w:r>
      <w:r w:rsidR="006407A1">
        <w:rPr>
          <w:noProof/>
          <w:szCs w:val="22"/>
          <w:lang w:val="de-DE"/>
        </w:rPr>
        <w:t> </w:t>
      </w:r>
      <w:r w:rsidR="001A1745" w:rsidRPr="001A1745">
        <w:rPr>
          <w:noProof/>
          <w:szCs w:val="22"/>
          <w:lang w:val="el-GR"/>
        </w:rPr>
        <w:t>ημέρες μετά τη διακοπή της αγωγής</w:t>
      </w:r>
      <w:r>
        <w:rPr>
          <w:noProof/>
          <w:szCs w:val="22"/>
          <w:lang w:val="el-GR"/>
        </w:rPr>
        <w:t xml:space="preserve">. </w:t>
      </w:r>
    </w:p>
    <w:p w14:paraId="3B4D58E7" w14:textId="65CEC603" w:rsidR="00764FCB" w:rsidRDefault="0030512D" w:rsidP="006407A1">
      <w:pPr>
        <w:numPr>
          <w:ilvl w:val="0"/>
          <w:numId w:val="1"/>
        </w:numPr>
        <w:ind w:left="567" w:hanging="567"/>
        <w:jc w:val="both"/>
        <w:rPr>
          <w:noProof/>
          <w:szCs w:val="22"/>
          <w:lang w:val="el-GR"/>
        </w:rPr>
      </w:pPr>
      <w:r>
        <w:rPr>
          <w:noProof/>
          <w:szCs w:val="22"/>
          <w:lang w:val="el-GR"/>
        </w:rPr>
        <w:t>Μην θηλάζετε κατά τη διάρκεια της αγωγής με Imatinib Actavis</w:t>
      </w:r>
      <w:r w:rsidR="001A1745">
        <w:rPr>
          <w:noProof/>
          <w:szCs w:val="22"/>
          <w:lang w:val="el-GR"/>
        </w:rPr>
        <w:t xml:space="preserve"> </w:t>
      </w:r>
      <w:r w:rsidR="001A1745" w:rsidRPr="001A1745">
        <w:rPr>
          <w:noProof/>
          <w:szCs w:val="22"/>
          <w:lang w:val="el-GR"/>
        </w:rPr>
        <w:t>και για 15</w:t>
      </w:r>
      <w:r w:rsidR="006407A1">
        <w:rPr>
          <w:noProof/>
          <w:szCs w:val="22"/>
          <w:lang w:val="de-DE"/>
        </w:rPr>
        <w:t> </w:t>
      </w:r>
      <w:r w:rsidR="001A1745" w:rsidRPr="001A1745">
        <w:rPr>
          <w:noProof/>
          <w:szCs w:val="22"/>
          <w:lang w:val="el-GR"/>
        </w:rPr>
        <w:t>ημέρες μετα τη διακοπή της αγωγής, καθώς μπορεί να βλάψει το μωρό σας</w:t>
      </w:r>
      <w:r>
        <w:rPr>
          <w:noProof/>
          <w:szCs w:val="22"/>
          <w:lang w:val="el-GR"/>
        </w:rPr>
        <w:t xml:space="preserve">. </w:t>
      </w:r>
    </w:p>
    <w:p w14:paraId="215879F3" w14:textId="77777777" w:rsidR="00764FCB" w:rsidRDefault="0030512D">
      <w:pPr>
        <w:numPr>
          <w:ilvl w:val="0"/>
          <w:numId w:val="1"/>
        </w:numPr>
        <w:ind w:left="567" w:hanging="567"/>
        <w:jc w:val="both"/>
        <w:rPr>
          <w:noProof/>
          <w:szCs w:val="22"/>
          <w:lang w:val="el-GR"/>
        </w:rPr>
      </w:pPr>
      <w:r>
        <w:rPr>
          <w:noProof/>
          <w:szCs w:val="22"/>
          <w:lang w:val="el-GR"/>
        </w:rPr>
        <w:t xml:space="preserve">Ασθενείς οι οποίοι ανησυχούν για την γονιμότητα τους ενώ είναι σε θεραπεία με Imatinib Actavis πρέπει να συμβουλευθούν τον γιατρό τους. </w:t>
      </w:r>
    </w:p>
    <w:p w14:paraId="5A4B258F" w14:textId="77777777" w:rsidR="00764FCB" w:rsidRDefault="00764FCB">
      <w:pPr>
        <w:rPr>
          <w:noProof/>
          <w:szCs w:val="22"/>
          <w:lang w:val="el-GR"/>
        </w:rPr>
      </w:pPr>
    </w:p>
    <w:p w14:paraId="0FECC754" w14:textId="77777777" w:rsidR="00764FCB" w:rsidRDefault="0030512D">
      <w:pPr>
        <w:pStyle w:val="Kopfzeile"/>
        <w:tabs>
          <w:tab w:val="clear" w:pos="4153"/>
          <w:tab w:val="clear" w:pos="8306"/>
        </w:tabs>
        <w:rPr>
          <w:b/>
          <w:noProof/>
          <w:szCs w:val="22"/>
          <w:lang w:val="el-GR"/>
        </w:rPr>
      </w:pPr>
      <w:r>
        <w:rPr>
          <w:b/>
          <w:noProof/>
          <w:szCs w:val="22"/>
          <w:lang w:val="el-GR"/>
        </w:rPr>
        <w:t>Οδήγηση και χειρισμός μηχανημάτων</w:t>
      </w:r>
    </w:p>
    <w:p w14:paraId="09A795F8" w14:textId="77777777" w:rsidR="00764FCB" w:rsidRDefault="0030512D">
      <w:pPr>
        <w:rPr>
          <w:noProof/>
          <w:szCs w:val="22"/>
          <w:lang w:val="el-GR"/>
        </w:rPr>
      </w:pPr>
      <w:r>
        <w:rPr>
          <w:noProof/>
          <w:szCs w:val="22"/>
          <w:lang w:val="el-GR"/>
        </w:rPr>
        <w:t>Μπορεί να νιώσετε ζάλη ή να παρουσιάσετε θολή όραση κατά τη λήψη αυτού του φαρμάκου. Εάν συμβεί αυτό, μην οδηγείτε ή χρησιμοποιείτε εργαλεία ή μηχανές μέχρι να νιώσετε ξανά καλά.</w:t>
      </w:r>
    </w:p>
    <w:p w14:paraId="7D310443" w14:textId="77777777" w:rsidR="00764FCB" w:rsidRDefault="00764FCB">
      <w:pPr>
        <w:rPr>
          <w:noProof/>
          <w:szCs w:val="22"/>
          <w:highlight w:val="yellow"/>
          <w:lang w:val="el-GR"/>
        </w:rPr>
      </w:pPr>
    </w:p>
    <w:p w14:paraId="5C7D6EE1" w14:textId="77777777" w:rsidR="00764FCB" w:rsidRDefault="0030512D">
      <w:pPr>
        <w:rPr>
          <w:b/>
          <w:noProof/>
          <w:szCs w:val="22"/>
          <w:lang w:val="el-GR"/>
        </w:rPr>
      </w:pPr>
      <w:r>
        <w:rPr>
          <w:b/>
          <w:noProof/>
          <w:szCs w:val="22"/>
          <w:lang w:val="el-GR"/>
        </w:rPr>
        <w:t>Το Imatinib Actavis περιέχει λεκιθίνη (σόγιας)</w:t>
      </w:r>
    </w:p>
    <w:p w14:paraId="5313A759" w14:textId="77777777" w:rsidR="00764FCB" w:rsidRDefault="0030512D">
      <w:pPr>
        <w:rPr>
          <w:noProof/>
          <w:szCs w:val="22"/>
          <w:lang w:val="el-GR"/>
        </w:rPr>
      </w:pPr>
      <w:r>
        <w:rPr>
          <w:noProof/>
          <w:szCs w:val="22"/>
          <w:lang w:val="el-GR"/>
        </w:rPr>
        <w:t>Εάν είσθε αλλεργικοί στα φυστίκια ή στη σόγια, μην χρησιμοποιείτε  αυτό το φαρμακευτικό προϊόν.</w:t>
      </w:r>
    </w:p>
    <w:p w14:paraId="3407D39B" w14:textId="77777777" w:rsidR="00764FCB" w:rsidRDefault="00764FCB">
      <w:pPr>
        <w:rPr>
          <w:noProof/>
          <w:szCs w:val="22"/>
          <w:lang w:val="el-GR"/>
        </w:rPr>
      </w:pPr>
    </w:p>
    <w:p w14:paraId="2B4DA5B8" w14:textId="77777777" w:rsidR="00764FCB" w:rsidRDefault="0030512D" w:rsidP="00031DF1">
      <w:pPr>
        <w:keepNext/>
        <w:rPr>
          <w:b/>
          <w:noProof/>
          <w:szCs w:val="22"/>
          <w:lang w:val="el-GR"/>
        </w:rPr>
      </w:pPr>
      <w:r>
        <w:rPr>
          <w:b/>
          <w:noProof/>
          <w:szCs w:val="22"/>
          <w:lang w:val="el-GR"/>
        </w:rPr>
        <w:t>Το Imatinib Actavis περιέχει νάτριο</w:t>
      </w:r>
    </w:p>
    <w:p w14:paraId="5CDB5776" w14:textId="77777777" w:rsidR="00764FCB" w:rsidRDefault="0030512D">
      <w:pPr>
        <w:rPr>
          <w:noProof/>
          <w:szCs w:val="22"/>
          <w:lang w:val="el-GR"/>
        </w:rPr>
      </w:pPr>
      <w:r>
        <w:rPr>
          <w:noProof/>
          <w:szCs w:val="22"/>
          <w:lang w:val="el-GR"/>
        </w:rPr>
        <w:t>Το φάρμακο αυτό περιέχει λιγότερο από 1 mmol νατρίου (23 mg) ανά επικαλυμμένο με λεπτό υμένιο δισκίο, είναι αυτό που ονομάζουμε «ελεύθερο νατρίου».</w:t>
      </w:r>
    </w:p>
    <w:p w14:paraId="65B73EFA" w14:textId="77777777" w:rsidR="00764FCB" w:rsidRDefault="00764FCB">
      <w:pPr>
        <w:rPr>
          <w:noProof/>
          <w:szCs w:val="22"/>
          <w:lang w:val="el-GR"/>
        </w:rPr>
      </w:pPr>
    </w:p>
    <w:p w14:paraId="41F7F95A" w14:textId="77777777" w:rsidR="00764FCB" w:rsidRDefault="00764FCB">
      <w:pPr>
        <w:rPr>
          <w:noProof/>
          <w:szCs w:val="22"/>
          <w:lang w:val="el-GR"/>
        </w:rPr>
      </w:pPr>
    </w:p>
    <w:p w14:paraId="6125C730" w14:textId="77777777" w:rsidR="00764FCB" w:rsidRDefault="0030512D">
      <w:pPr>
        <w:rPr>
          <w:noProof/>
          <w:szCs w:val="22"/>
          <w:lang w:val="el-GR"/>
        </w:rPr>
      </w:pPr>
      <w:r>
        <w:rPr>
          <w:b/>
          <w:noProof/>
          <w:szCs w:val="22"/>
          <w:lang w:val="el-GR"/>
        </w:rPr>
        <w:t>3.</w:t>
      </w:r>
      <w:r>
        <w:rPr>
          <w:b/>
          <w:noProof/>
          <w:szCs w:val="22"/>
          <w:lang w:val="el-GR"/>
        </w:rPr>
        <w:tab/>
        <w:t xml:space="preserve">Πώς να πάρετε το Imatinib Actavis </w:t>
      </w:r>
    </w:p>
    <w:p w14:paraId="01575FF2" w14:textId="77777777" w:rsidR="00764FCB" w:rsidRDefault="00764FCB">
      <w:pPr>
        <w:rPr>
          <w:noProof/>
          <w:szCs w:val="22"/>
          <w:lang w:val="el-GR"/>
        </w:rPr>
      </w:pPr>
    </w:p>
    <w:p w14:paraId="100882C9"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Ο γιατρός σας έχει συνταγογραφήσει το Imatinib Actavis  γιατί υποφέρετε από μια σοβαρή κατάσταση. Το Imatinib Actavis  μπορεί να σας βοηθήσει να αντιμετωπίσετε αυτή την κατάσταση. </w:t>
      </w:r>
    </w:p>
    <w:p w14:paraId="318E1185"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3242D8A5"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Ωστόσο, πάντοτε να παίρνετε το φάρμακο αυτό αυστηρά σύμφωνα με τις οδηγίες του γιατρού ή του φαρμακοποιού σας. Είναι σημαντικό να το κάνετε αυτό για όσο καιρό σας πει ο γιατρός ή ο φαρμακοποιός σας. Εάν έχετε αμφιβολίες, ρωτήστε τον γιατρό ή τον φαρμακοποιό σας. </w:t>
      </w:r>
    </w:p>
    <w:p w14:paraId="497E1269"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04952DE3" w14:textId="77777777" w:rsidR="00764FCB" w:rsidRDefault="0030512D">
      <w:pPr>
        <w:jc w:val="both"/>
        <w:rPr>
          <w:noProof/>
          <w:szCs w:val="22"/>
          <w:lang w:val="el-GR"/>
        </w:rPr>
      </w:pPr>
      <w:r>
        <w:rPr>
          <w:snapToGrid/>
          <w:szCs w:val="22"/>
          <w:lang w:val="el-GR" w:eastAsia="el-GR"/>
        </w:rPr>
        <w:t>Μην σταματήσετε να παίρνετε το Imatinib Actavis εκτός αν σας πει ο γιατρός σας. Εάν δεν μπορείτε να πάρετε το φάρμακο όπως σας το έχει συνταγογραφήσει ο γιατρός σας ή αν αισθάνεστε ότι δεν το χρειάζεστε πια, επικοινωνήστε αμέσως με το γιατρό σας.</w:t>
      </w:r>
    </w:p>
    <w:p w14:paraId="6A0E1044" w14:textId="77777777" w:rsidR="00764FCB" w:rsidRDefault="00764FCB">
      <w:pPr>
        <w:rPr>
          <w:noProof/>
          <w:szCs w:val="22"/>
          <w:lang w:val="el-GR"/>
        </w:rPr>
      </w:pPr>
    </w:p>
    <w:p w14:paraId="3892E063" w14:textId="77777777" w:rsidR="00764FCB" w:rsidRDefault="0030512D">
      <w:pPr>
        <w:rPr>
          <w:b/>
          <w:bCs/>
          <w:noProof/>
          <w:szCs w:val="22"/>
          <w:lang w:val="el-GR"/>
        </w:rPr>
      </w:pPr>
      <w:r>
        <w:rPr>
          <w:b/>
          <w:bCs/>
          <w:noProof/>
          <w:szCs w:val="22"/>
          <w:lang w:val="el-GR"/>
        </w:rPr>
        <w:t>Πόσο Imatinib Actavis  να πάρετε</w:t>
      </w:r>
    </w:p>
    <w:p w14:paraId="75B70E14" w14:textId="77777777" w:rsidR="00764FCB" w:rsidRDefault="00764FCB">
      <w:pPr>
        <w:rPr>
          <w:b/>
          <w:bCs/>
          <w:noProof/>
          <w:szCs w:val="22"/>
          <w:lang w:val="el-GR"/>
        </w:rPr>
      </w:pPr>
    </w:p>
    <w:p w14:paraId="0AA4067C" w14:textId="77777777" w:rsidR="00764FCB" w:rsidRDefault="0030512D">
      <w:pPr>
        <w:rPr>
          <w:b/>
          <w:bCs/>
          <w:noProof/>
          <w:szCs w:val="22"/>
          <w:lang w:val="el-GR"/>
        </w:rPr>
      </w:pPr>
      <w:r>
        <w:rPr>
          <w:b/>
          <w:bCs/>
          <w:noProof/>
          <w:szCs w:val="22"/>
          <w:lang w:val="el-GR"/>
        </w:rPr>
        <w:t>Χρήση σε ενήλικες</w:t>
      </w:r>
    </w:p>
    <w:p w14:paraId="51998834" w14:textId="77777777" w:rsidR="00764FCB" w:rsidRDefault="0030512D">
      <w:pPr>
        <w:rPr>
          <w:noProof/>
          <w:szCs w:val="22"/>
          <w:lang w:val="el-GR"/>
        </w:rPr>
      </w:pPr>
      <w:r>
        <w:rPr>
          <w:noProof/>
          <w:szCs w:val="22"/>
          <w:lang w:val="el-GR"/>
        </w:rPr>
        <w:t>Ο γιατρός σας θα σας πει ακριβώς πόσα δισκία Imatinib Actavis  πρέπει να πάρετε.</w:t>
      </w:r>
    </w:p>
    <w:p w14:paraId="0A0B25D6" w14:textId="77777777" w:rsidR="00764FCB" w:rsidRDefault="00764FCB">
      <w:pPr>
        <w:rPr>
          <w:noProof/>
          <w:szCs w:val="22"/>
          <w:lang w:val="el-GR"/>
        </w:rPr>
      </w:pPr>
    </w:p>
    <w:p w14:paraId="68B72847" w14:textId="77777777" w:rsidR="00764FCB" w:rsidRDefault="0030512D">
      <w:pPr>
        <w:numPr>
          <w:ilvl w:val="0"/>
          <w:numId w:val="31"/>
        </w:numPr>
        <w:ind w:left="567" w:hanging="567"/>
        <w:rPr>
          <w:noProof/>
          <w:szCs w:val="22"/>
          <w:lang w:val="el-GR"/>
        </w:rPr>
      </w:pPr>
      <w:r>
        <w:rPr>
          <w:b/>
          <w:bCs/>
          <w:color w:val="000000"/>
          <w:lang w:val="el-GR" w:eastAsia="el-GR"/>
        </w:rPr>
        <w:t>Εάν κάνετε αγωγή για ΧΜΛ:</w:t>
      </w:r>
    </w:p>
    <w:p w14:paraId="55912C12" w14:textId="77777777" w:rsidR="00764FCB" w:rsidRDefault="0030512D">
      <w:pPr>
        <w:ind w:left="567"/>
        <w:rPr>
          <w:noProof/>
          <w:szCs w:val="22"/>
          <w:lang w:val="el-GR"/>
        </w:rPr>
      </w:pPr>
      <w:r>
        <w:rPr>
          <w:noProof/>
          <w:szCs w:val="22"/>
          <w:lang w:val="el-GR"/>
        </w:rPr>
        <w:t xml:space="preserve">Η </w:t>
      </w:r>
      <w:r>
        <w:rPr>
          <w:lang w:val="el-GR"/>
        </w:rPr>
        <w:t xml:space="preserve">συνήθης </w:t>
      </w:r>
      <w:r>
        <w:rPr>
          <w:noProof/>
          <w:szCs w:val="22"/>
          <w:lang w:val="el-GR"/>
        </w:rPr>
        <w:t xml:space="preserve">δόση έναρξης είναι </w:t>
      </w:r>
      <w:r>
        <w:rPr>
          <w:b/>
          <w:noProof/>
          <w:szCs w:val="22"/>
          <w:lang w:val="el-GR"/>
        </w:rPr>
        <w:t>600 mg</w:t>
      </w:r>
      <w:r>
        <w:rPr>
          <w:noProof/>
          <w:szCs w:val="22"/>
          <w:lang w:val="el-GR"/>
        </w:rPr>
        <w:t xml:space="preserve"> που πρέπει να ληφθούν ως 6 δισκία </w:t>
      </w:r>
      <w:r>
        <w:rPr>
          <w:b/>
          <w:noProof/>
          <w:szCs w:val="22"/>
          <w:lang w:val="el-GR"/>
        </w:rPr>
        <w:t>μία φορά</w:t>
      </w:r>
      <w:r>
        <w:rPr>
          <w:noProof/>
          <w:szCs w:val="22"/>
          <w:lang w:val="el-GR"/>
        </w:rPr>
        <w:t xml:space="preserve"> την ημέρα.</w:t>
      </w:r>
    </w:p>
    <w:p w14:paraId="3D54872E" w14:textId="77777777" w:rsidR="00764FCB" w:rsidRDefault="00764FCB">
      <w:pPr>
        <w:rPr>
          <w:noProof/>
          <w:szCs w:val="22"/>
          <w:lang w:val="el-GR"/>
        </w:rPr>
      </w:pPr>
    </w:p>
    <w:p w14:paraId="6ED2C4FA" w14:textId="77777777" w:rsidR="00764FCB" w:rsidRDefault="0030512D">
      <w:pPr>
        <w:rPr>
          <w:noProof/>
          <w:szCs w:val="22"/>
          <w:lang w:val="el-GR"/>
        </w:rPr>
      </w:pPr>
      <w:r>
        <w:rPr>
          <w:noProof/>
          <w:szCs w:val="22"/>
          <w:lang w:val="el-GR"/>
        </w:rPr>
        <w:t>Ο γιατρός σας μπορεί να συνταγογραφήσει μια υψηλότερη ή χαμηλότερη δόση ανάλογα με το πώς ανταποκρίνεσθε στη θεραπεία.</w:t>
      </w:r>
    </w:p>
    <w:p w14:paraId="26DB9FC9" w14:textId="77777777" w:rsidR="00764FCB" w:rsidRDefault="00764FCB">
      <w:pPr>
        <w:rPr>
          <w:noProof/>
          <w:szCs w:val="22"/>
          <w:lang w:val="el-GR"/>
        </w:rPr>
      </w:pPr>
    </w:p>
    <w:p w14:paraId="528DAA53" w14:textId="77777777" w:rsidR="00764FCB" w:rsidRDefault="0030512D">
      <w:pPr>
        <w:rPr>
          <w:noProof/>
          <w:szCs w:val="22"/>
          <w:lang w:val="el-GR"/>
        </w:rPr>
      </w:pPr>
      <w:r>
        <w:rPr>
          <w:noProof/>
          <w:szCs w:val="22"/>
          <w:lang w:val="el-GR"/>
        </w:rPr>
        <w:t>Εάν η ημερήσια δόση σας είναι 800 mg (8 δισκία), θα πρέπει να πάρετε 4 δισκία το πρωί και 4 δισκία το βράδυ.</w:t>
      </w:r>
    </w:p>
    <w:p w14:paraId="1FCC16DC" w14:textId="77777777" w:rsidR="00764FCB" w:rsidRDefault="00764FCB">
      <w:pPr>
        <w:rPr>
          <w:noProof/>
          <w:szCs w:val="22"/>
          <w:lang w:val="el-GR"/>
        </w:rPr>
      </w:pPr>
    </w:p>
    <w:p w14:paraId="7395AE31" w14:textId="77777777" w:rsidR="00764FCB" w:rsidRDefault="0030512D">
      <w:pPr>
        <w:numPr>
          <w:ilvl w:val="0"/>
          <w:numId w:val="30"/>
        </w:numPr>
        <w:tabs>
          <w:tab w:val="clear" w:pos="567"/>
        </w:tabs>
        <w:autoSpaceDE w:val="0"/>
        <w:autoSpaceDN w:val="0"/>
        <w:adjustRightInd w:val="0"/>
        <w:spacing w:line="240" w:lineRule="auto"/>
        <w:ind w:left="567" w:hanging="567"/>
        <w:rPr>
          <w:color w:val="000000"/>
          <w:lang w:val="el-GR" w:eastAsia="el-GR"/>
        </w:rPr>
      </w:pPr>
      <w:r>
        <w:rPr>
          <w:b/>
          <w:bCs/>
          <w:color w:val="000000"/>
          <w:lang w:val="el-GR" w:eastAsia="el-GR"/>
        </w:rPr>
        <w:t xml:space="preserve">Εάν λαμβάνετε αγωγή για Ph+ΟΛΛ: </w:t>
      </w:r>
    </w:p>
    <w:p w14:paraId="50487773" w14:textId="77777777" w:rsidR="00764FCB" w:rsidRDefault="0030512D">
      <w:pPr>
        <w:autoSpaceDE w:val="0"/>
        <w:autoSpaceDN w:val="0"/>
        <w:adjustRightInd w:val="0"/>
        <w:spacing w:line="240" w:lineRule="auto"/>
        <w:ind w:left="567"/>
        <w:rPr>
          <w:color w:val="000000"/>
          <w:lang w:val="el-GR" w:eastAsia="el-GR"/>
        </w:rPr>
      </w:pPr>
      <w:r>
        <w:rPr>
          <w:color w:val="000000"/>
          <w:lang w:val="el-GR" w:eastAsia="el-GR"/>
        </w:rPr>
        <w:t xml:space="preserve">Η δόση έναρξης είναι 600 mg που λαμβάνονται ως 6 δισκία </w:t>
      </w:r>
      <w:r>
        <w:rPr>
          <w:b/>
          <w:bCs/>
          <w:color w:val="000000"/>
          <w:lang w:val="el-GR" w:eastAsia="el-GR"/>
        </w:rPr>
        <w:t xml:space="preserve">μία φορά </w:t>
      </w:r>
      <w:r>
        <w:rPr>
          <w:color w:val="000000"/>
          <w:lang w:val="el-GR" w:eastAsia="el-GR"/>
        </w:rPr>
        <w:t>την ημέρα.</w:t>
      </w:r>
    </w:p>
    <w:p w14:paraId="071B551E" w14:textId="77777777" w:rsidR="00764FCB" w:rsidRDefault="00764FCB">
      <w:pPr>
        <w:autoSpaceDE w:val="0"/>
        <w:autoSpaceDN w:val="0"/>
        <w:adjustRightInd w:val="0"/>
        <w:spacing w:line="240" w:lineRule="auto"/>
        <w:rPr>
          <w:color w:val="000000"/>
          <w:lang w:val="el-GR" w:eastAsia="el-GR"/>
        </w:rPr>
      </w:pPr>
    </w:p>
    <w:p w14:paraId="3E9D0750" w14:textId="77777777" w:rsidR="00764FCB" w:rsidRDefault="0030512D">
      <w:pPr>
        <w:numPr>
          <w:ilvl w:val="0"/>
          <w:numId w:val="30"/>
        </w:numPr>
        <w:tabs>
          <w:tab w:val="clear" w:pos="567"/>
        </w:tabs>
        <w:autoSpaceDE w:val="0"/>
        <w:autoSpaceDN w:val="0"/>
        <w:adjustRightInd w:val="0"/>
        <w:spacing w:line="240" w:lineRule="auto"/>
        <w:ind w:left="567" w:hanging="567"/>
        <w:rPr>
          <w:color w:val="000000"/>
          <w:lang w:val="el-GR" w:eastAsia="el-GR"/>
        </w:rPr>
      </w:pPr>
      <w:r>
        <w:rPr>
          <w:b/>
          <w:bCs/>
          <w:color w:val="000000"/>
          <w:lang w:val="el-GR" w:eastAsia="el-GR"/>
        </w:rPr>
        <w:t xml:space="preserve">Εάν λαμβάνετε αγωγή για MDS/MPD: </w:t>
      </w:r>
    </w:p>
    <w:p w14:paraId="292E505F" w14:textId="77777777" w:rsidR="00764FCB" w:rsidRDefault="0030512D">
      <w:pPr>
        <w:autoSpaceDE w:val="0"/>
        <w:autoSpaceDN w:val="0"/>
        <w:adjustRightInd w:val="0"/>
        <w:spacing w:line="240" w:lineRule="auto"/>
        <w:ind w:left="567"/>
        <w:rPr>
          <w:color w:val="000000"/>
          <w:lang w:val="el-GR" w:eastAsia="el-GR"/>
        </w:rPr>
      </w:pPr>
      <w:r>
        <w:rPr>
          <w:color w:val="000000"/>
          <w:lang w:val="el-GR" w:eastAsia="el-GR"/>
        </w:rPr>
        <w:t xml:space="preserve">Η δόση έναρξης είναι 400 mg που λαμβάνονται ως 4 δισκία </w:t>
      </w:r>
      <w:r>
        <w:rPr>
          <w:b/>
          <w:bCs/>
          <w:color w:val="000000"/>
          <w:lang w:val="el-GR" w:eastAsia="el-GR"/>
        </w:rPr>
        <w:t xml:space="preserve">μία φορά </w:t>
      </w:r>
      <w:r>
        <w:rPr>
          <w:color w:val="000000"/>
          <w:lang w:val="el-GR" w:eastAsia="el-GR"/>
        </w:rPr>
        <w:t>την ημέρα.</w:t>
      </w:r>
    </w:p>
    <w:p w14:paraId="70CE0AD9" w14:textId="77777777" w:rsidR="00764FCB" w:rsidRDefault="00764FCB">
      <w:pPr>
        <w:autoSpaceDE w:val="0"/>
        <w:autoSpaceDN w:val="0"/>
        <w:adjustRightInd w:val="0"/>
        <w:spacing w:line="240" w:lineRule="auto"/>
        <w:rPr>
          <w:color w:val="000000"/>
          <w:lang w:val="el-GR" w:eastAsia="el-GR"/>
        </w:rPr>
      </w:pPr>
    </w:p>
    <w:p w14:paraId="2B832BD5" w14:textId="77777777" w:rsidR="00764FCB" w:rsidRDefault="0030512D">
      <w:pPr>
        <w:numPr>
          <w:ilvl w:val="0"/>
          <w:numId w:val="30"/>
        </w:numPr>
        <w:tabs>
          <w:tab w:val="clear" w:pos="567"/>
        </w:tabs>
        <w:autoSpaceDE w:val="0"/>
        <w:autoSpaceDN w:val="0"/>
        <w:adjustRightInd w:val="0"/>
        <w:spacing w:line="240" w:lineRule="auto"/>
        <w:ind w:left="567" w:hanging="567"/>
        <w:rPr>
          <w:color w:val="000000"/>
          <w:lang w:val="el-GR" w:eastAsia="el-GR"/>
        </w:rPr>
      </w:pPr>
      <w:r>
        <w:rPr>
          <w:b/>
          <w:bCs/>
          <w:color w:val="000000"/>
          <w:lang w:val="el-GR" w:eastAsia="el-GR"/>
        </w:rPr>
        <w:t xml:space="preserve">Αν λαμβάνετε αγωγή για HES/CEL: </w:t>
      </w:r>
    </w:p>
    <w:p w14:paraId="62354DBD" w14:textId="77777777" w:rsidR="00764FCB" w:rsidRDefault="0030512D">
      <w:pPr>
        <w:autoSpaceDE w:val="0"/>
        <w:autoSpaceDN w:val="0"/>
        <w:adjustRightInd w:val="0"/>
        <w:spacing w:line="240" w:lineRule="auto"/>
        <w:ind w:left="567"/>
        <w:rPr>
          <w:color w:val="000000"/>
          <w:lang w:val="el-GR" w:eastAsia="el-GR"/>
        </w:rPr>
      </w:pPr>
      <w:r>
        <w:rPr>
          <w:lang w:val="el-GR"/>
        </w:rPr>
        <w:t xml:space="preserve">Η δόση έναρξης είναι 100 mg που λαμβάνονται ως ένα </w:t>
      </w:r>
      <w:r>
        <w:rPr>
          <w:color w:val="000000"/>
          <w:lang w:val="el-GR" w:eastAsia="el-GR"/>
        </w:rPr>
        <w:t>δισκίο</w:t>
      </w:r>
      <w:r>
        <w:rPr>
          <w:lang w:val="el-GR"/>
        </w:rPr>
        <w:t xml:space="preserve"> </w:t>
      </w:r>
      <w:r>
        <w:rPr>
          <w:b/>
          <w:bCs/>
          <w:lang w:val="el-GR"/>
        </w:rPr>
        <w:t xml:space="preserve">μια φορά </w:t>
      </w:r>
      <w:r>
        <w:rPr>
          <w:lang w:val="el-GR"/>
        </w:rPr>
        <w:t xml:space="preserve">την ημέρα. Ο γιατρός μπορεί ν’αποφασίσει ν’αυξήσει τη δόση στα 400 mg, που λαμβάνονται ως 4 </w:t>
      </w:r>
      <w:r>
        <w:rPr>
          <w:color w:val="000000"/>
          <w:lang w:val="el-GR" w:eastAsia="el-GR"/>
        </w:rPr>
        <w:t>δισκία</w:t>
      </w:r>
      <w:r>
        <w:rPr>
          <w:lang w:val="el-GR"/>
        </w:rPr>
        <w:t xml:space="preserve"> </w:t>
      </w:r>
      <w:r>
        <w:rPr>
          <w:b/>
          <w:bCs/>
          <w:lang w:val="el-GR"/>
        </w:rPr>
        <w:t xml:space="preserve">μια φορά </w:t>
      </w:r>
      <w:r>
        <w:rPr>
          <w:lang w:val="el-GR"/>
        </w:rPr>
        <w:t>την ημέρα, ανάλογα με το πώς ανταποκρίνεσθε στη θεραπεία.</w:t>
      </w:r>
    </w:p>
    <w:p w14:paraId="31F430D1" w14:textId="77777777" w:rsidR="00764FCB" w:rsidRDefault="00764FCB">
      <w:pPr>
        <w:autoSpaceDE w:val="0"/>
        <w:autoSpaceDN w:val="0"/>
        <w:adjustRightInd w:val="0"/>
        <w:spacing w:line="240" w:lineRule="auto"/>
        <w:rPr>
          <w:color w:val="000000"/>
          <w:lang w:val="el-GR" w:eastAsia="el-GR"/>
        </w:rPr>
      </w:pPr>
    </w:p>
    <w:p w14:paraId="00017DA6" w14:textId="77777777" w:rsidR="00764FCB" w:rsidRDefault="0030512D">
      <w:pPr>
        <w:numPr>
          <w:ilvl w:val="0"/>
          <w:numId w:val="30"/>
        </w:numPr>
        <w:tabs>
          <w:tab w:val="clear" w:pos="567"/>
        </w:tabs>
        <w:autoSpaceDE w:val="0"/>
        <w:autoSpaceDN w:val="0"/>
        <w:adjustRightInd w:val="0"/>
        <w:spacing w:line="240" w:lineRule="auto"/>
        <w:ind w:left="567" w:hanging="567"/>
        <w:rPr>
          <w:color w:val="000000"/>
          <w:lang w:val="el-GR" w:eastAsia="el-GR"/>
        </w:rPr>
      </w:pPr>
      <w:r>
        <w:rPr>
          <w:b/>
          <w:bCs/>
          <w:color w:val="000000"/>
          <w:lang w:val="el-GR" w:eastAsia="el-GR"/>
        </w:rPr>
        <w:t xml:space="preserve">Αν λαμβάνετε αγωγή για DFSP: </w:t>
      </w:r>
    </w:p>
    <w:p w14:paraId="543DF3DD" w14:textId="77777777" w:rsidR="00764FCB" w:rsidRDefault="0030512D">
      <w:pPr>
        <w:ind w:left="567"/>
        <w:rPr>
          <w:lang w:val="el-GR"/>
        </w:rPr>
      </w:pPr>
      <w:r>
        <w:rPr>
          <w:lang w:val="el-GR"/>
        </w:rPr>
        <w:t xml:space="preserve">Η δόση είναι 800 mg την ημέρα (8 </w:t>
      </w:r>
      <w:r>
        <w:rPr>
          <w:color w:val="000000"/>
          <w:lang w:val="el-GR" w:eastAsia="el-GR"/>
        </w:rPr>
        <w:t>δισκία</w:t>
      </w:r>
      <w:r>
        <w:rPr>
          <w:lang w:val="el-GR"/>
        </w:rPr>
        <w:t xml:space="preserve">), που λαμβάνονται ως 4 </w:t>
      </w:r>
      <w:r>
        <w:rPr>
          <w:color w:val="000000"/>
          <w:lang w:val="el-GR" w:eastAsia="el-GR"/>
        </w:rPr>
        <w:t>δισκία</w:t>
      </w:r>
      <w:r>
        <w:rPr>
          <w:lang w:val="el-GR"/>
        </w:rPr>
        <w:t xml:space="preserve"> το πρωί και 4 </w:t>
      </w:r>
      <w:r>
        <w:rPr>
          <w:color w:val="000000"/>
          <w:lang w:val="el-GR" w:eastAsia="el-GR"/>
        </w:rPr>
        <w:t>δισκία</w:t>
      </w:r>
      <w:r>
        <w:rPr>
          <w:lang w:val="el-GR"/>
        </w:rPr>
        <w:t xml:space="preserve"> το βράδυ.</w:t>
      </w:r>
    </w:p>
    <w:p w14:paraId="67C145B8" w14:textId="77777777" w:rsidR="00764FCB" w:rsidRDefault="00764FCB">
      <w:pPr>
        <w:rPr>
          <w:noProof/>
          <w:szCs w:val="22"/>
          <w:lang w:val="el-GR"/>
        </w:rPr>
      </w:pPr>
    </w:p>
    <w:p w14:paraId="7C9C82C6" w14:textId="77777777" w:rsidR="00764FCB" w:rsidRDefault="0030512D">
      <w:pPr>
        <w:rPr>
          <w:b/>
          <w:bCs/>
          <w:noProof/>
          <w:szCs w:val="22"/>
          <w:lang w:val="el-GR"/>
        </w:rPr>
      </w:pPr>
      <w:r>
        <w:rPr>
          <w:b/>
          <w:bCs/>
          <w:noProof/>
          <w:szCs w:val="22"/>
          <w:lang w:val="el-GR"/>
        </w:rPr>
        <w:t>Χρήση σε παιδιά και εφήβους</w:t>
      </w:r>
    </w:p>
    <w:p w14:paraId="1B51EB74" w14:textId="77777777" w:rsidR="00764FCB" w:rsidRDefault="0030512D">
      <w:pPr>
        <w:rPr>
          <w:noProof/>
          <w:szCs w:val="22"/>
          <w:lang w:val="el-GR"/>
        </w:rPr>
      </w:pPr>
      <w:r>
        <w:rPr>
          <w:noProof/>
          <w:szCs w:val="22"/>
          <w:lang w:val="el-GR"/>
        </w:rPr>
        <w:t>Ο γιατρός θα σας πει πόσα δισκία Imatinib Actavis  πρέπει να χορηγηθούν στο παιδί σας. Η ποσότητα του</w:t>
      </w:r>
    </w:p>
    <w:p w14:paraId="30C28EFE" w14:textId="77777777" w:rsidR="00764FCB" w:rsidRDefault="0030512D">
      <w:pPr>
        <w:rPr>
          <w:noProof/>
          <w:szCs w:val="22"/>
          <w:lang w:val="el-GR"/>
        </w:rPr>
      </w:pPr>
      <w:r>
        <w:rPr>
          <w:noProof/>
          <w:szCs w:val="22"/>
          <w:lang w:val="el-GR"/>
        </w:rPr>
        <w:t>Imatinib Actavis  που χορηγείται εξαρτάται από την κατάσταση του παιδιού σας, το βάρος και ύψος του</w:t>
      </w:r>
    </w:p>
    <w:p w14:paraId="32F4758C" w14:textId="77777777" w:rsidR="00764FCB" w:rsidRDefault="0030512D">
      <w:pPr>
        <w:rPr>
          <w:noProof/>
          <w:szCs w:val="22"/>
          <w:lang w:val="el-GR"/>
        </w:rPr>
      </w:pPr>
      <w:r>
        <w:rPr>
          <w:noProof/>
          <w:szCs w:val="22"/>
          <w:lang w:val="el-GR"/>
        </w:rPr>
        <w:t xml:space="preserve">σώματος. </w:t>
      </w:r>
    </w:p>
    <w:p w14:paraId="674E5C71" w14:textId="77777777" w:rsidR="00764FCB" w:rsidRDefault="0030512D">
      <w:pPr>
        <w:rPr>
          <w:noProof/>
          <w:szCs w:val="22"/>
          <w:lang w:val="el-GR"/>
        </w:rPr>
      </w:pPr>
      <w:r>
        <w:rPr>
          <w:noProof/>
          <w:szCs w:val="22"/>
          <w:lang w:val="el-GR"/>
        </w:rPr>
        <w:t>Η συνολική ημερήσια δόση στα παιδιά δεν πρέπει να υπερβαίνει τα 800 mg με ΧΜΛ</w:t>
      </w:r>
      <w:r>
        <w:rPr>
          <w:color w:val="000000"/>
          <w:szCs w:val="22"/>
          <w:lang w:val="el-GR"/>
        </w:rPr>
        <w:t xml:space="preserve"> και τα 600 mg με Ph+ΟΛΛ</w:t>
      </w:r>
      <w:r>
        <w:rPr>
          <w:noProof/>
          <w:szCs w:val="22"/>
          <w:lang w:val="el-GR"/>
        </w:rPr>
        <w:t>. Η αγωγή μπορεί να δοθεί στο παιδί σας είτε ως μια εφ’άπαξ δόση ή εναλλακτικά η ημερήσια δόση μπορεί να μοιρασθεί σε δύο χορηγήσεις (μισή το πρωί και μισή το βράδυ).</w:t>
      </w:r>
    </w:p>
    <w:p w14:paraId="443D3A0F" w14:textId="77777777" w:rsidR="00764FCB" w:rsidRDefault="00764FCB">
      <w:pPr>
        <w:rPr>
          <w:noProof/>
          <w:szCs w:val="22"/>
          <w:lang w:val="el-GR"/>
        </w:rPr>
      </w:pPr>
    </w:p>
    <w:p w14:paraId="7BE93793" w14:textId="77777777" w:rsidR="00764FCB" w:rsidRDefault="0030512D">
      <w:pPr>
        <w:rPr>
          <w:b/>
          <w:bCs/>
          <w:noProof/>
          <w:szCs w:val="22"/>
          <w:lang w:val="el-GR"/>
        </w:rPr>
      </w:pPr>
      <w:r>
        <w:rPr>
          <w:b/>
          <w:bCs/>
          <w:noProof/>
          <w:szCs w:val="22"/>
          <w:lang w:val="el-GR"/>
        </w:rPr>
        <w:t xml:space="preserve">Πότε και πώς θα παίρνετε το Imatinib Actavis </w:t>
      </w:r>
    </w:p>
    <w:p w14:paraId="3D05F259" w14:textId="77777777" w:rsidR="00764FCB" w:rsidRDefault="0030512D">
      <w:pPr>
        <w:numPr>
          <w:ilvl w:val="0"/>
          <w:numId w:val="4"/>
        </w:numPr>
        <w:ind w:left="567" w:hanging="567"/>
        <w:rPr>
          <w:noProof/>
          <w:szCs w:val="22"/>
          <w:lang w:val="el-GR"/>
        </w:rPr>
      </w:pPr>
      <w:r>
        <w:rPr>
          <w:b/>
          <w:bCs/>
          <w:noProof/>
          <w:szCs w:val="22"/>
          <w:lang w:val="el-GR"/>
        </w:rPr>
        <w:t xml:space="preserve">Πάρτε το Imatinib Actavis  με το γεύμα. </w:t>
      </w:r>
      <w:r>
        <w:rPr>
          <w:noProof/>
          <w:szCs w:val="22"/>
          <w:lang w:val="el-GR"/>
        </w:rPr>
        <w:t>Aυτό θα σας προστατέψει από προβλήματα στο στομάχι όταν παίρνετε Imatinib Actavis</w:t>
      </w:r>
      <w:r>
        <w:rPr>
          <w:bCs/>
          <w:noProof/>
          <w:szCs w:val="22"/>
          <w:lang w:val="el-GR"/>
        </w:rPr>
        <w:t>.</w:t>
      </w:r>
    </w:p>
    <w:p w14:paraId="282F0232" w14:textId="77777777" w:rsidR="00764FCB" w:rsidRDefault="00764FCB">
      <w:pPr>
        <w:rPr>
          <w:b/>
          <w:bCs/>
          <w:noProof/>
          <w:szCs w:val="22"/>
          <w:highlight w:val="yellow"/>
          <w:lang w:val="el-GR"/>
        </w:rPr>
      </w:pPr>
    </w:p>
    <w:p w14:paraId="2E74050B" w14:textId="77777777" w:rsidR="00764FCB" w:rsidRDefault="0030512D">
      <w:pPr>
        <w:numPr>
          <w:ilvl w:val="0"/>
          <w:numId w:val="4"/>
        </w:numPr>
        <w:ind w:left="567" w:hanging="567"/>
        <w:rPr>
          <w:noProof/>
          <w:szCs w:val="22"/>
          <w:lang w:val="el-GR"/>
        </w:rPr>
      </w:pPr>
      <w:r>
        <w:rPr>
          <w:b/>
          <w:bCs/>
          <w:noProof/>
          <w:szCs w:val="22"/>
          <w:lang w:val="el-GR"/>
        </w:rPr>
        <w:t xml:space="preserve">Καταπιείτε τα </w:t>
      </w:r>
      <w:r>
        <w:rPr>
          <w:b/>
          <w:noProof/>
          <w:szCs w:val="22"/>
          <w:lang w:val="el-GR"/>
        </w:rPr>
        <w:t>δισκία</w:t>
      </w:r>
      <w:r>
        <w:rPr>
          <w:b/>
          <w:bCs/>
          <w:noProof/>
          <w:szCs w:val="22"/>
          <w:lang w:val="el-GR"/>
        </w:rPr>
        <w:t xml:space="preserve"> ολόκληρα μ’ένα μεγάλο ποτήρι νερό</w:t>
      </w:r>
      <w:r>
        <w:rPr>
          <w:noProof/>
          <w:szCs w:val="22"/>
          <w:lang w:val="el-GR"/>
        </w:rPr>
        <w:t xml:space="preserve">. </w:t>
      </w:r>
    </w:p>
    <w:p w14:paraId="33F23869" w14:textId="77777777" w:rsidR="00764FCB" w:rsidRDefault="0030512D">
      <w:pPr>
        <w:rPr>
          <w:noProof/>
          <w:szCs w:val="22"/>
          <w:lang w:val="el-GR"/>
        </w:rPr>
      </w:pPr>
      <w:r>
        <w:rPr>
          <w:noProof/>
          <w:szCs w:val="22"/>
          <w:lang w:val="el-GR"/>
        </w:rPr>
        <w:t>Το δισκίο μπορεί να διαχωρισθεί σε δύο ίσες δόσεις.</w:t>
      </w:r>
    </w:p>
    <w:p w14:paraId="6E6ADD92" w14:textId="77777777" w:rsidR="00764FCB" w:rsidRDefault="00764FCB">
      <w:pPr>
        <w:rPr>
          <w:noProof/>
          <w:szCs w:val="22"/>
          <w:lang w:val="el-GR"/>
        </w:rPr>
      </w:pPr>
    </w:p>
    <w:p w14:paraId="14C32A8B" w14:textId="77777777" w:rsidR="00764FCB" w:rsidRDefault="0030512D">
      <w:pPr>
        <w:rPr>
          <w:noProof/>
          <w:szCs w:val="22"/>
          <w:lang w:val="el-GR"/>
        </w:rPr>
      </w:pPr>
      <w:r>
        <w:rPr>
          <w:noProof/>
          <w:szCs w:val="22"/>
          <w:lang w:val="el-GR"/>
        </w:rPr>
        <w:t>Εάν δεν μπορείτε να καταπιείτε τα δισκία, μπορείτε να τα διαλύσετεσε ένα ποτήρι επιτραπέζιο ή μεταλλικό νερό ή χυμό μήλου:</w:t>
      </w:r>
    </w:p>
    <w:p w14:paraId="1E43DDC1" w14:textId="77777777" w:rsidR="00764FCB" w:rsidRDefault="0030512D">
      <w:pPr>
        <w:numPr>
          <w:ilvl w:val="0"/>
          <w:numId w:val="13"/>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Χρησιμοποιήστε περίπου 50 ml για κάθε δισκίο των 100 mg.</w:t>
      </w:r>
    </w:p>
    <w:p w14:paraId="2C9F04FD" w14:textId="77777777" w:rsidR="00764FCB" w:rsidRDefault="0030512D">
      <w:pPr>
        <w:numPr>
          <w:ilvl w:val="0"/>
          <w:numId w:val="13"/>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Ανακατέψτε με ένα κουτάλι μέχρις ότου τα δισκία να διαλυθούν πλήρως στο νερό.</w:t>
      </w:r>
    </w:p>
    <w:p w14:paraId="6B8F2983" w14:textId="77777777" w:rsidR="00764FCB" w:rsidRDefault="0030512D">
      <w:pPr>
        <w:numPr>
          <w:ilvl w:val="0"/>
          <w:numId w:val="13"/>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Εφόσον το δισκίο έχει διαλυθεί, πιείτε ολόκληρο το περιεχόμενο του ποτηριού αμέσως. Ίχνη</w:t>
      </w:r>
    </w:p>
    <w:p w14:paraId="6E386AFE" w14:textId="77777777" w:rsidR="00764FCB" w:rsidRDefault="0030512D">
      <w:pPr>
        <w:ind w:left="567"/>
        <w:rPr>
          <w:snapToGrid/>
          <w:szCs w:val="22"/>
          <w:lang w:val="el-GR" w:eastAsia="el-GR"/>
        </w:rPr>
      </w:pPr>
      <w:r>
        <w:rPr>
          <w:snapToGrid/>
          <w:szCs w:val="22"/>
          <w:lang w:val="el-GR" w:eastAsia="el-GR"/>
        </w:rPr>
        <w:t>των διαλυόμενων δισκίων μπορεί να έχουν μείνει στο ποτήρι.</w:t>
      </w:r>
    </w:p>
    <w:p w14:paraId="056D7B67" w14:textId="77777777" w:rsidR="00764FCB" w:rsidRDefault="00764FCB">
      <w:pPr>
        <w:ind w:left="567"/>
        <w:rPr>
          <w:noProof/>
          <w:szCs w:val="22"/>
          <w:highlight w:val="yellow"/>
          <w:lang w:val="el-GR"/>
        </w:rPr>
      </w:pPr>
    </w:p>
    <w:p w14:paraId="5423CBE6" w14:textId="77777777" w:rsidR="00764FCB" w:rsidRDefault="0030512D">
      <w:pPr>
        <w:rPr>
          <w:b/>
          <w:bCs/>
          <w:noProof/>
          <w:szCs w:val="22"/>
          <w:lang w:val="el-GR"/>
        </w:rPr>
      </w:pPr>
      <w:r>
        <w:rPr>
          <w:b/>
          <w:bCs/>
          <w:noProof/>
          <w:szCs w:val="22"/>
          <w:lang w:val="el-GR"/>
        </w:rPr>
        <w:t xml:space="preserve">Για πόσο διάστημα θα παίρνετε το Imatinib Actavis </w:t>
      </w:r>
    </w:p>
    <w:p w14:paraId="7C521A35" w14:textId="77777777" w:rsidR="00764FCB" w:rsidRDefault="0030512D">
      <w:pPr>
        <w:rPr>
          <w:noProof/>
          <w:szCs w:val="22"/>
          <w:lang w:val="el-GR"/>
        </w:rPr>
      </w:pPr>
      <w:r>
        <w:rPr>
          <w:noProof/>
          <w:szCs w:val="22"/>
          <w:lang w:val="el-GR"/>
        </w:rPr>
        <w:t>Συνεχίστε να παίρνετε το Imatinib Actavis κάθε μέρα για όσο διάστημα σας πει ο γιατρός σας.</w:t>
      </w:r>
    </w:p>
    <w:p w14:paraId="74C4536B" w14:textId="77777777" w:rsidR="00764FCB" w:rsidRDefault="00764FCB">
      <w:pPr>
        <w:rPr>
          <w:noProof/>
          <w:szCs w:val="22"/>
          <w:lang w:val="el-GR"/>
        </w:rPr>
      </w:pPr>
    </w:p>
    <w:p w14:paraId="2AC12CEE" w14:textId="77777777" w:rsidR="00764FCB" w:rsidRDefault="0030512D">
      <w:pPr>
        <w:rPr>
          <w:b/>
          <w:noProof/>
          <w:szCs w:val="22"/>
          <w:lang w:val="el-GR"/>
        </w:rPr>
      </w:pPr>
      <w:r>
        <w:rPr>
          <w:b/>
          <w:noProof/>
          <w:szCs w:val="22"/>
          <w:lang w:val="el-GR"/>
        </w:rPr>
        <w:t>Εάν πάρετε μεγαλύτερη δόση Imatinib Actavis από την κανονική</w:t>
      </w:r>
    </w:p>
    <w:p w14:paraId="4FE56015"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 xml:space="preserve">Εάν τυχαία πήρατε πολλά </w:t>
      </w:r>
      <w:r>
        <w:rPr>
          <w:noProof/>
          <w:szCs w:val="22"/>
          <w:lang w:val="el-GR"/>
        </w:rPr>
        <w:t>δισκία</w:t>
      </w:r>
      <w:r>
        <w:rPr>
          <w:snapToGrid/>
          <w:szCs w:val="22"/>
          <w:lang w:val="el-GR" w:eastAsia="el-GR"/>
        </w:rPr>
        <w:t xml:space="preserve">, ενημερώστε </w:t>
      </w:r>
      <w:r>
        <w:rPr>
          <w:b/>
          <w:snapToGrid/>
          <w:szCs w:val="22"/>
          <w:lang w:val="el-GR" w:eastAsia="el-GR"/>
        </w:rPr>
        <w:t xml:space="preserve">αμέσως </w:t>
      </w:r>
      <w:r>
        <w:rPr>
          <w:snapToGrid/>
          <w:szCs w:val="22"/>
          <w:lang w:val="el-GR" w:eastAsia="el-GR"/>
        </w:rPr>
        <w:t>το γιατρό σας. Πιθανόν να απαιτηθεί ιατρική βοήθεια. Πάρτε μαζί σας τη συσκευασία του φαρμακευτικού προϊόντος.</w:t>
      </w:r>
    </w:p>
    <w:p w14:paraId="2DA3D342" w14:textId="77777777" w:rsidR="00764FCB" w:rsidRDefault="00764FCB">
      <w:pPr>
        <w:rPr>
          <w:noProof/>
          <w:szCs w:val="22"/>
          <w:lang w:val="el-GR"/>
        </w:rPr>
      </w:pPr>
    </w:p>
    <w:p w14:paraId="00EC455A" w14:textId="77777777" w:rsidR="00764FCB" w:rsidRDefault="0030512D">
      <w:pPr>
        <w:rPr>
          <w:b/>
          <w:noProof/>
          <w:szCs w:val="22"/>
          <w:lang w:val="el-GR"/>
        </w:rPr>
      </w:pPr>
      <w:r>
        <w:rPr>
          <w:b/>
          <w:noProof/>
          <w:szCs w:val="22"/>
          <w:lang w:val="el-GR"/>
        </w:rPr>
        <w:t xml:space="preserve">Εάν ξεχάσετε να πάρετε το Imatinib Actavis </w:t>
      </w:r>
    </w:p>
    <w:p w14:paraId="032D2DEB" w14:textId="77777777" w:rsidR="00764FCB" w:rsidRDefault="0030512D">
      <w:pPr>
        <w:numPr>
          <w:ilvl w:val="0"/>
          <w:numId w:val="5"/>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Εάν ξεχάσατε μια δόση, πάρτε την αμέσως μόλις το θυμηθείτε. Ωστόσο εάν πλησιάζει η ώρα για την επόμενη δόση, παραλείψετε τη δόση που ξεχάσατε.</w:t>
      </w:r>
    </w:p>
    <w:p w14:paraId="774747E4" w14:textId="77777777" w:rsidR="00764FCB" w:rsidRDefault="0030512D">
      <w:pPr>
        <w:numPr>
          <w:ilvl w:val="0"/>
          <w:numId w:val="5"/>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Κατόπιν συνεχίστε το κανονικό σας πρόγραμμα.</w:t>
      </w:r>
    </w:p>
    <w:p w14:paraId="049DF206" w14:textId="77777777" w:rsidR="00764FCB" w:rsidRDefault="0030512D">
      <w:pPr>
        <w:numPr>
          <w:ilvl w:val="0"/>
          <w:numId w:val="5"/>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Μην πάρετε διπλή δόση για να αναπληρώσετε τη δόση που ξεχάσατε.</w:t>
      </w:r>
    </w:p>
    <w:p w14:paraId="3A5A829B" w14:textId="77777777" w:rsidR="00764FCB" w:rsidRDefault="00764FCB">
      <w:pPr>
        <w:rPr>
          <w:noProof/>
          <w:szCs w:val="22"/>
          <w:lang w:val="el-GR"/>
        </w:rPr>
      </w:pPr>
    </w:p>
    <w:p w14:paraId="3D515784" w14:textId="77777777" w:rsidR="00764FCB" w:rsidRDefault="0030512D">
      <w:pPr>
        <w:rPr>
          <w:noProof/>
          <w:szCs w:val="22"/>
          <w:lang w:val="el-GR"/>
        </w:rPr>
      </w:pPr>
      <w:r>
        <w:rPr>
          <w:noProof/>
          <w:szCs w:val="22"/>
          <w:lang w:val="el-GR"/>
        </w:rPr>
        <w:t>Εάν έχετε περισσότερες ερωτήσεις σχετικά με τη χρήση αυτού του φαρμάκου, ρωτήστε τον γιατρό,</w:t>
      </w:r>
    </w:p>
    <w:p w14:paraId="7497294F" w14:textId="77777777" w:rsidR="00764FCB" w:rsidRDefault="0030512D">
      <w:pPr>
        <w:rPr>
          <w:noProof/>
          <w:szCs w:val="22"/>
          <w:lang w:val="el-GR"/>
        </w:rPr>
      </w:pPr>
      <w:r>
        <w:rPr>
          <w:noProof/>
          <w:szCs w:val="22"/>
          <w:lang w:val="el-GR"/>
        </w:rPr>
        <w:t>τον φαρμακοποιό ή τον νοσοκόμο σας.</w:t>
      </w:r>
    </w:p>
    <w:p w14:paraId="6618AB0A" w14:textId="77777777" w:rsidR="00764FCB" w:rsidRDefault="00764FCB">
      <w:pPr>
        <w:rPr>
          <w:noProof/>
          <w:szCs w:val="22"/>
          <w:lang w:val="el-GR"/>
        </w:rPr>
      </w:pPr>
    </w:p>
    <w:p w14:paraId="5B669BD6" w14:textId="77777777" w:rsidR="00764FCB" w:rsidRDefault="00764FCB">
      <w:pPr>
        <w:rPr>
          <w:noProof/>
          <w:szCs w:val="22"/>
          <w:lang w:val="el-GR"/>
        </w:rPr>
      </w:pPr>
    </w:p>
    <w:p w14:paraId="0A754E97" w14:textId="77777777" w:rsidR="00764FCB" w:rsidRDefault="0030512D">
      <w:pPr>
        <w:rPr>
          <w:noProof/>
          <w:szCs w:val="22"/>
          <w:lang w:val="el-GR"/>
        </w:rPr>
      </w:pPr>
      <w:r>
        <w:rPr>
          <w:b/>
          <w:noProof/>
          <w:szCs w:val="22"/>
          <w:lang w:val="el-GR"/>
        </w:rPr>
        <w:t>4.</w:t>
      </w:r>
      <w:r>
        <w:rPr>
          <w:b/>
          <w:noProof/>
          <w:szCs w:val="22"/>
          <w:lang w:val="el-GR"/>
        </w:rPr>
        <w:tab/>
        <w:t>Πιθανές ανεπιθύμητες ενέργειες</w:t>
      </w:r>
    </w:p>
    <w:p w14:paraId="5154B545" w14:textId="77777777" w:rsidR="00764FCB" w:rsidRDefault="00764FCB">
      <w:pPr>
        <w:rPr>
          <w:noProof/>
          <w:szCs w:val="22"/>
          <w:lang w:val="el-GR"/>
        </w:rPr>
      </w:pPr>
    </w:p>
    <w:p w14:paraId="39BAFDAB" w14:textId="77777777" w:rsidR="00764FCB" w:rsidRDefault="0030512D">
      <w:pPr>
        <w:rPr>
          <w:szCs w:val="22"/>
          <w:lang w:val="el-GR"/>
        </w:rPr>
      </w:pPr>
      <w:r>
        <w:rPr>
          <w:szCs w:val="22"/>
          <w:lang w:val="el-GR"/>
        </w:rPr>
        <w:t>Όπως όλα τα φάρμακα, έτσι και αυτό το φάρμακο μπορεί να προκαλέσει ανεπιθύμητες ενέργειες αν και δεν παρουσιάζονται σε όλους τους ανθρώπους. Αυτές είναι συνήθως ήπιες έως μέτριες.</w:t>
      </w:r>
    </w:p>
    <w:p w14:paraId="55A26EA6" w14:textId="77777777" w:rsidR="00764FCB" w:rsidRDefault="00764FCB">
      <w:pPr>
        <w:rPr>
          <w:szCs w:val="22"/>
          <w:lang w:val="el-GR"/>
        </w:rPr>
      </w:pPr>
    </w:p>
    <w:p w14:paraId="537BB4DD" w14:textId="77777777" w:rsidR="00764FCB" w:rsidRDefault="0030512D">
      <w:pPr>
        <w:widowControl w:val="0"/>
        <w:tabs>
          <w:tab w:val="clear" w:pos="567"/>
        </w:tabs>
        <w:autoSpaceDE w:val="0"/>
        <w:autoSpaceDN w:val="0"/>
        <w:adjustRightInd w:val="0"/>
        <w:spacing w:after="258" w:line="260" w:lineRule="atLeast"/>
        <w:ind w:right="673"/>
        <w:rPr>
          <w:snapToGrid/>
          <w:szCs w:val="22"/>
          <w:lang w:val="el-GR" w:eastAsia="el-GR"/>
        </w:rPr>
      </w:pPr>
      <w:r>
        <w:rPr>
          <w:b/>
          <w:bCs/>
          <w:snapToGrid/>
          <w:szCs w:val="22"/>
          <w:lang w:val="el-GR" w:eastAsia="el-GR"/>
        </w:rPr>
        <w:t>Μερικές ανεπιθύμητες ενέργειες μπορεί να είναι σοβαρές</w:t>
      </w:r>
      <w:r>
        <w:rPr>
          <w:snapToGrid/>
          <w:szCs w:val="22"/>
          <w:lang w:val="el-GR" w:eastAsia="el-GR"/>
        </w:rPr>
        <w:t xml:space="preserve">. </w:t>
      </w:r>
      <w:r>
        <w:rPr>
          <w:b/>
          <w:bCs/>
          <w:snapToGrid/>
          <w:szCs w:val="22"/>
          <w:lang w:val="el-GR" w:eastAsia="el-GR"/>
        </w:rPr>
        <w:t>Ενημερώστε το γιατρό σας αμέσως εάν παρουσιάσετε οποιοδήποτε από τα πιο κάτω</w:t>
      </w:r>
      <w:r>
        <w:rPr>
          <w:snapToGrid/>
          <w:szCs w:val="22"/>
          <w:lang w:val="el-GR" w:eastAsia="el-GR"/>
        </w:rPr>
        <w:t xml:space="preserve">: </w:t>
      </w:r>
    </w:p>
    <w:p w14:paraId="4BD664F7"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b/>
          <w:bCs/>
          <w:snapToGrid/>
          <w:szCs w:val="22"/>
          <w:lang w:val="el-GR" w:eastAsia="el-GR"/>
        </w:rPr>
        <w:t xml:space="preserve">Πολύ συχνές </w:t>
      </w:r>
      <w:r>
        <w:rPr>
          <w:bCs/>
          <w:snapToGrid/>
          <w:szCs w:val="22"/>
          <w:lang w:val="el-GR" w:eastAsia="el-GR"/>
        </w:rPr>
        <w:t xml:space="preserve">(μπορεί να επηρεάσουν περισσότερα από 1 στα 10 άτομα) </w:t>
      </w:r>
      <w:r>
        <w:rPr>
          <w:b/>
          <w:bCs/>
          <w:snapToGrid/>
          <w:szCs w:val="22"/>
          <w:lang w:val="el-GR" w:eastAsia="el-GR"/>
        </w:rPr>
        <w:t xml:space="preserve">ή συχνές </w:t>
      </w:r>
      <w:r>
        <w:rPr>
          <w:bCs/>
          <w:snapToGrid/>
          <w:szCs w:val="22"/>
          <w:lang w:val="el-GR" w:eastAsia="el-GR"/>
        </w:rPr>
        <w:t>(μπορεί να επηρεάσουν μέχρι 1 στα 10 άτομα)</w:t>
      </w:r>
      <w:r>
        <w:rPr>
          <w:b/>
          <w:bCs/>
          <w:snapToGrid/>
          <w:szCs w:val="22"/>
          <w:lang w:val="el-GR" w:eastAsia="el-GR"/>
        </w:rPr>
        <w:t xml:space="preserve">: </w:t>
      </w:r>
    </w:p>
    <w:p w14:paraId="7AEC3A08" w14:textId="77777777" w:rsidR="00764FCB" w:rsidRDefault="0030512D">
      <w:pPr>
        <w:widowControl w:val="0"/>
        <w:numPr>
          <w:ilvl w:val="0"/>
          <w:numId w:val="6"/>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Ταχεία πρόσληψη βάρους. Το Imatinib Actavis , μπορεί να προκαλέσει στον οργανισμό σας κατακράτηση νερού (σοβαρή κατακράτηση υγρών). </w:t>
      </w:r>
    </w:p>
    <w:p w14:paraId="537B5119" w14:textId="77777777" w:rsidR="00764FCB" w:rsidRDefault="0030512D">
      <w:pPr>
        <w:widowControl w:val="0"/>
        <w:numPr>
          <w:ilvl w:val="0"/>
          <w:numId w:val="6"/>
        </w:numPr>
        <w:tabs>
          <w:tab w:val="clear" w:pos="567"/>
        </w:tabs>
        <w:autoSpaceDE w:val="0"/>
        <w:autoSpaceDN w:val="0"/>
        <w:adjustRightInd w:val="0"/>
        <w:spacing w:line="266" w:lineRule="atLeast"/>
        <w:ind w:left="567" w:hanging="567"/>
        <w:rPr>
          <w:snapToGrid/>
          <w:szCs w:val="22"/>
          <w:lang w:val="el-GR" w:eastAsia="el-GR"/>
        </w:rPr>
      </w:pPr>
      <w:r>
        <w:rPr>
          <w:snapToGrid/>
          <w:szCs w:val="22"/>
          <w:lang w:val="el-GR" w:eastAsia="el-GR"/>
        </w:rPr>
        <w:t xml:space="preserve">Συμπτώματα λοίμωξης όπως πυρετό, δυνατά ρίγη, πονόλαιμο ή έλκη στο στόμα. Το Imatinib Actavis  μπορεί να μειώσει τον αριθμό των λευκών αιμοσφαιρίων, έτσι μπορεί να παρουσιάσετε λοιμώξεις πιο εύκολα. </w:t>
      </w:r>
    </w:p>
    <w:p w14:paraId="3CE3003A" w14:textId="77777777" w:rsidR="00764FCB" w:rsidRDefault="0030512D">
      <w:pPr>
        <w:widowControl w:val="0"/>
        <w:numPr>
          <w:ilvl w:val="0"/>
          <w:numId w:val="6"/>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Απροσδόκητη αιμορραγία ή μώλωπας (όταν δεν έχετε τραυματιστεί). </w:t>
      </w:r>
    </w:p>
    <w:p w14:paraId="6B8C8A3C" w14:textId="77777777" w:rsidR="00764FCB" w:rsidRDefault="00764FCB">
      <w:pPr>
        <w:widowControl w:val="0"/>
        <w:tabs>
          <w:tab w:val="clear" w:pos="567"/>
        </w:tabs>
        <w:autoSpaceDE w:val="0"/>
        <w:autoSpaceDN w:val="0"/>
        <w:adjustRightInd w:val="0"/>
        <w:spacing w:line="263" w:lineRule="atLeast"/>
        <w:ind w:left="567"/>
        <w:rPr>
          <w:snapToGrid/>
          <w:szCs w:val="22"/>
          <w:highlight w:val="yellow"/>
          <w:lang w:val="el-GR" w:eastAsia="el-GR"/>
        </w:rPr>
      </w:pPr>
    </w:p>
    <w:p w14:paraId="099FFF7C" w14:textId="77777777" w:rsidR="00764FCB" w:rsidRDefault="0030512D">
      <w:pPr>
        <w:widowControl w:val="0"/>
        <w:tabs>
          <w:tab w:val="clear" w:pos="567"/>
        </w:tabs>
        <w:autoSpaceDE w:val="0"/>
        <w:autoSpaceDN w:val="0"/>
        <w:adjustRightInd w:val="0"/>
        <w:spacing w:line="240" w:lineRule="auto"/>
        <w:rPr>
          <w:snapToGrid/>
          <w:szCs w:val="22"/>
          <w:lang w:val="el-GR" w:eastAsia="el-GR"/>
        </w:rPr>
      </w:pPr>
      <w:r>
        <w:rPr>
          <w:b/>
          <w:bCs/>
          <w:snapToGrid/>
          <w:szCs w:val="22"/>
          <w:lang w:val="el-GR" w:eastAsia="el-GR"/>
        </w:rPr>
        <w:t xml:space="preserve">Όχι συχνές </w:t>
      </w:r>
      <w:r>
        <w:rPr>
          <w:bCs/>
          <w:snapToGrid/>
          <w:szCs w:val="22"/>
          <w:lang w:val="el-GR" w:eastAsia="el-GR"/>
        </w:rPr>
        <w:t>(μπορεί να επηρεάσουν μέχρι 1 στα 100 άτομα)</w:t>
      </w:r>
      <w:r>
        <w:rPr>
          <w:b/>
          <w:bCs/>
          <w:snapToGrid/>
          <w:szCs w:val="22"/>
          <w:lang w:val="el-GR" w:eastAsia="el-GR"/>
        </w:rPr>
        <w:t xml:space="preserve"> ή σπάνιες </w:t>
      </w:r>
      <w:r>
        <w:rPr>
          <w:bCs/>
          <w:snapToGrid/>
          <w:szCs w:val="22"/>
          <w:lang w:val="el-GR" w:eastAsia="el-GR"/>
        </w:rPr>
        <w:t>(μπορεί να επηρεάσουν μέχρι 1 στα 1.000 άτομα)</w:t>
      </w:r>
      <w:r>
        <w:rPr>
          <w:b/>
          <w:bCs/>
          <w:snapToGrid/>
          <w:szCs w:val="22"/>
          <w:lang w:val="el-GR" w:eastAsia="el-GR"/>
        </w:rPr>
        <w:t xml:space="preserve">: </w:t>
      </w:r>
    </w:p>
    <w:p w14:paraId="5A18E9DF" w14:textId="77777777" w:rsidR="00764FCB" w:rsidRDefault="0030512D">
      <w:pPr>
        <w:widowControl w:val="0"/>
        <w:numPr>
          <w:ilvl w:val="0"/>
          <w:numId w:val="7"/>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Πόνος στο στήθος, ακανόνιστος καρδιακός ρυθμός (συμπτώματα καρδιακών προβλημάτων). </w:t>
      </w:r>
    </w:p>
    <w:p w14:paraId="08D10833"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Βήχας, δυσκολία στην αναπνοή, ή πόνος κατά την αναπνοή (συμπτώματα προβλημάτων στους πνεύμονες). </w:t>
      </w:r>
    </w:p>
    <w:p w14:paraId="56344D7D" w14:textId="77777777" w:rsidR="00764FCB" w:rsidRDefault="0030512D">
      <w:pPr>
        <w:widowControl w:val="0"/>
        <w:numPr>
          <w:ilvl w:val="0"/>
          <w:numId w:val="7"/>
        </w:numPr>
        <w:tabs>
          <w:tab w:val="clear" w:pos="567"/>
        </w:tabs>
        <w:autoSpaceDE w:val="0"/>
        <w:autoSpaceDN w:val="0"/>
        <w:adjustRightInd w:val="0"/>
        <w:spacing w:line="266" w:lineRule="atLeast"/>
        <w:ind w:left="567" w:hanging="567"/>
        <w:rPr>
          <w:snapToGrid/>
          <w:szCs w:val="22"/>
          <w:lang w:val="el-GR" w:eastAsia="el-GR"/>
        </w:rPr>
      </w:pPr>
      <w:r>
        <w:rPr>
          <w:snapToGrid/>
          <w:szCs w:val="22"/>
          <w:lang w:val="el-GR" w:eastAsia="el-GR"/>
        </w:rPr>
        <w:t xml:space="preserve">Αίσθημα ελαφράς ζάλης, ζάλης ή τάσης για λιποθυμία (συμπτώματα χαμηλής αρτηριακής πίεσης). </w:t>
      </w:r>
    </w:p>
    <w:p w14:paraId="2F8DA0C2"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Αίσθημα αδιαθεσίας (ναυτία), με απώλεια όρεξης, </w:t>
      </w:r>
      <w:r>
        <w:rPr>
          <w:lang w:val="el-GR" w:eastAsia="el-GR"/>
        </w:rPr>
        <w:t xml:space="preserve">σκουρόχρωμα </w:t>
      </w:r>
      <w:r>
        <w:rPr>
          <w:snapToGrid/>
          <w:szCs w:val="22"/>
          <w:lang w:val="el-GR" w:eastAsia="el-GR"/>
        </w:rPr>
        <w:t xml:space="preserve">ούρα, κίτρινη επιδερμίδα ή μάτια (συμπτώματα ηπατικών προβλημάτων). </w:t>
      </w:r>
    </w:p>
    <w:p w14:paraId="675CFEFA"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Εξάνθημα, κοκκίνισμα του δέρματος με φυσαλίδες στα χείλη, τα μάτια, το δέρμα ή το στόμα, ξεφλούδισμα του δέρματος, πυρετός, ανυψωμένα κόκκινα ή μοβ σημεία του δέρματος, κνησμός, αίσθημα καύσου, φλυκταινώδες εξάνθημα (συμπτώματα προβλημάτων του δέρματος). </w:t>
      </w:r>
    </w:p>
    <w:p w14:paraId="75AEA81D"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Σοβαρός πόνος στην κοιλιά, αίμα στον έμετο, στα κόπρανα ή στα ούρα ή μαύρα κόπρανα </w:t>
      </w:r>
    </w:p>
    <w:p w14:paraId="487464EF" w14:textId="77777777" w:rsidR="00764FCB" w:rsidRDefault="0030512D">
      <w:pPr>
        <w:widowControl w:val="0"/>
        <w:numPr>
          <w:ilvl w:val="0"/>
          <w:numId w:val="7"/>
        </w:numPr>
        <w:tabs>
          <w:tab w:val="clear" w:pos="567"/>
        </w:tabs>
        <w:autoSpaceDE w:val="0"/>
        <w:autoSpaceDN w:val="0"/>
        <w:adjustRightInd w:val="0"/>
        <w:spacing w:line="260" w:lineRule="atLeast"/>
        <w:ind w:left="567" w:hanging="567"/>
        <w:rPr>
          <w:snapToGrid/>
          <w:szCs w:val="22"/>
          <w:lang w:val="el-GR" w:eastAsia="el-GR"/>
        </w:rPr>
      </w:pPr>
      <w:r>
        <w:rPr>
          <w:snapToGrid/>
          <w:szCs w:val="22"/>
          <w:lang w:val="el-GR" w:eastAsia="el-GR"/>
        </w:rPr>
        <w:t xml:space="preserve">(συμπτώματα γαστρεντερικών διαταραχών). </w:t>
      </w:r>
    </w:p>
    <w:p w14:paraId="3450FD2A"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Έντονα μειωμένη παραγωγή ούρων, αίσθημα δίψας (συμπτώματα νεφρικών προβλημάτων). </w:t>
      </w:r>
    </w:p>
    <w:p w14:paraId="220D1405" w14:textId="77777777" w:rsidR="00764FCB" w:rsidRDefault="0030512D">
      <w:pPr>
        <w:widowControl w:val="0"/>
        <w:numPr>
          <w:ilvl w:val="0"/>
          <w:numId w:val="7"/>
        </w:numPr>
        <w:tabs>
          <w:tab w:val="clear" w:pos="567"/>
        </w:tabs>
        <w:autoSpaceDE w:val="0"/>
        <w:autoSpaceDN w:val="0"/>
        <w:adjustRightInd w:val="0"/>
        <w:spacing w:line="260" w:lineRule="atLeast"/>
        <w:ind w:left="567" w:hanging="567"/>
        <w:rPr>
          <w:snapToGrid/>
          <w:szCs w:val="22"/>
          <w:lang w:val="el-GR" w:eastAsia="el-GR"/>
        </w:rPr>
      </w:pPr>
      <w:r>
        <w:rPr>
          <w:snapToGrid/>
          <w:szCs w:val="22"/>
          <w:lang w:val="el-GR" w:eastAsia="el-GR"/>
        </w:rPr>
        <w:t xml:space="preserve">Αίσθημα αδιαθεσίας (ναυτία) με διάρροια και εμετό, πόνος στην κοιλιά ή πυρετός (συμπτώματα προβλημάτων του εντέρου). </w:t>
      </w:r>
    </w:p>
    <w:p w14:paraId="6AC5BC89"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Έντονος πονοκέφαλος, αδυναμία ή παράλυση των άκρων ή του προσώπου, αδυναμία ομιλίας, ξαφνική απώλεια αισθήσεων (συμπτώματα προβλημάτων του νευρικού συστήματος</w:t>
      </w:r>
      <w:r>
        <w:rPr>
          <w:lang w:val="el-GR" w:eastAsia="el-GR"/>
        </w:rPr>
        <w:t xml:space="preserve"> όπως αιμορραγία ή οίδημα στο κρανίο/εγκέφαλο</w:t>
      </w:r>
      <w:r>
        <w:rPr>
          <w:snapToGrid/>
          <w:szCs w:val="22"/>
          <w:lang w:val="el-GR" w:eastAsia="el-GR"/>
        </w:rPr>
        <w:t xml:space="preserve">). </w:t>
      </w:r>
    </w:p>
    <w:p w14:paraId="3EDEC0DE" w14:textId="77777777" w:rsidR="00764FCB" w:rsidRDefault="0030512D">
      <w:pPr>
        <w:widowControl w:val="0"/>
        <w:numPr>
          <w:ilvl w:val="0"/>
          <w:numId w:val="7"/>
        </w:numPr>
        <w:tabs>
          <w:tab w:val="clear" w:pos="567"/>
        </w:tabs>
        <w:autoSpaceDE w:val="0"/>
        <w:autoSpaceDN w:val="0"/>
        <w:adjustRightInd w:val="0"/>
        <w:spacing w:line="260" w:lineRule="atLeast"/>
        <w:ind w:left="567" w:hanging="567"/>
        <w:rPr>
          <w:snapToGrid/>
          <w:szCs w:val="22"/>
          <w:lang w:val="el-GR" w:eastAsia="el-GR"/>
        </w:rPr>
      </w:pPr>
      <w:r>
        <w:rPr>
          <w:snapToGrid/>
          <w:szCs w:val="22"/>
          <w:lang w:val="el-GR" w:eastAsia="el-GR"/>
        </w:rPr>
        <w:t xml:space="preserve">Ωχρότητα, αίσθημα κόπωσης, και δυσκολίας στην αναπνοή και σκουρόχρωμα ούρα (συμπτώματα χαμηλών επιπέδων ερυθροκυττάρων). </w:t>
      </w:r>
    </w:p>
    <w:p w14:paraId="0299CA1C"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Οφθαλμικός πόνος ή επιδείνωση της όρασης, </w:t>
      </w:r>
      <w:r>
        <w:rPr>
          <w:lang w:val="el-GR" w:eastAsia="el-GR"/>
        </w:rPr>
        <w:t>αιμορραγία στα μάτια.</w:t>
      </w:r>
      <w:r>
        <w:rPr>
          <w:snapToGrid/>
          <w:szCs w:val="22"/>
          <w:lang w:val="el-GR" w:eastAsia="el-GR"/>
        </w:rPr>
        <w:t xml:space="preserve"> </w:t>
      </w:r>
    </w:p>
    <w:p w14:paraId="60EB5642"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Πόνος στα ισχία ή δυσκολία στο περπάτημα. </w:t>
      </w:r>
    </w:p>
    <w:p w14:paraId="3F5903C3"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Μούδιασμα ή κρύα δάκτυλα χεριών και ποδιών (συμπτώματα του συνδρόμου Raynaud). </w:t>
      </w:r>
    </w:p>
    <w:p w14:paraId="54F21BE4"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Αναπάντεχο οίδημα και κοκκίνισμα της επιδερμίδας (συμπτώματα μιας δερματικής λοίμωξης που ονομάζεται κυτταρίτιδα). </w:t>
      </w:r>
    </w:p>
    <w:p w14:paraId="6724E1AD"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Δυσκολία κατά την ακοή. </w:t>
      </w:r>
    </w:p>
    <w:p w14:paraId="0CF2A09D"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Μυϊκή αδυναμία και σπασμοί με ένα μη φυσιολογικό καρδιακό ρυθμό (συμπτώματα αλλαγών </w:t>
      </w:r>
    </w:p>
    <w:p w14:paraId="530856B0" w14:textId="77777777" w:rsidR="00764FCB" w:rsidRDefault="0030512D">
      <w:pPr>
        <w:widowControl w:val="0"/>
        <w:numPr>
          <w:ilvl w:val="0"/>
          <w:numId w:val="7"/>
        </w:numPr>
        <w:tabs>
          <w:tab w:val="clear" w:pos="567"/>
        </w:tabs>
        <w:autoSpaceDE w:val="0"/>
        <w:autoSpaceDN w:val="0"/>
        <w:adjustRightInd w:val="0"/>
        <w:spacing w:line="260" w:lineRule="atLeast"/>
        <w:ind w:left="567" w:hanging="567"/>
        <w:rPr>
          <w:snapToGrid/>
          <w:szCs w:val="22"/>
          <w:lang w:val="el-GR" w:eastAsia="el-GR"/>
        </w:rPr>
      </w:pPr>
      <w:r>
        <w:rPr>
          <w:snapToGrid/>
          <w:szCs w:val="22"/>
          <w:lang w:val="el-GR" w:eastAsia="el-GR"/>
        </w:rPr>
        <w:t xml:space="preserve">στη ποσότητα καλίου στο αίμα σας). </w:t>
      </w:r>
    </w:p>
    <w:p w14:paraId="01F28BDD"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Μελάνιασμα. </w:t>
      </w:r>
    </w:p>
    <w:p w14:paraId="50EC3C4E"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Στομαχόπονος με αίσθημα αδιαθεσίας (ναυτία). </w:t>
      </w:r>
    </w:p>
    <w:p w14:paraId="11D25DD3"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Μυϊκοί σπασμοί με πυρετό, ερυθρά-καφέ ούρα, άλγος ή αδυναμία στους μυς σας (σύμπτωμα </w:t>
      </w:r>
    </w:p>
    <w:p w14:paraId="4E6617D5"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μυϊκών προβλημάτων). </w:t>
      </w:r>
    </w:p>
    <w:p w14:paraId="3DAD185A"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Πυελικό άλγος μερικές φορές με ναυτία και έμετο, με απρόσμενη αιμορραγία του κόλπου, αίσθημα ζάλης ή λιποθυμίας λόγω μειωμένης αρτηριακής πίεσης (συμπτώματα προβλημάτων των ωοθηκών ή της μήτρας). </w:t>
      </w:r>
    </w:p>
    <w:p w14:paraId="348C0399"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Ναυτία, δύσπνοια, καρδιακή αρρυθμία, θόλωση των ούρων, κόπωση ή/και δυσφορία στις αρθρώσεις που συνδέεται με μη φυσιολογικά αποτελέσματα εργαστηριακών εξετάσεων (π.χ. υψηλά επίπεδα καλίου, ουρικού οξέως και ασβεστίου και χαμηλά επίπεδα φωσφόρου στο αίμα).</w:t>
      </w:r>
    </w:p>
    <w:p w14:paraId="7A72C252"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color w:val="000000"/>
          <w:szCs w:val="22"/>
          <w:lang w:val="el-GR"/>
        </w:rPr>
        <w:t>Θρόμβοι αίματος σε μικρά αιμοφόρα αγγεία (θρομβωτική μικροαγγειοπάθεια).</w:t>
      </w:r>
    </w:p>
    <w:p w14:paraId="1F95B768" w14:textId="77777777" w:rsidR="00764FCB" w:rsidRDefault="00764FCB">
      <w:pPr>
        <w:widowControl w:val="0"/>
        <w:tabs>
          <w:tab w:val="clear" w:pos="567"/>
        </w:tabs>
        <w:autoSpaceDE w:val="0"/>
        <w:autoSpaceDN w:val="0"/>
        <w:adjustRightInd w:val="0"/>
        <w:spacing w:line="263" w:lineRule="atLeast"/>
        <w:ind w:left="567"/>
        <w:rPr>
          <w:snapToGrid/>
          <w:szCs w:val="22"/>
          <w:lang w:val="el-GR" w:eastAsia="el-GR"/>
        </w:rPr>
      </w:pPr>
    </w:p>
    <w:p w14:paraId="4DA9CEBF"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b/>
          <w:bCs/>
          <w:snapToGrid/>
          <w:color w:val="000000"/>
          <w:szCs w:val="22"/>
          <w:lang w:val="el-GR"/>
        </w:rPr>
        <w:t xml:space="preserve">Μη γνωστές </w:t>
      </w:r>
      <w:r>
        <w:rPr>
          <w:snapToGrid/>
          <w:color w:val="000000"/>
          <w:szCs w:val="22"/>
          <w:lang w:val="el-GR"/>
        </w:rPr>
        <w:t xml:space="preserve">(η συχνότητα δεν μπορεί να εκτιμηθεί με βάση τα διαθέσιμα δεδομένα): </w:t>
      </w:r>
    </w:p>
    <w:p w14:paraId="066D578C" w14:textId="77777777" w:rsidR="00764FCB" w:rsidRDefault="0030512D">
      <w:pPr>
        <w:numPr>
          <w:ilvl w:val="0"/>
          <w:numId w:val="7"/>
        </w:numPr>
        <w:tabs>
          <w:tab w:val="clear" w:pos="567"/>
        </w:tabs>
        <w:autoSpaceDE w:val="0"/>
        <w:autoSpaceDN w:val="0"/>
        <w:adjustRightInd w:val="0"/>
        <w:spacing w:line="240" w:lineRule="auto"/>
        <w:ind w:left="567" w:hanging="567"/>
        <w:rPr>
          <w:snapToGrid/>
          <w:color w:val="000000"/>
          <w:szCs w:val="22"/>
          <w:lang w:val="el-GR"/>
        </w:rPr>
      </w:pPr>
      <w:r>
        <w:rPr>
          <w:snapToGrid/>
          <w:color w:val="000000"/>
          <w:szCs w:val="22"/>
          <w:lang w:val="el-GR"/>
        </w:rPr>
        <w:t xml:space="preserve">Συνδυασμός διαδεδομένου σοβαρού εξανθήματος, αδιαθεσίας, πυρετού, υψηλών επιπέδων συγκεκριμένων λευκών αιμοσφαιρίων ή κίτρινης χρώσης του δέρματος ή των οφθαλμών (σημεία ίκτερου) με δύσπνοια, άλγος στο στήθος/ αδιαθεσία, σοβαρά μειωμένη αποβολή ούρων και δίψα κτλ. (σημεία μιας αλλαργικής αντίδρασης σχετικής με την θεραπεία). </w:t>
      </w:r>
    </w:p>
    <w:p w14:paraId="2BC44763" w14:textId="77777777" w:rsidR="00764FCB" w:rsidRDefault="0030512D">
      <w:pPr>
        <w:numPr>
          <w:ilvl w:val="0"/>
          <w:numId w:val="7"/>
        </w:numPr>
        <w:tabs>
          <w:tab w:val="clear" w:pos="567"/>
        </w:tabs>
        <w:autoSpaceDE w:val="0"/>
        <w:autoSpaceDN w:val="0"/>
        <w:adjustRightInd w:val="0"/>
        <w:spacing w:line="240" w:lineRule="auto"/>
        <w:ind w:left="567" w:hanging="567"/>
        <w:rPr>
          <w:snapToGrid/>
          <w:color w:val="000000"/>
          <w:szCs w:val="22"/>
          <w:lang w:val="el-GR"/>
        </w:rPr>
      </w:pPr>
      <w:r>
        <w:rPr>
          <w:snapToGrid/>
          <w:szCs w:val="22"/>
          <w:lang w:val="el-GR" w:eastAsia="el-GR"/>
        </w:rPr>
        <w:t>Χρόνια νεφρική ανεπάρκεια.</w:t>
      </w:r>
    </w:p>
    <w:p w14:paraId="23F37D47"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zCs w:val="22"/>
          <w:lang w:val="el-GR"/>
        </w:rPr>
        <w:t>Επανεμφάνιση (επανενεργοποίηση) της λοίμωξης από ηπατίτιδα Β όταν είχατε ηπατίτιδα Β στο παρελθόν (μια ηπατική λοίμωξη).</w:t>
      </w:r>
    </w:p>
    <w:p w14:paraId="4F19DE3D" w14:textId="77777777" w:rsidR="00764FCB" w:rsidRDefault="00764FCB">
      <w:pPr>
        <w:widowControl w:val="0"/>
        <w:tabs>
          <w:tab w:val="clear" w:pos="567"/>
        </w:tabs>
        <w:autoSpaceDE w:val="0"/>
        <w:autoSpaceDN w:val="0"/>
        <w:adjustRightInd w:val="0"/>
        <w:spacing w:line="263" w:lineRule="atLeast"/>
        <w:ind w:left="567"/>
        <w:rPr>
          <w:snapToGrid/>
          <w:szCs w:val="22"/>
          <w:lang w:val="el-GR" w:eastAsia="el-GR"/>
        </w:rPr>
      </w:pPr>
    </w:p>
    <w:p w14:paraId="2E6FB502" w14:textId="77777777" w:rsidR="00764FCB" w:rsidRDefault="0030512D">
      <w:pPr>
        <w:rPr>
          <w:b/>
          <w:bCs/>
          <w:snapToGrid/>
          <w:szCs w:val="22"/>
          <w:lang w:val="el-GR" w:eastAsia="el-GR"/>
        </w:rPr>
      </w:pPr>
      <w:r>
        <w:rPr>
          <w:snapToGrid/>
          <w:szCs w:val="22"/>
          <w:lang w:val="el-GR" w:eastAsia="el-GR"/>
        </w:rPr>
        <w:t xml:space="preserve">Εάν παρουσιάσετε κάποιο από τα πιο πάνω, </w:t>
      </w:r>
      <w:r>
        <w:rPr>
          <w:b/>
          <w:bCs/>
          <w:snapToGrid/>
          <w:szCs w:val="22"/>
          <w:lang w:val="el-GR" w:eastAsia="el-GR"/>
        </w:rPr>
        <w:t>ενημερώστε το γιατρό σας αμέσως.</w:t>
      </w:r>
    </w:p>
    <w:p w14:paraId="0E7FE851" w14:textId="77777777" w:rsidR="00764FCB" w:rsidRDefault="00764FCB">
      <w:pPr>
        <w:rPr>
          <w:b/>
          <w:bCs/>
          <w:snapToGrid/>
          <w:szCs w:val="22"/>
          <w:lang w:val="el-GR" w:eastAsia="el-GR"/>
        </w:rPr>
      </w:pPr>
    </w:p>
    <w:p w14:paraId="5C00360E" w14:textId="77777777" w:rsidR="00764FCB" w:rsidRDefault="0030512D">
      <w:pPr>
        <w:widowControl w:val="0"/>
        <w:tabs>
          <w:tab w:val="clear" w:pos="567"/>
        </w:tabs>
        <w:autoSpaceDE w:val="0"/>
        <w:autoSpaceDN w:val="0"/>
        <w:adjustRightInd w:val="0"/>
        <w:spacing w:line="263" w:lineRule="atLeast"/>
        <w:rPr>
          <w:b/>
          <w:bCs/>
          <w:snapToGrid/>
          <w:szCs w:val="22"/>
          <w:lang w:val="el-GR" w:eastAsia="el-GR"/>
        </w:rPr>
      </w:pPr>
      <w:r>
        <w:rPr>
          <w:b/>
          <w:bCs/>
          <w:snapToGrid/>
          <w:szCs w:val="22"/>
          <w:lang w:val="el-GR" w:eastAsia="el-GR"/>
        </w:rPr>
        <w:t xml:space="preserve">Άλλες ανεπιθύμητες ενέργειες μπορεί να περιλαμβάνουν: </w:t>
      </w:r>
    </w:p>
    <w:p w14:paraId="0F268DA2"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55142B75"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b/>
          <w:bCs/>
          <w:snapToGrid/>
          <w:szCs w:val="22"/>
          <w:lang w:val="el-GR" w:eastAsia="el-GR"/>
        </w:rPr>
        <w:t>Πολύ συχνές</w:t>
      </w:r>
      <w:r>
        <w:rPr>
          <w:szCs w:val="22"/>
          <w:lang w:val="el-GR"/>
        </w:rPr>
        <w:t xml:space="preserve"> (μπορεί να επηρεάσουν περισσότερα από 1 στα 10 άτομα)</w:t>
      </w:r>
      <w:r>
        <w:rPr>
          <w:b/>
          <w:bCs/>
          <w:snapToGrid/>
          <w:szCs w:val="22"/>
          <w:lang w:val="el-GR" w:eastAsia="el-GR"/>
        </w:rPr>
        <w:t xml:space="preserve">: </w:t>
      </w:r>
    </w:p>
    <w:p w14:paraId="01D41CC5"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Πονοκέφαλος ή αίσθημα κόπωσης.</w:t>
      </w:r>
    </w:p>
    <w:p w14:paraId="41606F4F"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Αίσθημα αδιαθεσίας (ναυτία), αδιαθεσία (έμετος), διάρροια ή δυσπεψία.</w:t>
      </w:r>
    </w:p>
    <w:p w14:paraId="2B9AF6F4"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Εξάνθημα.</w:t>
      </w:r>
    </w:p>
    <w:p w14:paraId="7300C388"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Μυϊκές κράμπες ή πόνος στις αρθρώσεις, τους μυς ή τα οστά, κατά τη διάρκεια της θεραπείας με </w:t>
      </w:r>
      <w:r>
        <w:rPr>
          <w:noProof/>
          <w:szCs w:val="22"/>
          <w:lang w:val="el-GR"/>
        </w:rPr>
        <w:t>imatinib</w:t>
      </w:r>
      <w:r>
        <w:rPr>
          <w:snapToGrid/>
          <w:szCs w:val="22"/>
          <w:lang w:val="el-GR" w:eastAsia="el-GR"/>
        </w:rPr>
        <w:t xml:space="preserve"> ή μετά τη διακοπή της λήψης του </w:t>
      </w:r>
      <w:r>
        <w:rPr>
          <w:noProof/>
          <w:szCs w:val="22"/>
          <w:lang w:val="el-GR"/>
        </w:rPr>
        <w:t>imatinib</w:t>
      </w:r>
      <w:r>
        <w:rPr>
          <w:snapToGrid/>
          <w:szCs w:val="22"/>
          <w:lang w:val="el-GR" w:eastAsia="el-GR"/>
        </w:rPr>
        <w:t>.</w:t>
      </w:r>
    </w:p>
    <w:p w14:paraId="7F5A30E3"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Οίδημα όπως γύρω από τους αστραγάλους σας ή πρησμένα μάτια. </w:t>
      </w:r>
    </w:p>
    <w:p w14:paraId="421277AA"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Αύξηση βάρους.</w:t>
      </w:r>
    </w:p>
    <w:p w14:paraId="598590B2"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Εάν παρουσιάσετε κάποιο από αυτά σε σοβαρό βαθμό, </w:t>
      </w:r>
      <w:r>
        <w:rPr>
          <w:b/>
          <w:bCs/>
          <w:snapToGrid/>
          <w:szCs w:val="22"/>
          <w:lang w:val="el-GR" w:eastAsia="el-GR"/>
        </w:rPr>
        <w:t>ενημερώστε το γιατρό σας</w:t>
      </w:r>
      <w:r>
        <w:rPr>
          <w:snapToGrid/>
          <w:szCs w:val="22"/>
          <w:lang w:val="el-GR" w:eastAsia="el-GR"/>
        </w:rPr>
        <w:t>.</w:t>
      </w:r>
      <w:r>
        <w:rPr>
          <w:snapToGrid/>
          <w:szCs w:val="22"/>
          <w:lang w:val="el-GR" w:eastAsia="el-GR"/>
        </w:rPr>
        <w:br/>
      </w:r>
    </w:p>
    <w:p w14:paraId="740CD1A1" w14:textId="77777777" w:rsidR="00764FCB" w:rsidRDefault="0030512D">
      <w:pPr>
        <w:widowControl w:val="0"/>
        <w:tabs>
          <w:tab w:val="clear" w:pos="567"/>
        </w:tabs>
        <w:autoSpaceDE w:val="0"/>
        <w:autoSpaceDN w:val="0"/>
        <w:adjustRightInd w:val="0"/>
        <w:spacing w:line="240" w:lineRule="auto"/>
        <w:rPr>
          <w:snapToGrid/>
          <w:szCs w:val="22"/>
          <w:lang w:val="el-GR" w:eastAsia="el-GR"/>
        </w:rPr>
      </w:pPr>
      <w:r>
        <w:rPr>
          <w:b/>
          <w:bCs/>
          <w:snapToGrid/>
          <w:szCs w:val="22"/>
          <w:lang w:val="el-GR" w:eastAsia="el-GR"/>
        </w:rPr>
        <w:t>Συχνές</w:t>
      </w:r>
      <w:r>
        <w:rPr>
          <w:szCs w:val="22"/>
          <w:lang w:val="el-GR"/>
        </w:rPr>
        <w:t xml:space="preserve"> (μπορεί να επηρεάσουν μέχρι 1 στα 10 άτομα)</w:t>
      </w:r>
      <w:r>
        <w:rPr>
          <w:b/>
          <w:bCs/>
          <w:snapToGrid/>
          <w:szCs w:val="22"/>
          <w:lang w:val="el-GR" w:eastAsia="el-GR"/>
        </w:rPr>
        <w:t xml:space="preserve">: </w:t>
      </w:r>
    </w:p>
    <w:p w14:paraId="2AD30CF1"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Ανορεξία, μείωση βάρους ή διαταραγμένη αίσθηση της γεύσης</w:t>
      </w:r>
    </w:p>
    <w:p w14:paraId="7DA45256"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Αίσθημα ζάλης ή αδυναμίας. </w:t>
      </w:r>
    </w:p>
    <w:p w14:paraId="23F7B6D0"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Δυσκολία στο να κοιμηθείτε (αϋπνία) </w:t>
      </w:r>
    </w:p>
    <w:p w14:paraId="712D0FEB"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Έκκριμα από τους οφθαλμούς με κνησμό, κοκκίνισμα και οίδημα (επιπεφυκίτιδα), υγρά μάτια ή θαμπή όραση. </w:t>
      </w:r>
    </w:p>
    <w:p w14:paraId="68C899B6"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Αιμορραγία από τη μύτη. </w:t>
      </w:r>
    </w:p>
    <w:p w14:paraId="72BDD852"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Πόνος ή οίδημα στην κοιλιά σας, μετεωρισμός, καύσος ή δυσκοιλιότητα. </w:t>
      </w:r>
    </w:p>
    <w:p w14:paraId="7820AFA1"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Κνησμός. </w:t>
      </w:r>
    </w:p>
    <w:p w14:paraId="18FEBEC8"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Ασυνήθης απώλεια ή λέπτυνση μαλλιών. </w:t>
      </w:r>
    </w:p>
    <w:p w14:paraId="7FE9CBE7"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Μούδιασμα στα χέρια ή πόδια (συμπτώματα του συνδρόμου Raynaud).</w:t>
      </w:r>
    </w:p>
    <w:p w14:paraId="47406789"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Στοματικό έλκος. </w:t>
      </w:r>
    </w:p>
    <w:p w14:paraId="0CD0CE1C"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Πόνος στις αρθρώσεις με οίδημα. </w:t>
      </w:r>
    </w:p>
    <w:p w14:paraId="417FCBC2"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Ξηροστομία, ξηροδερμία ή ξηροφθαλμία. </w:t>
      </w:r>
    </w:p>
    <w:p w14:paraId="5EB8A52B"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Μειωμένη ή αυξημένη ευαισθησία δέρματος. </w:t>
      </w:r>
    </w:p>
    <w:p w14:paraId="6CA55EB3"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Εξάψεις, ρίγη ή νυχτερινές εφιδρώσεις. </w:t>
      </w:r>
    </w:p>
    <w:p w14:paraId="1F2EF170"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Εάν παρουσιάζετε κάποιο από αυτά σε σοβαρό βαθμό, </w:t>
      </w:r>
      <w:r>
        <w:rPr>
          <w:b/>
          <w:bCs/>
          <w:snapToGrid/>
          <w:szCs w:val="22"/>
          <w:lang w:val="el-GR" w:eastAsia="el-GR"/>
        </w:rPr>
        <w:t>ενημερώστε το γιατρό σας</w:t>
      </w:r>
      <w:r>
        <w:rPr>
          <w:snapToGrid/>
          <w:szCs w:val="22"/>
          <w:lang w:val="el-GR" w:eastAsia="el-GR"/>
        </w:rPr>
        <w:t xml:space="preserve">. </w:t>
      </w:r>
    </w:p>
    <w:p w14:paraId="66F12BA1"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b/>
          <w:bCs/>
          <w:snapToGrid/>
          <w:szCs w:val="22"/>
          <w:lang w:val="el-GR" w:eastAsia="el-GR"/>
        </w:rPr>
        <w:t>Μη γνωστές</w:t>
      </w:r>
      <w:r>
        <w:rPr>
          <w:szCs w:val="22"/>
          <w:lang w:val="el-GR"/>
        </w:rPr>
        <w:t xml:space="preserve"> (η συχνότητα δεν μπορεί να εκτιμηθεί με βάση τα διαθέσιμα δεδομένα)</w:t>
      </w:r>
      <w:r>
        <w:rPr>
          <w:b/>
          <w:bCs/>
          <w:snapToGrid/>
          <w:szCs w:val="22"/>
          <w:lang w:val="el-GR" w:eastAsia="el-GR"/>
        </w:rPr>
        <w:t xml:space="preserve">: </w:t>
      </w:r>
    </w:p>
    <w:p w14:paraId="4D23A670" w14:textId="77777777" w:rsidR="00764FCB" w:rsidRDefault="0030512D">
      <w:pPr>
        <w:widowControl w:val="0"/>
        <w:numPr>
          <w:ilvl w:val="0"/>
          <w:numId w:val="10"/>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Κοκκίνισμα και/ή οίδημα στις παλάμες των χεριών ή τις πατούσες των ποδιών το οποίο μπορεί να συνοδεύεται από αίσθημα γαργαλίσματος ή πόνο με αίσθηση καύσου. </w:t>
      </w:r>
    </w:p>
    <w:p w14:paraId="6BB5068E" w14:textId="77777777" w:rsidR="00764FCB" w:rsidRDefault="0030512D">
      <w:pPr>
        <w:widowControl w:val="0"/>
        <w:numPr>
          <w:ilvl w:val="0"/>
          <w:numId w:val="10"/>
        </w:numPr>
        <w:tabs>
          <w:tab w:val="clear" w:pos="567"/>
        </w:tabs>
        <w:autoSpaceDE w:val="0"/>
        <w:autoSpaceDN w:val="0"/>
        <w:adjustRightInd w:val="0"/>
        <w:spacing w:line="263" w:lineRule="atLeast"/>
        <w:ind w:left="567" w:hanging="567"/>
        <w:rPr>
          <w:snapToGrid/>
          <w:szCs w:val="22"/>
          <w:lang w:val="el-GR" w:eastAsia="el-GR"/>
        </w:rPr>
      </w:pPr>
      <w:r>
        <w:rPr>
          <w:color w:val="000000"/>
          <w:szCs w:val="22"/>
          <w:lang w:val="el-GR"/>
        </w:rPr>
        <w:t>Επώδυνες και/ή φλυκταινώδεις δερματικές βλάβες.</w:t>
      </w:r>
    </w:p>
    <w:p w14:paraId="1AC956B2"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Επιβράδυνση της ανάπτυξης σε παιδιά και έφηβους. </w:t>
      </w:r>
    </w:p>
    <w:p w14:paraId="390FADBA"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Εάν παρουσιάζετε κάποιο από αυτά σε σοβαρό βαθμό, </w:t>
      </w:r>
      <w:r>
        <w:rPr>
          <w:b/>
          <w:bCs/>
          <w:snapToGrid/>
          <w:szCs w:val="22"/>
          <w:lang w:val="el-GR" w:eastAsia="el-GR"/>
        </w:rPr>
        <w:t>ενημερώστε το γιατρό σας</w:t>
      </w:r>
      <w:r>
        <w:rPr>
          <w:snapToGrid/>
          <w:szCs w:val="22"/>
          <w:lang w:val="el-GR" w:eastAsia="el-GR"/>
        </w:rPr>
        <w:t xml:space="preserve">. </w:t>
      </w:r>
    </w:p>
    <w:p w14:paraId="298881DA" w14:textId="77777777" w:rsidR="00764FCB" w:rsidRDefault="0030512D">
      <w:pPr>
        <w:rPr>
          <w:b/>
          <w:noProof/>
          <w:szCs w:val="22"/>
          <w:lang w:val="el-GR"/>
        </w:rPr>
      </w:pPr>
      <w:r>
        <w:rPr>
          <w:b/>
          <w:noProof/>
          <w:szCs w:val="22"/>
          <w:lang w:val="el-GR"/>
        </w:rPr>
        <w:t>Αναφορά ανεπιθύμητων ενεργειών</w:t>
      </w:r>
    </w:p>
    <w:p w14:paraId="74EA5465" w14:textId="77777777" w:rsidR="00764FCB" w:rsidRDefault="0030512D" w:rsidP="004D1C2E">
      <w:pPr>
        <w:rPr>
          <w:noProof/>
          <w:color w:val="008000"/>
          <w:szCs w:val="22"/>
          <w:lang w:val="el-GR"/>
        </w:rPr>
      </w:pPr>
      <w:r>
        <w:rPr>
          <w:lang w:val="el-GR"/>
        </w:rPr>
        <w:t>Εάν παρατηρήσετε κάποια ανεπιθύμητη ενέργεια, ενημερώστε τον γιατρ, ή τον φαρμακοποιό σας. Αυτό ισχύει και για κάθε πιθανή ανεπιθύμητη ενέργεια που δεν αναφέρεται στο παρόν φύλλο οδηγιών χρήσης.</w:t>
      </w:r>
      <w:r>
        <w:rPr>
          <w:noProof/>
          <w:szCs w:val="22"/>
          <w:lang w:val="el-GR"/>
        </w:rPr>
        <w:t xml:space="preserve"> </w:t>
      </w:r>
      <w:r>
        <w:rPr>
          <w:szCs w:val="22"/>
          <w:lang w:val="el-GR"/>
        </w:rPr>
        <w:t>Μπορείτε επίσης να αναφέρετε ανεπιθύμητες ενέργειες</w:t>
      </w:r>
      <w:r>
        <w:rPr>
          <w:noProof/>
          <w:szCs w:val="22"/>
          <w:lang w:val="el-GR"/>
        </w:rPr>
        <w:t xml:space="preserve"> </w:t>
      </w:r>
      <w:r>
        <w:rPr>
          <w:szCs w:val="22"/>
          <w:lang w:val="el-GR"/>
        </w:rPr>
        <w:t>απευθείας</w:t>
      </w:r>
      <w:r>
        <w:rPr>
          <w:noProof/>
          <w:szCs w:val="22"/>
          <w:lang w:val="el-GR"/>
        </w:rPr>
        <w:t xml:space="preserve">, μέσω </w:t>
      </w:r>
      <w:r>
        <w:rPr>
          <w:noProof/>
          <w:szCs w:val="22"/>
          <w:highlight w:val="lightGray"/>
          <w:lang w:val="el-GR"/>
        </w:rPr>
        <w:t xml:space="preserve">του εθνικού συστήματος αναφοράς που αναγράφεται στο </w:t>
      </w:r>
      <w:hyperlink r:id="rId22" w:history="1">
        <w:r w:rsidR="004D1C2E" w:rsidRPr="00473049">
          <w:rPr>
            <w:rStyle w:val="Hyperlink"/>
            <w:color w:val="000000"/>
            <w:highlight w:val="lightGray"/>
            <w:lang w:val="el-GR"/>
          </w:rPr>
          <w:t>Παράρτημα V</w:t>
        </w:r>
      </w:hyperlink>
      <w:r>
        <w:rPr>
          <w:noProof/>
          <w:color w:val="008000"/>
          <w:szCs w:val="22"/>
          <w:lang w:val="el-GR"/>
        </w:rPr>
        <w:t>.</w:t>
      </w:r>
      <w:r>
        <w:rPr>
          <w:noProof/>
          <w:szCs w:val="22"/>
          <w:lang w:val="el-GR"/>
        </w:rPr>
        <w:t xml:space="preserve">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p>
    <w:p w14:paraId="5CB49C7A" w14:textId="77777777" w:rsidR="00764FCB" w:rsidRDefault="00764FCB">
      <w:pPr>
        <w:rPr>
          <w:b/>
          <w:noProof/>
          <w:szCs w:val="22"/>
          <w:lang w:val="el-GR"/>
        </w:rPr>
      </w:pPr>
    </w:p>
    <w:p w14:paraId="17E3E2D8" w14:textId="77777777" w:rsidR="00764FCB" w:rsidRDefault="00764FCB">
      <w:pPr>
        <w:rPr>
          <w:b/>
          <w:noProof/>
          <w:szCs w:val="22"/>
          <w:lang w:val="el-GR"/>
        </w:rPr>
      </w:pPr>
    </w:p>
    <w:p w14:paraId="1C8228E0" w14:textId="77777777" w:rsidR="00764FCB" w:rsidRDefault="0030512D">
      <w:pPr>
        <w:rPr>
          <w:szCs w:val="22"/>
          <w:lang w:val="el-GR"/>
        </w:rPr>
      </w:pPr>
      <w:r>
        <w:rPr>
          <w:b/>
          <w:noProof/>
          <w:szCs w:val="22"/>
          <w:lang w:val="el-GR"/>
        </w:rPr>
        <w:t>5.</w:t>
      </w:r>
      <w:r>
        <w:rPr>
          <w:b/>
          <w:noProof/>
          <w:szCs w:val="22"/>
          <w:lang w:val="el-GR"/>
        </w:rPr>
        <w:tab/>
        <w:t xml:space="preserve">Πώς να φυλάσσετε το Imatinib Actavis </w:t>
      </w:r>
    </w:p>
    <w:p w14:paraId="4866D9E3" w14:textId="77777777" w:rsidR="00764FCB" w:rsidRDefault="00764FCB">
      <w:pPr>
        <w:rPr>
          <w:szCs w:val="22"/>
          <w:lang w:val="el-GR"/>
        </w:rPr>
      </w:pPr>
    </w:p>
    <w:p w14:paraId="2CC1C25E"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Το φάρμακο αυτό πρέπει να φυλάσσεται σε μέρη που δεν το βλέπουν και δεν το φθάνουν τα παιδιά.</w:t>
      </w:r>
    </w:p>
    <w:p w14:paraId="204A4F04"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Να μη χρησιμοποιείτε αυτό το φάρμακο μετά την ημερομηνία λήξης που αναφέρεται στο κουτί και στην κυψέλη μετά την</w:t>
      </w:r>
      <w:r>
        <w:rPr>
          <w:szCs w:val="22"/>
          <w:lang w:val="el-GR"/>
        </w:rPr>
        <w:t xml:space="preserve"> </w:t>
      </w:r>
      <w:r>
        <w:rPr>
          <w:snapToGrid/>
          <w:szCs w:val="22"/>
          <w:lang w:val="el-GR" w:eastAsia="el-GR"/>
        </w:rPr>
        <w:t>ΛΗΞΗ. Η ημερομηνία λήξης είναι η τελευταία ημέρα του μήνα που αναφέρεται εκεί.</w:t>
      </w:r>
    </w:p>
    <w:p w14:paraId="5DC60F23"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Μη φυλάσσετε σε θερμοκρασία μεγαλύτερη των 30°C. Φυλάσσετε στην αρχική συσκευασία για να προστατεύεται από την υγρασία.</w:t>
      </w:r>
    </w:p>
    <w:p w14:paraId="123FA4E2"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Μη χρησιμοποιείτε καμία συσκευασία εάν είναι κατεστραμμένη ή εμφανίζει ορατά σημεία αλλοίωσης.</w:t>
      </w:r>
    </w:p>
    <w:p w14:paraId="2EA52C8C" w14:textId="77777777" w:rsidR="00764FCB" w:rsidRDefault="00764FCB">
      <w:pPr>
        <w:rPr>
          <w:snapToGrid/>
          <w:szCs w:val="22"/>
          <w:lang w:val="el-GR" w:eastAsia="el-GR"/>
        </w:rPr>
      </w:pPr>
    </w:p>
    <w:p w14:paraId="11AAC46A" w14:textId="77777777" w:rsidR="00764FCB" w:rsidRDefault="0030512D">
      <w:pPr>
        <w:rPr>
          <w:snapToGrid/>
          <w:szCs w:val="22"/>
          <w:lang w:val="el-GR" w:eastAsia="el-GR"/>
        </w:rPr>
      </w:pPr>
      <w:r>
        <w:rPr>
          <w:snapToGrid/>
          <w:szCs w:val="22"/>
          <w:lang w:val="el-GR" w:eastAsia="el-GR"/>
        </w:rPr>
        <w:t>Μην πετάτε φάρμακα στο νερό της αποχέτευσης ή στα σκουπίδια.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14:paraId="5F3DC9E8" w14:textId="77777777" w:rsidR="00764FCB" w:rsidRDefault="00764FCB">
      <w:pPr>
        <w:rPr>
          <w:noProof/>
          <w:szCs w:val="22"/>
          <w:lang w:val="el-GR"/>
        </w:rPr>
      </w:pPr>
    </w:p>
    <w:p w14:paraId="6077BA59" w14:textId="77777777" w:rsidR="00764FCB" w:rsidRDefault="00764FCB">
      <w:pPr>
        <w:rPr>
          <w:noProof/>
          <w:szCs w:val="22"/>
          <w:lang w:val="el-GR"/>
        </w:rPr>
      </w:pPr>
    </w:p>
    <w:p w14:paraId="6C34C5D7" w14:textId="14239EE9" w:rsidR="00764FCB" w:rsidRDefault="0030512D" w:rsidP="003A6B61">
      <w:pPr>
        <w:rPr>
          <w:noProof/>
          <w:szCs w:val="22"/>
          <w:lang w:val="el-GR"/>
        </w:rPr>
      </w:pPr>
      <w:r>
        <w:rPr>
          <w:b/>
          <w:noProof/>
          <w:szCs w:val="22"/>
          <w:lang w:val="el-GR"/>
        </w:rPr>
        <w:t>6.</w:t>
      </w:r>
      <w:r>
        <w:rPr>
          <w:b/>
          <w:noProof/>
          <w:szCs w:val="22"/>
          <w:lang w:val="el-GR"/>
        </w:rPr>
        <w:tab/>
        <w:t>Περιεχόμεν</w:t>
      </w:r>
      <w:r w:rsidR="003A6B61">
        <w:rPr>
          <w:b/>
          <w:noProof/>
          <w:szCs w:val="22"/>
          <w:lang w:val="el-GR"/>
        </w:rPr>
        <w:t>α</w:t>
      </w:r>
      <w:r>
        <w:rPr>
          <w:b/>
          <w:noProof/>
          <w:szCs w:val="22"/>
          <w:lang w:val="el-GR"/>
        </w:rPr>
        <w:t xml:space="preserve"> της συσκευασίας και λοιπές πληροφορίες</w:t>
      </w:r>
    </w:p>
    <w:p w14:paraId="3F96BD52" w14:textId="77777777" w:rsidR="00764FCB" w:rsidRDefault="00764FCB">
      <w:pPr>
        <w:rPr>
          <w:noProof/>
          <w:szCs w:val="22"/>
          <w:lang w:val="el-GR"/>
        </w:rPr>
      </w:pPr>
    </w:p>
    <w:p w14:paraId="14E9C224" w14:textId="77777777" w:rsidR="00764FCB" w:rsidRDefault="0030512D">
      <w:pPr>
        <w:rPr>
          <w:b/>
          <w:noProof/>
          <w:szCs w:val="22"/>
          <w:lang w:val="el-GR"/>
        </w:rPr>
      </w:pPr>
      <w:r>
        <w:rPr>
          <w:b/>
          <w:noProof/>
          <w:szCs w:val="22"/>
          <w:lang w:val="el-GR"/>
        </w:rPr>
        <w:t xml:space="preserve">Τι περιέχει το Imatinib Actavis </w:t>
      </w:r>
    </w:p>
    <w:p w14:paraId="66C9A044" w14:textId="77777777" w:rsidR="00764FCB" w:rsidRDefault="0030512D">
      <w:pPr>
        <w:numPr>
          <w:ilvl w:val="0"/>
          <w:numId w:val="11"/>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Η δραστική ουσία είναι imatinib (ως mesilate). Κάθε δισκίο περιέχει 100 mg imatinib (ως mesilate).</w:t>
      </w:r>
    </w:p>
    <w:p w14:paraId="60162B97" w14:textId="77777777" w:rsidR="00764FCB" w:rsidRDefault="0030512D">
      <w:pPr>
        <w:numPr>
          <w:ilvl w:val="0"/>
          <w:numId w:val="11"/>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Τα άλλα συστατικά είναι: μικροκρυσταλλική κυτταρίνη, κοποβιδόνη, κροσποβιδόνη,  στεατυλοφουμαρικό νάτριο, πυρίτιο</w:t>
      </w:r>
      <w:r>
        <w:rPr>
          <w:szCs w:val="22"/>
          <w:lang w:val="el-GR"/>
        </w:rPr>
        <w:t xml:space="preserve"> (</w:t>
      </w:r>
      <w:r>
        <w:rPr>
          <w:snapToGrid/>
          <w:szCs w:val="22"/>
          <w:lang w:val="el-GR" w:eastAsia="el-GR"/>
        </w:rPr>
        <w:t>υδρόφοβο κολλοειδές</w:t>
      </w:r>
      <w:r>
        <w:rPr>
          <w:szCs w:val="22"/>
          <w:lang w:val="el-GR"/>
        </w:rPr>
        <w:t xml:space="preserve"> και </w:t>
      </w:r>
      <w:r>
        <w:rPr>
          <w:snapToGrid/>
          <w:szCs w:val="22"/>
          <w:lang w:val="el-GR" w:eastAsia="el-GR"/>
        </w:rPr>
        <w:t>άνυδρο κολλοειδές), πολυβινυλαλκοόλη μερικώς υδρολυμένη, τάλκης, κίτρινο οξείδιο του σιδήρου (Ε 172), διοξείδιο του τιτανίου (Ε 171),</w:t>
      </w:r>
      <w:r>
        <w:rPr>
          <w:szCs w:val="22"/>
          <w:lang w:val="el-GR"/>
        </w:rPr>
        <w:t xml:space="preserve"> </w:t>
      </w:r>
      <w:r>
        <w:rPr>
          <w:snapToGrid/>
          <w:szCs w:val="22"/>
          <w:lang w:val="el-GR" w:eastAsia="el-GR"/>
        </w:rPr>
        <w:t>ερυθρό οξείδιο του σιδήρου (Ε 172), λεκιθίνη (σόγιας) (E322), κόμμι ξανθάνης (E415).</w:t>
      </w:r>
    </w:p>
    <w:p w14:paraId="4D93265B" w14:textId="77777777" w:rsidR="00764FCB" w:rsidRDefault="00764FCB">
      <w:pPr>
        <w:rPr>
          <w:b/>
          <w:noProof/>
          <w:szCs w:val="22"/>
          <w:lang w:val="el-GR"/>
        </w:rPr>
      </w:pPr>
    </w:p>
    <w:p w14:paraId="21335D7B" w14:textId="77777777" w:rsidR="00764FCB" w:rsidRDefault="0030512D">
      <w:pPr>
        <w:rPr>
          <w:b/>
          <w:noProof/>
          <w:szCs w:val="22"/>
          <w:lang w:val="el-GR"/>
        </w:rPr>
      </w:pPr>
      <w:r>
        <w:rPr>
          <w:b/>
          <w:noProof/>
          <w:szCs w:val="22"/>
          <w:lang w:val="el-GR"/>
        </w:rPr>
        <w:t>Εμφάνιση του Imatinib Actavis  και περιεχόμενο της συσκευασίας</w:t>
      </w:r>
    </w:p>
    <w:p w14:paraId="4A960B27" w14:textId="77777777" w:rsidR="00764FCB" w:rsidRDefault="0030512D">
      <w:pPr>
        <w:rPr>
          <w:snapToGrid/>
          <w:szCs w:val="22"/>
          <w:lang w:val="el-GR" w:eastAsia="el-GR"/>
        </w:rPr>
      </w:pPr>
      <w:r>
        <w:rPr>
          <w:rFonts w:eastAsia="Calibri"/>
          <w:snapToGrid/>
          <w:szCs w:val="22"/>
          <w:lang w:val="el-GR"/>
        </w:rPr>
        <w:t>Στρογγυλό, αμφίκυρτο</w:t>
      </w:r>
      <w:r>
        <w:rPr>
          <w:szCs w:val="22"/>
          <w:lang w:val="el-GR"/>
        </w:rPr>
        <w:t xml:space="preserve"> </w:t>
      </w:r>
      <w:r>
        <w:rPr>
          <w:rFonts w:eastAsia="Calibri"/>
          <w:snapToGrid/>
          <w:szCs w:val="22"/>
          <w:lang w:val="el-GR"/>
        </w:rPr>
        <w:t>σκούρο κίτρινο έως καφέ</w:t>
      </w:r>
      <w:r>
        <w:rPr>
          <w:szCs w:val="22"/>
          <w:lang w:val="el-GR"/>
        </w:rPr>
        <w:t xml:space="preserve"> </w:t>
      </w:r>
      <w:r>
        <w:rPr>
          <w:rFonts w:eastAsia="Calibri"/>
          <w:snapToGrid/>
          <w:szCs w:val="22"/>
          <w:lang w:val="el-GR"/>
        </w:rPr>
        <w:t>επικαλυμμένo με λεπτό υμένιο δισκίo,</w:t>
      </w:r>
      <w:r>
        <w:rPr>
          <w:szCs w:val="22"/>
          <w:lang w:val="el-GR"/>
        </w:rPr>
        <w:t xml:space="preserve"> </w:t>
      </w:r>
      <w:r>
        <w:rPr>
          <w:rFonts w:eastAsia="Calibri"/>
          <w:snapToGrid/>
          <w:szCs w:val="22"/>
          <w:lang w:val="el-GR"/>
        </w:rPr>
        <w:t>που φέρει τυπωμένο το λογότυπο της εταιρείας στη μία πλευρά και την ένδειξη «36» καθώς και</w:t>
      </w:r>
      <w:r>
        <w:rPr>
          <w:szCs w:val="22"/>
          <w:lang w:val="el-GR"/>
        </w:rPr>
        <w:t xml:space="preserve"> </w:t>
      </w:r>
      <w:r>
        <w:rPr>
          <w:rFonts w:eastAsia="Calibri"/>
          <w:snapToGrid/>
          <w:szCs w:val="22"/>
          <w:lang w:val="el-GR"/>
        </w:rPr>
        <w:t>εγκοπή στην άλλη πλευρά</w:t>
      </w:r>
    </w:p>
    <w:p w14:paraId="7936BE57" w14:textId="77777777" w:rsidR="00764FCB" w:rsidRDefault="00764FCB">
      <w:pPr>
        <w:suppressLineNumbers/>
        <w:autoSpaceDE w:val="0"/>
        <w:autoSpaceDN w:val="0"/>
        <w:adjustRightInd w:val="0"/>
        <w:jc w:val="both"/>
        <w:rPr>
          <w:noProof/>
          <w:szCs w:val="22"/>
          <w:highlight w:val="lightGray"/>
          <w:lang w:val="el-GR"/>
        </w:rPr>
      </w:pPr>
    </w:p>
    <w:p w14:paraId="44311461" w14:textId="77777777" w:rsidR="00764FCB" w:rsidRDefault="0030512D">
      <w:pPr>
        <w:suppressLineNumbers/>
        <w:autoSpaceDE w:val="0"/>
        <w:autoSpaceDN w:val="0"/>
        <w:adjustRightInd w:val="0"/>
        <w:jc w:val="both"/>
        <w:rPr>
          <w:noProof/>
          <w:szCs w:val="22"/>
          <w:u w:val="single"/>
          <w:lang w:val="el-GR"/>
        </w:rPr>
      </w:pPr>
      <w:r>
        <w:rPr>
          <w:noProof/>
          <w:szCs w:val="22"/>
          <w:u w:val="single"/>
          <w:lang w:val="el-GR"/>
        </w:rPr>
        <w:t>Συσκευασίες:</w:t>
      </w:r>
    </w:p>
    <w:p w14:paraId="29E7A1FC" w14:textId="77777777" w:rsidR="00764FCB" w:rsidRDefault="0030512D">
      <w:pPr>
        <w:rPr>
          <w:snapToGrid/>
          <w:szCs w:val="22"/>
          <w:lang w:val="el-GR" w:eastAsia="el-GR"/>
        </w:rPr>
      </w:pPr>
      <w:r>
        <w:rPr>
          <w:snapToGrid/>
          <w:szCs w:val="22"/>
          <w:lang w:val="el-GR" w:eastAsia="el-GR"/>
        </w:rPr>
        <w:t>Τα δισκία διατίθενται σε συσκευασίες κυψελών αλουμινίου  των 10, 20, 30, 60, 90, 120  ή 180 επικαλυμμένων με λεπτό υμένιο δισκίων.</w:t>
      </w:r>
    </w:p>
    <w:p w14:paraId="363E04BC" w14:textId="77777777" w:rsidR="00764FCB" w:rsidRDefault="00764FCB">
      <w:pPr>
        <w:rPr>
          <w:snapToGrid/>
          <w:szCs w:val="22"/>
          <w:lang w:val="el-GR" w:eastAsia="el-GR"/>
        </w:rPr>
      </w:pPr>
    </w:p>
    <w:p w14:paraId="04485F04" w14:textId="77777777" w:rsidR="00764FCB" w:rsidRDefault="0030512D">
      <w:pPr>
        <w:rPr>
          <w:snapToGrid/>
          <w:szCs w:val="22"/>
          <w:lang w:val="el-GR" w:eastAsia="el-GR"/>
        </w:rPr>
      </w:pPr>
      <w:r>
        <w:rPr>
          <w:snapToGrid/>
          <w:szCs w:val="22"/>
          <w:lang w:val="el-GR" w:eastAsia="el-GR"/>
        </w:rPr>
        <w:t>Μπορεί να μην κυκλοφορούν όλες οι συσκευασίες.</w:t>
      </w:r>
    </w:p>
    <w:p w14:paraId="6771D133" w14:textId="77777777" w:rsidR="00764FCB" w:rsidRDefault="00764FCB">
      <w:pPr>
        <w:rPr>
          <w:b/>
          <w:noProof/>
          <w:szCs w:val="22"/>
          <w:lang w:val="el-GR"/>
        </w:rPr>
      </w:pPr>
    </w:p>
    <w:p w14:paraId="14738CF0" w14:textId="77777777" w:rsidR="00764FCB" w:rsidRDefault="0030512D" w:rsidP="00375A70">
      <w:pPr>
        <w:keepNext/>
        <w:rPr>
          <w:noProof/>
          <w:szCs w:val="22"/>
          <w:lang w:val="el-GR"/>
        </w:rPr>
      </w:pPr>
      <w:r>
        <w:rPr>
          <w:b/>
          <w:noProof/>
          <w:szCs w:val="22"/>
          <w:lang w:val="el-GR"/>
        </w:rPr>
        <w:t xml:space="preserve">Κάτοχος άδειας κυκλοφορίας </w:t>
      </w:r>
    </w:p>
    <w:p w14:paraId="2FF28CE2" w14:textId="77777777" w:rsidR="00764FCB" w:rsidRDefault="0030512D" w:rsidP="00375A70">
      <w:pPr>
        <w:keepNext/>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Actavis Group PTC ehf.</w:t>
      </w:r>
    </w:p>
    <w:p w14:paraId="07138EB3"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Reykjavíkurvegur 76-78,</w:t>
      </w:r>
    </w:p>
    <w:p w14:paraId="14561F47"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Hafnarfjörður</w:t>
      </w:r>
    </w:p>
    <w:p w14:paraId="46FAADC0"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Ισλανδία</w:t>
      </w:r>
    </w:p>
    <w:p w14:paraId="19E8791E" w14:textId="77777777" w:rsidR="00764FCB" w:rsidRDefault="00764FCB">
      <w:pPr>
        <w:rPr>
          <w:noProof/>
          <w:szCs w:val="22"/>
          <w:lang w:val="el-GR"/>
        </w:rPr>
      </w:pPr>
    </w:p>
    <w:p w14:paraId="067B29A0" w14:textId="77777777" w:rsidR="00764FCB" w:rsidRDefault="0030512D">
      <w:pPr>
        <w:rPr>
          <w:b/>
          <w:noProof/>
          <w:szCs w:val="22"/>
          <w:lang w:val="el-GR"/>
        </w:rPr>
      </w:pPr>
      <w:r>
        <w:rPr>
          <w:b/>
          <w:noProof/>
          <w:szCs w:val="22"/>
          <w:lang w:val="el-GR"/>
        </w:rPr>
        <w:t>Παραγωγός</w:t>
      </w:r>
    </w:p>
    <w:p w14:paraId="3DF89BAB" w14:textId="77777777" w:rsidR="00764FCB" w:rsidRDefault="0030512D">
      <w:pPr>
        <w:tabs>
          <w:tab w:val="clear" w:pos="567"/>
        </w:tabs>
        <w:spacing w:line="240" w:lineRule="auto"/>
        <w:rPr>
          <w:rFonts w:eastAsia="Calibri"/>
          <w:snapToGrid/>
          <w:szCs w:val="22"/>
          <w:lang w:val="el-GR"/>
        </w:rPr>
      </w:pPr>
      <w:r>
        <w:rPr>
          <w:rFonts w:eastAsia="Calibri"/>
          <w:snapToGrid/>
          <w:szCs w:val="22"/>
          <w:lang w:val="el-GR"/>
        </w:rPr>
        <w:t>S.C. Sindan</w:t>
      </w:r>
      <w:r>
        <w:rPr>
          <w:rFonts w:eastAsia="Calibri"/>
          <w:snapToGrid/>
          <w:szCs w:val="22"/>
          <w:lang w:val="el-GR"/>
        </w:rPr>
        <w:noBreakHyphen/>
        <w:t>Pharma S.R.L.</w:t>
      </w:r>
    </w:p>
    <w:p w14:paraId="0578BFF9" w14:textId="77777777" w:rsidR="00764FCB" w:rsidRDefault="0030512D">
      <w:pPr>
        <w:tabs>
          <w:tab w:val="clear" w:pos="567"/>
        </w:tabs>
        <w:spacing w:line="240" w:lineRule="auto"/>
        <w:rPr>
          <w:rFonts w:eastAsia="Calibri"/>
          <w:snapToGrid/>
          <w:szCs w:val="22"/>
          <w:lang w:val="el-GR"/>
        </w:rPr>
      </w:pPr>
      <w:r>
        <w:rPr>
          <w:rFonts w:eastAsia="Calibri"/>
          <w:snapToGrid/>
          <w:szCs w:val="22"/>
          <w:lang w:val="el-GR"/>
        </w:rPr>
        <w:t>11 Ion Mihalache Blvd</w:t>
      </w:r>
    </w:p>
    <w:p w14:paraId="04696690" w14:textId="77777777" w:rsidR="00764FCB" w:rsidRDefault="0030512D">
      <w:pPr>
        <w:tabs>
          <w:tab w:val="clear" w:pos="567"/>
        </w:tabs>
        <w:spacing w:line="240" w:lineRule="auto"/>
        <w:rPr>
          <w:rFonts w:eastAsia="Calibri"/>
          <w:snapToGrid/>
          <w:szCs w:val="22"/>
          <w:lang w:val="el-GR"/>
        </w:rPr>
      </w:pPr>
      <w:r>
        <w:rPr>
          <w:rFonts w:eastAsia="Calibri"/>
          <w:snapToGrid/>
          <w:szCs w:val="22"/>
          <w:lang w:val="el-GR"/>
        </w:rPr>
        <w:t>Bucharest</w:t>
      </w:r>
    </w:p>
    <w:p w14:paraId="5A905124" w14:textId="77777777" w:rsidR="00764FCB" w:rsidRDefault="0030512D">
      <w:pPr>
        <w:rPr>
          <w:noProof/>
          <w:szCs w:val="22"/>
          <w:lang w:val="el-GR"/>
        </w:rPr>
      </w:pPr>
      <w:r>
        <w:rPr>
          <w:rFonts w:eastAsia="Calibri"/>
          <w:snapToGrid/>
          <w:szCs w:val="22"/>
          <w:lang w:val="el-GR"/>
        </w:rPr>
        <w:t>Ρουμανία</w:t>
      </w:r>
    </w:p>
    <w:p w14:paraId="6D85C012" w14:textId="77777777" w:rsidR="00764FCB" w:rsidRDefault="00764FCB">
      <w:pPr>
        <w:rPr>
          <w:noProof/>
          <w:szCs w:val="22"/>
          <w:lang w:val="el-GR"/>
        </w:rPr>
      </w:pPr>
    </w:p>
    <w:p w14:paraId="3F266541" w14:textId="77777777" w:rsidR="00764FCB" w:rsidRDefault="0030512D">
      <w:pPr>
        <w:rPr>
          <w:noProof/>
          <w:szCs w:val="22"/>
          <w:lang w:val="el-GR"/>
        </w:rPr>
      </w:pPr>
      <w:r>
        <w:rPr>
          <w:noProof/>
          <w:szCs w:val="22"/>
          <w:lang w:val="el-GR"/>
        </w:rPr>
        <w:t>Για οποιαδήποτε πληροφορία σχετικά με το παρόν φαρμακευτικό προϊόν, παρακαλείσθε να απευθυνθείτε στον τοπικό αντιπρόσωπο του κατόχου της άδειας κυκλοφορίας:</w:t>
      </w:r>
    </w:p>
    <w:p w14:paraId="3F074C0D" w14:textId="77777777" w:rsidR="00764FCB" w:rsidRDefault="00764FCB">
      <w:pPr>
        <w:rPr>
          <w:noProof/>
          <w:szCs w:val="22"/>
          <w:lang w:val="el-GR"/>
        </w:rPr>
      </w:pPr>
    </w:p>
    <w:tbl>
      <w:tblPr>
        <w:tblW w:w="9356" w:type="dxa"/>
        <w:tblInd w:w="-34" w:type="dxa"/>
        <w:tblLayout w:type="fixed"/>
        <w:tblLook w:val="0000" w:firstRow="0" w:lastRow="0" w:firstColumn="0" w:lastColumn="0" w:noHBand="0" w:noVBand="0"/>
      </w:tblPr>
      <w:tblGrid>
        <w:gridCol w:w="34"/>
        <w:gridCol w:w="4644"/>
        <w:gridCol w:w="4678"/>
      </w:tblGrid>
      <w:tr w:rsidR="003A6B61" w:rsidRPr="00DC08DD" w14:paraId="2ED72699" w14:textId="77777777" w:rsidTr="003A6B61">
        <w:trPr>
          <w:gridBefore w:val="1"/>
          <w:wBefore w:w="34" w:type="dxa"/>
          <w:cantSplit/>
        </w:trPr>
        <w:tc>
          <w:tcPr>
            <w:tcW w:w="4644" w:type="dxa"/>
          </w:tcPr>
          <w:p w14:paraId="4F792A7D" w14:textId="77777777" w:rsidR="003A6B61" w:rsidRPr="00FE0D3E" w:rsidRDefault="003A6B61" w:rsidP="003A6B61">
            <w:pPr>
              <w:pStyle w:val="KeinLeerraum"/>
              <w:rPr>
                <w:rFonts w:ascii="Times New Roman" w:hAnsi="Times New Roman"/>
                <w:lang w:val="fr-FR"/>
              </w:rPr>
            </w:pPr>
            <w:r w:rsidRPr="00FE0D3E">
              <w:rPr>
                <w:rFonts w:ascii="Times New Roman" w:hAnsi="Times New Roman"/>
                <w:b/>
                <w:lang w:val="fr-FR"/>
              </w:rPr>
              <w:t>België/Belgique/Belgien</w:t>
            </w:r>
          </w:p>
          <w:p w14:paraId="765FE8DB" w14:textId="77777777" w:rsidR="003A6B61" w:rsidRPr="00FE0D3E" w:rsidRDefault="003A6B61" w:rsidP="003A6B61">
            <w:pPr>
              <w:pStyle w:val="KeinLeerraum"/>
              <w:rPr>
                <w:rFonts w:ascii="Times New Roman" w:hAnsi="Times New Roman"/>
                <w:lang w:val="fr-FR"/>
              </w:rPr>
            </w:pPr>
            <w:r w:rsidRPr="00FE0D3E">
              <w:rPr>
                <w:rFonts w:ascii="Times New Roman" w:hAnsi="Times New Roman"/>
                <w:lang w:val="fr-FR"/>
              </w:rPr>
              <w:t>Actavis Group PTC ehf.</w:t>
            </w:r>
          </w:p>
          <w:p w14:paraId="58750587" w14:textId="77777777" w:rsidR="003A6B61" w:rsidRDefault="003A6B61" w:rsidP="003A6B61">
            <w:pPr>
              <w:pStyle w:val="KeinLeerraum"/>
              <w:rPr>
                <w:rFonts w:ascii="Times New Roman" w:hAnsi="Times New Roman"/>
                <w:lang w:val="en-GB"/>
              </w:rPr>
            </w:pPr>
            <w:r w:rsidRPr="00DC08DD">
              <w:rPr>
                <w:rFonts w:ascii="Times New Roman" w:hAnsi="Times New Roman"/>
                <w:lang w:val="en-GB"/>
              </w:rPr>
              <w:t>IJsland/Islande/Island</w:t>
            </w:r>
          </w:p>
          <w:p w14:paraId="1C620282" w14:textId="77777777" w:rsidR="003A6B61" w:rsidRPr="00DC08DD" w:rsidRDefault="003A6B61" w:rsidP="003A6B61">
            <w:pPr>
              <w:pStyle w:val="KeinLeerraum"/>
              <w:rPr>
                <w:rFonts w:ascii="Times New Roman" w:hAnsi="Times New Roman"/>
                <w:lang w:val="en-GB"/>
              </w:rPr>
            </w:pPr>
            <w:r w:rsidRPr="00B85F24">
              <w:rPr>
                <w:rFonts w:ascii="Times New Roman" w:hAnsi="Times New Roman"/>
                <w:lang w:val="en-GB"/>
              </w:rPr>
              <w:t>Tél/Tel: +354 5503300</w:t>
            </w:r>
          </w:p>
          <w:p w14:paraId="7706EF5E" w14:textId="77777777" w:rsidR="003A6B61" w:rsidRPr="00DC08DD" w:rsidRDefault="003A6B61" w:rsidP="003A6B61">
            <w:pPr>
              <w:pStyle w:val="KeinLeerraum"/>
              <w:rPr>
                <w:rFonts w:ascii="Times New Roman" w:hAnsi="Times New Roman"/>
                <w:lang w:val="en-GB"/>
              </w:rPr>
            </w:pPr>
          </w:p>
        </w:tc>
        <w:tc>
          <w:tcPr>
            <w:tcW w:w="4678" w:type="dxa"/>
          </w:tcPr>
          <w:p w14:paraId="6019E78D" w14:textId="77777777" w:rsidR="003A6B61" w:rsidRPr="00DC08DD" w:rsidRDefault="003A6B61" w:rsidP="003A6B61">
            <w:pPr>
              <w:pStyle w:val="KeinLeerraum"/>
              <w:rPr>
                <w:rFonts w:ascii="Times New Roman" w:hAnsi="Times New Roman"/>
                <w:lang w:val="en-GB"/>
              </w:rPr>
            </w:pPr>
            <w:r w:rsidRPr="00DC08DD">
              <w:rPr>
                <w:rFonts w:ascii="Times New Roman" w:hAnsi="Times New Roman"/>
                <w:b/>
                <w:lang w:val="en-GB"/>
              </w:rPr>
              <w:t>Lietuva</w:t>
            </w:r>
          </w:p>
          <w:p w14:paraId="5CD4F68B" w14:textId="359413A2" w:rsidR="003A6B61" w:rsidRPr="00DC08DD" w:rsidRDefault="003A6B61" w:rsidP="003A6B61">
            <w:pPr>
              <w:spacing w:line="240" w:lineRule="auto"/>
              <w:ind w:right="567"/>
              <w:rPr>
                <w:noProof/>
              </w:rPr>
            </w:pPr>
            <w:r w:rsidRPr="00DC08DD">
              <w:rPr>
                <w:noProof/>
              </w:rPr>
              <w:t xml:space="preserve">UAB </w:t>
            </w:r>
            <w:r>
              <w:rPr>
                <w:noProof/>
              </w:rPr>
              <w:t>Teva Baltics</w:t>
            </w:r>
          </w:p>
          <w:p w14:paraId="71032908"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2149FF62" w14:textId="77777777" w:rsidR="003A6B61" w:rsidRPr="00DC08DD" w:rsidRDefault="003A6B61" w:rsidP="003A6B61">
            <w:pPr>
              <w:pStyle w:val="KeinLeerraum"/>
              <w:rPr>
                <w:rFonts w:ascii="Times New Roman" w:hAnsi="Times New Roman"/>
                <w:lang w:val="en-GB"/>
              </w:rPr>
            </w:pPr>
          </w:p>
        </w:tc>
      </w:tr>
      <w:tr w:rsidR="003A6B61" w:rsidRPr="00DC08DD" w14:paraId="0A86A9B5" w14:textId="77777777" w:rsidTr="003A6B61">
        <w:trPr>
          <w:gridBefore w:val="1"/>
          <w:wBefore w:w="34" w:type="dxa"/>
          <w:cantSplit/>
        </w:trPr>
        <w:tc>
          <w:tcPr>
            <w:tcW w:w="4644" w:type="dxa"/>
          </w:tcPr>
          <w:p w14:paraId="0EF086D0" w14:textId="77777777" w:rsidR="003A6B61" w:rsidRPr="00DC08DD" w:rsidRDefault="003A6B61" w:rsidP="003A6B61">
            <w:pPr>
              <w:pStyle w:val="KeinLeerraum"/>
              <w:rPr>
                <w:rFonts w:ascii="Times New Roman" w:hAnsi="Times New Roman"/>
                <w:b/>
                <w:bCs/>
                <w:lang w:val="en-GB"/>
              </w:rPr>
            </w:pPr>
            <w:r w:rsidRPr="00DC08DD">
              <w:rPr>
                <w:rFonts w:ascii="Times New Roman" w:hAnsi="Times New Roman"/>
                <w:b/>
                <w:bCs/>
                <w:lang w:val="en-GB"/>
              </w:rPr>
              <w:t>България</w:t>
            </w:r>
          </w:p>
          <w:p w14:paraId="3C709B20"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Актавис ЕАД</w:t>
            </w:r>
          </w:p>
          <w:p w14:paraId="46FBF1FE"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4A7F6F2B" w14:textId="77777777" w:rsidR="003A6B61" w:rsidRPr="00DC08DD" w:rsidRDefault="003A6B61" w:rsidP="003A6B61">
            <w:pPr>
              <w:pStyle w:val="KeinLeerraum"/>
              <w:rPr>
                <w:rFonts w:ascii="Times New Roman" w:hAnsi="Times New Roman"/>
                <w:lang w:val="en-GB"/>
              </w:rPr>
            </w:pPr>
          </w:p>
        </w:tc>
        <w:tc>
          <w:tcPr>
            <w:tcW w:w="4678" w:type="dxa"/>
          </w:tcPr>
          <w:p w14:paraId="15D8B2EB" w14:textId="77777777" w:rsidR="003A6B61" w:rsidRPr="00FE0D3E" w:rsidRDefault="003A6B61" w:rsidP="003A6B61">
            <w:pPr>
              <w:pStyle w:val="KeinLeerraum"/>
              <w:rPr>
                <w:rFonts w:ascii="Times New Roman" w:hAnsi="Times New Roman"/>
                <w:lang w:val="en-GB"/>
              </w:rPr>
            </w:pPr>
            <w:r w:rsidRPr="00FE0D3E">
              <w:rPr>
                <w:rFonts w:ascii="Times New Roman" w:hAnsi="Times New Roman"/>
                <w:b/>
                <w:lang w:val="en-GB"/>
              </w:rPr>
              <w:t>Luxembourg/Luxemburg</w:t>
            </w:r>
          </w:p>
          <w:p w14:paraId="3554A33C" w14:textId="77777777" w:rsidR="003A6B61" w:rsidRPr="00FE0D3E" w:rsidRDefault="003A6B61" w:rsidP="003A6B61">
            <w:pPr>
              <w:pStyle w:val="KeinLeerraum"/>
              <w:rPr>
                <w:rFonts w:ascii="Times New Roman" w:hAnsi="Times New Roman"/>
                <w:lang w:val="en-GB"/>
              </w:rPr>
            </w:pPr>
            <w:r w:rsidRPr="00FE0D3E">
              <w:rPr>
                <w:rFonts w:ascii="Times New Roman" w:hAnsi="Times New Roman"/>
                <w:lang w:val="en-GB"/>
              </w:rPr>
              <w:t>Actavis Group PTC ehf.</w:t>
            </w:r>
          </w:p>
          <w:p w14:paraId="0B0701AD" w14:textId="77777777" w:rsidR="003A6B61" w:rsidRDefault="003A6B61" w:rsidP="003A6B61">
            <w:pPr>
              <w:pStyle w:val="KeinLeerraum"/>
              <w:rPr>
                <w:rFonts w:ascii="Times New Roman" w:hAnsi="Times New Roman"/>
                <w:lang w:val="en-GB"/>
              </w:rPr>
            </w:pPr>
            <w:r w:rsidRPr="00DC08DD">
              <w:rPr>
                <w:rFonts w:ascii="Times New Roman" w:hAnsi="Times New Roman"/>
                <w:lang w:val="en-GB"/>
              </w:rPr>
              <w:t>Islande/Island</w:t>
            </w:r>
          </w:p>
          <w:p w14:paraId="26D80B43" w14:textId="77777777" w:rsidR="003A6B61" w:rsidRPr="001B0C82" w:rsidRDefault="003A6B61" w:rsidP="003A6B61">
            <w:pPr>
              <w:pStyle w:val="KeinLeerraum"/>
              <w:rPr>
                <w:rFonts w:ascii="Times New Roman" w:hAnsi="Times New Roman"/>
                <w:lang w:val="en-GB"/>
              </w:rPr>
            </w:pPr>
            <w:r w:rsidRPr="00B85F24">
              <w:rPr>
                <w:rFonts w:ascii="Times New Roman" w:hAnsi="Times New Roman"/>
                <w:noProof/>
              </w:rPr>
              <w:t>Tél/Tel: +354 5503300</w:t>
            </w:r>
          </w:p>
          <w:p w14:paraId="4934D2C5" w14:textId="77777777" w:rsidR="003A6B61" w:rsidRPr="00DC08DD" w:rsidRDefault="003A6B61" w:rsidP="003A6B61">
            <w:pPr>
              <w:pStyle w:val="KeinLeerraum"/>
              <w:rPr>
                <w:rFonts w:ascii="Times New Roman" w:hAnsi="Times New Roman"/>
                <w:lang w:val="en-GB"/>
              </w:rPr>
            </w:pPr>
          </w:p>
        </w:tc>
      </w:tr>
      <w:tr w:rsidR="003A6B61" w:rsidRPr="00DC08DD" w14:paraId="4E739E62" w14:textId="77777777" w:rsidTr="003A6B61">
        <w:trPr>
          <w:gridBefore w:val="1"/>
          <w:wBefore w:w="34" w:type="dxa"/>
          <w:cantSplit/>
          <w:trHeight w:val="751"/>
        </w:trPr>
        <w:tc>
          <w:tcPr>
            <w:tcW w:w="4644" w:type="dxa"/>
          </w:tcPr>
          <w:p w14:paraId="6B294BEF" w14:textId="77777777" w:rsidR="003A6B61" w:rsidRPr="00FE0D3E" w:rsidRDefault="003A6B61" w:rsidP="003A6B61">
            <w:pPr>
              <w:pStyle w:val="KeinLeerraum"/>
              <w:rPr>
                <w:rFonts w:ascii="Times New Roman" w:hAnsi="Times New Roman"/>
                <w:lang w:val="is-IS"/>
              </w:rPr>
            </w:pPr>
            <w:r w:rsidRPr="00FE0D3E">
              <w:rPr>
                <w:rFonts w:ascii="Times New Roman" w:hAnsi="Times New Roman"/>
                <w:b/>
                <w:lang w:val="is-IS"/>
              </w:rPr>
              <w:t>Česká republika</w:t>
            </w:r>
          </w:p>
          <w:p w14:paraId="2A52FF18" w14:textId="77777777" w:rsidR="003A6B61" w:rsidRPr="00DC08DD" w:rsidRDefault="003A6B61" w:rsidP="003A6B61">
            <w:pPr>
              <w:tabs>
                <w:tab w:val="left" w:pos="-720"/>
              </w:tabs>
              <w:suppressAutoHyphens/>
              <w:spacing w:line="240" w:lineRule="auto"/>
              <w:ind w:right="567"/>
              <w:rPr>
                <w:noProof/>
              </w:rPr>
            </w:pPr>
            <w:r w:rsidRPr="00DC08DD">
              <w:rPr>
                <w:noProof/>
              </w:rPr>
              <w:t>Teva Pharmaceuticals CR, s.r.o.</w:t>
            </w:r>
          </w:p>
          <w:p w14:paraId="4D110B84"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21F3B1F4" w14:textId="77777777" w:rsidR="003A6B61" w:rsidRPr="00DC08DD" w:rsidRDefault="003A6B61" w:rsidP="003A6B61">
            <w:pPr>
              <w:pStyle w:val="KeinLeerraum"/>
              <w:rPr>
                <w:rFonts w:ascii="Times New Roman" w:hAnsi="Times New Roman"/>
                <w:lang w:val="en-GB"/>
              </w:rPr>
            </w:pPr>
          </w:p>
        </w:tc>
        <w:tc>
          <w:tcPr>
            <w:tcW w:w="4678" w:type="dxa"/>
          </w:tcPr>
          <w:p w14:paraId="1CFE9FCE"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Magyarország</w:t>
            </w:r>
          </w:p>
          <w:p w14:paraId="6F456438" w14:textId="77777777" w:rsidR="003A6B61" w:rsidRPr="00DC08DD" w:rsidRDefault="003A6B61" w:rsidP="003A6B61">
            <w:pPr>
              <w:pStyle w:val="KeinLeerraum"/>
              <w:rPr>
                <w:rFonts w:ascii="Times New Roman" w:hAnsi="Times New Roman"/>
                <w:lang w:val="en-GB"/>
              </w:rPr>
            </w:pPr>
            <w:r w:rsidRPr="00DC08DD">
              <w:rPr>
                <w:rFonts w:ascii="Times New Roman" w:hAnsi="Times New Roman"/>
                <w:noProof/>
              </w:rPr>
              <w:t>Teva Gyógyszergyár Zrt.</w:t>
            </w:r>
          </w:p>
          <w:p w14:paraId="5422B5FF"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52ACE901" w14:textId="77777777" w:rsidR="003A6B61" w:rsidRPr="00DC08DD" w:rsidRDefault="003A6B61" w:rsidP="003A6B61">
            <w:pPr>
              <w:pStyle w:val="KeinLeerraum"/>
              <w:rPr>
                <w:rFonts w:ascii="Times New Roman" w:hAnsi="Times New Roman"/>
                <w:lang w:val="en-GB"/>
              </w:rPr>
            </w:pPr>
          </w:p>
        </w:tc>
      </w:tr>
      <w:tr w:rsidR="003A6B61" w:rsidRPr="00DC08DD" w14:paraId="7F138001" w14:textId="77777777" w:rsidTr="003A6B61">
        <w:trPr>
          <w:gridBefore w:val="1"/>
          <w:wBefore w:w="34" w:type="dxa"/>
          <w:cantSplit/>
        </w:trPr>
        <w:tc>
          <w:tcPr>
            <w:tcW w:w="4644" w:type="dxa"/>
          </w:tcPr>
          <w:p w14:paraId="448FF955" w14:textId="77777777" w:rsidR="003A6B61" w:rsidRPr="00DC08DD" w:rsidRDefault="003A6B61" w:rsidP="003A6B61">
            <w:pPr>
              <w:pStyle w:val="KeinLeerraum"/>
              <w:rPr>
                <w:rFonts w:ascii="Times New Roman" w:hAnsi="Times New Roman"/>
                <w:lang w:val="en-GB"/>
              </w:rPr>
            </w:pPr>
            <w:r w:rsidRPr="00DC08DD">
              <w:rPr>
                <w:rFonts w:ascii="Times New Roman" w:hAnsi="Times New Roman"/>
                <w:b/>
                <w:lang w:val="en-GB"/>
              </w:rPr>
              <w:t>Danmark</w:t>
            </w:r>
          </w:p>
          <w:p w14:paraId="625D02A6"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Teva Denmark A/S</w:t>
            </w:r>
          </w:p>
          <w:p w14:paraId="253B932A"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Tlf: +45 44985511</w:t>
            </w:r>
          </w:p>
          <w:p w14:paraId="79898B92" w14:textId="77777777" w:rsidR="003A6B61" w:rsidRPr="00DC08DD" w:rsidRDefault="003A6B61" w:rsidP="003A6B61">
            <w:pPr>
              <w:pStyle w:val="KeinLeerraum"/>
              <w:rPr>
                <w:rFonts w:ascii="Times New Roman" w:hAnsi="Times New Roman"/>
                <w:lang w:val="en-GB"/>
              </w:rPr>
            </w:pPr>
          </w:p>
        </w:tc>
        <w:tc>
          <w:tcPr>
            <w:tcW w:w="4678" w:type="dxa"/>
          </w:tcPr>
          <w:p w14:paraId="2CBC4DA9"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Malta</w:t>
            </w:r>
          </w:p>
          <w:p w14:paraId="4EFC1C58"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Actavis Ltd.</w:t>
            </w:r>
          </w:p>
          <w:p w14:paraId="38D82E8A"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587E446A" w14:textId="77777777" w:rsidR="003A6B61" w:rsidRPr="00DC08DD" w:rsidRDefault="003A6B61" w:rsidP="003A6B61">
            <w:pPr>
              <w:pStyle w:val="KeinLeerraum"/>
              <w:rPr>
                <w:rFonts w:ascii="Times New Roman" w:hAnsi="Times New Roman"/>
                <w:lang w:val="en-GB"/>
              </w:rPr>
            </w:pPr>
          </w:p>
        </w:tc>
      </w:tr>
      <w:tr w:rsidR="003A6B61" w:rsidRPr="00DC08DD" w14:paraId="1B542B07" w14:textId="77777777" w:rsidTr="003A6B61">
        <w:trPr>
          <w:gridBefore w:val="1"/>
          <w:wBefore w:w="34" w:type="dxa"/>
          <w:cantSplit/>
        </w:trPr>
        <w:tc>
          <w:tcPr>
            <w:tcW w:w="4644" w:type="dxa"/>
          </w:tcPr>
          <w:p w14:paraId="2A229CFA" w14:textId="77777777" w:rsidR="003A6B61" w:rsidRPr="00FE0D3E" w:rsidRDefault="003A6B61" w:rsidP="003A6B61">
            <w:pPr>
              <w:pStyle w:val="KeinLeerraum"/>
              <w:rPr>
                <w:rFonts w:ascii="Times New Roman" w:hAnsi="Times New Roman"/>
                <w:lang w:val="de-DE"/>
              </w:rPr>
            </w:pPr>
            <w:r w:rsidRPr="00FE0D3E">
              <w:rPr>
                <w:rFonts w:ascii="Times New Roman" w:hAnsi="Times New Roman"/>
                <w:b/>
                <w:lang w:val="de-DE"/>
              </w:rPr>
              <w:t>Deutschland</w:t>
            </w:r>
          </w:p>
          <w:p w14:paraId="0CECEAFB" w14:textId="77777777" w:rsidR="003A6B61" w:rsidRPr="00FE0D3E" w:rsidRDefault="003A6B61" w:rsidP="003A6B61">
            <w:pPr>
              <w:spacing w:line="240" w:lineRule="auto"/>
              <w:rPr>
                <w:lang w:val="de-DE"/>
              </w:rPr>
            </w:pPr>
            <w:r w:rsidRPr="00FE0D3E">
              <w:rPr>
                <w:lang w:val="de-DE"/>
              </w:rPr>
              <w:t>Actavis Group PTC ehf.</w:t>
            </w:r>
          </w:p>
          <w:p w14:paraId="77FF4F96" w14:textId="77777777" w:rsidR="003A6B61" w:rsidRDefault="003A6B61" w:rsidP="003A6B61">
            <w:pPr>
              <w:pStyle w:val="KeinLeerraum"/>
              <w:rPr>
                <w:rFonts w:ascii="Times New Roman" w:hAnsi="Times New Roman"/>
              </w:rPr>
            </w:pPr>
            <w:r w:rsidRPr="00DC08DD">
              <w:rPr>
                <w:rFonts w:ascii="Times New Roman" w:hAnsi="Times New Roman"/>
              </w:rPr>
              <w:t>Island</w:t>
            </w:r>
          </w:p>
          <w:p w14:paraId="189D145F" w14:textId="77777777" w:rsidR="003A6B61" w:rsidRPr="00DC08DD" w:rsidRDefault="003A6B61" w:rsidP="003A6B61">
            <w:pPr>
              <w:pStyle w:val="KeinLeerraum"/>
              <w:rPr>
                <w:rFonts w:ascii="Times New Roman" w:hAnsi="Times New Roman"/>
                <w:lang w:val="en-GB"/>
              </w:rPr>
            </w:pPr>
            <w:r w:rsidRPr="00B85F24">
              <w:rPr>
                <w:rFonts w:ascii="Times New Roman" w:hAnsi="Times New Roman"/>
                <w:lang w:val="en-GB"/>
              </w:rPr>
              <w:t>Tel: +354 5503300</w:t>
            </w:r>
          </w:p>
          <w:p w14:paraId="5D23431F" w14:textId="77777777" w:rsidR="003A6B61" w:rsidRPr="00DC08DD" w:rsidRDefault="003A6B61" w:rsidP="003A6B61">
            <w:pPr>
              <w:pStyle w:val="KeinLeerraum"/>
              <w:rPr>
                <w:rFonts w:ascii="Times New Roman" w:hAnsi="Times New Roman"/>
                <w:lang w:val="en-GB"/>
              </w:rPr>
            </w:pPr>
          </w:p>
        </w:tc>
        <w:tc>
          <w:tcPr>
            <w:tcW w:w="4678" w:type="dxa"/>
          </w:tcPr>
          <w:p w14:paraId="2CD2E876" w14:textId="77777777" w:rsidR="003A6B61" w:rsidRPr="00DC08DD" w:rsidRDefault="003A6B61" w:rsidP="003A6B61">
            <w:pPr>
              <w:pStyle w:val="KeinLeerraum"/>
              <w:rPr>
                <w:rFonts w:ascii="Times New Roman" w:hAnsi="Times New Roman"/>
                <w:lang w:val="en-GB"/>
              </w:rPr>
            </w:pPr>
            <w:r w:rsidRPr="00DC08DD">
              <w:rPr>
                <w:rFonts w:ascii="Times New Roman" w:hAnsi="Times New Roman"/>
                <w:b/>
                <w:lang w:val="en-GB"/>
              </w:rPr>
              <w:t>Nederland</w:t>
            </w:r>
          </w:p>
          <w:p w14:paraId="322CB56F" w14:textId="77777777" w:rsidR="003A6B61" w:rsidRPr="00DC08DD" w:rsidRDefault="003A6B61" w:rsidP="003A6B61">
            <w:pPr>
              <w:pStyle w:val="KeinLeerraum"/>
              <w:rPr>
                <w:rFonts w:ascii="Times New Roman" w:hAnsi="Times New Roman"/>
                <w:iCs/>
                <w:lang w:val="en-GB"/>
              </w:rPr>
            </w:pPr>
            <w:r w:rsidRPr="00DC08DD">
              <w:rPr>
                <w:rFonts w:ascii="Times New Roman" w:hAnsi="Times New Roman"/>
                <w:iCs/>
                <w:lang w:val="en-GB"/>
              </w:rPr>
              <w:t>Actavis Group PTC ehf.</w:t>
            </w:r>
          </w:p>
          <w:p w14:paraId="7839307F" w14:textId="77777777" w:rsidR="003A6B61" w:rsidRDefault="003A6B61" w:rsidP="003A6B61">
            <w:pPr>
              <w:pStyle w:val="KeinLeerraum"/>
              <w:rPr>
                <w:rFonts w:ascii="Times New Roman" w:hAnsi="Times New Roman"/>
                <w:iCs/>
                <w:lang w:val="en-GB"/>
              </w:rPr>
            </w:pPr>
            <w:r w:rsidRPr="00DC08DD">
              <w:rPr>
                <w:rFonts w:ascii="Times New Roman" w:hAnsi="Times New Roman"/>
                <w:iCs/>
                <w:lang w:val="en-GB"/>
              </w:rPr>
              <w:t>IJsland</w:t>
            </w:r>
          </w:p>
          <w:p w14:paraId="45067BC9" w14:textId="77777777" w:rsidR="003A6B61" w:rsidRPr="00C5795F" w:rsidRDefault="003A6B61" w:rsidP="003A6B61">
            <w:pPr>
              <w:pStyle w:val="KeinLeerraum"/>
              <w:rPr>
                <w:rFonts w:ascii="Times New Roman" w:hAnsi="Times New Roman"/>
                <w:lang w:val="en-GB"/>
              </w:rPr>
            </w:pPr>
            <w:r w:rsidRPr="00B85F24">
              <w:rPr>
                <w:rFonts w:ascii="Times New Roman" w:hAnsi="Times New Roman"/>
                <w:lang w:val="en-GB"/>
              </w:rPr>
              <w:t>Tel: +354 5503300</w:t>
            </w:r>
          </w:p>
          <w:p w14:paraId="24C7AD68" w14:textId="77777777" w:rsidR="003A6B61" w:rsidRPr="00DC08DD" w:rsidRDefault="003A6B61" w:rsidP="003A6B61">
            <w:pPr>
              <w:pStyle w:val="KeinLeerraum"/>
              <w:rPr>
                <w:rFonts w:ascii="Times New Roman" w:hAnsi="Times New Roman"/>
                <w:lang w:val="en-GB"/>
              </w:rPr>
            </w:pPr>
          </w:p>
        </w:tc>
      </w:tr>
      <w:tr w:rsidR="003A6B61" w:rsidRPr="00DC08DD" w14:paraId="3A54B287" w14:textId="77777777" w:rsidTr="003A6B61">
        <w:trPr>
          <w:gridBefore w:val="1"/>
          <w:wBefore w:w="34" w:type="dxa"/>
          <w:cantSplit/>
        </w:trPr>
        <w:tc>
          <w:tcPr>
            <w:tcW w:w="4644" w:type="dxa"/>
          </w:tcPr>
          <w:p w14:paraId="07036085" w14:textId="77777777" w:rsidR="003A6B61" w:rsidRPr="00FE0D3E" w:rsidRDefault="003A6B61" w:rsidP="003A6B61">
            <w:pPr>
              <w:pStyle w:val="KeinLeerraum"/>
              <w:rPr>
                <w:rFonts w:ascii="Times New Roman" w:hAnsi="Times New Roman"/>
                <w:b/>
                <w:bCs/>
                <w:lang w:val="it-IT"/>
              </w:rPr>
            </w:pPr>
            <w:r w:rsidRPr="00FE0D3E">
              <w:rPr>
                <w:rFonts w:ascii="Times New Roman" w:hAnsi="Times New Roman"/>
                <w:b/>
                <w:bCs/>
                <w:lang w:val="it-IT"/>
              </w:rPr>
              <w:t>Eesti</w:t>
            </w:r>
          </w:p>
          <w:p w14:paraId="279A91E7" w14:textId="07274B96" w:rsidR="003A6B61" w:rsidRPr="00FE0D3E" w:rsidRDefault="003A6B61" w:rsidP="003A6B61">
            <w:pPr>
              <w:pStyle w:val="KeinLeerraum"/>
              <w:rPr>
                <w:rFonts w:ascii="Times New Roman" w:hAnsi="Times New Roman"/>
                <w:lang w:val="it-IT"/>
              </w:rPr>
            </w:pPr>
            <w:r w:rsidRPr="00FE0D3E">
              <w:rPr>
                <w:rFonts w:ascii="Times New Roman" w:hAnsi="Times New Roman"/>
                <w:lang w:val="it-IT"/>
              </w:rPr>
              <w:t>UAB Teva Baltics</w:t>
            </w:r>
            <w:r w:rsidRPr="003A6B61">
              <w:rPr>
                <w:rFonts w:ascii="Times New Roman" w:hAnsi="Times New Roman"/>
                <w:noProof/>
                <w:lang w:val="it-IT"/>
              </w:rPr>
              <w:t xml:space="preserve"> Eesti filiaal</w:t>
            </w:r>
          </w:p>
          <w:p w14:paraId="6FDC1E9C"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6A8F42C0" w14:textId="77777777" w:rsidR="003A6B61" w:rsidRPr="00DC08DD" w:rsidRDefault="003A6B61" w:rsidP="003A6B61">
            <w:pPr>
              <w:pStyle w:val="KeinLeerraum"/>
              <w:rPr>
                <w:rFonts w:ascii="Times New Roman" w:hAnsi="Times New Roman"/>
                <w:lang w:val="en-GB"/>
              </w:rPr>
            </w:pPr>
          </w:p>
        </w:tc>
        <w:tc>
          <w:tcPr>
            <w:tcW w:w="4678" w:type="dxa"/>
          </w:tcPr>
          <w:p w14:paraId="1500B82A" w14:textId="77777777" w:rsidR="003A6B61" w:rsidRPr="00DC08DD" w:rsidRDefault="003A6B61" w:rsidP="003A6B61">
            <w:pPr>
              <w:pStyle w:val="KeinLeerraum"/>
              <w:rPr>
                <w:rFonts w:ascii="Times New Roman" w:hAnsi="Times New Roman"/>
                <w:lang w:val="en-GB"/>
              </w:rPr>
            </w:pPr>
            <w:r w:rsidRPr="00DC08DD">
              <w:rPr>
                <w:rFonts w:ascii="Times New Roman" w:hAnsi="Times New Roman"/>
                <w:b/>
                <w:lang w:val="en-GB"/>
              </w:rPr>
              <w:t>Norge</w:t>
            </w:r>
          </w:p>
          <w:p w14:paraId="57A5D2C3" w14:textId="77777777" w:rsidR="003A6B61" w:rsidRPr="0056362A" w:rsidRDefault="003A6B61" w:rsidP="003A6B61">
            <w:pPr>
              <w:pStyle w:val="KeinLeerraum"/>
              <w:rPr>
                <w:rFonts w:ascii="Times New Roman" w:hAnsi="Times New Roman"/>
                <w:iCs/>
              </w:rPr>
            </w:pPr>
            <w:r w:rsidRPr="0056362A">
              <w:rPr>
                <w:rFonts w:ascii="Times New Roman" w:hAnsi="Times New Roman"/>
                <w:iCs/>
              </w:rPr>
              <w:t>Teva Norway AS</w:t>
            </w:r>
          </w:p>
          <w:p w14:paraId="0F9362D4" w14:textId="77777777" w:rsidR="003A6B61" w:rsidRPr="0056362A" w:rsidRDefault="003A6B61" w:rsidP="003A6B61">
            <w:pPr>
              <w:pStyle w:val="KeinLeerraum"/>
              <w:rPr>
                <w:rFonts w:ascii="Times New Roman" w:hAnsi="Times New Roman"/>
                <w:iCs/>
              </w:rPr>
            </w:pPr>
            <w:r w:rsidRPr="0056362A">
              <w:rPr>
                <w:rFonts w:ascii="Times New Roman" w:hAnsi="Times New Roman"/>
                <w:iCs/>
              </w:rPr>
              <w:t>Tlf: +47 66775590</w:t>
            </w:r>
          </w:p>
          <w:p w14:paraId="24430648" w14:textId="77777777" w:rsidR="003A6B61" w:rsidRPr="00DC08DD" w:rsidRDefault="003A6B61" w:rsidP="003A6B61">
            <w:pPr>
              <w:pStyle w:val="KeinLeerraum"/>
              <w:rPr>
                <w:rFonts w:ascii="Times New Roman" w:hAnsi="Times New Roman"/>
                <w:lang w:val="en-GB"/>
              </w:rPr>
            </w:pPr>
          </w:p>
        </w:tc>
      </w:tr>
      <w:tr w:rsidR="003A6B61" w:rsidRPr="003A6B61" w14:paraId="7DD1CE83" w14:textId="77777777" w:rsidTr="003A6B61">
        <w:trPr>
          <w:gridBefore w:val="1"/>
          <w:wBefore w:w="34" w:type="dxa"/>
          <w:cantSplit/>
        </w:trPr>
        <w:tc>
          <w:tcPr>
            <w:tcW w:w="4644" w:type="dxa"/>
          </w:tcPr>
          <w:p w14:paraId="5E51ABA0" w14:textId="77777777" w:rsidR="003A6B61" w:rsidRPr="00FE0D3E" w:rsidRDefault="003A6B61" w:rsidP="003A6B61">
            <w:pPr>
              <w:pStyle w:val="KeinLeerraum"/>
              <w:rPr>
                <w:rFonts w:ascii="Times New Roman" w:hAnsi="Times New Roman"/>
                <w:lang w:val="is-IS"/>
              </w:rPr>
            </w:pPr>
            <w:r w:rsidRPr="00DC08DD">
              <w:rPr>
                <w:rFonts w:ascii="Times New Roman" w:hAnsi="Times New Roman"/>
                <w:b/>
                <w:lang w:val="en-GB"/>
              </w:rPr>
              <w:t>Ελλάδα</w:t>
            </w:r>
          </w:p>
          <w:p w14:paraId="7E31F702" w14:textId="77777777" w:rsidR="003A6B61" w:rsidRPr="00FE0D3E" w:rsidRDefault="003A6B61" w:rsidP="003A6B61">
            <w:pPr>
              <w:pStyle w:val="NormalParagraphStyle"/>
              <w:spacing w:line="240" w:lineRule="auto"/>
              <w:rPr>
                <w:rFonts w:ascii="Times New Roman" w:hAnsi="Times New Roman"/>
                <w:color w:val="auto"/>
                <w:sz w:val="22"/>
                <w:szCs w:val="22"/>
                <w:lang w:val="is-IS"/>
              </w:rPr>
            </w:pPr>
            <w:r w:rsidRPr="00FE0D3E">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5DDDF86B" w14:textId="098B622F" w:rsidR="003A6B61" w:rsidRPr="00DC08DD" w:rsidRDefault="003A6B61" w:rsidP="003A6B61">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279001E8" w14:textId="77777777" w:rsidR="003A6B61" w:rsidRPr="00FE0D3E" w:rsidRDefault="003A6B61" w:rsidP="003A6B61">
            <w:pPr>
              <w:pStyle w:val="KeinLeerraum"/>
              <w:rPr>
                <w:rFonts w:ascii="Times New Roman" w:hAnsi="Times New Roman"/>
                <w:lang w:val="is-IS"/>
              </w:rPr>
            </w:pPr>
          </w:p>
        </w:tc>
        <w:tc>
          <w:tcPr>
            <w:tcW w:w="4678" w:type="dxa"/>
          </w:tcPr>
          <w:p w14:paraId="5AA5DD5F" w14:textId="77777777" w:rsidR="003A6B61" w:rsidRPr="0056362A" w:rsidRDefault="003A6B61" w:rsidP="003A6B61">
            <w:pPr>
              <w:pStyle w:val="KeinLeerraum"/>
              <w:rPr>
                <w:rFonts w:ascii="Times New Roman" w:hAnsi="Times New Roman"/>
                <w:lang w:val="de-DE"/>
              </w:rPr>
            </w:pPr>
            <w:r w:rsidRPr="0056362A">
              <w:rPr>
                <w:rFonts w:ascii="Times New Roman" w:hAnsi="Times New Roman"/>
                <w:b/>
                <w:lang w:val="de-DE"/>
              </w:rPr>
              <w:t>Österreich</w:t>
            </w:r>
          </w:p>
          <w:p w14:paraId="282A7947" w14:textId="77777777" w:rsidR="003A6B61" w:rsidRPr="0056362A" w:rsidRDefault="003A6B61" w:rsidP="003A6B61">
            <w:pPr>
              <w:spacing w:line="240" w:lineRule="auto"/>
              <w:rPr>
                <w:rFonts w:eastAsia="Adobe Fangsong Std R"/>
                <w:lang w:val="de-DE"/>
              </w:rPr>
            </w:pPr>
            <w:r w:rsidRPr="0056362A">
              <w:rPr>
                <w:rFonts w:eastAsia="Adobe Fangsong Std R"/>
                <w:lang w:val="de-DE"/>
              </w:rPr>
              <w:t>ratiopharm Arzneimittel Vertriebs-GmbH</w:t>
            </w:r>
          </w:p>
          <w:p w14:paraId="007B64A0" w14:textId="77777777" w:rsidR="003A6B61" w:rsidRPr="00DC08DD" w:rsidRDefault="003A6B61" w:rsidP="003A6B61">
            <w:pPr>
              <w:spacing w:line="240" w:lineRule="auto"/>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14:paraId="18CFFAB6" w14:textId="77777777" w:rsidR="003A6B61" w:rsidRPr="0056362A" w:rsidRDefault="003A6B61" w:rsidP="003A6B61">
            <w:pPr>
              <w:pStyle w:val="KeinLeerraum"/>
              <w:rPr>
                <w:rFonts w:ascii="Times New Roman" w:hAnsi="Times New Roman"/>
                <w:lang w:val="de-DE"/>
              </w:rPr>
            </w:pPr>
          </w:p>
        </w:tc>
      </w:tr>
      <w:tr w:rsidR="003A6B61" w:rsidRPr="00DC08DD" w14:paraId="0C766250" w14:textId="77777777" w:rsidTr="003A6B61">
        <w:trPr>
          <w:cantSplit/>
        </w:trPr>
        <w:tc>
          <w:tcPr>
            <w:tcW w:w="4678" w:type="dxa"/>
            <w:gridSpan w:val="2"/>
          </w:tcPr>
          <w:p w14:paraId="74EC7E58" w14:textId="77777777" w:rsidR="003A6B61" w:rsidRPr="00FE0D3E" w:rsidRDefault="003A6B61" w:rsidP="003A6B61">
            <w:pPr>
              <w:pStyle w:val="KeinLeerraum"/>
              <w:rPr>
                <w:rFonts w:ascii="Times New Roman" w:hAnsi="Times New Roman"/>
                <w:b/>
                <w:lang w:val="es-ES"/>
              </w:rPr>
            </w:pPr>
            <w:r w:rsidRPr="00FE0D3E">
              <w:rPr>
                <w:rFonts w:ascii="Times New Roman" w:hAnsi="Times New Roman"/>
                <w:b/>
                <w:lang w:val="es-ES"/>
              </w:rPr>
              <w:t>España</w:t>
            </w:r>
          </w:p>
          <w:p w14:paraId="2FB7FD11" w14:textId="77777777" w:rsidR="003A6B61" w:rsidRPr="00FE0D3E" w:rsidRDefault="003A6B61" w:rsidP="003A6B61">
            <w:pPr>
              <w:pStyle w:val="KeinLeerraum"/>
              <w:rPr>
                <w:rFonts w:ascii="Times New Roman" w:hAnsi="Times New Roman"/>
                <w:iCs/>
                <w:lang w:val="es-ES"/>
              </w:rPr>
            </w:pPr>
            <w:r w:rsidRPr="00FE0D3E">
              <w:rPr>
                <w:rFonts w:ascii="Times New Roman" w:hAnsi="Times New Roman"/>
                <w:iCs/>
                <w:lang w:val="es-ES"/>
              </w:rPr>
              <w:t>Actavis Group PTC ehf.</w:t>
            </w:r>
          </w:p>
          <w:p w14:paraId="40743BD5" w14:textId="77777777" w:rsidR="003A6B61" w:rsidRDefault="003A6B61" w:rsidP="003A6B61">
            <w:pPr>
              <w:pStyle w:val="KeinLeerraum"/>
              <w:rPr>
                <w:rFonts w:ascii="Times New Roman" w:hAnsi="Times New Roman"/>
                <w:lang w:val="en-GB"/>
              </w:rPr>
            </w:pPr>
            <w:r w:rsidRPr="00DC08DD">
              <w:rPr>
                <w:rFonts w:ascii="Times New Roman" w:hAnsi="Times New Roman"/>
                <w:lang w:val="en-GB"/>
              </w:rPr>
              <w:t>Islandia</w:t>
            </w:r>
          </w:p>
          <w:p w14:paraId="46283F3B" w14:textId="77777777" w:rsidR="003A6B61" w:rsidRPr="00DC08DD" w:rsidRDefault="003A6B61" w:rsidP="003A6B61">
            <w:pPr>
              <w:pStyle w:val="KeinLeerraum"/>
              <w:rPr>
                <w:rFonts w:ascii="Times New Roman" w:hAnsi="Times New Roman"/>
                <w:lang w:val="en-GB"/>
              </w:rPr>
            </w:pPr>
            <w:r w:rsidRPr="00B85F24">
              <w:rPr>
                <w:rFonts w:ascii="Times New Roman" w:hAnsi="Times New Roman"/>
                <w:lang w:val="en-GB"/>
              </w:rPr>
              <w:t>Tel: +354 5503300</w:t>
            </w:r>
          </w:p>
          <w:p w14:paraId="110EA702" w14:textId="77777777" w:rsidR="003A6B61" w:rsidRPr="00DC08DD" w:rsidRDefault="003A6B61" w:rsidP="003A6B61">
            <w:pPr>
              <w:pStyle w:val="KeinLeerraum"/>
              <w:rPr>
                <w:rFonts w:ascii="Times New Roman" w:hAnsi="Times New Roman"/>
                <w:lang w:val="en-GB"/>
              </w:rPr>
            </w:pPr>
          </w:p>
        </w:tc>
        <w:tc>
          <w:tcPr>
            <w:tcW w:w="4678" w:type="dxa"/>
          </w:tcPr>
          <w:p w14:paraId="7A29B2C4" w14:textId="77777777" w:rsidR="003A6B61" w:rsidRPr="00DC08DD" w:rsidRDefault="003A6B61" w:rsidP="003A6B61">
            <w:pPr>
              <w:pStyle w:val="KeinLeerraum"/>
              <w:rPr>
                <w:rFonts w:ascii="Times New Roman" w:hAnsi="Times New Roman"/>
                <w:b/>
                <w:bCs/>
                <w:i/>
                <w:iCs/>
                <w:lang w:val="en-GB"/>
              </w:rPr>
            </w:pPr>
            <w:r w:rsidRPr="00DC08DD">
              <w:rPr>
                <w:rFonts w:ascii="Times New Roman" w:hAnsi="Times New Roman"/>
                <w:b/>
                <w:lang w:val="en-GB"/>
              </w:rPr>
              <w:t>Polska</w:t>
            </w:r>
          </w:p>
          <w:p w14:paraId="2CBC0E81" w14:textId="77777777" w:rsidR="003A6B61" w:rsidRPr="00DC08DD" w:rsidRDefault="003A6B61" w:rsidP="003A6B61">
            <w:pPr>
              <w:spacing w:line="240" w:lineRule="auto"/>
              <w:rPr>
                <w:lang w:val="en-US"/>
              </w:rPr>
            </w:pPr>
            <w:r w:rsidRPr="00DC08DD">
              <w:rPr>
                <w:lang w:val="en-US"/>
              </w:rPr>
              <w:t>Teva Pharmaceuticals Polska Sp. z o.o.</w:t>
            </w:r>
          </w:p>
          <w:p w14:paraId="458523BC" w14:textId="77777777" w:rsidR="003A6B61" w:rsidRPr="00DC08DD" w:rsidRDefault="003A6B61" w:rsidP="003A6B61">
            <w:pPr>
              <w:numPr>
                <w:ilvl w:val="12"/>
                <w:numId w:val="0"/>
              </w:numPr>
              <w:spacing w:line="240" w:lineRule="auto"/>
              <w:rPr>
                <w:lang w:val="pl-PL" w:eastAsia="is-IS"/>
              </w:rPr>
            </w:pPr>
            <w:r w:rsidRPr="00DC08DD">
              <w:rPr>
                <w:lang w:val="pl-PL"/>
              </w:rPr>
              <w:t>Tel: +48 223459300</w:t>
            </w:r>
          </w:p>
          <w:p w14:paraId="1FB8B7F8" w14:textId="77777777" w:rsidR="003A6B61" w:rsidRPr="00DC08DD" w:rsidRDefault="003A6B61" w:rsidP="003A6B61">
            <w:pPr>
              <w:pStyle w:val="KeinLeerraum"/>
              <w:rPr>
                <w:rFonts w:ascii="Times New Roman" w:hAnsi="Times New Roman"/>
                <w:lang w:val="en-GB"/>
              </w:rPr>
            </w:pPr>
          </w:p>
        </w:tc>
      </w:tr>
      <w:tr w:rsidR="003A6B61" w:rsidRPr="00DC08DD" w14:paraId="19A721C6" w14:textId="77777777" w:rsidTr="003A6B61">
        <w:trPr>
          <w:cantSplit/>
        </w:trPr>
        <w:tc>
          <w:tcPr>
            <w:tcW w:w="4678" w:type="dxa"/>
            <w:gridSpan w:val="2"/>
          </w:tcPr>
          <w:p w14:paraId="34A659E6" w14:textId="77777777" w:rsidR="003A6B61" w:rsidRPr="00FE0D3E" w:rsidRDefault="003A6B61" w:rsidP="003A6B61">
            <w:pPr>
              <w:pStyle w:val="KeinLeerraum"/>
              <w:rPr>
                <w:rFonts w:ascii="Times New Roman" w:hAnsi="Times New Roman"/>
                <w:b/>
                <w:lang w:val="fr-FR"/>
              </w:rPr>
            </w:pPr>
            <w:r w:rsidRPr="00FE0D3E">
              <w:rPr>
                <w:rFonts w:ascii="Times New Roman" w:hAnsi="Times New Roman"/>
                <w:b/>
                <w:lang w:val="fr-FR"/>
              </w:rPr>
              <w:t>France</w:t>
            </w:r>
          </w:p>
          <w:p w14:paraId="6CD3A74A" w14:textId="77777777" w:rsidR="003A6B61" w:rsidRPr="00FE0D3E" w:rsidRDefault="003A6B61" w:rsidP="003A6B61">
            <w:pPr>
              <w:pStyle w:val="KeinLeerraum"/>
              <w:rPr>
                <w:rFonts w:ascii="Times New Roman" w:hAnsi="Times New Roman"/>
                <w:lang w:val="fr-FR"/>
              </w:rPr>
            </w:pPr>
            <w:r w:rsidRPr="00FE0D3E">
              <w:rPr>
                <w:rFonts w:ascii="Times New Roman" w:hAnsi="Times New Roman"/>
                <w:lang w:val="fr-FR"/>
              </w:rPr>
              <w:t>Actavis Group PTC ehf.</w:t>
            </w:r>
          </w:p>
          <w:p w14:paraId="0EC5C0D1" w14:textId="77777777" w:rsidR="003A6B61" w:rsidRDefault="003A6B61" w:rsidP="003A6B61">
            <w:pPr>
              <w:pStyle w:val="KeinLeerraum"/>
              <w:rPr>
                <w:rFonts w:ascii="Times New Roman" w:hAnsi="Times New Roman"/>
                <w:lang w:val="fr-FR"/>
              </w:rPr>
            </w:pPr>
            <w:r w:rsidRPr="00DC08DD">
              <w:rPr>
                <w:rFonts w:ascii="Times New Roman" w:hAnsi="Times New Roman"/>
                <w:lang w:val="fr-FR"/>
              </w:rPr>
              <w:t>Islande</w:t>
            </w:r>
          </w:p>
          <w:p w14:paraId="5382B9DD" w14:textId="77777777" w:rsidR="003A6B61" w:rsidRPr="00FE0D3E" w:rsidRDefault="003A6B61" w:rsidP="003A6B61">
            <w:pPr>
              <w:pStyle w:val="KeinLeerraum"/>
              <w:rPr>
                <w:rFonts w:ascii="Times New Roman" w:hAnsi="Times New Roman"/>
                <w:lang w:val="fr-FR"/>
              </w:rPr>
            </w:pPr>
            <w:r w:rsidRPr="003A6B61">
              <w:rPr>
                <w:rFonts w:ascii="Times New Roman" w:hAnsi="Times New Roman"/>
                <w:lang w:val="fr-FR" w:eastAsia="en-GB"/>
              </w:rPr>
              <w:t>Tél</w:t>
            </w:r>
            <w:r w:rsidRPr="003A6B61">
              <w:rPr>
                <w:rFonts w:ascii="Times New Roman" w:hAnsi="Times New Roman"/>
                <w:noProof/>
                <w:lang w:val="fr-FR"/>
              </w:rPr>
              <w:t>:</w:t>
            </w:r>
            <w:r w:rsidRPr="00FE0D3E">
              <w:rPr>
                <w:rFonts w:ascii="Times New Roman" w:hAnsi="Times New Roman"/>
                <w:lang w:val="fr-FR"/>
              </w:rPr>
              <w:t xml:space="preserve"> +354 5503300</w:t>
            </w:r>
          </w:p>
          <w:p w14:paraId="59212601" w14:textId="77777777" w:rsidR="003A6B61" w:rsidRPr="00FE0D3E" w:rsidRDefault="003A6B61" w:rsidP="003A6B61">
            <w:pPr>
              <w:pStyle w:val="KeinLeerraum"/>
              <w:rPr>
                <w:rFonts w:ascii="Times New Roman" w:hAnsi="Times New Roman"/>
                <w:b/>
                <w:lang w:val="fr-FR"/>
              </w:rPr>
            </w:pPr>
          </w:p>
        </w:tc>
        <w:tc>
          <w:tcPr>
            <w:tcW w:w="4678" w:type="dxa"/>
          </w:tcPr>
          <w:p w14:paraId="67BBE295" w14:textId="77777777" w:rsidR="003A6B61" w:rsidRPr="00FE0D3E" w:rsidRDefault="003A6B61" w:rsidP="003A6B61">
            <w:pPr>
              <w:pStyle w:val="KeinLeerraum"/>
              <w:rPr>
                <w:rFonts w:ascii="Times New Roman" w:hAnsi="Times New Roman"/>
                <w:b/>
                <w:lang w:val="pt-BR"/>
              </w:rPr>
            </w:pPr>
            <w:r w:rsidRPr="00FE0D3E">
              <w:rPr>
                <w:rFonts w:ascii="Times New Roman" w:hAnsi="Times New Roman"/>
                <w:b/>
                <w:lang w:val="pt-BR"/>
              </w:rPr>
              <w:t>Portugal</w:t>
            </w:r>
          </w:p>
          <w:p w14:paraId="2DF04F63" w14:textId="77777777" w:rsidR="003A6B61" w:rsidRPr="00FE0D3E" w:rsidRDefault="003A6B61" w:rsidP="003A6B61">
            <w:pPr>
              <w:pStyle w:val="KeinLeerraum"/>
              <w:rPr>
                <w:rFonts w:ascii="Times New Roman" w:hAnsi="Times New Roman"/>
                <w:iCs/>
                <w:lang w:val="pt-BR"/>
              </w:rPr>
            </w:pPr>
            <w:r w:rsidRPr="00FE0D3E">
              <w:rPr>
                <w:rFonts w:ascii="Times New Roman" w:hAnsi="Times New Roman"/>
                <w:iCs/>
                <w:lang w:val="pt-BR"/>
              </w:rPr>
              <w:t>Actavis Group PTC ehf.</w:t>
            </w:r>
          </w:p>
          <w:p w14:paraId="772259F6" w14:textId="77777777" w:rsidR="003A6B61" w:rsidRDefault="003A6B61" w:rsidP="003A6B61">
            <w:pPr>
              <w:pStyle w:val="KeinLeerraum"/>
              <w:rPr>
                <w:rFonts w:ascii="Times New Roman" w:hAnsi="Times New Roman"/>
                <w:lang w:val="es-ES"/>
              </w:rPr>
            </w:pPr>
            <w:r w:rsidRPr="00DC08DD">
              <w:rPr>
                <w:rFonts w:ascii="Times New Roman" w:hAnsi="Times New Roman"/>
                <w:lang w:val="es-ES"/>
              </w:rPr>
              <w:t>Islândia</w:t>
            </w:r>
          </w:p>
          <w:p w14:paraId="7BE219C4" w14:textId="77777777" w:rsidR="003A6B61" w:rsidRPr="001B0C82" w:rsidRDefault="003A6B61" w:rsidP="003A6B61">
            <w:pPr>
              <w:pStyle w:val="KeinLeerraum"/>
              <w:rPr>
                <w:rFonts w:ascii="Times New Roman" w:hAnsi="Times New Roman"/>
                <w:lang w:val="en-GB"/>
              </w:rPr>
            </w:pPr>
            <w:r w:rsidRPr="00B85F24">
              <w:rPr>
                <w:rFonts w:ascii="Times New Roman" w:hAnsi="Times New Roman"/>
                <w:noProof/>
              </w:rPr>
              <w:t>Tel: +354 5503300</w:t>
            </w:r>
          </w:p>
          <w:p w14:paraId="2C036785" w14:textId="77777777" w:rsidR="003A6B61" w:rsidRPr="00DC08DD" w:rsidRDefault="003A6B61" w:rsidP="003A6B61">
            <w:pPr>
              <w:pStyle w:val="KeinLeerraum"/>
              <w:rPr>
                <w:rFonts w:ascii="Times New Roman" w:hAnsi="Times New Roman"/>
                <w:lang w:val="en-GB"/>
              </w:rPr>
            </w:pPr>
          </w:p>
        </w:tc>
      </w:tr>
      <w:tr w:rsidR="003A6B61" w:rsidRPr="00DC08DD" w14:paraId="692FCF08" w14:textId="77777777" w:rsidTr="003A6B61">
        <w:trPr>
          <w:cantSplit/>
        </w:trPr>
        <w:tc>
          <w:tcPr>
            <w:tcW w:w="4678" w:type="dxa"/>
            <w:gridSpan w:val="2"/>
          </w:tcPr>
          <w:p w14:paraId="3BC77535" w14:textId="77777777" w:rsidR="003A6B61" w:rsidRPr="00FE0D3E" w:rsidRDefault="003A6B61" w:rsidP="003A6B61">
            <w:pPr>
              <w:tabs>
                <w:tab w:val="left" w:pos="-720"/>
                <w:tab w:val="left" w:pos="4536"/>
              </w:tabs>
              <w:suppressAutoHyphens/>
              <w:spacing w:line="240" w:lineRule="auto"/>
              <w:ind w:right="567"/>
              <w:rPr>
                <w:b/>
                <w:noProof/>
                <w:lang w:val="sv-SE"/>
              </w:rPr>
            </w:pPr>
            <w:r w:rsidRPr="003A6B61">
              <w:rPr>
                <w:lang w:val="sv-SE"/>
              </w:rPr>
              <w:br w:type="page"/>
            </w:r>
            <w:r w:rsidRPr="00FE0D3E">
              <w:rPr>
                <w:b/>
                <w:noProof/>
                <w:lang w:val="sv-SE"/>
              </w:rPr>
              <w:t>Hrvatska</w:t>
            </w:r>
          </w:p>
          <w:p w14:paraId="6DE848A5" w14:textId="77777777" w:rsidR="003A6B61" w:rsidRPr="003A6B61" w:rsidRDefault="003A6B61" w:rsidP="003A6B61">
            <w:pPr>
              <w:tabs>
                <w:tab w:val="left" w:pos="-720"/>
                <w:tab w:val="left" w:pos="4536"/>
              </w:tabs>
              <w:suppressAutoHyphens/>
              <w:spacing w:line="240" w:lineRule="auto"/>
              <w:ind w:right="567"/>
              <w:rPr>
                <w:lang w:val="sv-SE"/>
              </w:rPr>
            </w:pPr>
            <w:r w:rsidRPr="003A6B61">
              <w:rPr>
                <w:lang w:val="sv-SE"/>
              </w:rPr>
              <w:t>Pliva Hrvatska d.o.o.</w:t>
            </w:r>
          </w:p>
          <w:p w14:paraId="0337CC58" w14:textId="77777777" w:rsidR="003A6B61" w:rsidRPr="00DC08DD" w:rsidRDefault="003A6B61" w:rsidP="003A6B61">
            <w:pPr>
              <w:pStyle w:val="KeinLeerraum"/>
              <w:rPr>
                <w:rFonts w:ascii="Times New Roman" w:hAnsi="Times New Roman"/>
              </w:rPr>
            </w:pPr>
            <w:r w:rsidRPr="00DC08DD">
              <w:rPr>
                <w:rFonts w:ascii="Times New Roman" w:hAnsi="Times New Roman"/>
              </w:rPr>
              <w:t>Tel: +385 13720000</w:t>
            </w:r>
          </w:p>
          <w:p w14:paraId="0EA6FCC0" w14:textId="77777777" w:rsidR="003A6B61" w:rsidRPr="00DC08DD" w:rsidRDefault="003A6B61" w:rsidP="003A6B61">
            <w:pPr>
              <w:pStyle w:val="KeinLeerraum"/>
              <w:rPr>
                <w:rFonts w:ascii="Times New Roman" w:hAnsi="Times New Roman"/>
                <w:lang w:val="en-GB"/>
              </w:rPr>
            </w:pPr>
          </w:p>
        </w:tc>
        <w:tc>
          <w:tcPr>
            <w:tcW w:w="4678" w:type="dxa"/>
          </w:tcPr>
          <w:p w14:paraId="373B0EBF"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România</w:t>
            </w:r>
          </w:p>
          <w:p w14:paraId="6FB17A51" w14:textId="77777777" w:rsidR="003A6B61" w:rsidRPr="00DC08DD" w:rsidRDefault="003A6B61" w:rsidP="003A6B61">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06AE79D4"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6E846BFE" w14:textId="77777777" w:rsidR="003A6B61" w:rsidRPr="00DC08DD" w:rsidRDefault="003A6B61" w:rsidP="003A6B61">
            <w:pPr>
              <w:pStyle w:val="KeinLeerraum"/>
              <w:rPr>
                <w:rFonts w:ascii="Times New Roman" w:hAnsi="Times New Roman"/>
                <w:lang w:val="en-GB"/>
              </w:rPr>
            </w:pPr>
          </w:p>
        </w:tc>
      </w:tr>
      <w:tr w:rsidR="003A6B61" w:rsidRPr="00DC08DD" w14:paraId="69AFD964" w14:textId="77777777" w:rsidTr="003A6B61">
        <w:trPr>
          <w:cantSplit/>
        </w:trPr>
        <w:tc>
          <w:tcPr>
            <w:tcW w:w="4678" w:type="dxa"/>
            <w:gridSpan w:val="2"/>
          </w:tcPr>
          <w:p w14:paraId="6A2644FD" w14:textId="77777777" w:rsidR="003A6B61" w:rsidRPr="00DC08DD" w:rsidRDefault="003A6B61" w:rsidP="003A6B61">
            <w:pPr>
              <w:pStyle w:val="KeinLeerraum"/>
              <w:rPr>
                <w:rFonts w:ascii="Times New Roman" w:hAnsi="Times New Roman"/>
                <w:lang w:val="en-GB"/>
              </w:rPr>
            </w:pPr>
            <w:r w:rsidRPr="00DC08DD">
              <w:rPr>
                <w:rFonts w:ascii="Times New Roman" w:hAnsi="Times New Roman"/>
                <w:b/>
                <w:lang w:val="en-GB"/>
              </w:rPr>
              <w:t>Ireland</w:t>
            </w:r>
          </w:p>
          <w:p w14:paraId="59318B01" w14:textId="77777777" w:rsidR="003A6B61" w:rsidRPr="009A42FE" w:rsidRDefault="003A6B61" w:rsidP="003A6B61">
            <w:pPr>
              <w:pStyle w:val="KeinLeerraum"/>
              <w:rPr>
                <w:rFonts w:ascii="Times New Roman" w:hAnsi="Times New Roman"/>
                <w:lang w:val="en-GB"/>
              </w:rPr>
            </w:pPr>
            <w:r w:rsidRPr="009A42FE">
              <w:rPr>
                <w:rFonts w:ascii="Times New Roman" w:hAnsi="Times New Roman"/>
                <w:lang w:val="en-GB"/>
              </w:rPr>
              <w:t>Teva Pharmaceuticals Ireland</w:t>
            </w:r>
          </w:p>
          <w:p w14:paraId="5CAE912F" w14:textId="612CA356" w:rsidR="003A6B61" w:rsidRDefault="003A6B61" w:rsidP="003A6B61">
            <w:pPr>
              <w:pStyle w:val="KeinLeerraum"/>
              <w:rPr>
                <w:rFonts w:ascii="Times New Roman" w:hAnsi="Times New Roman"/>
                <w:lang w:val="en-GB"/>
              </w:rPr>
            </w:pPr>
            <w:r>
              <w:rPr>
                <w:rFonts w:ascii="Times New Roman" w:hAnsi="Times New Roman"/>
                <w:lang w:val="en-GB"/>
              </w:rPr>
              <w:t>Tel: +353 19127700</w:t>
            </w:r>
          </w:p>
          <w:p w14:paraId="3004A087" w14:textId="77777777" w:rsidR="003A6B61" w:rsidRPr="00DC08DD" w:rsidRDefault="003A6B61" w:rsidP="003A6B61">
            <w:pPr>
              <w:pStyle w:val="KeinLeerraum"/>
              <w:rPr>
                <w:rFonts w:ascii="Times New Roman" w:hAnsi="Times New Roman"/>
                <w:lang w:val="en-GB"/>
              </w:rPr>
            </w:pPr>
          </w:p>
        </w:tc>
        <w:tc>
          <w:tcPr>
            <w:tcW w:w="4678" w:type="dxa"/>
          </w:tcPr>
          <w:p w14:paraId="3C8F1676"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Slovenija</w:t>
            </w:r>
          </w:p>
          <w:p w14:paraId="585D8847"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Pliva Ljubljana d.o.o.</w:t>
            </w:r>
          </w:p>
          <w:p w14:paraId="1741FCB6"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+386 15890390</w:t>
            </w:r>
          </w:p>
          <w:p w14:paraId="5988A1B1" w14:textId="77777777" w:rsidR="003A6B61" w:rsidRPr="00DC08DD" w:rsidRDefault="003A6B61" w:rsidP="003A6B61">
            <w:pPr>
              <w:pStyle w:val="KeinLeerraum"/>
              <w:rPr>
                <w:rFonts w:ascii="Times New Roman" w:hAnsi="Times New Roman"/>
                <w:b/>
                <w:lang w:val="en-GB"/>
              </w:rPr>
            </w:pPr>
          </w:p>
        </w:tc>
      </w:tr>
      <w:tr w:rsidR="003A6B61" w:rsidRPr="00DC08DD" w14:paraId="12E8BF90" w14:textId="77777777" w:rsidTr="003A6B61">
        <w:trPr>
          <w:cantSplit/>
        </w:trPr>
        <w:tc>
          <w:tcPr>
            <w:tcW w:w="4678" w:type="dxa"/>
            <w:gridSpan w:val="2"/>
          </w:tcPr>
          <w:p w14:paraId="1A33C638"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Ísland</w:t>
            </w:r>
          </w:p>
          <w:p w14:paraId="4F48139B"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Actavis Group PTC ehf.</w:t>
            </w:r>
          </w:p>
          <w:p w14:paraId="1B25032B"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Sími: +354 5503300</w:t>
            </w:r>
          </w:p>
          <w:p w14:paraId="75F744A3" w14:textId="77777777" w:rsidR="003A6B61" w:rsidRPr="00DC08DD" w:rsidRDefault="003A6B61" w:rsidP="003A6B61">
            <w:pPr>
              <w:pStyle w:val="KeinLeerraum"/>
              <w:rPr>
                <w:rFonts w:ascii="Times New Roman" w:hAnsi="Times New Roman"/>
                <w:b/>
                <w:lang w:val="en-GB"/>
              </w:rPr>
            </w:pPr>
          </w:p>
        </w:tc>
        <w:tc>
          <w:tcPr>
            <w:tcW w:w="4678" w:type="dxa"/>
          </w:tcPr>
          <w:p w14:paraId="2A110E03"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Slovenská republika</w:t>
            </w:r>
          </w:p>
          <w:p w14:paraId="6B535909" w14:textId="77777777" w:rsidR="003A6B61" w:rsidRPr="00DC08DD" w:rsidRDefault="003A6B61" w:rsidP="003A6B61">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778BA733"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439A562C" w14:textId="77777777" w:rsidR="003A6B61" w:rsidRPr="00DC08DD" w:rsidRDefault="003A6B61" w:rsidP="003A6B61">
            <w:pPr>
              <w:pStyle w:val="KeinLeerraum"/>
              <w:rPr>
                <w:rFonts w:ascii="Times New Roman" w:hAnsi="Times New Roman"/>
                <w:lang w:val="en-GB"/>
              </w:rPr>
            </w:pPr>
          </w:p>
        </w:tc>
      </w:tr>
      <w:tr w:rsidR="003A6B61" w:rsidRPr="003A6B61" w14:paraId="55806C20" w14:textId="77777777" w:rsidTr="003A6B61">
        <w:trPr>
          <w:cantSplit/>
        </w:trPr>
        <w:tc>
          <w:tcPr>
            <w:tcW w:w="4678" w:type="dxa"/>
            <w:gridSpan w:val="2"/>
          </w:tcPr>
          <w:p w14:paraId="0609A82B" w14:textId="77777777" w:rsidR="003A6B61" w:rsidRPr="00FE0D3E" w:rsidRDefault="003A6B61" w:rsidP="003A6B61">
            <w:pPr>
              <w:pStyle w:val="KeinLeerraum"/>
              <w:rPr>
                <w:rFonts w:ascii="Times New Roman" w:hAnsi="Times New Roman"/>
                <w:lang w:val="pt-BR"/>
              </w:rPr>
            </w:pPr>
            <w:r w:rsidRPr="00FE0D3E">
              <w:rPr>
                <w:rFonts w:ascii="Times New Roman" w:hAnsi="Times New Roman"/>
                <w:b/>
                <w:lang w:val="pt-BR"/>
              </w:rPr>
              <w:t>Italia</w:t>
            </w:r>
          </w:p>
          <w:p w14:paraId="3B853D95" w14:textId="77777777" w:rsidR="003A6B61" w:rsidRPr="00FE0D3E" w:rsidRDefault="003A6B61" w:rsidP="003A6B61">
            <w:pPr>
              <w:pStyle w:val="KeinLeerraum"/>
              <w:rPr>
                <w:rFonts w:ascii="Times New Roman" w:hAnsi="Times New Roman"/>
                <w:lang w:val="pt-BR"/>
              </w:rPr>
            </w:pPr>
            <w:r w:rsidRPr="00FE0D3E">
              <w:rPr>
                <w:rFonts w:ascii="Times New Roman" w:hAnsi="Times New Roman"/>
                <w:lang w:val="pt-BR"/>
              </w:rPr>
              <w:t>Actavis Group PTC ehf.</w:t>
            </w:r>
          </w:p>
          <w:p w14:paraId="01984D4E" w14:textId="77777777" w:rsidR="003A6B61" w:rsidRPr="00FE0D3E" w:rsidRDefault="003A6B61" w:rsidP="003A6B61">
            <w:pPr>
              <w:pStyle w:val="KeinLeerraum"/>
              <w:rPr>
                <w:rFonts w:ascii="Times New Roman" w:hAnsi="Times New Roman"/>
                <w:lang w:val="pt-BR"/>
              </w:rPr>
            </w:pPr>
            <w:r w:rsidRPr="00FE0D3E">
              <w:rPr>
                <w:rFonts w:ascii="Times New Roman" w:hAnsi="Times New Roman"/>
                <w:lang w:val="pt-BR"/>
              </w:rPr>
              <w:t>Islanda</w:t>
            </w:r>
          </w:p>
          <w:p w14:paraId="4ADA6A73" w14:textId="77777777" w:rsidR="003A6B61" w:rsidRPr="00FE0D3E" w:rsidRDefault="003A6B61" w:rsidP="003A6B61">
            <w:pPr>
              <w:pStyle w:val="KeinLeerraum"/>
              <w:rPr>
                <w:rFonts w:ascii="Times New Roman" w:hAnsi="Times New Roman"/>
                <w:lang w:val="pt-BR"/>
              </w:rPr>
            </w:pPr>
            <w:r w:rsidRPr="003A6B61">
              <w:rPr>
                <w:rFonts w:ascii="Times New Roman" w:hAnsi="Times New Roman"/>
                <w:noProof/>
                <w:lang w:val="pt-BR"/>
              </w:rPr>
              <w:t>Tel: +354 5503300</w:t>
            </w:r>
          </w:p>
          <w:p w14:paraId="383291B3" w14:textId="77777777" w:rsidR="003A6B61" w:rsidRPr="00FE0D3E" w:rsidRDefault="003A6B61" w:rsidP="003A6B61">
            <w:pPr>
              <w:pStyle w:val="KeinLeerraum"/>
              <w:rPr>
                <w:rFonts w:ascii="Times New Roman" w:hAnsi="Times New Roman"/>
                <w:b/>
                <w:lang w:val="pt-BR"/>
              </w:rPr>
            </w:pPr>
          </w:p>
        </w:tc>
        <w:tc>
          <w:tcPr>
            <w:tcW w:w="4678" w:type="dxa"/>
          </w:tcPr>
          <w:p w14:paraId="070C4FC1" w14:textId="77777777" w:rsidR="003A6B61" w:rsidRPr="00FE0D3E" w:rsidRDefault="003A6B61" w:rsidP="003A6B61">
            <w:pPr>
              <w:pStyle w:val="KeinLeerraum"/>
              <w:rPr>
                <w:rFonts w:ascii="Times New Roman" w:hAnsi="Times New Roman"/>
                <w:lang w:val="sv-SE"/>
              </w:rPr>
            </w:pPr>
            <w:r w:rsidRPr="00FE0D3E">
              <w:rPr>
                <w:rFonts w:ascii="Times New Roman" w:hAnsi="Times New Roman"/>
                <w:b/>
                <w:lang w:val="sv-SE"/>
              </w:rPr>
              <w:t>Suomi/Finland</w:t>
            </w:r>
          </w:p>
          <w:p w14:paraId="7E5C5CC7" w14:textId="0882FF40" w:rsidR="003A6B61" w:rsidRPr="00FE0D3E" w:rsidRDefault="003A6B61" w:rsidP="003A6B61">
            <w:pPr>
              <w:pStyle w:val="KeinLeerraum"/>
              <w:rPr>
                <w:rFonts w:ascii="Times New Roman" w:hAnsi="Times New Roman"/>
                <w:lang w:val="sv-SE"/>
              </w:rPr>
            </w:pPr>
            <w:r w:rsidRPr="00FE0D3E">
              <w:rPr>
                <w:rFonts w:ascii="Times New Roman" w:hAnsi="Times New Roman"/>
                <w:lang w:val="sv-SE"/>
              </w:rPr>
              <w:t>Teva Finland Oy</w:t>
            </w:r>
          </w:p>
          <w:p w14:paraId="38602AF1" w14:textId="77777777" w:rsidR="003A6B61" w:rsidRPr="00FE0D3E" w:rsidRDefault="003A6B61" w:rsidP="003A6B61">
            <w:pPr>
              <w:pStyle w:val="KeinLeerraum"/>
              <w:rPr>
                <w:rFonts w:ascii="Times New Roman" w:hAnsi="Times New Roman"/>
                <w:lang w:val="sv-SE"/>
              </w:rPr>
            </w:pPr>
            <w:r w:rsidRPr="00FE0D3E">
              <w:rPr>
                <w:rFonts w:ascii="Times New Roman" w:hAnsi="Times New Roman"/>
                <w:lang w:val="sv-SE"/>
              </w:rPr>
              <w:t>Puh/Tel: +358 201805900</w:t>
            </w:r>
          </w:p>
          <w:p w14:paraId="5C5C2190" w14:textId="77777777" w:rsidR="003A6B61" w:rsidRPr="00FE0D3E" w:rsidRDefault="003A6B61" w:rsidP="003A6B61">
            <w:pPr>
              <w:pStyle w:val="KeinLeerraum"/>
              <w:rPr>
                <w:rFonts w:ascii="Times New Roman" w:hAnsi="Times New Roman"/>
                <w:b/>
                <w:lang w:val="sv-SE"/>
              </w:rPr>
            </w:pPr>
          </w:p>
        </w:tc>
      </w:tr>
      <w:tr w:rsidR="003A6B61" w:rsidRPr="003A6B61" w14:paraId="51C8C7E9" w14:textId="77777777" w:rsidTr="003A6B61">
        <w:trPr>
          <w:cantSplit/>
        </w:trPr>
        <w:tc>
          <w:tcPr>
            <w:tcW w:w="4678" w:type="dxa"/>
            <w:gridSpan w:val="2"/>
          </w:tcPr>
          <w:p w14:paraId="3AC0E729" w14:textId="77777777" w:rsidR="003A6B61" w:rsidRPr="003A6B61" w:rsidRDefault="003A6B61" w:rsidP="003A6B61">
            <w:pPr>
              <w:pStyle w:val="KeinLeerraum"/>
              <w:rPr>
                <w:rFonts w:ascii="Times New Roman" w:hAnsi="Times New Roman"/>
                <w:b/>
                <w:lang w:val="sv-SE"/>
              </w:rPr>
            </w:pPr>
            <w:r w:rsidRPr="00DC08DD">
              <w:rPr>
                <w:rFonts w:ascii="Times New Roman" w:hAnsi="Times New Roman"/>
                <w:b/>
                <w:lang w:val="en-GB"/>
              </w:rPr>
              <w:t>Κύπρος</w:t>
            </w:r>
          </w:p>
          <w:p w14:paraId="1570DA14" w14:textId="77777777" w:rsidR="003A6B61" w:rsidRPr="003A6B61" w:rsidRDefault="003A6B61" w:rsidP="003A6B61">
            <w:pPr>
              <w:pStyle w:val="KeinLeerraum"/>
              <w:rPr>
                <w:rFonts w:ascii="Times New Roman" w:hAnsi="Times New Roman"/>
                <w:lang w:val="sv-SE"/>
              </w:rPr>
            </w:pPr>
            <w:r w:rsidRPr="003A6B61">
              <w:rPr>
                <w:rFonts w:ascii="Times New Roman" w:hAnsi="Times New Roman"/>
                <w:lang w:val="sv-SE"/>
              </w:rPr>
              <w:t>Specifar A.B.E.E.</w:t>
            </w:r>
          </w:p>
          <w:p w14:paraId="256ADE00" w14:textId="77777777" w:rsidR="003A6B61" w:rsidRPr="00F81B0C" w:rsidRDefault="003A6B61" w:rsidP="003A6B61">
            <w:pPr>
              <w:pStyle w:val="KeinLeerraum"/>
              <w:rPr>
                <w:rFonts w:ascii="Times New Roman" w:hAnsi="Times New Roman"/>
              </w:rPr>
            </w:pPr>
            <w:r w:rsidRPr="00DC08DD">
              <w:rPr>
                <w:rFonts w:ascii="Times New Roman" w:hAnsi="Times New Roman"/>
                <w:lang w:val="el-GR"/>
              </w:rPr>
              <w:t>Ελλάδα</w:t>
            </w:r>
          </w:p>
          <w:p w14:paraId="0FD36A56" w14:textId="2486E808" w:rsidR="003A6B61" w:rsidRPr="00F81B0C" w:rsidRDefault="003A6B61" w:rsidP="003A6B61">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3CA331E5" w14:textId="77777777" w:rsidR="003A6B61" w:rsidRPr="00F81B0C" w:rsidRDefault="003A6B61" w:rsidP="003A6B61">
            <w:pPr>
              <w:pStyle w:val="KeinLeerraum"/>
              <w:rPr>
                <w:rFonts w:ascii="Times New Roman" w:hAnsi="Times New Roman"/>
              </w:rPr>
            </w:pPr>
          </w:p>
        </w:tc>
        <w:tc>
          <w:tcPr>
            <w:tcW w:w="4678" w:type="dxa"/>
          </w:tcPr>
          <w:p w14:paraId="5BBDF110" w14:textId="77777777" w:rsidR="003A6B61" w:rsidRPr="0056362A" w:rsidRDefault="003A6B61" w:rsidP="003A6B61">
            <w:pPr>
              <w:pStyle w:val="KeinLeerraum"/>
              <w:rPr>
                <w:rFonts w:ascii="Times New Roman" w:hAnsi="Times New Roman"/>
                <w:b/>
                <w:lang w:val="de-DE"/>
              </w:rPr>
            </w:pPr>
            <w:r w:rsidRPr="0056362A">
              <w:rPr>
                <w:rFonts w:ascii="Times New Roman" w:hAnsi="Times New Roman"/>
                <w:b/>
                <w:lang w:val="de-DE"/>
              </w:rPr>
              <w:t>Sverige</w:t>
            </w:r>
          </w:p>
          <w:p w14:paraId="20D5C89C" w14:textId="77777777" w:rsidR="003A6B61" w:rsidRPr="0056362A" w:rsidRDefault="003A6B61" w:rsidP="003A6B61">
            <w:pPr>
              <w:pStyle w:val="KeinLeerraum"/>
              <w:rPr>
                <w:rFonts w:ascii="Times New Roman" w:hAnsi="Times New Roman"/>
                <w:lang w:val="de-DE"/>
              </w:rPr>
            </w:pPr>
            <w:r w:rsidRPr="0056362A">
              <w:rPr>
                <w:rFonts w:ascii="Times New Roman" w:hAnsi="Times New Roman"/>
                <w:lang w:val="de-DE"/>
              </w:rPr>
              <w:t>Teva Sweden AB</w:t>
            </w:r>
          </w:p>
          <w:p w14:paraId="447DBB53" w14:textId="77777777" w:rsidR="003A6B61" w:rsidRPr="0056362A" w:rsidRDefault="003A6B61" w:rsidP="003A6B61">
            <w:pPr>
              <w:pStyle w:val="KeinLeerraum"/>
              <w:rPr>
                <w:rFonts w:ascii="Times New Roman" w:hAnsi="Times New Roman"/>
                <w:lang w:val="de-DE"/>
              </w:rPr>
            </w:pPr>
            <w:r w:rsidRPr="0056362A">
              <w:rPr>
                <w:rFonts w:ascii="Times New Roman" w:hAnsi="Times New Roman"/>
                <w:lang w:val="de-DE"/>
              </w:rPr>
              <w:t>Tel: +46 42121100</w:t>
            </w:r>
          </w:p>
          <w:p w14:paraId="268830E7" w14:textId="77777777" w:rsidR="003A6B61" w:rsidRPr="0056362A" w:rsidRDefault="003A6B61" w:rsidP="003A6B61">
            <w:pPr>
              <w:pStyle w:val="KeinLeerraum"/>
              <w:rPr>
                <w:rFonts w:ascii="Times New Roman" w:hAnsi="Times New Roman"/>
                <w:lang w:val="de-DE"/>
              </w:rPr>
            </w:pPr>
          </w:p>
        </w:tc>
      </w:tr>
      <w:tr w:rsidR="003A6B61" w:rsidRPr="00DC08DD" w14:paraId="12D98399" w14:textId="77777777" w:rsidTr="003A6B61">
        <w:trPr>
          <w:cantSplit/>
        </w:trPr>
        <w:tc>
          <w:tcPr>
            <w:tcW w:w="4678" w:type="dxa"/>
            <w:gridSpan w:val="2"/>
          </w:tcPr>
          <w:p w14:paraId="1EAA261D" w14:textId="77777777" w:rsidR="003A6B61" w:rsidRPr="00FE0D3E" w:rsidRDefault="003A6B61" w:rsidP="003A6B61">
            <w:pPr>
              <w:pStyle w:val="KeinLeerraum"/>
              <w:rPr>
                <w:rFonts w:ascii="Times New Roman" w:hAnsi="Times New Roman"/>
                <w:b/>
                <w:bCs/>
                <w:lang w:val="is-IS" w:eastAsia="en-GB"/>
              </w:rPr>
            </w:pPr>
            <w:r w:rsidRPr="00FE0D3E">
              <w:rPr>
                <w:rFonts w:ascii="Times New Roman" w:hAnsi="Times New Roman"/>
                <w:b/>
                <w:bCs/>
                <w:lang w:val="is-IS" w:eastAsia="en-GB"/>
              </w:rPr>
              <w:t>Latvija</w:t>
            </w:r>
          </w:p>
          <w:p w14:paraId="0084F2AB" w14:textId="66805412" w:rsidR="003A6B61" w:rsidRPr="00FE0D3E" w:rsidRDefault="003A6B61" w:rsidP="003A6B61">
            <w:pPr>
              <w:spacing w:line="240" w:lineRule="auto"/>
              <w:rPr>
                <w:lang w:val="is-IS" w:eastAsia="en-GB"/>
              </w:rPr>
            </w:pPr>
            <w:r w:rsidRPr="003A6B61">
              <w:rPr>
                <w:lang w:val="de-DE" w:eastAsia="en-GB"/>
              </w:rPr>
              <w:t>UAB Teva Baltics filiāle Latvijā</w:t>
            </w:r>
          </w:p>
          <w:p w14:paraId="075E2C38" w14:textId="77777777" w:rsidR="003A6B61" w:rsidRPr="00DC08DD" w:rsidRDefault="003A6B61" w:rsidP="003A6B61">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42D30642" w14:textId="77777777" w:rsidR="003A6B61" w:rsidRPr="00DC08DD" w:rsidRDefault="003A6B61" w:rsidP="003A6B61">
            <w:pPr>
              <w:pStyle w:val="KeinLeerraum"/>
              <w:rPr>
                <w:rFonts w:ascii="Times New Roman" w:hAnsi="Times New Roman"/>
                <w:lang w:val="en-GB"/>
              </w:rPr>
            </w:pPr>
          </w:p>
        </w:tc>
        <w:tc>
          <w:tcPr>
            <w:tcW w:w="4678" w:type="dxa"/>
          </w:tcPr>
          <w:p w14:paraId="34A3F3DF" w14:textId="77777777" w:rsidR="003A6B61" w:rsidRPr="00DC08DD" w:rsidRDefault="003A6B61" w:rsidP="003A6B61">
            <w:pPr>
              <w:pStyle w:val="KeinLeerraum"/>
              <w:rPr>
                <w:rFonts w:ascii="Times New Roman" w:hAnsi="Times New Roman"/>
                <w:b/>
                <w:lang w:val="en-GB"/>
              </w:rPr>
            </w:pPr>
            <w:r w:rsidRPr="00DC08DD">
              <w:rPr>
                <w:rFonts w:ascii="Times New Roman" w:hAnsi="Times New Roman"/>
                <w:b/>
                <w:lang w:val="en-GB"/>
              </w:rPr>
              <w:t>United Kingdom</w:t>
            </w:r>
          </w:p>
          <w:p w14:paraId="10CF84BC" w14:textId="77777777" w:rsidR="003A6B61" w:rsidRPr="00DC08DD" w:rsidRDefault="003A6B61" w:rsidP="003A6B61">
            <w:pPr>
              <w:pStyle w:val="KeinLeerraum"/>
              <w:rPr>
                <w:rFonts w:ascii="Times New Roman" w:hAnsi="Times New Roman"/>
                <w:lang w:val="en-GB"/>
              </w:rPr>
            </w:pPr>
            <w:r w:rsidRPr="00DC08DD">
              <w:rPr>
                <w:rFonts w:ascii="Times New Roman" w:hAnsi="Times New Roman"/>
                <w:lang w:val="en-GB"/>
              </w:rPr>
              <w:t>Actavis UK Limited</w:t>
            </w:r>
          </w:p>
          <w:p w14:paraId="0423E828" w14:textId="77777777" w:rsidR="003A6B61" w:rsidRPr="00DC08DD" w:rsidRDefault="003A6B61" w:rsidP="003A6B61">
            <w:pPr>
              <w:pStyle w:val="KeinLeerraum"/>
              <w:rPr>
                <w:rFonts w:ascii="Times New Roman" w:hAnsi="Times New Roman"/>
              </w:rPr>
            </w:pPr>
            <w:r w:rsidRPr="00DC08DD">
              <w:rPr>
                <w:rFonts w:ascii="Times New Roman" w:hAnsi="Times New Roman"/>
                <w:lang w:val="en-GB"/>
              </w:rPr>
              <w:t>Tel: +44 1271</w:t>
            </w:r>
            <w:r w:rsidRPr="00DC08DD">
              <w:rPr>
                <w:rFonts w:ascii="Times New Roman" w:hAnsi="Times New Roman"/>
              </w:rPr>
              <w:t>385257</w:t>
            </w:r>
          </w:p>
          <w:p w14:paraId="708E016C" w14:textId="77777777" w:rsidR="003A6B61" w:rsidRPr="00DC08DD" w:rsidRDefault="003A6B61" w:rsidP="003A6B61">
            <w:pPr>
              <w:pStyle w:val="KeinLeerraum"/>
              <w:rPr>
                <w:rFonts w:ascii="Times New Roman" w:hAnsi="Times New Roman"/>
                <w:lang w:val="en-GB"/>
              </w:rPr>
            </w:pPr>
          </w:p>
        </w:tc>
      </w:tr>
    </w:tbl>
    <w:p w14:paraId="0E1B705E" w14:textId="77777777" w:rsidR="00764FCB" w:rsidRPr="003A6B61" w:rsidRDefault="00764FCB">
      <w:pPr>
        <w:rPr>
          <w:noProof/>
          <w:szCs w:val="22"/>
        </w:rPr>
      </w:pPr>
    </w:p>
    <w:p w14:paraId="218A3DFF" w14:textId="77777777" w:rsidR="003A6B61" w:rsidRPr="002C461A" w:rsidRDefault="003A6B61">
      <w:pPr>
        <w:rPr>
          <w:noProof/>
          <w:szCs w:val="22"/>
          <w:lang w:val="en-US"/>
        </w:rPr>
      </w:pPr>
    </w:p>
    <w:p w14:paraId="4DB27880" w14:textId="77777777" w:rsidR="00764FCB" w:rsidRDefault="0030512D">
      <w:pPr>
        <w:rPr>
          <w:b/>
          <w:noProof/>
          <w:szCs w:val="22"/>
          <w:lang w:val="el-GR"/>
        </w:rPr>
      </w:pPr>
      <w:r>
        <w:rPr>
          <w:b/>
          <w:noProof/>
          <w:szCs w:val="22"/>
          <w:lang w:val="el-GR"/>
        </w:rPr>
        <w:t xml:space="preserve">Το παρόν φύλλο οδηγιών χρήσης αναθεωρήθηκε για τελευταία φορά στις </w:t>
      </w:r>
    </w:p>
    <w:p w14:paraId="52C5A2BC" w14:textId="77777777" w:rsidR="00764FCB" w:rsidRDefault="00764FCB">
      <w:pPr>
        <w:rPr>
          <w:noProof/>
          <w:szCs w:val="22"/>
          <w:lang w:val="el-GR"/>
        </w:rPr>
      </w:pPr>
    </w:p>
    <w:p w14:paraId="0300F725" w14:textId="77777777" w:rsidR="00764FCB" w:rsidRDefault="0030512D">
      <w:pPr>
        <w:rPr>
          <w:b/>
          <w:noProof/>
          <w:szCs w:val="22"/>
          <w:lang w:val="el-GR"/>
        </w:rPr>
      </w:pPr>
      <w:r>
        <w:rPr>
          <w:b/>
          <w:noProof/>
          <w:szCs w:val="22"/>
          <w:lang w:val="el-GR"/>
        </w:rPr>
        <w:t>Άλλες πηγές πληροφοριών</w:t>
      </w:r>
    </w:p>
    <w:p w14:paraId="5715E8AF" w14:textId="77777777" w:rsidR="00764FCB" w:rsidRDefault="00764FCB">
      <w:pPr>
        <w:rPr>
          <w:noProof/>
          <w:szCs w:val="22"/>
          <w:lang w:val="el-GR"/>
        </w:rPr>
      </w:pPr>
    </w:p>
    <w:p w14:paraId="7E8C5BC9" w14:textId="77777777" w:rsidR="00764FCB" w:rsidRDefault="0030512D">
      <w:pPr>
        <w:rPr>
          <w:noProof/>
          <w:szCs w:val="22"/>
          <w:lang w:val="el-GR"/>
        </w:rPr>
      </w:pPr>
      <w:r>
        <w:rPr>
          <w:noProof/>
          <w:szCs w:val="22"/>
          <w:lang w:val="el-GR"/>
        </w:rPr>
        <w:t xml:space="preserve">Λεπτομερή πληροφοριακά στοιχεία για το προϊόν αυτό είναι διαθέσιμα στον δικτυακό τόπο του Ευρωπαϊκού Οργανισμού Φαρμάκων: </w:t>
      </w:r>
      <w:hyperlink r:id="rId23" w:history="1">
        <w:r>
          <w:rPr>
            <w:rStyle w:val="Hyperlink"/>
            <w:noProof/>
            <w:szCs w:val="22"/>
            <w:lang w:val="el-GR"/>
          </w:rPr>
          <w:t>http://www.ema.europa.eu</w:t>
        </w:r>
      </w:hyperlink>
    </w:p>
    <w:p w14:paraId="69AA3989" w14:textId="77777777" w:rsidR="00764FCB" w:rsidRDefault="00764FCB">
      <w:pPr>
        <w:rPr>
          <w:noProof/>
          <w:szCs w:val="22"/>
          <w:lang w:val="el-GR"/>
        </w:rPr>
      </w:pPr>
    </w:p>
    <w:p w14:paraId="426E1F00" w14:textId="77777777" w:rsidR="00764FCB" w:rsidRDefault="0030512D">
      <w:pPr>
        <w:jc w:val="center"/>
        <w:rPr>
          <w:b/>
          <w:noProof/>
          <w:szCs w:val="22"/>
          <w:lang w:val="el-GR"/>
        </w:rPr>
      </w:pPr>
      <w:r>
        <w:rPr>
          <w:noProof/>
          <w:szCs w:val="22"/>
          <w:lang w:val="el-GR"/>
        </w:rPr>
        <w:br w:type="page"/>
      </w:r>
      <w:r>
        <w:rPr>
          <w:b/>
          <w:noProof/>
          <w:szCs w:val="22"/>
          <w:lang w:val="el-GR"/>
        </w:rPr>
        <w:t>Φύλλο οδηγιών χρήσης: Πληροφορίες για τον χρήστη</w:t>
      </w:r>
    </w:p>
    <w:p w14:paraId="15A821DD" w14:textId="77777777" w:rsidR="00764FCB" w:rsidRDefault="00764FCB">
      <w:pPr>
        <w:jc w:val="center"/>
        <w:rPr>
          <w:b/>
          <w:noProof/>
          <w:szCs w:val="22"/>
          <w:lang w:val="el-GR"/>
        </w:rPr>
      </w:pPr>
    </w:p>
    <w:p w14:paraId="6E27CD1C" w14:textId="77777777" w:rsidR="00764FCB" w:rsidRDefault="0030512D">
      <w:pPr>
        <w:spacing w:line="240" w:lineRule="auto"/>
        <w:jc w:val="center"/>
        <w:rPr>
          <w:b/>
          <w:bCs/>
          <w:noProof/>
          <w:szCs w:val="22"/>
          <w:lang w:val="el-GR"/>
        </w:rPr>
      </w:pPr>
      <w:r>
        <w:rPr>
          <w:b/>
          <w:bCs/>
          <w:noProof/>
          <w:szCs w:val="22"/>
          <w:lang w:val="el-GR"/>
        </w:rPr>
        <w:t>Imatinib Actavis 400 mg επικαλυμμένα με λεπτό υμένιο δισκία</w:t>
      </w:r>
    </w:p>
    <w:p w14:paraId="07F4A35C" w14:textId="77777777" w:rsidR="00764FCB" w:rsidRDefault="0030512D">
      <w:pPr>
        <w:spacing w:line="240" w:lineRule="auto"/>
        <w:jc w:val="center"/>
        <w:rPr>
          <w:b/>
          <w:bCs/>
          <w:noProof/>
          <w:szCs w:val="22"/>
          <w:lang w:val="el-GR"/>
        </w:rPr>
      </w:pPr>
      <w:r>
        <w:rPr>
          <w:noProof/>
          <w:szCs w:val="22"/>
          <w:lang w:val="el-GR"/>
        </w:rPr>
        <w:t>imatinib</w:t>
      </w:r>
    </w:p>
    <w:p w14:paraId="4F2BC162" w14:textId="77777777" w:rsidR="00764FCB" w:rsidRDefault="00764FCB">
      <w:pPr>
        <w:pStyle w:val="Kopfzeile"/>
        <w:tabs>
          <w:tab w:val="clear" w:pos="4153"/>
          <w:tab w:val="clear" w:pos="8306"/>
        </w:tabs>
        <w:rPr>
          <w:noProof/>
          <w:szCs w:val="22"/>
          <w:lang w:val="el-GR"/>
        </w:rPr>
      </w:pPr>
    </w:p>
    <w:p w14:paraId="5CA6B8F2" w14:textId="77777777" w:rsidR="00764FCB" w:rsidRDefault="00764FCB">
      <w:pPr>
        <w:pStyle w:val="Kopfzeile"/>
        <w:tabs>
          <w:tab w:val="clear" w:pos="4153"/>
          <w:tab w:val="clear" w:pos="8306"/>
        </w:tabs>
        <w:rPr>
          <w:noProof/>
          <w:szCs w:val="22"/>
          <w:lang w:val="el-GR"/>
        </w:rPr>
      </w:pPr>
    </w:p>
    <w:p w14:paraId="03120EC8" w14:textId="77777777" w:rsidR="00764FCB" w:rsidRDefault="0030512D">
      <w:pPr>
        <w:rPr>
          <w:noProof/>
          <w:szCs w:val="22"/>
          <w:lang w:val="el-GR"/>
        </w:rPr>
      </w:pPr>
      <w:r>
        <w:rPr>
          <w:b/>
          <w:noProof/>
          <w:szCs w:val="22"/>
          <w:lang w:val="el-GR"/>
        </w:rPr>
        <w:t>Διαβάστε προσεκτικά ολόκληρο το φύλλο οδηγιών χρήσης προτού αρχίσετε να παίρνετε αυτό το φάρμακο, διότι περιλαμβάνει σημαντικές πληροφορίες για σας.</w:t>
      </w:r>
    </w:p>
    <w:p w14:paraId="66CDD397" w14:textId="77777777" w:rsidR="00764FCB" w:rsidRDefault="0030512D">
      <w:pPr>
        <w:ind w:left="567" w:hanging="567"/>
        <w:rPr>
          <w:noProof/>
          <w:szCs w:val="22"/>
          <w:lang w:val="el-GR"/>
        </w:rPr>
      </w:pPr>
      <w:r>
        <w:rPr>
          <w:noProof/>
          <w:szCs w:val="22"/>
          <w:lang w:val="el-GR"/>
        </w:rPr>
        <w:t>-</w:t>
      </w:r>
      <w:r>
        <w:rPr>
          <w:noProof/>
          <w:szCs w:val="22"/>
          <w:lang w:val="el-GR"/>
        </w:rPr>
        <w:tab/>
        <w:t>Φυλάξτε αυτό το φύλλο οδηγιών χρήσης. Ίσως χρειαστεί να το διαβάσετε ξανά.</w:t>
      </w:r>
    </w:p>
    <w:p w14:paraId="013B25E6" w14:textId="77777777" w:rsidR="00764FCB" w:rsidRDefault="0030512D">
      <w:pPr>
        <w:ind w:left="567" w:hanging="567"/>
        <w:rPr>
          <w:noProof/>
          <w:szCs w:val="22"/>
          <w:lang w:val="el-GR"/>
        </w:rPr>
      </w:pPr>
      <w:r>
        <w:rPr>
          <w:noProof/>
          <w:szCs w:val="22"/>
          <w:lang w:val="el-GR"/>
        </w:rPr>
        <w:t>-</w:t>
      </w:r>
      <w:r>
        <w:rPr>
          <w:noProof/>
          <w:szCs w:val="22"/>
          <w:lang w:val="el-GR"/>
        </w:rPr>
        <w:tab/>
        <w:t>Εάν έχετε περαιτέρω απορίες, ρωτήστε τον γιατρό, τον φαρμακοποιό ή τον νοσοκόμο σας.</w:t>
      </w:r>
    </w:p>
    <w:p w14:paraId="55298B18" w14:textId="77777777" w:rsidR="00764FCB" w:rsidRDefault="0030512D">
      <w:pPr>
        <w:ind w:left="567" w:hanging="567"/>
        <w:rPr>
          <w:noProof/>
          <w:szCs w:val="22"/>
          <w:lang w:val="el-GR"/>
        </w:rPr>
      </w:pPr>
      <w:r>
        <w:rPr>
          <w:noProof/>
          <w:szCs w:val="22"/>
          <w:lang w:val="el-GR"/>
        </w:rPr>
        <w:t>-</w:t>
      </w:r>
      <w:r>
        <w:rPr>
          <w:noProof/>
          <w:szCs w:val="22"/>
          <w:lang w:val="el-GR"/>
        </w:rPr>
        <w:tab/>
        <w:t>Η συνταγή γι’ αυτό το φάρμακο χορηγήθηκε αποκλειστικά για σας. Δεν πρέπει να δώσετε το φάρμακο σε άλλους. Μπορεί να τους προκαλέσει βλάβη, ακόμα και όταν τα σημεία της ασθένειάς τους είναι ίδια με τα δικά σας.</w:t>
      </w:r>
    </w:p>
    <w:p w14:paraId="35CA0DCF" w14:textId="77777777" w:rsidR="00764FCB" w:rsidRDefault="0030512D">
      <w:pPr>
        <w:ind w:left="567" w:hanging="567"/>
        <w:rPr>
          <w:b/>
          <w:noProof/>
          <w:szCs w:val="22"/>
          <w:lang w:val="el-GR"/>
        </w:rPr>
      </w:pPr>
      <w:r>
        <w:rPr>
          <w:noProof/>
          <w:szCs w:val="22"/>
          <w:lang w:val="el-GR"/>
        </w:rPr>
        <w:t>-</w:t>
      </w:r>
      <w:r>
        <w:rPr>
          <w:noProof/>
          <w:szCs w:val="22"/>
          <w:lang w:val="el-GR"/>
        </w:rPr>
        <w:tab/>
        <w:t>Εάν παρατηρήσετε κάποια ανεπιθύμητη ενέργεια, ενημερώστε τον γιατρό τον φαρμακοποιό ή τον νοσοκόμο σας. Αυτό ισχύει και για κάθε πιθανή ανεπιθύμητη ενέργεια που δεν αναφέρεται στο παρόν φύλλο οδηγιών χρήσης.</w:t>
      </w:r>
      <w:r>
        <w:rPr>
          <w:lang w:val="el-GR"/>
        </w:rPr>
        <w:t xml:space="preserve"> Βλέπε παράγραφο 4.</w:t>
      </w:r>
    </w:p>
    <w:p w14:paraId="23808755" w14:textId="77777777" w:rsidR="00764FCB" w:rsidRDefault="00764FCB">
      <w:pPr>
        <w:rPr>
          <w:noProof/>
          <w:szCs w:val="22"/>
          <w:lang w:val="el-GR"/>
        </w:rPr>
      </w:pPr>
    </w:p>
    <w:p w14:paraId="14D48626" w14:textId="77777777" w:rsidR="00764FCB" w:rsidRDefault="0030512D">
      <w:pPr>
        <w:rPr>
          <w:b/>
          <w:noProof/>
          <w:szCs w:val="22"/>
          <w:lang w:val="el-GR"/>
        </w:rPr>
      </w:pPr>
      <w:r>
        <w:rPr>
          <w:b/>
          <w:noProof/>
          <w:szCs w:val="22"/>
          <w:lang w:val="el-GR"/>
        </w:rPr>
        <w:t>Τι περιέχει το παρόν φύλλο οδηγιών</w:t>
      </w:r>
    </w:p>
    <w:p w14:paraId="382B111C" w14:textId="77777777" w:rsidR="00764FCB" w:rsidRDefault="00764FCB">
      <w:pPr>
        <w:rPr>
          <w:noProof/>
          <w:szCs w:val="22"/>
          <w:lang w:val="el-GR"/>
        </w:rPr>
      </w:pPr>
    </w:p>
    <w:p w14:paraId="673C2694" w14:textId="77777777" w:rsidR="00764FCB" w:rsidRDefault="0030512D">
      <w:pPr>
        <w:ind w:left="567" w:hanging="567"/>
        <w:rPr>
          <w:noProof/>
          <w:szCs w:val="22"/>
          <w:lang w:val="el-GR"/>
        </w:rPr>
      </w:pPr>
      <w:r>
        <w:rPr>
          <w:noProof/>
          <w:szCs w:val="22"/>
          <w:lang w:val="el-GR"/>
        </w:rPr>
        <w:t>1.</w:t>
      </w:r>
      <w:r>
        <w:rPr>
          <w:noProof/>
          <w:szCs w:val="22"/>
          <w:lang w:val="el-GR"/>
        </w:rPr>
        <w:tab/>
        <w:t xml:space="preserve">Τι είναι το </w:t>
      </w:r>
      <w:r>
        <w:rPr>
          <w:snapToGrid/>
          <w:szCs w:val="22"/>
          <w:lang w:val="el-GR" w:eastAsia="el-GR"/>
        </w:rPr>
        <w:t>Imatinib Actavis</w:t>
      </w:r>
      <w:r>
        <w:rPr>
          <w:noProof/>
          <w:szCs w:val="22"/>
          <w:lang w:val="el-GR"/>
        </w:rPr>
        <w:t xml:space="preserve"> και ποια είναι η χρήση του</w:t>
      </w:r>
    </w:p>
    <w:p w14:paraId="09A0D994" w14:textId="77777777" w:rsidR="00764FCB" w:rsidRDefault="0030512D">
      <w:pPr>
        <w:ind w:left="567" w:hanging="567"/>
        <w:rPr>
          <w:noProof/>
          <w:szCs w:val="22"/>
          <w:lang w:val="el-GR"/>
        </w:rPr>
      </w:pPr>
      <w:r>
        <w:rPr>
          <w:noProof/>
          <w:szCs w:val="22"/>
          <w:lang w:val="el-GR"/>
        </w:rPr>
        <w:t>2.</w:t>
      </w:r>
      <w:r>
        <w:rPr>
          <w:noProof/>
          <w:szCs w:val="22"/>
          <w:lang w:val="el-GR"/>
        </w:rPr>
        <w:tab/>
        <w:t xml:space="preserve">Τι πρέπει να γνωρίζετε προτού πάρετε το </w:t>
      </w:r>
      <w:r>
        <w:rPr>
          <w:snapToGrid/>
          <w:szCs w:val="22"/>
          <w:lang w:val="el-GR" w:eastAsia="el-GR"/>
        </w:rPr>
        <w:t>Imatinib Actavis</w:t>
      </w:r>
    </w:p>
    <w:p w14:paraId="7AC7C61F" w14:textId="77777777" w:rsidR="00764FCB" w:rsidRDefault="0030512D">
      <w:pPr>
        <w:ind w:left="567" w:hanging="567"/>
        <w:rPr>
          <w:noProof/>
          <w:szCs w:val="22"/>
          <w:lang w:val="el-GR"/>
        </w:rPr>
      </w:pPr>
      <w:r>
        <w:rPr>
          <w:noProof/>
          <w:szCs w:val="22"/>
          <w:lang w:val="el-GR"/>
        </w:rPr>
        <w:t>3.</w:t>
      </w:r>
      <w:r>
        <w:rPr>
          <w:noProof/>
          <w:szCs w:val="22"/>
          <w:lang w:val="el-GR"/>
        </w:rPr>
        <w:tab/>
        <w:t xml:space="preserve">Πώς να πάρετε το </w:t>
      </w:r>
      <w:r>
        <w:rPr>
          <w:snapToGrid/>
          <w:szCs w:val="22"/>
          <w:lang w:val="el-GR" w:eastAsia="el-GR"/>
        </w:rPr>
        <w:t>Imatinib Actavis</w:t>
      </w:r>
    </w:p>
    <w:p w14:paraId="5D089EC7" w14:textId="77777777" w:rsidR="00764FCB" w:rsidRDefault="0030512D">
      <w:pPr>
        <w:ind w:left="567" w:hanging="567"/>
        <w:rPr>
          <w:noProof/>
          <w:szCs w:val="22"/>
          <w:lang w:val="el-GR"/>
        </w:rPr>
      </w:pPr>
      <w:r>
        <w:rPr>
          <w:noProof/>
          <w:szCs w:val="22"/>
          <w:lang w:val="el-GR"/>
        </w:rPr>
        <w:t>4.</w:t>
      </w:r>
      <w:r>
        <w:rPr>
          <w:noProof/>
          <w:szCs w:val="22"/>
          <w:lang w:val="el-GR"/>
        </w:rPr>
        <w:tab/>
        <w:t>Πιθανές ανεπιθύμητες ενέργειες</w:t>
      </w:r>
    </w:p>
    <w:p w14:paraId="2EC01A86" w14:textId="77777777" w:rsidR="00764FCB" w:rsidRDefault="0030512D">
      <w:pPr>
        <w:ind w:left="567" w:hanging="567"/>
        <w:rPr>
          <w:noProof/>
          <w:szCs w:val="22"/>
          <w:lang w:val="el-GR"/>
        </w:rPr>
      </w:pPr>
      <w:r>
        <w:rPr>
          <w:noProof/>
          <w:szCs w:val="22"/>
          <w:lang w:val="el-GR"/>
        </w:rPr>
        <w:t>5.</w:t>
      </w:r>
      <w:r>
        <w:rPr>
          <w:noProof/>
          <w:szCs w:val="22"/>
          <w:lang w:val="el-GR"/>
        </w:rPr>
        <w:tab/>
        <w:t xml:space="preserve">Πώς να φυλάσσετε το </w:t>
      </w:r>
      <w:r>
        <w:rPr>
          <w:snapToGrid/>
          <w:szCs w:val="22"/>
          <w:lang w:val="el-GR" w:eastAsia="el-GR"/>
        </w:rPr>
        <w:t>Imatinib Actavis</w:t>
      </w:r>
    </w:p>
    <w:p w14:paraId="1AC6658B" w14:textId="64261638" w:rsidR="00764FCB" w:rsidRDefault="0030512D">
      <w:pPr>
        <w:ind w:left="567" w:hanging="567"/>
        <w:rPr>
          <w:noProof/>
          <w:szCs w:val="22"/>
          <w:lang w:val="el-GR"/>
        </w:rPr>
      </w:pPr>
      <w:r>
        <w:rPr>
          <w:noProof/>
          <w:szCs w:val="22"/>
          <w:lang w:val="el-GR"/>
        </w:rPr>
        <w:t>6.</w:t>
      </w:r>
      <w:r>
        <w:rPr>
          <w:noProof/>
          <w:szCs w:val="22"/>
          <w:lang w:val="el-GR"/>
        </w:rPr>
        <w:tab/>
        <w:t>Περιεχόμεν</w:t>
      </w:r>
      <w:r w:rsidR="003A6B61">
        <w:rPr>
          <w:noProof/>
          <w:szCs w:val="22"/>
          <w:lang w:val="el-GR"/>
        </w:rPr>
        <w:t>α</w:t>
      </w:r>
      <w:r>
        <w:rPr>
          <w:noProof/>
          <w:szCs w:val="22"/>
          <w:lang w:val="el-GR"/>
        </w:rPr>
        <w:t xml:space="preserve"> της συσκευασίας και λοιπές πληροφορίες</w:t>
      </w:r>
    </w:p>
    <w:p w14:paraId="48323753" w14:textId="77777777" w:rsidR="00764FCB" w:rsidRDefault="00764FCB">
      <w:pPr>
        <w:pStyle w:val="Kopfzeile"/>
        <w:tabs>
          <w:tab w:val="clear" w:pos="4153"/>
          <w:tab w:val="clear" w:pos="8306"/>
        </w:tabs>
        <w:ind w:left="567" w:hanging="567"/>
        <w:rPr>
          <w:noProof/>
          <w:szCs w:val="22"/>
          <w:lang w:val="el-GR"/>
        </w:rPr>
      </w:pPr>
    </w:p>
    <w:p w14:paraId="49813CF9" w14:textId="77777777" w:rsidR="00764FCB" w:rsidRDefault="00764FCB">
      <w:pPr>
        <w:rPr>
          <w:noProof/>
          <w:szCs w:val="22"/>
          <w:lang w:val="el-GR"/>
        </w:rPr>
      </w:pPr>
    </w:p>
    <w:p w14:paraId="7E0D03C8" w14:textId="77777777" w:rsidR="00764FCB" w:rsidRDefault="0030512D">
      <w:pPr>
        <w:rPr>
          <w:noProof/>
          <w:szCs w:val="22"/>
          <w:lang w:val="el-GR"/>
        </w:rPr>
      </w:pPr>
      <w:r>
        <w:rPr>
          <w:b/>
          <w:noProof/>
          <w:szCs w:val="22"/>
          <w:lang w:val="el-GR"/>
        </w:rPr>
        <w:t>1.</w:t>
      </w:r>
      <w:r>
        <w:rPr>
          <w:b/>
          <w:noProof/>
          <w:szCs w:val="22"/>
          <w:lang w:val="el-GR"/>
        </w:rPr>
        <w:tab/>
        <w:t>Τι είναι το Imatinib Actavis και ποια είναι η χρήση του</w:t>
      </w:r>
    </w:p>
    <w:p w14:paraId="5456FC00" w14:textId="77777777" w:rsidR="00764FCB" w:rsidRDefault="00764FCB">
      <w:pPr>
        <w:rPr>
          <w:noProof/>
          <w:szCs w:val="22"/>
          <w:highlight w:val="cyan"/>
          <w:lang w:val="el-GR"/>
        </w:rPr>
      </w:pPr>
    </w:p>
    <w:p w14:paraId="280E7F04" w14:textId="77777777" w:rsidR="00764FCB" w:rsidRDefault="0030512D">
      <w:pPr>
        <w:rPr>
          <w:szCs w:val="22"/>
          <w:lang w:val="el-GR"/>
        </w:rPr>
      </w:pPr>
      <w:r>
        <w:rPr>
          <w:szCs w:val="22"/>
          <w:lang w:val="el-GR"/>
        </w:rPr>
        <w:t xml:space="preserve">Το Imatinib Actavis  είναι ένα φάρμακο που περιέχει μια δραστική ουσία που ονομάζεται imatinib. Αυτό το φάρμακο δρα αναστέλλοντας την ανάπτυξη των μη φυσιολογικών κυττάρων </w:t>
      </w:r>
      <w:r>
        <w:rPr>
          <w:lang w:val="el-GR"/>
        </w:rPr>
        <w:t>στις παρακάτω αναφερόμενες νόσους</w:t>
      </w:r>
      <w:r>
        <w:rPr>
          <w:szCs w:val="22"/>
          <w:lang w:val="el-GR"/>
        </w:rPr>
        <w:t>.</w:t>
      </w:r>
      <w:r>
        <w:rPr>
          <w:lang w:val="el-GR"/>
        </w:rPr>
        <w:t xml:space="preserve"> Αυτές περιλαμβάνουν κάποια είδη καρκίνων.</w:t>
      </w:r>
    </w:p>
    <w:p w14:paraId="4F2B8F53" w14:textId="77777777" w:rsidR="00764FCB" w:rsidRDefault="00764FCB">
      <w:pPr>
        <w:rPr>
          <w:szCs w:val="22"/>
          <w:lang w:val="el-GR"/>
        </w:rPr>
      </w:pPr>
    </w:p>
    <w:p w14:paraId="552638F2" w14:textId="77777777" w:rsidR="00764FCB" w:rsidRDefault="0030512D">
      <w:pPr>
        <w:widowControl w:val="0"/>
        <w:tabs>
          <w:tab w:val="clear" w:pos="567"/>
        </w:tabs>
        <w:autoSpaceDE w:val="0"/>
        <w:autoSpaceDN w:val="0"/>
        <w:adjustRightInd w:val="0"/>
        <w:spacing w:line="263" w:lineRule="atLeast"/>
        <w:rPr>
          <w:b/>
          <w:bCs/>
          <w:snapToGrid/>
          <w:szCs w:val="22"/>
          <w:lang w:val="el-GR" w:eastAsia="el-GR"/>
        </w:rPr>
      </w:pPr>
      <w:r>
        <w:rPr>
          <w:b/>
          <w:bCs/>
          <w:snapToGrid/>
          <w:szCs w:val="22"/>
          <w:lang w:val="el-GR" w:eastAsia="el-GR"/>
        </w:rPr>
        <w:t xml:space="preserve">Το Imatinib Actavis  είναι μια θεραπευτική αγωγή για: </w:t>
      </w:r>
    </w:p>
    <w:p w14:paraId="366374EE" w14:textId="77777777" w:rsidR="00764FCB" w:rsidRDefault="00764FCB">
      <w:pPr>
        <w:widowControl w:val="0"/>
        <w:tabs>
          <w:tab w:val="clear" w:pos="567"/>
        </w:tabs>
        <w:autoSpaceDE w:val="0"/>
        <w:autoSpaceDN w:val="0"/>
        <w:adjustRightInd w:val="0"/>
        <w:spacing w:line="263" w:lineRule="atLeast"/>
        <w:rPr>
          <w:b/>
          <w:bCs/>
          <w:snapToGrid/>
          <w:szCs w:val="22"/>
          <w:lang w:val="el-GR" w:eastAsia="el-GR"/>
        </w:rPr>
      </w:pPr>
    </w:p>
    <w:p w14:paraId="2089A036" w14:textId="77777777" w:rsidR="00764FCB" w:rsidRDefault="0030512D">
      <w:pPr>
        <w:widowControl w:val="0"/>
        <w:numPr>
          <w:ilvl w:val="0"/>
          <w:numId w:val="30"/>
        </w:numPr>
        <w:tabs>
          <w:tab w:val="clear" w:pos="567"/>
        </w:tabs>
        <w:autoSpaceDE w:val="0"/>
        <w:autoSpaceDN w:val="0"/>
        <w:adjustRightInd w:val="0"/>
        <w:spacing w:line="263" w:lineRule="atLeast"/>
        <w:ind w:left="567" w:hanging="567"/>
        <w:rPr>
          <w:snapToGrid/>
          <w:szCs w:val="22"/>
          <w:lang w:val="el-GR" w:eastAsia="el-GR"/>
        </w:rPr>
      </w:pPr>
      <w:r>
        <w:rPr>
          <w:b/>
          <w:bCs/>
          <w:snapToGrid/>
          <w:szCs w:val="22"/>
          <w:lang w:val="el-GR" w:eastAsia="el-GR"/>
        </w:rPr>
        <w:t xml:space="preserve">τη χρόνια μυελογενή λευχαιμία (ΧΜΛ). </w:t>
      </w:r>
      <w:r>
        <w:rPr>
          <w:snapToGrid/>
          <w:szCs w:val="22"/>
          <w:lang w:val="el-GR" w:eastAsia="el-GR"/>
        </w:rPr>
        <w:t>Η λευχαιμία είναι ένας καρκίνος των λευκών αιμοσφαιρίων. Αυτά τα λευκά αιμοσφαίρια βοηθούν συνήθως τον οργανισμό να καταπολεμά τις λοιμώξεις. Η χρόνια μυελογενής λευχαιμία είναι μια μορφή λευχαιμίας στην οποία κάποια μη φυσιολογικά λευκά κύτταρα (που ονομάζονται μυελοειδή κύτταρα) ξεκινούν να αναπτύσσονται ανεξέλεγκτα.</w:t>
      </w:r>
    </w:p>
    <w:p w14:paraId="5AD3F19C" w14:textId="77777777" w:rsidR="00764FCB" w:rsidRDefault="00764FCB">
      <w:pPr>
        <w:widowControl w:val="0"/>
        <w:tabs>
          <w:tab w:val="clear" w:pos="567"/>
        </w:tabs>
        <w:autoSpaceDE w:val="0"/>
        <w:autoSpaceDN w:val="0"/>
        <w:adjustRightInd w:val="0"/>
        <w:spacing w:line="263" w:lineRule="atLeast"/>
        <w:ind w:left="567" w:hanging="567"/>
        <w:rPr>
          <w:snapToGrid/>
          <w:szCs w:val="22"/>
          <w:lang w:val="el-GR" w:eastAsia="el-GR"/>
        </w:rPr>
      </w:pPr>
    </w:p>
    <w:p w14:paraId="0FE8DE24"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Σε ενήλικες ασθενείς, το Imatinib Actavis προορίζεται για χρήση στο πιο προχωρημένο στάδιο της νόσου (βλαστική κρίση). Σε παιδιά και εφήβους, το Imatinib Actavis μπορεί να χρησιμοποιηθεί σε διάφορες φάσεις της ασθένειας (χρόνια, επιταχυνόμενη φάση και βλαστική κρίση).</w:t>
      </w:r>
    </w:p>
    <w:p w14:paraId="739ED734" w14:textId="77777777" w:rsidR="00764FCB" w:rsidRDefault="00764FCB">
      <w:pPr>
        <w:widowControl w:val="0"/>
        <w:tabs>
          <w:tab w:val="clear" w:pos="567"/>
        </w:tabs>
        <w:autoSpaceDE w:val="0"/>
        <w:autoSpaceDN w:val="0"/>
        <w:adjustRightInd w:val="0"/>
        <w:spacing w:line="263" w:lineRule="atLeast"/>
        <w:ind w:left="567" w:hanging="567"/>
        <w:rPr>
          <w:snapToGrid/>
          <w:szCs w:val="22"/>
          <w:lang w:val="el-GR" w:eastAsia="el-GR"/>
        </w:rPr>
      </w:pPr>
    </w:p>
    <w:p w14:paraId="2FB2D4B6" w14:textId="77777777" w:rsidR="00764FCB" w:rsidRDefault="0030512D">
      <w:pPr>
        <w:widowControl w:val="0"/>
        <w:numPr>
          <w:ilvl w:val="0"/>
          <w:numId w:val="29"/>
        </w:numPr>
        <w:tabs>
          <w:tab w:val="clear" w:pos="567"/>
        </w:tabs>
        <w:autoSpaceDE w:val="0"/>
        <w:autoSpaceDN w:val="0"/>
        <w:adjustRightInd w:val="0"/>
        <w:spacing w:line="263" w:lineRule="atLeast"/>
        <w:ind w:left="567" w:hanging="567"/>
        <w:rPr>
          <w:b/>
          <w:bCs/>
          <w:szCs w:val="22"/>
          <w:lang w:val="el-GR"/>
        </w:rPr>
      </w:pPr>
      <w:r>
        <w:rPr>
          <w:b/>
          <w:bCs/>
          <w:lang w:val="el-GR"/>
        </w:rPr>
        <w:t>Οξεία λεμφοβλαστική λευχαιμία (ΟΛΛ) θετική για το χρωμόσωμα Φιλαδέλφειας (Ph+ΟΛΛ)</w:t>
      </w:r>
      <w:r>
        <w:rPr>
          <w:lang w:val="el-GR"/>
        </w:rPr>
        <w:t xml:space="preserve">. </w:t>
      </w:r>
      <w:r>
        <w:rPr>
          <w:lang w:val="el-GR" w:eastAsia="el-GR"/>
        </w:rPr>
        <w:t>Η λευχαιμία είναι ένας καρκίνος των λευκών αιμοσφαιρίων. Αυτά τα λευκά αιμοσφαίρια βοηθούν συνήθως τον οργανισμό να καταπολεμά τις λοιμώξεις. Η χρόνια μυελογενής λευχαιμία είναι μια μορφή λευχαιμίας στην οποία κάποια μη φυσιολογικά λευκά κύτταρα (που ονομάζονται μυελοειδή κύτταρα) ξεκινούν να αναπτύσσονται ανεξέλεγκτα.</w:t>
      </w:r>
      <w:r>
        <w:rPr>
          <w:lang w:val="el-GR"/>
        </w:rPr>
        <w:t xml:space="preserve"> Το Imatinib Actavis αναστέλλει την ανάπτυξη αυτών των κυττάρων.</w:t>
      </w:r>
    </w:p>
    <w:p w14:paraId="7A971677" w14:textId="77777777" w:rsidR="00764FCB" w:rsidRDefault="00764FCB">
      <w:pPr>
        <w:widowControl w:val="0"/>
        <w:tabs>
          <w:tab w:val="clear" w:pos="567"/>
        </w:tabs>
        <w:autoSpaceDE w:val="0"/>
        <w:autoSpaceDN w:val="0"/>
        <w:adjustRightInd w:val="0"/>
        <w:spacing w:line="263" w:lineRule="atLeast"/>
        <w:rPr>
          <w:b/>
          <w:bCs/>
          <w:szCs w:val="22"/>
          <w:lang w:val="el-GR"/>
        </w:rPr>
      </w:pPr>
    </w:p>
    <w:p w14:paraId="1145D6F5" w14:textId="77777777" w:rsidR="00764FCB" w:rsidRDefault="0030512D">
      <w:pPr>
        <w:widowControl w:val="0"/>
        <w:tabs>
          <w:tab w:val="clear" w:pos="567"/>
        </w:tabs>
        <w:autoSpaceDE w:val="0"/>
        <w:autoSpaceDN w:val="0"/>
        <w:adjustRightInd w:val="0"/>
        <w:spacing w:line="263" w:lineRule="atLeast"/>
        <w:rPr>
          <w:b/>
          <w:bCs/>
          <w:szCs w:val="22"/>
          <w:lang w:val="el-GR"/>
        </w:rPr>
      </w:pPr>
      <w:r>
        <w:rPr>
          <w:b/>
          <w:bCs/>
          <w:szCs w:val="22"/>
          <w:lang w:val="el-GR"/>
        </w:rPr>
        <w:t xml:space="preserve">Το </w:t>
      </w:r>
      <w:r>
        <w:rPr>
          <w:b/>
          <w:bCs/>
          <w:snapToGrid/>
          <w:szCs w:val="22"/>
          <w:lang w:val="el-GR" w:eastAsia="el-GR"/>
        </w:rPr>
        <w:t>Imatinib Actavis</w:t>
      </w:r>
      <w:r>
        <w:rPr>
          <w:b/>
          <w:bCs/>
          <w:szCs w:val="22"/>
          <w:lang w:val="el-GR"/>
        </w:rPr>
        <w:t xml:space="preserve"> επίσης είναι μια θεραπευτική αγωγή για ενήλικες για:</w:t>
      </w:r>
    </w:p>
    <w:p w14:paraId="3F543511" w14:textId="77777777" w:rsidR="00764FCB" w:rsidRDefault="00764FCB">
      <w:pPr>
        <w:widowControl w:val="0"/>
        <w:tabs>
          <w:tab w:val="clear" w:pos="567"/>
        </w:tabs>
        <w:autoSpaceDE w:val="0"/>
        <w:autoSpaceDN w:val="0"/>
        <w:adjustRightInd w:val="0"/>
        <w:spacing w:line="240" w:lineRule="auto"/>
        <w:rPr>
          <w:b/>
          <w:bCs/>
          <w:lang w:val="el-GR"/>
        </w:rPr>
      </w:pPr>
    </w:p>
    <w:p w14:paraId="1C84B2A2" w14:textId="77777777" w:rsidR="00764FCB" w:rsidRDefault="0030512D">
      <w:pPr>
        <w:numPr>
          <w:ilvl w:val="0"/>
          <w:numId w:val="28"/>
        </w:numPr>
        <w:tabs>
          <w:tab w:val="clear" w:pos="567"/>
        </w:tabs>
        <w:autoSpaceDE w:val="0"/>
        <w:autoSpaceDN w:val="0"/>
        <w:adjustRightInd w:val="0"/>
        <w:spacing w:line="240" w:lineRule="auto"/>
        <w:ind w:left="567" w:hanging="567"/>
        <w:rPr>
          <w:color w:val="000000"/>
          <w:lang w:val="el-GR" w:eastAsia="el-GR"/>
        </w:rPr>
      </w:pPr>
      <w:r>
        <w:rPr>
          <w:b/>
          <w:bCs/>
          <w:color w:val="000000"/>
          <w:lang w:val="el-GR" w:eastAsia="el-GR"/>
        </w:rPr>
        <w:t xml:space="preserve">Μυελοδυσπλαστικές/μυελοϋπερπλαστικές νόσοι (MDS/MPD). </w:t>
      </w:r>
      <w:r>
        <w:rPr>
          <w:color w:val="000000"/>
          <w:lang w:val="el-GR" w:eastAsia="el-GR"/>
        </w:rPr>
        <w:t xml:space="preserve">Πρόκειται για μια ομάδα νόσων του αίματος στις οποίες ορισμένα κύτταρα του αίματος ξεκινούν να αναπτύσσονται ανεξέλεγκτα. Το </w:t>
      </w:r>
      <w:r>
        <w:rPr>
          <w:lang w:val="el-GR"/>
        </w:rPr>
        <w:t>Imatinib Actavis</w:t>
      </w:r>
      <w:r>
        <w:rPr>
          <w:color w:val="000000"/>
          <w:lang w:val="el-GR" w:eastAsia="el-GR"/>
        </w:rPr>
        <w:t xml:space="preserve"> αναστέλλει την ανάπτυξη αυτών των κυττάρων σε ορισμένο υπότυπο αυτών των νόσων.</w:t>
      </w:r>
    </w:p>
    <w:p w14:paraId="29C5A215" w14:textId="77777777" w:rsidR="00764FCB" w:rsidRDefault="0030512D">
      <w:pPr>
        <w:numPr>
          <w:ilvl w:val="0"/>
          <w:numId w:val="28"/>
        </w:numPr>
        <w:tabs>
          <w:tab w:val="clear" w:pos="567"/>
        </w:tabs>
        <w:autoSpaceDE w:val="0"/>
        <w:autoSpaceDN w:val="0"/>
        <w:adjustRightInd w:val="0"/>
        <w:spacing w:line="240" w:lineRule="auto"/>
        <w:ind w:left="567" w:hanging="567"/>
        <w:rPr>
          <w:color w:val="000000"/>
          <w:lang w:val="el-GR" w:eastAsia="el-GR"/>
        </w:rPr>
      </w:pPr>
      <w:r>
        <w:rPr>
          <w:b/>
          <w:bCs/>
          <w:color w:val="000000"/>
          <w:lang w:val="el-GR" w:eastAsia="el-GR"/>
        </w:rPr>
        <w:t xml:space="preserve">Υπερηωσινοφιλικό σύνδρομο (HES) και/ή χρόνια ηωσινοφιλική λευχαιμία (CEL). </w:t>
      </w:r>
      <w:r>
        <w:rPr>
          <w:color w:val="000000"/>
          <w:lang w:val="el-GR" w:eastAsia="el-GR"/>
        </w:rPr>
        <w:t xml:space="preserve">Αυτές είναι αιματολογικές νόσοι στις οποίες κάποια λευκοκύτταρα (γνωστά ως ηωσινόφιλα) ξεκινούν να αναπτύσσονται ανεξέλεγκτα. Το </w:t>
      </w:r>
      <w:r>
        <w:rPr>
          <w:lang w:val="el-GR"/>
        </w:rPr>
        <w:t>Imatinib Actavis</w:t>
      </w:r>
      <w:r>
        <w:rPr>
          <w:color w:val="000000"/>
          <w:lang w:val="el-GR" w:eastAsia="el-GR"/>
        </w:rPr>
        <w:t xml:space="preserve"> αναστέλλει την ανάπτυξη αυτών των κυττάρων σε ορισμένο υπότυπο αυτών των νόσων. </w:t>
      </w:r>
    </w:p>
    <w:p w14:paraId="1DE7C012" w14:textId="77777777" w:rsidR="00764FCB" w:rsidRDefault="0030512D">
      <w:pPr>
        <w:numPr>
          <w:ilvl w:val="0"/>
          <w:numId w:val="28"/>
        </w:numPr>
        <w:tabs>
          <w:tab w:val="clear" w:pos="567"/>
        </w:tabs>
        <w:autoSpaceDE w:val="0"/>
        <w:autoSpaceDN w:val="0"/>
        <w:adjustRightInd w:val="0"/>
        <w:spacing w:line="240" w:lineRule="auto"/>
        <w:ind w:left="567" w:hanging="567"/>
        <w:rPr>
          <w:color w:val="000000"/>
          <w:lang w:val="el-GR" w:eastAsia="el-GR"/>
        </w:rPr>
      </w:pPr>
      <w:r>
        <w:rPr>
          <w:b/>
          <w:bCs/>
          <w:color w:val="000000"/>
          <w:lang w:val="el-GR" w:eastAsia="el-GR"/>
        </w:rPr>
        <w:t xml:space="preserve">Δερματοϊνοσάρκωμα protuberans (DFSP). </w:t>
      </w:r>
      <w:r>
        <w:rPr>
          <w:color w:val="000000"/>
          <w:lang w:val="el-GR" w:eastAsia="el-GR"/>
        </w:rPr>
        <w:t xml:space="preserve">Το DFSP είναι ένας καρκίνος του ιστού που βρίσκεται κάτω από το δέρμα στον οποίο ορισμένα κύτταρα ξεκινούν να αναπτύσσονται ανεξέλεγκτα. Το </w:t>
      </w:r>
      <w:r>
        <w:rPr>
          <w:lang w:val="el-GR"/>
        </w:rPr>
        <w:t>Imatinib Actavis</w:t>
      </w:r>
      <w:r>
        <w:rPr>
          <w:color w:val="000000"/>
          <w:lang w:val="el-GR" w:eastAsia="el-GR"/>
        </w:rPr>
        <w:t xml:space="preserve"> αναστέλλει την ανάπτυξη αυτών των κυττάρων. </w:t>
      </w:r>
    </w:p>
    <w:p w14:paraId="5EC02E1B" w14:textId="77777777" w:rsidR="00764FCB" w:rsidRDefault="00764FCB">
      <w:pPr>
        <w:widowControl w:val="0"/>
        <w:tabs>
          <w:tab w:val="clear" w:pos="567"/>
        </w:tabs>
        <w:autoSpaceDE w:val="0"/>
        <w:autoSpaceDN w:val="0"/>
        <w:adjustRightInd w:val="0"/>
        <w:spacing w:line="263" w:lineRule="atLeast"/>
        <w:rPr>
          <w:color w:val="000000"/>
          <w:lang w:val="el-GR" w:eastAsia="el-GR"/>
        </w:rPr>
      </w:pPr>
    </w:p>
    <w:p w14:paraId="0DB5AB29"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color w:val="000000"/>
          <w:lang w:val="el-GR" w:eastAsia="el-GR"/>
        </w:rPr>
        <w:t>Στην συνέχεια του φυλλαδίου αυτού, θα χρησιμοποιούνται οι συντομογραφίες των ασθενειών αυτών.</w:t>
      </w:r>
    </w:p>
    <w:p w14:paraId="0D740636"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371EEF94" w14:textId="77777777" w:rsidR="00764FCB" w:rsidRDefault="0030512D">
      <w:pPr>
        <w:rPr>
          <w:noProof/>
          <w:color w:val="FF0000"/>
          <w:szCs w:val="22"/>
          <w:u w:val="single"/>
          <w:lang w:val="el-GR"/>
        </w:rPr>
      </w:pPr>
      <w:r>
        <w:rPr>
          <w:snapToGrid/>
          <w:szCs w:val="22"/>
          <w:lang w:val="el-GR" w:eastAsia="el-GR"/>
        </w:rPr>
        <w:t>Εάν έχετε οποιεσδήποτε ερωτήσεις για το πώς δουλεύει το Imatinib Actavis ή γιατί το φάρμακο αυτό σας συνταγογραφήθηκε, ρωτήστε το γιατρό σας.</w:t>
      </w:r>
    </w:p>
    <w:p w14:paraId="38D9CFD1" w14:textId="77777777" w:rsidR="00764FCB" w:rsidRDefault="00764FCB">
      <w:pPr>
        <w:rPr>
          <w:noProof/>
          <w:szCs w:val="22"/>
          <w:lang w:val="el-GR"/>
        </w:rPr>
      </w:pPr>
    </w:p>
    <w:p w14:paraId="1706509B" w14:textId="77777777" w:rsidR="00764FCB" w:rsidRDefault="00764FCB">
      <w:pPr>
        <w:rPr>
          <w:noProof/>
          <w:szCs w:val="22"/>
          <w:lang w:val="el-GR"/>
        </w:rPr>
      </w:pPr>
    </w:p>
    <w:p w14:paraId="684F0F51" w14:textId="77777777" w:rsidR="00764FCB" w:rsidRDefault="0030512D">
      <w:pPr>
        <w:rPr>
          <w:b/>
          <w:noProof/>
          <w:szCs w:val="22"/>
          <w:lang w:val="el-GR"/>
        </w:rPr>
      </w:pPr>
      <w:r>
        <w:rPr>
          <w:b/>
          <w:noProof/>
          <w:szCs w:val="22"/>
          <w:lang w:val="el-GR"/>
        </w:rPr>
        <w:t>2.</w:t>
      </w:r>
      <w:r>
        <w:rPr>
          <w:b/>
          <w:noProof/>
          <w:szCs w:val="22"/>
          <w:lang w:val="el-GR"/>
        </w:rPr>
        <w:tab/>
        <w:t xml:space="preserve">Τι πρέπει να γνωρίζετε προτού πάρετε το Imatinib Actavis </w:t>
      </w:r>
    </w:p>
    <w:p w14:paraId="3C0B7B6E" w14:textId="77777777" w:rsidR="00764FCB" w:rsidRDefault="00764FCB">
      <w:pPr>
        <w:rPr>
          <w:b/>
          <w:noProof/>
          <w:szCs w:val="22"/>
          <w:lang w:val="el-GR"/>
        </w:rPr>
      </w:pPr>
    </w:p>
    <w:p w14:paraId="1F8AFF1C" w14:textId="77777777" w:rsidR="00764FCB" w:rsidRDefault="0030512D">
      <w:pPr>
        <w:rPr>
          <w:noProof/>
          <w:szCs w:val="22"/>
          <w:lang w:val="el-GR"/>
        </w:rPr>
      </w:pPr>
      <w:r>
        <w:rPr>
          <w:noProof/>
          <w:szCs w:val="22"/>
          <w:lang w:val="el-GR"/>
        </w:rPr>
        <w:t>Το Imatinib Actavis θα συνταγογραφηθεί για σας προσωπικά από έναν γιατρό με εμπειρία σε φάρμακα που θεραπεύουν τις κακοήθειες στο αίμα</w:t>
      </w:r>
      <w:r>
        <w:rPr>
          <w:lang w:val="el-GR"/>
        </w:rPr>
        <w:t xml:space="preserve"> ή τους συμπαγείς όγκους</w:t>
      </w:r>
      <w:r>
        <w:rPr>
          <w:noProof/>
          <w:szCs w:val="22"/>
          <w:lang w:val="el-GR"/>
        </w:rPr>
        <w:t xml:space="preserve">. </w:t>
      </w:r>
    </w:p>
    <w:p w14:paraId="326987F9" w14:textId="77777777" w:rsidR="00764FCB" w:rsidRDefault="00764FCB">
      <w:pPr>
        <w:rPr>
          <w:noProof/>
          <w:szCs w:val="22"/>
          <w:lang w:val="el-GR"/>
        </w:rPr>
      </w:pPr>
    </w:p>
    <w:p w14:paraId="15923B25" w14:textId="77777777" w:rsidR="00764FCB" w:rsidRDefault="0030512D">
      <w:pPr>
        <w:rPr>
          <w:noProof/>
          <w:szCs w:val="22"/>
          <w:lang w:val="el-GR"/>
        </w:rPr>
      </w:pPr>
      <w:r>
        <w:rPr>
          <w:noProof/>
          <w:szCs w:val="22"/>
          <w:lang w:val="el-GR"/>
        </w:rPr>
        <w:t>Ακολουθείστε με προσοχή όλες τις οδηγίες που σας δόθηκαν από το γιατρό σας, ακόμη και αν αυτές διαφέρουν από τις γενικές πληροφορίες που περιέχονται σ’αυτό το φυλλάδιο.</w:t>
      </w:r>
    </w:p>
    <w:p w14:paraId="25F3AC32" w14:textId="77777777" w:rsidR="00764FCB" w:rsidRDefault="00764FCB">
      <w:pPr>
        <w:rPr>
          <w:noProof/>
          <w:szCs w:val="22"/>
          <w:highlight w:val="cyan"/>
          <w:lang w:val="el-GR"/>
        </w:rPr>
      </w:pPr>
    </w:p>
    <w:p w14:paraId="1021C505" w14:textId="77777777" w:rsidR="00764FCB" w:rsidRDefault="0030512D">
      <w:pPr>
        <w:rPr>
          <w:b/>
          <w:noProof/>
          <w:szCs w:val="22"/>
          <w:lang w:val="el-GR"/>
        </w:rPr>
      </w:pPr>
      <w:r>
        <w:rPr>
          <w:b/>
          <w:noProof/>
          <w:szCs w:val="22"/>
          <w:lang w:val="el-GR"/>
        </w:rPr>
        <w:t>Μην πάρετε το</w:t>
      </w:r>
      <w:r>
        <w:rPr>
          <w:szCs w:val="22"/>
          <w:lang w:val="el-GR"/>
        </w:rPr>
        <w:t xml:space="preserve"> </w:t>
      </w:r>
      <w:r>
        <w:rPr>
          <w:b/>
          <w:noProof/>
          <w:szCs w:val="22"/>
          <w:lang w:val="el-GR"/>
        </w:rPr>
        <w:t xml:space="preserve">Imatinib Actavis </w:t>
      </w:r>
    </w:p>
    <w:p w14:paraId="7A9015E6" w14:textId="77777777" w:rsidR="00764FCB" w:rsidRDefault="0030512D">
      <w:pPr>
        <w:ind w:left="567" w:hanging="567"/>
        <w:jc w:val="both"/>
        <w:rPr>
          <w:szCs w:val="22"/>
          <w:lang w:val="el-GR"/>
        </w:rPr>
      </w:pPr>
      <w:r>
        <w:rPr>
          <w:noProof/>
          <w:szCs w:val="22"/>
          <w:lang w:val="el-GR"/>
        </w:rPr>
        <w:t>-</w:t>
      </w:r>
      <w:r>
        <w:rPr>
          <w:noProof/>
          <w:szCs w:val="22"/>
          <w:lang w:val="el-GR"/>
        </w:rPr>
        <w:tab/>
        <w:t xml:space="preserve">σε περίπτωση αλλεργίας </w:t>
      </w:r>
      <w:r>
        <w:rPr>
          <w:szCs w:val="22"/>
          <w:lang w:val="el-GR"/>
        </w:rPr>
        <w:t>στην imatinib, τη σόγια, τα φυστίκια ή σε οποιοδήποτε άλλο από τα συστατικά αυτού του φαρμάκου (αναφέρονται στην παράγραφο 6).</w:t>
      </w:r>
    </w:p>
    <w:p w14:paraId="04A50488" w14:textId="77777777" w:rsidR="00764FCB" w:rsidRDefault="00764FCB">
      <w:pPr>
        <w:ind w:left="567" w:hanging="567"/>
        <w:jc w:val="both"/>
        <w:rPr>
          <w:szCs w:val="22"/>
          <w:lang w:val="el-GR"/>
        </w:rPr>
      </w:pPr>
    </w:p>
    <w:p w14:paraId="49AB7F24" w14:textId="77777777" w:rsidR="00764FCB" w:rsidRDefault="0030512D">
      <w:pPr>
        <w:ind w:left="567" w:hanging="567"/>
        <w:jc w:val="both"/>
        <w:rPr>
          <w:b/>
          <w:bCs/>
          <w:szCs w:val="22"/>
          <w:lang w:val="el-GR"/>
        </w:rPr>
      </w:pPr>
      <w:r>
        <w:rPr>
          <w:szCs w:val="22"/>
          <w:lang w:val="el-GR"/>
        </w:rPr>
        <w:t xml:space="preserve"> Εάν αυτό έχει εφαρμογή σε εσάς, </w:t>
      </w:r>
      <w:r>
        <w:rPr>
          <w:b/>
          <w:bCs/>
          <w:szCs w:val="22"/>
          <w:lang w:val="el-GR"/>
        </w:rPr>
        <w:t>ενημερώστε το γιατρό σας χωρίς να πάρετε το Imatinib Actavis.</w:t>
      </w:r>
    </w:p>
    <w:p w14:paraId="53396896" w14:textId="77777777" w:rsidR="00764FCB" w:rsidRDefault="00764FCB">
      <w:pPr>
        <w:ind w:left="567" w:hanging="567"/>
        <w:jc w:val="both"/>
        <w:rPr>
          <w:noProof/>
          <w:szCs w:val="22"/>
          <w:lang w:val="el-GR"/>
        </w:rPr>
      </w:pPr>
    </w:p>
    <w:p w14:paraId="5C6E1A88" w14:textId="77777777" w:rsidR="00764FCB" w:rsidRDefault="0030512D">
      <w:pPr>
        <w:ind w:left="567" w:hanging="567"/>
        <w:jc w:val="both"/>
        <w:rPr>
          <w:noProof/>
          <w:szCs w:val="22"/>
          <w:lang w:val="el-GR"/>
        </w:rPr>
      </w:pPr>
      <w:r>
        <w:rPr>
          <w:noProof/>
          <w:szCs w:val="22"/>
          <w:lang w:val="el-GR"/>
        </w:rPr>
        <w:t>Εάν νομίζετε ότι μπορεί να είστε αλλεργικός αλλά δεν είστε σίγουρος, συμβουλευτείτε το γιατρό σας.</w:t>
      </w:r>
    </w:p>
    <w:p w14:paraId="06FCBDA9" w14:textId="77777777" w:rsidR="00764FCB" w:rsidRDefault="00764FCB">
      <w:pPr>
        <w:ind w:left="567" w:hanging="567"/>
        <w:jc w:val="both"/>
        <w:rPr>
          <w:noProof/>
          <w:szCs w:val="22"/>
          <w:lang w:val="el-GR"/>
        </w:rPr>
      </w:pPr>
    </w:p>
    <w:p w14:paraId="29049F3D" w14:textId="77777777" w:rsidR="00764FCB" w:rsidRDefault="0030512D">
      <w:pPr>
        <w:rPr>
          <w:noProof/>
          <w:szCs w:val="22"/>
          <w:lang w:val="el-GR"/>
        </w:rPr>
      </w:pPr>
      <w:r>
        <w:rPr>
          <w:b/>
          <w:noProof/>
          <w:szCs w:val="22"/>
          <w:lang w:val="el-GR"/>
        </w:rPr>
        <w:t>Προειδοποιήσεις και προφυλάξεις</w:t>
      </w:r>
    </w:p>
    <w:p w14:paraId="315DAC65" w14:textId="77777777" w:rsidR="00764FCB" w:rsidRDefault="0030512D">
      <w:pPr>
        <w:jc w:val="both"/>
        <w:rPr>
          <w:noProof/>
          <w:szCs w:val="22"/>
          <w:lang w:val="el-GR"/>
        </w:rPr>
      </w:pPr>
      <w:r>
        <w:rPr>
          <w:noProof/>
          <w:szCs w:val="22"/>
          <w:lang w:val="el-GR"/>
        </w:rPr>
        <w:t>Απευθυνθείτε στον γιατρό σας προτού πάρετε το Imatinib Actavis:</w:t>
      </w:r>
    </w:p>
    <w:p w14:paraId="71AB723C" w14:textId="77777777" w:rsidR="00764FCB" w:rsidRDefault="0030512D">
      <w:pPr>
        <w:numPr>
          <w:ilvl w:val="0"/>
          <w:numId w:val="3"/>
        </w:numPr>
        <w:ind w:left="567" w:hanging="567"/>
        <w:jc w:val="both"/>
        <w:rPr>
          <w:noProof/>
          <w:szCs w:val="22"/>
          <w:lang w:val="el-GR"/>
        </w:rPr>
      </w:pPr>
      <w:r>
        <w:rPr>
          <w:noProof/>
          <w:szCs w:val="22"/>
          <w:lang w:val="el-GR"/>
        </w:rPr>
        <w:t>εάν εσείς έχετε ή είχατε ποτέ κάποιο πρόβλημα με το ήπαρ, το νεφρό ή την καρδιά.</w:t>
      </w:r>
    </w:p>
    <w:p w14:paraId="594A55F1" w14:textId="77777777" w:rsidR="00764FCB" w:rsidRDefault="0030512D">
      <w:pPr>
        <w:numPr>
          <w:ilvl w:val="0"/>
          <w:numId w:val="3"/>
        </w:numPr>
        <w:ind w:left="567" w:hanging="567"/>
        <w:jc w:val="both"/>
        <w:rPr>
          <w:noProof/>
          <w:szCs w:val="22"/>
          <w:lang w:val="el-GR"/>
        </w:rPr>
      </w:pPr>
      <w:r>
        <w:rPr>
          <w:noProof/>
          <w:szCs w:val="22"/>
          <w:lang w:val="el-GR"/>
        </w:rPr>
        <w:t xml:space="preserve">εάν παίρνετε το φάρμακο λεβοθυροξίνη λόγω αφαίρεσης του θυρεοειδούς σας. </w:t>
      </w:r>
    </w:p>
    <w:p w14:paraId="13CFD8FE" w14:textId="77777777" w:rsidR="00764FCB" w:rsidRDefault="0030512D">
      <w:pPr>
        <w:pStyle w:val="Style83"/>
        <w:widowControl/>
        <w:numPr>
          <w:ilvl w:val="0"/>
          <w:numId w:val="47"/>
        </w:numPr>
        <w:tabs>
          <w:tab w:val="left" w:pos="566"/>
        </w:tabs>
        <w:spacing w:line="240" w:lineRule="auto"/>
        <w:ind w:left="567" w:hanging="567"/>
        <w:rPr>
          <w:rStyle w:val="FontStyle115"/>
          <w:sz w:val="22"/>
          <w:szCs w:val="22"/>
          <w:lang w:eastAsia="en-US"/>
        </w:rPr>
      </w:pPr>
      <w:r>
        <w:rPr>
          <w:noProof/>
          <w:color w:val="000000"/>
          <w:sz w:val="20"/>
          <w:szCs w:val="22"/>
        </w:rPr>
        <w:t>εάν είχατε ποτέ ή μπορεί να έχετε τώρα λοίμωξη από ηπατίτιδα Β Αυτό συμβαίνει επειδή το Imatinib Actavis θα μπορούσε να οδηγήσει σε επανενεργοποίηση της ηπατίτιδας Β, η οποία μπορεί να αποβεί θανατηφόρος σε ορισμένες περιπτώσεις. Οι ασθενείς θα εξετάζονται προσεκτικά από τον γιατρό τους για ενδείξεις αυτής της λοίμωξης πριν από την έναρξη της θεραπείας.</w:t>
      </w:r>
    </w:p>
    <w:p w14:paraId="27C444F8" w14:textId="77777777" w:rsidR="00764FCB" w:rsidRDefault="0030512D">
      <w:pPr>
        <w:numPr>
          <w:ilvl w:val="0"/>
          <w:numId w:val="3"/>
        </w:numPr>
        <w:ind w:left="567" w:hanging="567"/>
        <w:rPr>
          <w:noProof/>
          <w:szCs w:val="22"/>
          <w:lang w:val="el-GR"/>
        </w:rPr>
      </w:pPr>
      <w:r>
        <w:rPr>
          <w:color w:val="000000"/>
          <w:szCs w:val="22"/>
          <w:lang w:val="el-GR"/>
        </w:rPr>
        <w:t xml:space="preserve">εάν παρουσιάσετε μώλωπες, αιμορραγία, πυρετό, κόπωση και σύγχυση ενώ παίρνετε </w:t>
      </w:r>
      <w:r>
        <w:rPr>
          <w:color w:val="000000"/>
          <w:szCs w:val="22"/>
          <w:lang w:eastAsia="en-GB"/>
        </w:rPr>
        <w:t>Imatinib</w:t>
      </w:r>
      <w:r>
        <w:rPr>
          <w:color w:val="000000"/>
          <w:szCs w:val="22"/>
          <w:lang w:val="el-GR" w:eastAsia="en-GB"/>
        </w:rPr>
        <w:t xml:space="preserve"> </w:t>
      </w:r>
      <w:r>
        <w:t>Actavis</w:t>
      </w:r>
      <w:r>
        <w:rPr>
          <w:color w:val="000000"/>
          <w:szCs w:val="22"/>
          <w:lang w:val="el-GR"/>
        </w:rPr>
        <w:t>, επικοινωνήστε με τον γιατρό σας. Αυτό μπορεί να είναι σημάδι βλάβης των αιμοφόρων αγγείων, γνωστό ως θρομβωτική μικροαγγειοπάθεια (ΤΜΑ).</w:t>
      </w:r>
    </w:p>
    <w:p w14:paraId="2F969684" w14:textId="77777777" w:rsidR="00764FCB" w:rsidRDefault="0030512D">
      <w:pPr>
        <w:jc w:val="both"/>
        <w:rPr>
          <w:noProof/>
          <w:szCs w:val="22"/>
          <w:lang w:val="el-GR"/>
        </w:rPr>
      </w:pPr>
      <w:r>
        <w:rPr>
          <w:noProof/>
          <w:szCs w:val="22"/>
          <w:lang w:val="el-GR"/>
        </w:rPr>
        <w:t xml:space="preserve">Εάν κάποιο από αυτά έχει εφαρμογή σε σας, </w:t>
      </w:r>
      <w:r>
        <w:rPr>
          <w:b/>
          <w:noProof/>
          <w:szCs w:val="22"/>
          <w:lang w:val="el-GR"/>
        </w:rPr>
        <w:t>ενημερώστε το γιατρό σας πριν πάρετε το Imatinib Actavis.</w:t>
      </w:r>
    </w:p>
    <w:p w14:paraId="3F19172D" w14:textId="77777777" w:rsidR="00764FCB" w:rsidRDefault="00764FCB">
      <w:pPr>
        <w:rPr>
          <w:color w:val="000000"/>
          <w:szCs w:val="22"/>
          <w:lang w:val="el-GR"/>
        </w:rPr>
      </w:pPr>
    </w:p>
    <w:p w14:paraId="409AEF4A" w14:textId="77777777" w:rsidR="00764FCB" w:rsidRDefault="0030512D">
      <w:pPr>
        <w:rPr>
          <w:color w:val="000000"/>
          <w:szCs w:val="22"/>
          <w:lang w:val="el-GR"/>
        </w:rPr>
      </w:pPr>
      <w:r>
        <w:rPr>
          <w:color w:val="000000"/>
          <w:szCs w:val="22"/>
          <w:lang w:val="el-GR"/>
        </w:rPr>
        <w:t xml:space="preserve">Μπορεί να γίνετε πιο ευαίσθητοι στον ήλιο ενώ παίρνετε </w:t>
      </w:r>
      <w:r>
        <w:rPr>
          <w:noProof/>
          <w:szCs w:val="22"/>
          <w:lang w:val="el-GR"/>
        </w:rPr>
        <w:t>Imatinib Actavis</w:t>
      </w:r>
      <w:r>
        <w:rPr>
          <w:color w:val="000000"/>
          <w:szCs w:val="22"/>
          <w:lang w:val="el-GR"/>
        </w:rPr>
        <w:t>. Είναι σημαντικό να καλύπτετε τις εκτεθειμένες στον ήλιο περιοχές του δέρματος και να χρησιμοποιείτε αντιηλιακό με υψηλό δείκτη προστασίας από τον ήλιο (SPF). Αυτές οι προφυλάξεις ισχύουν και για τα παιδιά.</w:t>
      </w:r>
    </w:p>
    <w:p w14:paraId="12DAD0D6" w14:textId="77777777" w:rsidR="00764FCB" w:rsidRDefault="00764FCB">
      <w:pPr>
        <w:jc w:val="both"/>
        <w:rPr>
          <w:noProof/>
          <w:szCs w:val="22"/>
          <w:lang w:val="el-GR"/>
        </w:rPr>
      </w:pPr>
    </w:p>
    <w:p w14:paraId="6F8A6B3F" w14:textId="77777777" w:rsidR="00764FCB" w:rsidRDefault="0030512D">
      <w:pPr>
        <w:jc w:val="both"/>
        <w:rPr>
          <w:noProof/>
          <w:szCs w:val="22"/>
          <w:lang w:val="el-GR"/>
        </w:rPr>
      </w:pPr>
      <w:r>
        <w:rPr>
          <w:b/>
          <w:noProof/>
          <w:szCs w:val="22"/>
          <w:lang w:val="el-GR"/>
        </w:rPr>
        <w:t xml:space="preserve">Κατά την αγωγή με Imatinib Actavis, ενημερώστε αμέσως το γιατρό σας </w:t>
      </w:r>
      <w:r>
        <w:rPr>
          <w:noProof/>
          <w:szCs w:val="22"/>
          <w:lang w:val="el-GR"/>
        </w:rPr>
        <w:t>εάν σας παρουσιασθεί πολύ γρήγορη αύξηση βάρους. Το Imatinib Actavis μπορεί να προκαλέσει κατακράτηση υγρών από τον οργανισμό σας (σοβαρή κατακράτηση υγρών).</w:t>
      </w:r>
    </w:p>
    <w:p w14:paraId="2C4130FF" w14:textId="77777777" w:rsidR="00764FCB" w:rsidRDefault="00764FCB">
      <w:pPr>
        <w:jc w:val="both"/>
        <w:rPr>
          <w:noProof/>
          <w:szCs w:val="22"/>
          <w:lang w:val="el-GR"/>
        </w:rPr>
      </w:pPr>
    </w:p>
    <w:p w14:paraId="5C0169B2" w14:textId="77777777" w:rsidR="00764FCB" w:rsidRDefault="0030512D">
      <w:pPr>
        <w:jc w:val="both"/>
        <w:rPr>
          <w:noProof/>
          <w:szCs w:val="22"/>
          <w:lang w:val="el-GR"/>
        </w:rPr>
      </w:pPr>
      <w:r>
        <w:rPr>
          <w:noProof/>
          <w:szCs w:val="22"/>
          <w:lang w:val="el-GR"/>
        </w:rPr>
        <w:t xml:space="preserve">Ενώ παίρνετε Imatinib Actavis, ο γιατρός σας θα σας παρακολουθεί τακτικά για να ελέγξει εάν το φάρμακο </w:t>
      </w:r>
    </w:p>
    <w:p w14:paraId="3D40C14F" w14:textId="77777777" w:rsidR="00764FCB" w:rsidRDefault="0030512D">
      <w:pPr>
        <w:jc w:val="both"/>
        <w:rPr>
          <w:noProof/>
          <w:szCs w:val="22"/>
          <w:lang w:val="el-GR"/>
        </w:rPr>
      </w:pPr>
      <w:r>
        <w:rPr>
          <w:noProof/>
          <w:szCs w:val="22"/>
          <w:lang w:val="el-GR"/>
        </w:rPr>
        <w:t>δουλεύει. Θα κάνετε επίσης αιματολογικούς ελέγχους και θα ζυγίζεστε τακτικά.</w:t>
      </w:r>
    </w:p>
    <w:p w14:paraId="7844BFE6" w14:textId="77777777" w:rsidR="00764FCB" w:rsidRDefault="00764FCB">
      <w:pPr>
        <w:rPr>
          <w:b/>
          <w:noProof/>
          <w:szCs w:val="22"/>
          <w:lang w:val="el-GR"/>
        </w:rPr>
      </w:pPr>
    </w:p>
    <w:p w14:paraId="0082D059" w14:textId="77777777" w:rsidR="00764FCB" w:rsidRDefault="0030512D">
      <w:pPr>
        <w:rPr>
          <w:b/>
          <w:noProof/>
          <w:szCs w:val="22"/>
          <w:lang w:val="el-GR"/>
        </w:rPr>
      </w:pPr>
      <w:r>
        <w:rPr>
          <w:b/>
          <w:noProof/>
          <w:szCs w:val="22"/>
          <w:lang w:val="el-GR"/>
        </w:rPr>
        <w:t>Παιδιά και έφηβοι</w:t>
      </w:r>
    </w:p>
    <w:p w14:paraId="357F8820"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Το Imatinib Actavis  είναι επίσης μια αγωγή για παιδιά με ΧΜΛ. Δεν υπάρχει εμπειρία στα παιδιά με ΧΜΛ ηλικίας κάτω των 2 ετών. </w:t>
      </w:r>
      <w:r>
        <w:rPr>
          <w:lang w:val="el-GR"/>
        </w:rPr>
        <w:t>Η εμπειρία σε παιδιά με ΟΛΛ θετική για το χρωμόσωμα Φιλαδέλφειας είναι περιορισμένη και πολύ περιορισμένη σε παιδιά με MDS/MPD, DFSP και HES/CEL.</w:t>
      </w:r>
    </w:p>
    <w:p w14:paraId="78960A64"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2F1990AC" w14:textId="77777777" w:rsidR="00764FCB" w:rsidRDefault="0030512D">
      <w:pPr>
        <w:rPr>
          <w:b/>
          <w:noProof/>
          <w:szCs w:val="22"/>
          <w:lang w:val="el-GR"/>
        </w:rPr>
      </w:pPr>
      <w:r>
        <w:rPr>
          <w:snapToGrid/>
          <w:szCs w:val="22"/>
          <w:lang w:val="el-GR" w:eastAsia="el-GR"/>
        </w:rPr>
        <w:t>Μερικά παιδιά και έφηβοι που λαμβάνουν Imatinib Actavis μπορεί να έχουν πιο αργή από τη φυσιολογική ανάπτυξη. Ο γιατρός θα παρακολουθεί την ανάπτυξη σε τακτικές επισκέψεις.</w:t>
      </w:r>
    </w:p>
    <w:p w14:paraId="02CFD128" w14:textId="77777777" w:rsidR="00764FCB" w:rsidRDefault="00764FCB">
      <w:pPr>
        <w:rPr>
          <w:b/>
          <w:noProof/>
          <w:szCs w:val="22"/>
          <w:lang w:val="el-GR"/>
        </w:rPr>
      </w:pPr>
    </w:p>
    <w:p w14:paraId="7997A79F" w14:textId="77777777" w:rsidR="00764FCB" w:rsidRDefault="0030512D">
      <w:pPr>
        <w:rPr>
          <w:b/>
          <w:noProof/>
          <w:szCs w:val="22"/>
          <w:lang w:val="el-GR"/>
        </w:rPr>
      </w:pPr>
      <w:r>
        <w:rPr>
          <w:b/>
          <w:noProof/>
          <w:szCs w:val="22"/>
          <w:lang w:val="el-GR"/>
        </w:rPr>
        <w:t xml:space="preserve">Άλλα φάρμακα και Imatinib Actavis </w:t>
      </w:r>
    </w:p>
    <w:p w14:paraId="4A067287" w14:textId="77777777" w:rsidR="00764FCB" w:rsidRDefault="0030512D">
      <w:pPr>
        <w:jc w:val="both"/>
        <w:rPr>
          <w:noProof/>
          <w:szCs w:val="22"/>
          <w:lang w:val="el-GR"/>
        </w:rPr>
      </w:pPr>
      <w:r>
        <w:rPr>
          <w:noProof/>
          <w:szCs w:val="22"/>
          <w:lang w:val="el-GR"/>
        </w:rPr>
        <w:t>Ενημερώστε τον γιατρό ή τον φαρμακοποιό σας εάν παίρνετε, έχετε πρόσφατα πάρει ή μπορεί να πάρετε άλλα φάρμακα, ακόμα και αυτά που δεν σας έχουν χορηγηθεί με συνταγή (όπως παρακεταμόλη) συμπεριλαμβανομένων φυτικών φαρμάκων (όπως Saint John´s wort). Μερικά φάρμακα μπορεί να επηρεάσουν τη δράση του Imatinib Actavis όταν λαμβάνονται μαζί. Αυτά μπορεί να αυξήσουν ή να μειώσουν τη δράση του Imatinib Actavis είτε προκαλώντας αυξημένες ανεπιθύμητες ενέργειες ή καθιστώντας το Imatinib Actavis  λιγότερο αποτελεσματικό. Το Imatinib Actavis μπορεί να κάνει το ίδιο σε ορισμένα άλλα φάρμακα.</w:t>
      </w:r>
    </w:p>
    <w:p w14:paraId="746487DF" w14:textId="77777777" w:rsidR="00764FCB" w:rsidRDefault="00764FCB">
      <w:pPr>
        <w:jc w:val="both"/>
        <w:rPr>
          <w:noProof/>
          <w:szCs w:val="22"/>
          <w:lang w:val="el-GR"/>
        </w:rPr>
      </w:pPr>
    </w:p>
    <w:p w14:paraId="4FBD6641" w14:textId="77777777" w:rsidR="00764FCB" w:rsidRDefault="0030512D">
      <w:pPr>
        <w:jc w:val="both"/>
        <w:rPr>
          <w:noProof/>
          <w:szCs w:val="22"/>
          <w:lang w:val="el-GR"/>
        </w:rPr>
      </w:pPr>
      <w:r>
        <w:rPr>
          <w:noProof/>
          <w:szCs w:val="22"/>
          <w:lang w:val="el-GR"/>
        </w:rPr>
        <w:t>Ενημερώστε τον γιατρό σας εάν παίρνετε φάρμακα τα οποία προλαμβάνουν τον σχηματισμό θρόμβων.</w:t>
      </w:r>
    </w:p>
    <w:p w14:paraId="3008A95A" w14:textId="77777777" w:rsidR="00764FCB" w:rsidRDefault="00764FCB">
      <w:pPr>
        <w:jc w:val="both"/>
        <w:rPr>
          <w:b/>
          <w:noProof/>
          <w:szCs w:val="22"/>
          <w:highlight w:val="cyan"/>
          <w:lang w:val="el-GR"/>
        </w:rPr>
      </w:pPr>
    </w:p>
    <w:p w14:paraId="57559E16" w14:textId="77777777" w:rsidR="00764FCB" w:rsidRDefault="0030512D">
      <w:pPr>
        <w:rPr>
          <w:noProof/>
          <w:szCs w:val="22"/>
          <w:lang w:val="el-GR"/>
        </w:rPr>
      </w:pPr>
      <w:r>
        <w:rPr>
          <w:b/>
          <w:noProof/>
          <w:szCs w:val="22"/>
          <w:lang w:val="el-GR"/>
        </w:rPr>
        <w:t>Κύηση, θηλασμός και γονιμότητα</w:t>
      </w:r>
    </w:p>
    <w:p w14:paraId="0A9E9B45" w14:textId="77777777" w:rsidR="00764FCB" w:rsidRDefault="0030512D">
      <w:pPr>
        <w:numPr>
          <w:ilvl w:val="0"/>
          <w:numId w:val="1"/>
        </w:numPr>
        <w:ind w:left="567" w:hanging="567"/>
        <w:jc w:val="both"/>
        <w:rPr>
          <w:noProof/>
          <w:szCs w:val="22"/>
          <w:lang w:val="el-GR"/>
        </w:rPr>
      </w:pPr>
      <w:r>
        <w:rPr>
          <w:noProof/>
          <w:szCs w:val="22"/>
          <w:lang w:val="el-GR"/>
        </w:rPr>
        <w:t xml:space="preserve">Εάν είσθε έγγυος ή θηλάζετε, εικάζετε ότι μπορεί να είσθε έγγυος ή σχεδιάζετε να αποκτήσετε </w:t>
      </w:r>
    </w:p>
    <w:p w14:paraId="01B7616A" w14:textId="77777777" w:rsidR="00764FCB" w:rsidRDefault="0030512D">
      <w:pPr>
        <w:ind w:left="567"/>
        <w:jc w:val="both"/>
        <w:rPr>
          <w:noProof/>
          <w:szCs w:val="22"/>
          <w:lang w:val="el-GR"/>
        </w:rPr>
      </w:pPr>
      <w:r>
        <w:rPr>
          <w:noProof/>
          <w:szCs w:val="22"/>
          <w:lang w:val="el-GR"/>
        </w:rPr>
        <w:t xml:space="preserve">παιδί, ζητήστε τη συμβουλή του γιατρού σας προτού πάρετε αυτό το φάρμακο. </w:t>
      </w:r>
    </w:p>
    <w:p w14:paraId="7320CD96" w14:textId="77777777" w:rsidR="00764FCB" w:rsidRDefault="0030512D">
      <w:pPr>
        <w:numPr>
          <w:ilvl w:val="0"/>
          <w:numId w:val="1"/>
        </w:numPr>
        <w:ind w:left="567" w:hanging="567"/>
        <w:jc w:val="both"/>
        <w:rPr>
          <w:noProof/>
          <w:szCs w:val="22"/>
          <w:lang w:val="el-GR"/>
        </w:rPr>
      </w:pPr>
      <w:r>
        <w:rPr>
          <w:noProof/>
          <w:szCs w:val="22"/>
          <w:lang w:val="el-GR"/>
        </w:rPr>
        <w:t xml:space="preserve">Το Imatinib Actavis  δεν συνιστάται στην εγκυμοσύνη, εκτός εάν είναι απόλυτα απαραίτητο, καθώς </w:t>
      </w:r>
    </w:p>
    <w:p w14:paraId="4C7BE888" w14:textId="77777777" w:rsidR="00764FCB" w:rsidRDefault="0030512D">
      <w:pPr>
        <w:ind w:left="567" w:right="141"/>
        <w:jc w:val="both"/>
        <w:rPr>
          <w:noProof/>
          <w:szCs w:val="22"/>
          <w:lang w:val="el-GR"/>
        </w:rPr>
      </w:pPr>
      <w:r>
        <w:rPr>
          <w:noProof/>
          <w:szCs w:val="22"/>
          <w:lang w:val="el-GR"/>
        </w:rPr>
        <w:t xml:space="preserve">μπορεί να βλάψει το έμβρυο. Ο γιατρός θα συζητήσει μαζί σας τον πιθανούς κινδύνους της λήψης του Imatinib Actavis  κατά τη διάρκεια της εγκυμοσύνης. </w:t>
      </w:r>
    </w:p>
    <w:p w14:paraId="48948FAF" w14:textId="4558B0E4" w:rsidR="00764FCB" w:rsidRDefault="0030512D" w:rsidP="00242E48">
      <w:pPr>
        <w:numPr>
          <w:ilvl w:val="0"/>
          <w:numId w:val="1"/>
        </w:numPr>
        <w:ind w:left="567" w:hanging="567"/>
        <w:jc w:val="both"/>
        <w:rPr>
          <w:noProof/>
          <w:szCs w:val="22"/>
          <w:lang w:val="el-GR"/>
        </w:rPr>
      </w:pPr>
      <w:r>
        <w:rPr>
          <w:noProof/>
          <w:szCs w:val="22"/>
          <w:lang w:val="el-GR"/>
        </w:rPr>
        <w:t>Σε γυναίκες που μπορεί να μείνουν έγκυες συνιστάται να χρησιμοποιούν αποτελεσματική αντισυλληπτική αγωγή κατά τη διάρκεια της θεραπευτικής αγωγής</w:t>
      </w:r>
      <w:r w:rsidR="001A1745">
        <w:rPr>
          <w:noProof/>
          <w:szCs w:val="22"/>
          <w:lang w:val="el-GR"/>
        </w:rPr>
        <w:t xml:space="preserve"> </w:t>
      </w:r>
      <w:r w:rsidR="001A1745" w:rsidRPr="001A1745">
        <w:rPr>
          <w:noProof/>
          <w:szCs w:val="22"/>
          <w:lang w:val="el-GR"/>
        </w:rPr>
        <w:t>και για 15</w:t>
      </w:r>
      <w:r w:rsidR="00242E48">
        <w:rPr>
          <w:noProof/>
          <w:szCs w:val="22"/>
          <w:lang w:val="de-DE"/>
        </w:rPr>
        <w:t> </w:t>
      </w:r>
      <w:r w:rsidR="001A1745" w:rsidRPr="001A1745">
        <w:rPr>
          <w:noProof/>
          <w:szCs w:val="22"/>
          <w:lang w:val="el-GR"/>
        </w:rPr>
        <w:t>ημέρες μετά τη διακοπή της αγωγής</w:t>
      </w:r>
      <w:r>
        <w:rPr>
          <w:noProof/>
          <w:szCs w:val="22"/>
          <w:lang w:val="el-GR"/>
        </w:rPr>
        <w:t xml:space="preserve">. </w:t>
      </w:r>
    </w:p>
    <w:p w14:paraId="06590418" w14:textId="330EAE2A" w:rsidR="00764FCB" w:rsidRDefault="0030512D" w:rsidP="00242E48">
      <w:pPr>
        <w:numPr>
          <w:ilvl w:val="0"/>
          <w:numId w:val="1"/>
        </w:numPr>
        <w:ind w:left="567" w:hanging="567"/>
        <w:jc w:val="both"/>
        <w:rPr>
          <w:noProof/>
          <w:szCs w:val="22"/>
          <w:lang w:val="el-GR"/>
        </w:rPr>
      </w:pPr>
      <w:r>
        <w:rPr>
          <w:noProof/>
          <w:szCs w:val="22"/>
          <w:lang w:val="el-GR"/>
        </w:rPr>
        <w:t>Μην θηλάζετε κατά τη διάρκεια της αγωγής με Imatinib Actavis</w:t>
      </w:r>
      <w:r w:rsidR="001A1745">
        <w:rPr>
          <w:noProof/>
          <w:szCs w:val="22"/>
          <w:lang w:val="el-GR"/>
        </w:rPr>
        <w:t xml:space="preserve"> </w:t>
      </w:r>
      <w:r w:rsidR="001A1745" w:rsidRPr="001A1745">
        <w:rPr>
          <w:noProof/>
          <w:szCs w:val="22"/>
          <w:lang w:val="el-GR"/>
        </w:rPr>
        <w:t>και για 15</w:t>
      </w:r>
      <w:r w:rsidR="00242E48">
        <w:rPr>
          <w:noProof/>
          <w:szCs w:val="22"/>
          <w:lang w:val="de-DE"/>
        </w:rPr>
        <w:t> </w:t>
      </w:r>
      <w:r w:rsidR="001A1745" w:rsidRPr="001A1745">
        <w:rPr>
          <w:noProof/>
          <w:szCs w:val="22"/>
          <w:lang w:val="el-GR"/>
        </w:rPr>
        <w:t>ημέρες μετα τη διακοπή της αγωγής, καθώς μπορεί να βλάψει το μωρό σας</w:t>
      </w:r>
      <w:r>
        <w:rPr>
          <w:noProof/>
          <w:szCs w:val="22"/>
          <w:lang w:val="el-GR"/>
        </w:rPr>
        <w:t xml:space="preserve">. </w:t>
      </w:r>
    </w:p>
    <w:p w14:paraId="1FFEC631" w14:textId="77777777" w:rsidR="00764FCB" w:rsidRDefault="0030512D">
      <w:pPr>
        <w:numPr>
          <w:ilvl w:val="0"/>
          <w:numId w:val="1"/>
        </w:numPr>
        <w:ind w:left="567" w:hanging="567"/>
        <w:jc w:val="both"/>
        <w:rPr>
          <w:noProof/>
          <w:szCs w:val="22"/>
          <w:lang w:val="el-GR"/>
        </w:rPr>
      </w:pPr>
      <w:r>
        <w:rPr>
          <w:noProof/>
          <w:szCs w:val="22"/>
          <w:lang w:val="el-GR"/>
        </w:rPr>
        <w:t xml:space="preserve">Ασθενείς οι οποίοι ανησυχούν για την γονιμότητα τους ενώ είναι σε θεραπεία με Imatinib Actavis πρέπει να συμβουλευθούν τον γιατρό τους. </w:t>
      </w:r>
    </w:p>
    <w:p w14:paraId="0C06057E" w14:textId="77777777" w:rsidR="00764FCB" w:rsidRDefault="00764FCB">
      <w:pPr>
        <w:rPr>
          <w:noProof/>
          <w:szCs w:val="22"/>
          <w:lang w:val="el-GR"/>
        </w:rPr>
      </w:pPr>
    </w:p>
    <w:p w14:paraId="5E0D7562" w14:textId="77777777" w:rsidR="00764FCB" w:rsidRDefault="0030512D">
      <w:pPr>
        <w:pStyle w:val="Kopfzeile"/>
        <w:tabs>
          <w:tab w:val="clear" w:pos="4153"/>
          <w:tab w:val="clear" w:pos="8306"/>
        </w:tabs>
        <w:rPr>
          <w:b/>
          <w:noProof/>
          <w:szCs w:val="22"/>
          <w:lang w:val="el-GR"/>
        </w:rPr>
      </w:pPr>
      <w:r>
        <w:rPr>
          <w:b/>
          <w:noProof/>
          <w:szCs w:val="22"/>
          <w:lang w:val="el-GR"/>
        </w:rPr>
        <w:t>Οδήγηση και χειρισμός μηχανημάτων</w:t>
      </w:r>
    </w:p>
    <w:p w14:paraId="455D1CCC" w14:textId="77777777" w:rsidR="00764FCB" w:rsidRDefault="0030512D">
      <w:pPr>
        <w:rPr>
          <w:noProof/>
          <w:szCs w:val="22"/>
          <w:lang w:val="el-GR"/>
        </w:rPr>
      </w:pPr>
      <w:r>
        <w:rPr>
          <w:noProof/>
          <w:szCs w:val="22"/>
          <w:lang w:val="el-GR"/>
        </w:rPr>
        <w:t>Μπορεί να νιώσετε ζάλη ή να παρουσιάσετε θολή όραση κατά τη λήψη αυτού του φαρμάκου. Εάν συμβεί αυτό, μην οδηγείτε ή χρησιμοποιείτε εργαλεία ή μηχανές μέχρι να νιώσετε ξανά καλά.</w:t>
      </w:r>
    </w:p>
    <w:p w14:paraId="2026A30A" w14:textId="77777777" w:rsidR="00764FCB" w:rsidRDefault="00764FCB">
      <w:pPr>
        <w:rPr>
          <w:noProof/>
          <w:szCs w:val="22"/>
          <w:highlight w:val="yellow"/>
          <w:lang w:val="el-GR"/>
        </w:rPr>
      </w:pPr>
    </w:p>
    <w:p w14:paraId="054983D0" w14:textId="77777777" w:rsidR="00764FCB" w:rsidRDefault="0030512D">
      <w:pPr>
        <w:rPr>
          <w:b/>
          <w:noProof/>
          <w:szCs w:val="22"/>
          <w:lang w:val="el-GR"/>
        </w:rPr>
      </w:pPr>
      <w:r>
        <w:rPr>
          <w:b/>
          <w:noProof/>
          <w:szCs w:val="22"/>
          <w:lang w:val="el-GR"/>
        </w:rPr>
        <w:t>Το Imatinib Actavis περιέχει λεκιθίνη (σόγιας)</w:t>
      </w:r>
    </w:p>
    <w:p w14:paraId="7052797B" w14:textId="77777777" w:rsidR="00764FCB" w:rsidRDefault="0030512D">
      <w:pPr>
        <w:rPr>
          <w:noProof/>
          <w:szCs w:val="22"/>
          <w:lang w:val="el-GR"/>
        </w:rPr>
      </w:pPr>
      <w:r>
        <w:rPr>
          <w:noProof/>
          <w:szCs w:val="22"/>
          <w:lang w:val="el-GR"/>
        </w:rPr>
        <w:t>Εάν είσθε αλλεργικοί στα φυστίκια ή στη σόγια, μην χρησιμοποιείτε  αυτό το φαρμακευτικό προϊόν.</w:t>
      </w:r>
    </w:p>
    <w:p w14:paraId="270B695C" w14:textId="77777777" w:rsidR="00764FCB" w:rsidRDefault="00764FCB">
      <w:pPr>
        <w:rPr>
          <w:noProof/>
          <w:szCs w:val="22"/>
          <w:lang w:val="el-GR"/>
        </w:rPr>
      </w:pPr>
    </w:p>
    <w:p w14:paraId="7BD5A3B1" w14:textId="77777777" w:rsidR="00764FCB" w:rsidRDefault="0030512D">
      <w:pPr>
        <w:keepNext/>
        <w:rPr>
          <w:b/>
          <w:noProof/>
          <w:szCs w:val="22"/>
          <w:lang w:val="el-GR"/>
        </w:rPr>
      </w:pPr>
      <w:r>
        <w:rPr>
          <w:b/>
          <w:noProof/>
          <w:szCs w:val="22"/>
          <w:lang w:val="el-GR"/>
        </w:rPr>
        <w:t>Το Imatinib Actavis περιέχει νάτριο</w:t>
      </w:r>
    </w:p>
    <w:p w14:paraId="4DF5C31F" w14:textId="77777777" w:rsidR="00764FCB" w:rsidRDefault="0030512D">
      <w:pPr>
        <w:rPr>
          <w:noProof/>
          <w:szCs w:val="22"/>
          <w:lang w:val="el-GR"/>
        </w:rPr>
      </w:pPr>
      <w:r>
        <w:rPr>
          <w:noProof/>
          <w:szCs w:val="22"/>
          <w:lang w:val="el-GR"/>
        </w:rPr>
        <w:t>Το φάρμακο αυτό περιέχει λιγότερο από 1 mmol νατρίου (23 mg) ανά επικαλυμμένο με λεπτό υμένιο δισκίο, είναι αυτό που ονομάζουμε «ελεύθερο νατρίου».</w:t>
      </w:r>
    </w:p>
    <w:p w14:paraId="684B65FC" w14:textId="77777777" w:rsidR="00764FCB" w:rsidRDefault="00764FCB">
      <w:pPr>
        <w:rPr>
          <w:noProof/>
          <w:szCs w:val="22"/>
          <w:lang w:val="el-GR"/>
        </w:rPr>
      </w:pPr>
    </w:p>
    <w:p w14:paraId="2F9459B4" w14:textId="77777777" w:rsidR="00764FCB" w:rsidRDefault="00764FCB">
      <w:pPr>
        <w:rPr>
          <w:noProof/>
          <w:szCs w:val="22"/>
          <w:lang w:val="el-GR"/>
        </w:rPr>
      </w:pPr>
    </w:p>
    <w:p w14:paraId="69420A1B" w14:textId="77777777" w:rsidR="00764FCB" w:rsidRDefault="0030512D">
      <w:pPr>
        <w:rPr>
          <w:noProof/>
          <w:szCs w:val="22"/>
          <w:lang w:val="el-GR"/>
        </w:rPr>
      </w:pPr>
      <w:r>
        <w:rPr>
          <w:b/>
          <w:noProof/>
          <w:szCs w:val="22"/>
          <w:lang w:val="el-GR"/>
        </w:rPr>
        <w:t>3.</w:t>
      </w:r>
      <w:r>
        <w:rPr>
          <w:b/>
          <w:noProof/>
          <w:szCs w:val="22"/>
          <w:lang w:val="el-GR"/>
        </w:rPr>
        <w:tab/>
        <w:t xml:space="preserve">Πώς να πάρετε το Imatinib Actavis </w:t>
      </w:r>
    </w:p>
    <w:p w14:paraId="258AA519" w14:textId="77777777" w:rsidR="00764FCB" w:rsidRDefault="00764FCB">
      <w:pPr>
        <w:rPr>
          <w:noProof/>
          <w:szCs w:val="22"/>
          <w:lang w:val="el-GR"/>
        </w:rPr>
      </w:pPr>
    </w:p>
    <w:p w14:paraId="52EC6A27"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Ο γιατρός σας έχει συνταγογραφήσει το Imatinib Actavis  γιατί υποφέρετε από μια σοβαρή κατάσταση. Το Imatinib Actavis  μπορεί να σας βοηθήσει να αντιμετωπίσετε αυτή την κατάσταση. </w:t>
      </w:r>
    </w:p>
    <w:p w14:paraId="52B12B3D"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71D4B187"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Ωστόσο, πάντοτε να παίρνετε το φάρμακο αυτό αυστηρά σύμφωνα με τις οδηγίες του γιατρού ή του φαρμακοποιού σας. Είναι σημαντικό να το κάνετε αυτό για όσο καιρό σας πει ο γιατρός ή ο φαρμακοποιός σας. Εάν έχετε αμφιβολίες, ρωτήστε τον γιατρό ή τον φαρμακοποιό σας. </w:t>
      </w:r>
    </w:p>
    <w:p w14:paraId="07AB773E"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580A27EA" w14:textId="77777777" w:rsidR="00764FCB" w:rsidRDefault="0030512D">
      <w:pPr>
        <w:jc w:val="both"/>
        <w:rPr>
          <w:noProof/>
          <w:szCs w:val="22"/>
          <w:lang w:val="el-GR"/>
        </w:rPr>
      </w:pPr>
      <w:r>
        <w:rPr>
          <w:snapToGrid/>
          <w:szCs w:val="22"/>
          <w:lang w:val="el-GR" w:eastAsia="el-GR"/>
        </w:rPr>
        <w:t>Μην σταματήσετε να παίρνετε το Imatinib Actavis εκτός αν σας πει ο γιατρός σας. Εάν δεν μπορείτε να πάρετε το φάρμακο όπως σας το έχει συνταγογραφήσει ο γιατρός σας ή αν αισθάνεστε ότι δεν το χρειάζεστε πια, επικοινωνήστε αμέσως με το γιατρό σας.</w:t>
      </w:r>
    </w:p>
    <w:p w14:paraId="18AA2429" w14:textId="77777777" w:rsidR="00764FCB" w:rsidRDefault="00764FCB">
      <w:pPr>
        <w:rPr>
          <w:noProof/>
          <w:szCs w:val="22"/>
          <w:lang w:val="el-GR"/>
        </w:rPr>
      </w:pPr>
    </w:p>
    <w:p w14:paraId="5239FECD" w14:textId="77777777" w:rsidR="00764FCB" w:rsidRDefault="0030512D">
      <w:pPr>
        <w:rPr>
          <w:b/>
          <w:bCs/>
          <w:noProof/>
          <w:szCs w:val="22"/>
          <w:lang w:val="el-GR"/>
        </w:rPr>
      </w:pPr>
      <w:r>
        <w:rPr>
          <w:b/>
          <w:bCs/>
          <w:noProof/>
          <w:szCs w:val="22"/>
          <w:lang w:val="el-GR"/>
        </w:rPr>
        <w:t>Πόσο Imatinib Actavis  να πάρετε</w:t>
      </w:r>
    </w:p>
    <w:p w14:paraId="15F0EA5F" w14:textId="77777777" w:rsidR="00764FCB" w:rsidRDefault="00764FCB">
      <w:pPr>
        <w:rPr>
          <w:b/>
          <w:bCs/>
          <w:noProof/>
          <w:szCs w:val="22"/>
          <w:lang w:val="el-GR"/>
        </w:rPr>
      </w:pPr>
    </w:p>
    <w:p w14:paraId="565C0791" w14:textId="77777777" w:rsidR="00764FCB" w:rsidRDefault="0030512D">
      <w:pPr>
        <w:rPr>
          <w:b/>
          <w:bCs/>
          <w:noProof/>
          <w:szCs w:val="22"/>
          <w:lang w:val="el-GR"/>
        </w:rPr>
      </w:pPr>
      <w:r>
        <w:rPr>
          <w:b/>
          <w:bCs/>
          <w:noProof/>
          <w:szCs w:val="22"/>
          <w:lang w:val="el-GR"/>
        </w:rPr>
        <w:t>Χρήση σε ενήλικες</w:t>
      </w:r>
    </w:p>
    <w:p w14:paraId="239B2357" w14:textId="77777777" w:rsidR="00764FCB" w:rsidRDefault="0030512D">
      <w:pPr>
        <w:rPr>
          <w:noProof/>
          <w:szCs w:val="22"/>
          <w:lang w:val="el-GR"/>
        </w:rPr>
      </w:pPr>
      <w:r>
        <w:rPr>
          <w:noProof/>
          <w:szCs w:val="22"/>
          <w:lang w:val="el-GR"/>
        </w:rPr>
        <w:t>Ο γιατρός σας θα σας πει ακριβώς πόσα δισκία Imatinib Actavis  πρέπει να πάρετε.</w:t>
      </w:r>
    </w:p>
    <w:p w14:paraId="11A77608" w14:textId="77777777" w:rsidR="00764FCB" w:rsidRDefault="00764FCB">
      <w:pPr>
        <w:rPr>
          <w:noProof/>
          <w:szCs w:val="22"/>
          <w:lang w:val="el-GR"/>
        </w:rPr>
      </w:pPr>
    </w:p>
    <w:p w14:paraId="6067D7F0" w14:textId="77777777" w:rsidR="00764FCB" w:rsidRDefault="0030512D">
      <w:pPr>
        <w:numPr>
          <w:ilvl w:val="0"/>
          <w:numId w:val="32"/>
        </w:numPr>
        <w:ind w:left="567" w:hanging="567"/>
        <w:rPr>
          <w:noProof/>
          <w:szCs w:val="22"/>
          <w:lang w:val="el-GR"/>
        </w:rPr>
      </w:pPr>
      <w:r>
        <w:rPr>
          <w:b/>
          <w:bCs/>
          <w:color w:val="000000"/>
          <w:lang w:val="el-GR" w:eastAsia="el-GR"/>
        </w:rPr>
        <w:t>Εάν κάνετε αγωγή για ΧΜΛ:</w:t>
      </w:r>
    </w:p>
    <w:p w14:paraId="0AD3F386" w14:textId="77777777" w:rsidR="00764FCB" w:rsidRDefault="0030512D">
      <w:pPr>
        <w:ind w:left="567"/>
        <w:rPr>
          <w:noProof/>
          <w:szCs w:val="22"/>
          <w:lang w:val="el-GR"/>
        </w:rPr>
      </w:pPr>
      <w:r>
        <w:rPr>
          <w:noProof/>
          <w:szCs w:val="22"/>
          <w:lang w:val="el-GR"/>
        </w:rPr>
        <w:t xml:space="preserve">Η </w:t>
      </w:r>
      <w:r>
        <w:rPr>
          <w:lang w:val="el-GR"/>
        </w:rPr>
        <w:t xml:space="preserve">συνήθης </w:t>
      </w:r>
      <w:r>
        <w:rPr>
          <w:noProof/>
          <w:szCs w:val="22"/>
          <w:lang w:val="el-GR"/>
        </w:rPr>
        <w:t xml:space="preserve">δόση έναρξης είναι </w:t>
      </w:r>
      <w:r>
        <w:rPr>
          <w:b/>
          <w:noProof/>
          <w:szCs w:val="22"/>
          <w:lang w:val="el-GR"/>
        </w:rPr>
        <w:t>600 mg</w:t>
      </w:r>
      <w:r>
        <w:rPr>
          <w:noProof/>
          <w:szCs w:val="22"/>
          <w:lang w:val="el-GR"/>
        </w:rPr>
        <w:t xml:space="preserve"> που πρέπει να ληφθούν ως ένα δισκίο των 400 mg σύν 2 δισκία των 100 mg </w:t>
      </w:r>
      <w:r>
        <w:rPr>
          <w:b/>
          <w:noProof/>
          <w:szCs w:val="22"/>
          <w:lang w:val="el-GR"/>
        </w:rPr>
        <w:t>μία φορά</w:t>
      </w:r>
      <w:r>
        <w:rPr>
          <w:noProof/>
          <w:szCs w:val="22"/>
          <w:lang w:val="el-GR"/>
        </w:rPr>
        <w:t xml:space="preserve"> την ημέρα.</w:t>
      </w:r>
    </w:p>
    <w:p w14:paraId="00320D49" w14:textId="77777777" w:rsidR="00764FCB" w:rsidRDefault="00764FCB">
      <w:pPr>
        <w:rPr>
          <w:noProof/>
          <w:szCs w:val="22"/>
          <w:lang w:val="el-GR"/>
        </w:rPr>
      </w:pPr>
    </w:p>
    <w:p w14:paraId="1B346670" w14:textId="77777777" w:rsidR="00764FCB" w:rsidRDefault="0030512D">
      <w:pPr>
        <w:rPr>
          <w:noProof/>
          <w:szCs w:val="22"/>
          <w:lang w:val="el-GR"/>
        </w:rPr>
      </w:pPr>
      <w:r>
        <w:rPr>
          <w:noProof/>
          <w:szCs w:val="22"/>
          <w:lang w:val="el-GR"/>
        </w:rPr>
        <w:t>Ο γιατρός σας μπορεί να συνταγογραφήσει μια υψηλότερη ή χαμηλότερη δόση ανάλογα με το πώς ανταποκρίνεσθε στη θεραπεία.</w:t>
      </w:r>
    </w:p>
    <w:p w14:paraId="444AA404" w14:textId="77777777" w:rsidR="00764FCB" w:rsidRDefault="00764FCB">
      <w:pPr>
        <w:rPr>
          <w:noProof/>
          <w:szCs w:val="22"/>
          <w:lang w:val="el-GR"/>
        </w:rPr>
      </w:pPr>
    </w:p>
    <w:p w14:paraId="7E8300B2" w14:textId="77777777" w:rsidR="00764FCB" w:rsidRDefault="0030512D">
      <w:pPr>
        <w:rPr>
          <w:noProof/>
          <w:szCs w:val="22"/>
          <w:lang w:val="el-GR"/>
        </w:rPr>
      </w:pPr>
      <w:r>
        <w:rPr>
          <w:noProof/>
          <w:szCs w:val="22"/>
          <w:lang w:val="el-GR"/>
        </w:rPr>
        <w:t>Εάν η ημερήσια δόση σας είναι 800 mg (2 δισκία), θα πρέπει να πάρετε 1 δισκίο το πρωί και 1 δισκίο το βράδυ.</w:t>
      </w:r>
    </w:p>
    <w:p w14:paraId="02BEA54D" w14:textId="77777777" w:rsidR="00764FCB" w:rsidRDefault="00764FCB">
      <w:pPr>
        <w:rPr>
          <w:noProof/>
          <w:szCs w:val="22"/>
          <w:lang w:val="el-GR"/>
        </w:rPr>
      </w:pPr>
    </w:p>
    <w:p w14:paraId="66D83F88" w14:textId="77777777" w:rsidR="00764FCB" w:rsidRDefault="0030512D">
      <w:pPr>
        <w:numPr>
          <w:ilvl w:val="0"/>
          <w:numId w:val="30"/>
        </w:numPr>
        <w:tabs>
          <w:tab w:val="clear" w:pos="567"/>
        </w:tabs>
        <w:autoSpaceDE w:val="0"/>
        <w:autoSpaceDN w:val="0"/>
        <w:adjustRightInd w:val="0"/>
        <w:spacing w:line="240" w:lineRule="auto"/>
        <w:ind w:left="567" w:hanging="567"/>
        <w:rPr>
          <w:color w:val="000000"/>
          <w:lang w:val="el-GR" w:eastAsia="el-GR"/>
        </w:rPr>
      </w:pPr>
      <w:r>
        <w:rPr>
          <w:b/>
          <w:bCs/>
          <w:color w:val="000000"/>
          <w:lang w:val="el-GR" w:eastAsia="el-GR"/>
        </w:rPr>
        <w:t xml:space="preserve">Εάν λαμβάνετε αγωγή για Ph+ΟΛΛ: </w:t>
      </w:r>
    </w:p>
    <w:p w14:paraId="110A25F8" w14:textId="77777777" w:rsidR="00764FCB" w:rsidRDefault="0030512D">
      <w:pPr>
        <w:autoSpaceDE w:val="0"/>
        <w:autoSpaceDN w:val="0"/>
        <w:adjustRightInd w:val="0"/>
        <w:spacing w:line="240" w:lineRule="auto"/>
        <w:ind w:left="567"/>
        <w:rPr>
          <w:color w:val="000000"/>
          <w:lang w:val="el-GR" w:eastAsia="el-GR"/>
        </w:rPr>
      </w:pPr>
      <w:r>
        <w:rPr>
          <w:color w:val="000000"/>
          <w:lang w:val="el-GR" w:eastAsia="el-GR"/>
        </w:rPr>
        <w:t xml:space="preserve">Η δόση έναρξης είναι 600 mg που λαμβάνονται ως ένα δισκίο των 400 mg και 2 δισκία των 100 mg </w:t>
      </w:r>
      <w:r>
        <w:rPr>
          <w:b/>
          <w:bCs/>
          <w:color w:val="000000"/>
          <w:lang w:val="el-GR" w:eastAsia="el-GR"/>
        </w:rPr>
        <w:t xml:space="preserve">μία φορά </w:t>
      </w:r>
      <w:r>
        <w:rPr>
          <w:color w:val="000000"/>
          <w:lang w:val="el-GR" w:eastAsia="el-GR"/>
        </w:rPr>
        <w:t>την ημέρα.</w:t>
      </w:r>
    </w:p>
    <w:p w14:paraId="4D5F523E" w14:textId="77777777" w:rsidR="00764FCB" w:rsidRDefault="00764FCB">
      <w:pPr>
        <w:autoSpaceDE w:val="0"/>
        <w:autoSpaceDN w:val="0"/>
        <w:adjustRightInd w:val="0"/>
        <w:spacing w:line="240" w:lineRule="auto"/>
        <w:rPr>
          <w:color w:val="000000"/>
          <w:lang w:val="el-GR" w:eastAsia="el-GR"/>
        </w:rPr>
      </w:pPr>
    </w:p>
    <w:p w14:paraId="5CE2E25F" w14:textId="77777777" w:rsidR="00764FCB" w:rsidRDefault="0030512D">
      <w:pPr>
        <w:numPr>
          <w:ilvl w:val="0"/>
          <w:numId w:val="30"/>
        </w:numPr>
        <w:tabs>
          <w:tab w:val="clear" w:pos="567"/>
        </w:tabs>
        <w:autoSpaceDE w:val="0"/>
        <w:autoSpaceDN w:val="0"/>
        <w:adjustRightInd w:val="0"/>
        <w:spacing w:line="240" w:lineRule="auto"/>
        <w:ind w:left="567" w:hanging="567"/>
        <w:rPr>
          <w:color w:val="000000"/>
          <w:lang w:val="el-GR" w:eastAsia="el-GR"/>
        </w:rPr>
      </w:pPr>
      <w:r>
        <w:rPr>
          <w:b/>
          <w:bCs/>
          <w:color w:val="000000"/>
          <w:lang w:val="el-GR" w:eastAsia="el-GR"/>
        </w:rPr>
        <w:t xml:space="preserve">Εάν λαμβάνετε αγωγή για MDS/MPD: </w:t>
      </w:r>
    </w:p>
    <w:p w14:paraId="07134C27" w14:textId="77777777" w:rsidR="00764FCB" w:rsidRDefault="0030512D">
      <w:pPr>
        <w:autoSpaceDE w:val="0"/>
        <w:autoSpaceDN w:val="0"/>
        <w:adjustRightInd w:val="0"/>
        <w:spacing w:line="240" w:lineRule="auto"/>
        <w:ind w:left="567"/>
        <w:rPr>
          <w:color w:val="000000"/>
          <w:lang w:val="el-GR" w:eastAsia="el-GR"/>
        </w:rPr>
      </w:pPr>
      <w:r>
        <w:rPr>
          <w:color w:val="000000"/>
          <w:lang w:val="el-GR" w:eastAsia="el-GR"/>
        </w:rPr>
        <w:t xml:space="preserve">Η δόση έναρξης είναι 400 mg που λαμβάνονται ως ένα δισκίο </w:t>
      </w:r>
      <w:r>
        <w:rPr>
          <w:b/>
          <w:bCs/>
          <w:color w:val="000000"/>
          <w:lang w:val="el-GR" w:eastAsia="el-GR"/>
        </w:rPr>
        <w:t xml:space="preserve">μία φορά </w:t>
      </w:r>
      <w:r>
        <w:rPr>
          <w:color w:val="000000"/>
          <w:lang w:val="el-GR" w:eastAsia="el-GR"/>
        </w:rPr>
        <w:t>την ημέρα.</w:t>
      </w:r>
    </w:p>
    <w:p w14:paraId="0A5D2E64" w14:textId="77777777" w:rsidR="00764FCB" w:rsidRDefault="00764FCB">
      <w:pPr>
        <w:autoSpaceDE w:val="0"/>
        <w:autoSpaceDN w:val="0"/>
        <w:adjustRightInd w:val="0"/>
        <w:spacing w:line="240" w:lineRule="auto"/>
        <w:rPr>
          <w:color w:val="000000"/>
          <w:lang w:val="el-GR" w:eastAsia="el-GR"/>
        </w:rPr>
      </w:pPr>
    </w:p>
    <w:p w14:paraId="33C96AFA" w14:textId="77777777" w:rsidR="00764FCB" w:rsidRDefault="0030512D">
      <w:pPr>
        <w:numPr>
          <w:ilvl w:val="0"/>
          <w:numId w:val="30"/>
        </w:numPr>
        <w:tabs>
          <w:tab w:val="clear" w:pos="567"/>
        </w:tabs>
        <w:autoSpaceDE w:val="0"/>
        <w:autoSpaceDN w:val="0"/>
        <w:adjustRightInd w:val="0"/>
        <w:spacing w:line="240" w:lineRule="auto"/>
        <w:ind w:left="567" w:hanging="567"/>
        <w:rPr>
          <w:color w:val="000000"/>
          <w:lang w:val="el-GR" w:eastAsia="el-GR"/>
        </w:rPr>
      </w:pPr>
      <w:r>
        <w:rPr>
          <w:b/>
          <w:bCs/>
          <w:color w:val="000000"/>
          <w:lang w:val="el-GR" w:eastAsia="el-GR"/>
        </w:rPr>
        <w:t xml:space="preserve">Αν λαμβάνετε αγωγή για HES/CEL: </w:t>
      </w:r>
    </w:p>
    <w:p w14:paraId="5119B895" w14:textId="77777777" w:rsidR="00764FCB" w:rsidRDefault="0030512D">
      <w:pPr>
        <w:autoSpaceDE w:val="0"/>
        <w:autoSpaceDN w:val="0"/>
        <w:adjustRightInd w:val="0"/>
        <w:spacing w:line="240" w:lineRule="auto"/>
        <w:ind w:left="567"/>
        <w:rPr>
          <w:color w:val="000000"/>
          <w:lang w:val="el-GR" w:eastAsia="el-GR"/>
        </w:rPr>
      </w:pPr>
      <w:r>
        <w:rPr>
          <w:lang w:val="el-GR"/>
        </w:rPr>
        <w:t xml:space="preserve">Η δόση έναρξης είναι 100 mg που λαμβάνονται ως ένα δισκίο των 100 mg </w:t>
      </w:r>
      <w:r>
        <w:rPr>
          <w:b/>
          <w:bCs/>
          <w:lang w:val="el-GR"/>
        </w:rPr>
        <w:t xml:space="preserve">μια φορά </w:t>
      </w:r>
      <w:r>
        <w:rPr>
          <w:lang w:val="el-GR"/>
        </w:rPr>
        <w:t xml:space="preserve">την ημέρα. Ο γιατρός μπορεί ν’αποφασίσει ν’αυξήσει τη δόση στα 400 mg, που λαμβάνονται ως ένα δισκίο των 400 mg </w:t>
      </w:r>
      <w:r>
        <w:rPr>
          <w:b/>
          <w:bCs/>
          <w:lang w:val="el-GR"/>
        </w:rPr>
        <w:t xml:space="preserve">μια φορά </w:t>
      </w:r>
      <w:r>
        <w:rPr>
          <w:lang w:val="el-GR"/>
        </w:rPr>
        <w:t>την ημέρα, ανάλογα με το πώς ανταποκρίνεσθε στη θεραπεία.</w:t>
      </w:r>
    </w:p>
    <w:p w14:paraId="62CB1C12" w14:textId="77777777" w:rsidR="00764FCB" w:rsidRDefault="00764FCB">
      <w:pPr>
        <w:autoSpaceDE w:val="0"/>
        <w:autoSpaceDN w:val="0"/>
        <w:adjustRightInd w:val="0"/>
        <w:spacing w:line="240" w:lineRule="auto"/>
        <w:rPr>
          <w:color w:val="000000"/>
          <w:lang w:val="el-GR" w:eastAsia="el-GR"/>
        </w:rPr>
      </w:pPr>
    </w:p>
    <w:p w14:paraId="2500C69E" w14:textId="77777777" w:rsidR="00764FCB" w:rsidRDefault="0030512D">
      <w:pPr>
        <w:numPr>
          <w:ilvl w:val="0"/>
          <w:numId w:val="30"/>
        </w:numPr>
        <w:tabs>
          <w:tab w:val="clear" w:pos="567"/>
        </w:tabs>
        <w:autoSpaceDE w:val="0"/>
        <w:autoSpaceDN w:val="0"/>
        <w:adjustRightInd w:val="0"/>
        <w:spacing w:line="240" w:lineRule="auto"/>
        <w:ind w:left="567" w:hanging="567"/>
        <w:rPr>
          <w:color w:val="000000"/>
          <w:lang w:val="el-GR" w:eastAsia="el-GR"/>
        </w:rPr>
      </w:pPr>
      <w:r>
        <w:rPr>
          <w:b/>
          <w:bCs/>
          <w:color w:val="000000"/>
          <w:lang w:val="el-GR" w:eastAsia="el-GR"/>
        </w:rPr>
        <w:t xml:space="preserve">Αν λαμβάνετε αγωγή για DFSP: </w:t>
      </w:r>
    </w:p>
    <w:p w14:paraId="29D05A57" w14:textId="77777777" w:rsidR="00764FCB" w:rsidRDefault="0030512D">
      <w:pPr>
        <w:ind w:left="567"/>
        <w:rPr>
          <w:noProof/>
          <w:szCs w:val="22"/>
          <w:lang w:val="el-GR"/>
        </w:rPr>
      </w:pPr>
      <w:r>
        <w:rPr>
          <w:lang w:val="el-GR"/>
        </w:rPr>
        <w:t>Η δόση είναι 800 mg την ημέρα (2 δισκία), που λαμβάνονται ως ένα δισκίο το πρωί και ένα δεύτερο δισκίο το βράδυ.</w:t>
      </w:r>
    </w:p>
    <w:p w14:paraId="39268543" w14:textId="77777777" w:rsidR="00764FCB" w:rsidRDefault="00764FCB">
      <w:pPr>
        <w:rPr>
          <w:noProof/>
          <w:szCs w:val="22"/>
          <w:lang w:val="el-GR"/>
        </w:rPr>
      </w:pPr>
    </w:p>
    <w:p w14:paraId="15D32406" w14:textId="77777777" w:rsidR="00764FCB" w:rsidRDefault="0030512D">
      <w:pPr>
        <w:rPr>
          <w:b/>
          <w:bCs/>
          <w:noProof/>
          <w:szCs w:val="22"/>
          <w:lang w:val="el-GR"/>
        </w:rPr>
      </w:pPr>
      <w:r>
        <w:rPr>
          <w:b/>
          <w:bCs/>
          <w:noProof/>
          <w:szCs w:val="22"/>
          <w:lang w:val="el-GR"/>
        </w:rPr>
        <w:t>Χρήση σε παιδιά και εφήβους</w:t>
      </w:r>
    </w:p>
    <w:p w14:paraId="6019B4FF" w14:textId="77777777" w:rsidR="00764FCB" w:rsidRDefault="0030512D">
      <w:pPr>
        <w:rPr>
          <w:noProof/>
          <w:szCs w:val="22"/>
          <w:lang w:val="el-GR"/>
        </w:rPr>
      </w:pPr>
      <w:r>
        <w:rPr>
          <w:noProof/>
          <w:szCs w:val="22"/>
          <w:lang w:val="el-GR"/>
        </w:rPr>
        <w:t>Ο γιατρός θα σας πει πόσα δισκία Imatinib Actavis  πρέπει να χορηγηθούν στο παιδί σας. Η ποσότητα του</w:t>
      </w:r>
    </w:p>
    <w:p w14:paraId="55418B07" w14:textId="77777777" w:rsidR="00764FCB" w:rsidRDefault="0030512D">
      <w:pPr>
        <w:rPr>
          <w:noProof/>
          <w:szCs w:val="22"/>
          <w:lang w:val="el-GR"/>
        </w:rPr>
      </w:pPr>
      <w:r>
        <w:rPr>
          <w:noProof/>
          <w:szCs w:val="22"/>
          <w:lang w:val="el-GR"/>
        </w:rPr>
        <w:t>Imatinib Actavis  που χορηγείται εξαρτάται από την κατάσταση του παιδιού σας, το βάρος και ύψος του</w:t>
      </w:r>
    </w:p>
    <w:p w14:paraId="4E7F7711" w14:textId="77777777" w:rsidR="00764FCB" w:rsidRDefault="0030512D">
      <w:pPr>
        <w:rPr>
          <w:noProof/>
          <w:szCs w:val="22"/>
          <w:lang w:val="el-GR"/>
        </w:rPr>
      </w:pPr>
      <w:r>
        <w:rPr>
          <w:noProof/>
          <w:szCs w:val="22"/>
          <w:lang w:val="el-GR"/>
        </w:rPr>
        <w:t xml:space="preserve">σώματος. </w:t>
      </w:r>
    </w:p>
    <w:p w14:paraId="0B0793C2" w14:textId="77777777" w:rsidR="00764FCB" w:rsidRDefault="0030512D">
      <w:pPr>
        <w:rPr>
          <w:noProof/>
          <w:szCs w:val="22"/>
          <w:lang w:val="el-GR"/>
        </w:rPr>
      </w:pPr>
      <w:r>
        <w:rPr>
          <w:noProof/>
          <w:szCs w:val="22"/>
          <w:lang w:val="el-GR"/>
        </w:rPr>
        <w:t>Η συνολική ημερήσια δόση στα παιδιά δεν πρέπει να υπερβαίνει τα 800 mg με ΧΜΛ</w:t>
      </w:r>
      <w:r>
        <w:rPr>
          <w:color w:val="000000"/>
          <w:szCs w:val="22"/>
          <w:lang w:val="el-GR"/>
        </w:rPr>
        <w:t xml:space="preserve"> και τα 600 mg με Ph+ΟΛΛ</w:t>
      </w:r>
      <w:r>
        <w:rPr>
          <w:noProof/>
          <w:szCs w:val="22"/>
          <w:lang w:val="el-GR"/>
        </w:rPr>
        <w:t>. Η αγωγή μπορεί να δοθεί στο παιδί σας είτε ως μια εφ’άπαξ δόση ή εναλλακτικά η ημερήσια δόση μπορεί να μοιρασθεί σε δύο χορηγήσεις (μισή το πρωί και μισή το βράδυ).</w:t>
      </w:r>
    </w:p>
    <w:p w14:paraId="3CBC1F04" w14:textId="77777777" w:rsidR="00764FCB" w:rsidRDefault="00764FCB">
      <w:pPr>
        <w:rPr>
          <w:noProof/>
          <w:szCs w:val="22"/>
          <w:lang w:val="el-GR"/>
        </w:rPr>
      </w:pPr>
    </w:p>
    <w:p w14:paraId="17FEB65F" w14:textId="77777777" w:rsidR="00764FCB" w:rsidRDefault="0030512D">
      <w:pPr>
        <w:rPr>
          <w:b/>
          <w:bCs/>
          <w:noProof/>
          <w:szCs w:val="22"/>
          <w:lang w:val="el-GR"/>
        </w:rPr>
      </w:pPr>
      <w:r>
        <w:rPr>
          <w:b/>
          <w:bCs/>
          <w:noProof/>
          <w:szCs w:val="22"/>
          <w:lang w:val="el-GR"/>
        </w:rPr>
        <w:t xml:space="preserve">Πότε και πώς θα παίρνετε το Imatinib Actavis </w:t>
      </w:r>
    </w:p>
    <w:p w14:paraId="21A70CCA" w14:textId="77777777" w:rsidR="00764FCB" w:rsidRDefault="0030512D">
      <w:pPr>
        <w:numPr>
          <w:ilvl w:val="0"/>
          <w:numId w:val="4"/>
        </w:numPr>
        <w:ind w:left="567" w:hanging="567"/>
        <w:rPr>
          <w:noProof/>
          <w:szCs w:val="22"/>
          <w:lang w:val="el-GR"/>
        </w:rPr>
      </w:pPr>
      <w:r>
        <w:rPr>
          <w:b/>
          <w:bCs/>
          <w:noProof/>
          <w:szCs w:val="22"/>
          <w:lang w:val="el-GR"/>
        </w:rPr>
        <w:t xml:space="preserve">Πάρτε το Imatinib Actavis  με το γεύμα. </w:t>
      </w:r>
      <w:r>
        <w:rPr>
          <w:noProof/>
          <w:szCs w:val="22"/>
          <w:lang w:val="el-GR"/>
        </w:rPr>
        <w:t>Aυτό θα σας προστατέψει από προβλήματα στο στομάχι όταν παίρνετε Imatinib Actavis</w:t>
      </w:r>
      <w:r>
        <w:rPr>
          <w:bCs/>
          <w:noProof/>
          <w:szCs w:val="22"/>
          <w:lang w:val="el-GR"/>
        </w:rPr>
        <w:t>.</w:t>
      </w:r>
    </w:p>
    <w:p w14:paraId="20A276A7" w14:textId="77777777" w:rsidR="00764FCB" w:rsidRDefault="00764FCB">
      <w:pPr>
        <w:rPr>
          <w:b/>
          <w:bCs/>
          <w:noProof/>
          <w:szCs w:val="22"/>
          <w:lang w:val="el-GR"/>
        </w:rPr>
      </w:pPr>
    </w:p>
    <w:p w14:paraId="13AEB345" w14:textId="77777777" w:rsidR="00764FCB" w:rsidRDefault="0030512D">
      <w:pPr>
        <w:numPr>
          <w:ilvl w:val="0"/>
          <w:numId w:val="4"/>
        </w:numPr>
        <w:ind w:left="567" w:hanging="567"/>
        <w:rPr>
          <w:noProof/>
          <w:szCs w:val="22"/>
          <w:lang w:val="el-GR"/>
        </w:rPr>
      </w:pPr>
      <w:r>
        <w:rPr>
          <w:b/>
          <w:bCs/>
          <w:noProof/>
          <w:szCs w:val="22"/>
          <w:lang w:val="el-GR"/>
        </w:rPr>
        <w:t xml:space="preserve">Καταπιείτε τα </w:t>
      </w:r>
      <w:r>
        <w:rPr>
          <w:b/>
          <w:noProof/>
          <w:szCs w:val="22"/>
          <w:lang w:val="el-GR"/>
        </w:rPr>
        <w:t>δισκία</w:t>
      </w:r>
      <w:r>
        <w:rPr>
          <w:b/>
          <w:bCs/>
          <w:noProof/>
          <w:szCs w:val="22"/>
          <w:lang w:val="el-GR"/>
        </w:rPr>
        <w:t xml:space="preserve"> ολόκληρα μ’ένα μεγάλο ποτήρι νερό</w:t>
      </w:r>
      <w:r>
        <w:rPr>
          <w:noProof/>
          <w:szCs w:val="22"/>
          <w:lang w:val="el-GR"/>
        </w:rPr>
        <w:t xml:space="preserve">. </w:t>
      </w:r>
    </w:p>
    <w:p w14:paraId="3020264C" w14:textId="77777777" w:rsidR="00764FCB" w:rsidRDefault="0030512D">
      <w:pPr>
        <w:ind w:left="567"/>
        <w:rPr>
          <w:noProof/>
          <w:szCs w:val="22"/>
          <w:lang w:val="el-GR"/>
        </w:rPr>
      </w:pPr>
      <w:r>
        <w:rPr>
          <w:noProof/>
          <w:szCs w:val="22"/>
          <w:lang w:val="el-GR"/>
        </w:rPr>
        <w:t>Η εγκοπή δεν προορίζεται</w:t>
      </w:r>
      <w:r>
        <w:rPr>
          <w:szCs w:val="22"/>
          <w:lang w:val="el-GR"/>
        </w:rPr>
        <w:t xml:space="preserve"> για τη θραύση του δισκίου.</w:t>
      </w:r>
    </w:p>
    <w:p w14:paraId="5C6A0F58" w14:textId="77777777" w:rsidR="00764FCB" w:rsidRDefault="00764FCB">
      <w:pPr>
        <w:rPr>
          <w:noProof/>
          <w:szCs w:val="22"/>
          <w:lang w:val="el-GR"/>
        </w:rPr>
      </w:pPr>
    </w:p>
    <w:p w14:paraId="6BDB85B9" w14:textId="77777777" w:rsidR="00764FCB" w:rsidRDefault="0030512D">
      <w:pPr>
        <w:rPr>
          <w:noProof/>
          <w:szCs w:val="22"/>
          <w:lang w:val="el-GR"/>
        </w:rPr>
      </w:pPr>
      <w:r>
        <w:rPr>
          <w:noProof/>
          <w:szCs w:val="22"/>
          <w:lang w:val="el-GR"/>
        </w:rPr>
        <w:t>Εάν δεν μπορείτε να καταπιείτε τα δισκία, μπορείτε να τα διαλύσετεσε ένα ποτήρι μεταλλικό ή επιτραπέζιο νερό ή χυμό μήλου:</w:t>
      </w:r>
    </w:p>
    <w:p w14:paraId="5FA5F37B" w14:textId="77777777" w:rsidR="00764FCB" w:rsidRDefault="0030512D">
      <w:pPr>
        <w:numPr>
          <w:ilvl w:val="0"/>
          <w:numId w:val="13"/>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Χρησιμοποιήστε περίπου 200 ml για κάθε δισκίο των 400 mg.</w:t>
      </w:r>
    </w:p>
    <w:p w14:paraId="7C7A9776" w14:textId="77777777" w:rsidR="00764FCB" w:rsidRDefault="0030512D">
      <w:pPr>
        <w:numPr>
          <w:ilvl w:val="0"/>
          <w:numId w:val="13"/>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Ανακατέψτε με ένα κουτάλι μέχρις ότου τα δισκία να διαλυθούν πλήρως στο νερό.</w:t>
      </w:r>
    </w:p>
    <w:p w14:paraId="06118BA6" w14:textId="77777777" w:rsidR="00764FCB" w:rsidRDefault="0030512D">
      <w:pPr>
        <w:numPr>
          <w:ilvl w:val="0"/>
          <w:numId w:val="13"/>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Εφόσον το δισκίο έχει διαλυθεί, πιείτε ολόκληρο το περιεχόμενο του ποτηριού αμέσως. Ίχνη</w:t>
      </w:r>
    </w:p>
    <w:p w14:paraId="6A27037E" w14:textId="77777777" w:rsidR="00764FCB" w:rsidRDefault="0030512D">
      <w:pPr>
        <w:ind w:left="567"/>
        <w:rPr>
          <w:noProof/>
          <w:szCs w:val="22"/>
          <w:lang w:val="el-GR"/>
        </w:rPr>
      </w:pPr>
      <w:r>
        <w:rPr>
          <w:snapToGrid/>
          <w:szCs w:val="22"/>
          <w:lang w:val="el-GR" w:eastAsia="el-GR"/>
        </w:rPr>
        <w:t>των διαλυόμενων δισκίων μπορεί να έχουν μείνει στο ποτήρι.</w:t>
      </w:r>
    </w:p>
    <w:p w14:paraId="75BDEEB5" w14:textId="77777777" w:rsidR="00764FCB" w:rsidRDefault="00764FCB">
      <w:pPr>
        <w:ind w:left="567"/>
        <w:rPr>
          <w:noProof/>
          <w:szCs w:val="22"/>
          <w:lang w:val="el-GR"/>
        </w:rPr>
      </w:pPr>
    </w:p>
    <w:p w14:paraId="127B9237" w14:textId="77777777" w:rsidR="00764FCB" w:rsidRDefault="0030512D">
      <w:pPr>
        <w:rPr>
          <w:b/>
          <w:bCs/>
          <w:noProof/>
          <w:szCs w:val="22"/>
          <w:lang w:val="el-GR"/>
        </w:rPr>
      </w:pPr>
      <w:r>
        <w:rPr>
          <w:b/>
          <w:bCs/>
          <w:noProof/>
          <w:szCs w:val="22"/>
          <w:lang w:val="el-GR"/>
        </w:rPr>
        <w:t xml:space="preserve">Για πόσο διάστημα θα παίρνετε το Imatinib Actavis </w:t>
      </w:r>
    </w:p>
    <w:p w14:paraId="29A4F038" w14:textId="77777777" w:rsidR="00764FCB" w:rsidRDefault="0030512D">
      <w:pPr>
        <w:rPr>
          <w:noProof/>
          <w:szCs w:val="22"/>
          <w:lang w:val="el-GR"/>
        </w:rPr>
      </w:pPr>
      <w:r>
        <w:rPr>
          <w:noProof/>
          <w:szCs w:val="22"/>
          <w:lang w:val="el-GR"/>
        </w:rPr>
        <w:t>Συνεχίστε να παίρνετε το Imatinib Actavis κάθε μέρα για όσο διάστημα σας πει ο γιατρός σας.</w:t>
      </w:r>
    </w:p>
    <w:p w14:paraId="37A05C93" w14:textId="77777777" w:rsidR="00764FCB" w:rsidRDefault="00764FCB">
      <w:pPr>
        <w:rPr>
          <w:noProof/>
          <w:szCs w:val="22"/>
          <w:lang w:val="el-GR"/>
        </w:rPr>
      </w:pPr>
    </w:p>
    <w:p w14:paraId="1E0C5124" w14:textId="77777777" w:rsidR="00764FCB" w:rsidRDefault="0030512D">
      <w:pPr>
        <w:rPr>
          <w:b/>
          <w:noProof/>
          <w:szCs w:val="22"/>
          <w:lang w:val="el-GR"/>
        </w:rPr>
      </w:pPr>
      <w:r>
        <w:rPr>
          <w:b/>
          <w:noProof/>
          <w:szCs w:val="22"/>
          <w:lang w:val="el-GR"/>
        </w:rPr>
        <w:t>Εάν πάρετε μεγαλύτερη δόση Imatinib Actavis από την κανονική</w:t>
      </w:r>
    </w:p>
    <w:p w14:paraId="59918E78"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 xml:space="preserve">Εάν τυχαία πήρατε πολλά </w:t>
      </w:r>
      <w:r>
        <w:rPr>
          <w:noProof/>
          <w:szCs w:val="22"/>
          <w:lang w:val="el-GR"/>
        </w:rPr>
        <w:t>δισκία</w:t>
      </w:r>
      <w:r>
        <w:rPr>
          <w:snapToGrid/>
          <w:szCs w:val="22"/>
          <w:lang w:val="el-GR" w:eastAsia="el-GR"/>
        </w:rPr>
        <w:t xml:space="preserve">, ενημερώστε </w:t>
      </w:r>
      <w:r>
        <w:rPr>
          <w:b/>
          <w:snapToGrid/>
          <w:szCs w:val="22"/>
          <w:lang w:val="el-GR" w:eastAsia="el-GR"/>
        </w:rPr>
        <w:t xml:space="preserve">αμέσως </w:t>
      </w:r>
      <w:r>
        <w:rPr>
          <w:snapToGrid/>
          <w:szCs w:val="22"/>
          <w:lang w:val="el-GR" w:eastAsia="el-GR"/>
        </w:rPr>
        <w:t>το γιατρό σας. Πιθανόν να απαιτηθεί ιατρική βοήθεια. Πάρτε μαζί σας τη συσκευασία του φαρμακευτικού προϊόντος.</w:t>
      </w:r>
    </w:p>
    <w:p w14:paraId="40137ADE" w14:textId="77777777" w:rsidR="00764FCB" w:rsidRDefault="00764FCB">
      <w:pPr>
        <w:rPr>
          <w:noProof/>
          <w:szCs w:val="22"/>
          <w:lang w:val="el-GR"/>
        </w:rPr>
      </w:pPr>
    </w:p>
    <w:p w14:paraId="465D785B" w14:textId="77777777" w:rsidR="00764FCB" w:rsidRDefault="0030512D">
      <w:pPr>
        <w:rPr>
          <w:b/>
          <w:noProof/>
          <w:szCs w:val="22"/>
          <w:lang w:val="el-GR"/>
        </w:rPr>
      </w:pPr>
      <w:r>
        <w:rPr>
          <w:b/>
          <w:noProof/>
          <w:szCs w:val="22"/>
          <w:lang w:val="el-GR"/>
        </w:rPr>
        <w:t xml:space="preserve">Εάν ξεχάσετε να πάρετε το Imatinib Actavis </w:t>
      </w:r>
    </w:p>
    <w:p w14:paraId="0ADF0F82" w14:textId="77777777" w:rsidR="00764FCB" w:rsidRDefault="0030512D">
      <w:pPr>
        <w:numPr>
          <w:ilvl w:val="0"/>
          <w:numId w:val="5"/>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Εάν ξεχάσατε μια δόση, πάρτε την αμέσως μόλις το θυμηθείτε. Ωστόσο εάν πλησιάζει η ώρα για την επόμενη δόση, παραλείψετε τη δόση που ξεχάσατε.</w:t>
      </w:r>
    </w:p>
    <w:p w14:paraId="2A62968A" w14:textId="77777777" w:rsidR="00764FCB" w:rsidRDefault="0030512D">
      <w:pPr>
        <w:numPr>
          <w:ilvl w:val="0"/>
          <w:numId w:val="5"/>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Κατόπιν συνεχίστε το κανονικό σας πρόγραμμα.</w:t>
      </w:r>
    </w:p>
    <w:p w14:paraId="2335FB56" w14:textId="77777777" w:rsidR="00764FCB" w:rsidRDefault="0030512D">
      <w:pPr>
        <w:numPr>
          <w:ilvl w:val="0"/>
          <w:numId w:val="5"/>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Μην πάρετε διπλή δόση για να αναπληρώσετε τη δόση που ξεχάσατε.</w:t>
      </w:r>
    </w:p>
    <w:p w14:paraId="68F7C57E" w14:textId="77777777" w:rsidR="00764FCB" w:rsidRDefault="00764FCB">
      <w:pPr>
        <w:rPr>
          <w:noProof/>
          <w:szCs w:val="22"/>
          <w:lang w:val="el-GR"/>
        </w:rPr>
      </w:pPr>
    </w:p>
    <w:p w14:paraId="046055E8" w14:textId="77777777" w:rsidR="00764FCB" w:rsidRDefault="0030512D">
      <w:pPr>
        <w:rPr>
          <w:noProof/>
          <w:szCs w:val="22"/>
          <w:lang w:val="el-GR"/>
        </w:rPr>
      </w:pPr>
      <w:r>
        <w:rPr>
          <w:noProof/>
          <w:szCs w:val="22"/>
          <w:lang w:val="el-GR"/>
        </w:rPr>
        <w:t>Εάν έχετε περισσότερες ερωτήσεις σχετικά με τη χρήση αυτού του φαρμάκου, ρωτήστε τον γιατρό,</w:t>
      </w:r>
    </w:p>
    <w:p w14:paraId="7ECC64AB" w14:textId="77777777" w:rsidR="00764FCB" w:rsidRDefault="0030512D">
      <w:pPr>
        <w:rPr>
          <w:noProof/>
          <w:szCs w:val="22"/>
          <w:lang w:val="el-GR"/>
        </w:rPr>
      </w:pPr>
      <w:r>
        <w:rPr>
          <w:noProof/>
          <w:szCs w:val="22"/>
          <w:lang w:val="el-GR"/>
        </w:rPr>
        <w:t>τον φαρμακοποιό ή τον νοσοκόμο σας.</w:t>
      </w:r>
    </w:p>
    <w:p w14:paraId="023EE797" w14:textId="77777777" w:rsidR="00764FCB" w:rsidRDefault="00764FCB">
      <w:pPr>
        <w:rPr>
          <w:noProof/>
          <w:szCs w:val="22"/>
          <w:lang w:val="el-GR"/>
        </w:rPr>
      </w:pPr>
    </w:p>
    <w:p w14:paraId="42473BE2" w14:textId="77777777" w:rsidR="00764FCB" w:rsidRDefault="00764FCB">
      <w:pPr>
        <w:rPr>
          <w:noProof/>
          <w:szCs w:val="22"/>
          <w:lang w:val="el-GR"/>
        </w:rPr>
      </w:pPr>
    </w:p>
    <w:p w14:paraId="41D13781" w14:textId="77777777" w:rsidR="00764FCB" w:rsidRDefault="0030512D">
      <w:pPr>
        <w:rPr>
          <w:noProof/>
          <w:szCs w:val="22"/>
          <w:lang w:val="el-GR"/>
        </w:rPr>
      </w:pPr>
      <w:r>
        <w:rPr>
          <w:b/>
          <w:noProof/>
          <w:szCs w:val="22"/>
          <w:lang w:val="el-GR"/>
        </w:rPr>
        <w:t>4.</w:t>
      </w:r>
      <w:r>
        <w:rPr>
          <w:b/>
          <w:noProof/>
          <w:szCs w:val="22"/>
          <w:lang w:val="el-GR"/>
        </w:rPr>
        <w:tab/>
        <w:t>Πιθανές ανεπιθύμητες ενέργειες</w:t>
      </w:r>
    </w:p>
    <w:p w14:paraId="124B17A6" w14:textId="77777777" w:rsidR="00764FCB" w:rsidRDefault="00764FCB">
      <w:pPr>
        <w:rPr>
          <w:noProof/>
          <w:szCs w:val="22"/>
          <w:lang w:val="el-GR"/>
        </w:rPr>
      </w:pPr>
    </w:p>
    <w:p w14:paraId="65D6EF3A" w14:textId="77777777" w:rsidR="00764FCB" w:rsidRDefault="0030512D">
      <w:pPr>
        <w:rPr>
          <w:szCs w:val="22"/>
          <w:lang w:val="el-GR"/>
        </w:rPr>
      </w:pPr>
      <w:r>
        <w:rPr>
          <w:szCs w:val="22"/>
          <w:lang w:val="el-GR"/>
        </w:rPr>
        <w:t>Όπως όλα τα φάρμακα, έτσι και αυτό το φάρμακο μπορεί να προκαλέσει ανεπιθύμητες ενέργειες αν και δεν παρουσιάζονται σε όλους τους ανθρώπους. Αυτές είναι συνήθως ήπιες έως μέτριες.</w:t>
      </w:r>
    </w:p>
    <w:p w14:paraId="01A47F8E" w14:textId="77777777" w:rsidR="00764FCB" w:rsidRDefault="00764FCB">
      <w:pPr>
        <w:rPr>
          <w:szCs w:val="22"/>
          <w:lang w:val="el-GR"/>
        </w:rPr>
      </w:pPr>
    </w:p>
    <w:p w14:paraId="1EBE2B40" w14:textId="77777777" w:rsidR="00764FCB" w:rsidRDefault="0030512D">
      <w:pPr>
        <w:widowControl w:val="0"/>
        <w:tabs>
          <w:tab w:val="clear" w:pos="567"/>
        </w:tabs>
        <w:autoSpaceDE w:val="0"/>
        <w:autoSpaceDN w:val="0"/>
        <w:adjustRightInd w:val="0"/>
        <w:spacing w:after="258" w:line="260" w:lineRule="atLeast"/>
        <w:ind w:right="673"/>
        <w:rPr>
          <w:snapToGrid/>
          <w:szCs w:val="22"/>
          <w:lang w:val="el-GR" w:eastAsia="el-GR"/>
        </w:rPr>
      </w:pPr>
      <w:r>
        <w:rPr>
          <w:b/>
          <w:bCs/>
          <w:snapToGrid/>
          <w:szCs w:val="22"/>
          <w:lang w:val="el-GR" w:eastAsia="el-GR"/>
        </w:rPr>
        <w:t>Μερικές ανεπιθύμητες ενέργειες μπορεί να είναι σοβαρές</w:t>
      </w:r>
      <w:r>
        <w:rPr>
          <w:snapToGrid/>
          <w:szCs w:val="22"/>
          <w:lang w:val="el-GR" w:eastAsia="el-GR"/>
        </w:rPr>
        <w:t xml:space="preserve">. </w:t>
      </w:r>
      <w:r>
        <w:rPr>
          <w:b/>
          <w:bCs/>
          <w:snapToGrid/>
          <w:szCs w:val="22"/>
          <w:lang w:val="el-GR" w:eastAsia="el-GR"/>
        </w:rPr>
        <w:t>Ενημερώστε το γιατρό σας αμέσως εάν παρουσιάσετε οποιοδήποτε από τα πιο κάτω</w:t>
      </w:r>
      <w:r>
        <w:rPr>
          <w:snapToGrid/>
          <w:szCs w:val="22"/>
          <w:lang w:val="el-GR" w:eastAsia="el-GR"/>
        </w:rPr>
        <w:t xml:space="preserve">: </w:t>
      </w:r>
    </w:p>
    <w:p w14:paraId="008E06BA"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b/>
          <w:bCs/>
          <w:snapToGrid/>
          <w:szCs w:val="22"/>
          <w:lang w:val="el-GR" w:eastAsia="el-GR"/>
        </w:rPr>
        <w:t xml:space="preserve">Πολύ συχνές </w:t>
      </w:r>
      <w:r>
        <w:rPr>
          <w:bCs/>
          <w:snapToGrid/>
          <w:szCs w:val="22"/>
          <w:lang w:val="el-GR" w:eastAsia="el-GR"/>
        </w:rPr>
        <w:t xml:space="preserve">(μπορεί να επηρεάσουν περισσότερα από 1 στα 10 άτομα) </w:t>
      </w:r>
      <w:r>
        <w:rPr>
          <w:b/>
          <w:bCs/>
          <w:snapToGrid/>
          <w:szCs w:val="22"/>
          <w:lang w:val="el-GR" w:eastAsia="el-GR"/>
        </w:rPr>
        <w:t xml:space="preserve">ή συχνές </w:t>
      </w:r>
      <w:r>
        <w:rPr>
          <w:bCs/>
          <w:snapToGrid/>
          <w:szCs w:val="22"/>
          <w:lang w:val="el-GR" w:eastAsia="el-GR"/>
        </w:rPr>
        <w:t>(μπορεί να επηρεάσουν μέχρι 1 στα 10 άτομα)</w:t>
      </w:r>
      <w:r>
        <w:rPr>
          <w:b/>
          <w:bCs/>
          <w:snapToGrid/>
          <w:szCs w:val="22"/>
          <w:lang w:val="el-GR" w:eastAsia="el-GR"/>
        </w:rPr>
        <w:t xml:space="preserve">: </w:t>
      </w:r>
    </w:p>
    <w:p w14:paraId="63A4CFB1" w14:textId="77777777" w:rsidR="00764FCB" w:rsidRDefault="0030512D">
      <w:pPr>
        <w:widowControl w:val="0"/>
        <w:numPr>
          <w:ilvl w:val="0"/>
          <w:numId w:val="6"/>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Ταχεία πρόσληψη βάρους. Το Imatinib Actavis , μπορεί να προκαλέσει στον οργανισμό σας κατακράτηση νερού (σοβαρή κατακράτηση υγρών). </w:t>
      </w:r>
    </w:p>
    <w:p w14:paraId="44C0B1C0" w14:textId="77777777" w:rsidR="00764FCB" w:rsidRDefault="0030512D">
      <w:pPr>
        <w:widowControl w:val="0"/>
        <w:numPr>
          <w:ilvl w:val="0"/>
          <w:numId w:val="6"/>
        </w:numPr>
        <w:tabs>
          <w:tab w:val="clear" w:pos="567"/>
        </w:tabs>
        <w:autoSpaceDE w:val="0"/>
        <w:autoSpaceDN w:val="0"/>
        <w:adjustRightInd w:val="0"/>
        <w:spacing w:line="266" w:lineRule="atLeast"/>
        <w:ind w:left="567" w:hanging="567"/>
        <w:rPr>
          <w:snapToGrid/>
          <w:szCs w:val="22"/>
          <w:lang w:val="el-GR" w:eastAsia="el-GR"/>
        </w:rPr>
      </w:pPr>
      <w:r>
        <w:rPr>
          <w:snapToGrid/>
          <w:szCs w:val="22"/>
          <w:lang w:val="el-GR" w:eastAsia="el-GR"/>
        </w:rPr>
        <w:t xml:space="preserve">Συμπτώματα λοίμωξης όπως πυρετό, δυνατά ρίγη, πονόλαιμο ή έλκη στο στόμα. Το Imatinib Actavis  μπορεί να μειώσει τον αριθμό των λευκών αιμοσφαιρίων, έτσι μπορεί να παρουσιάσετε λοιμώξεις πιο εύκολα. </w:t>
      </w:r>
    </w:p>
    <w:p w14:paraId="2F6FE46C" w14:textId="77777777" w:rsidR="00764FCB" w:rsidRDefault="0030512D">
      <w:pPr>
        <w:widowControl w:val="0"/>
        <w:numPr>
          <w:ilvl w:val="0"/>
          <w:numId w:val="6"/>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Απροσδόκητη αιμορραγία ή μώλωπας (όταν δεν έχετε τραυματιστεί). </w:t>
      </w:r>
    </w:p>
    <w:p w14:paraId="729ADC9F" w14:textId="77777777" w:rsidR="00764FCB" w:rsidRDefault="00764FCB">
      <w:pPr>
        <w:widowControl w:val="0"/>
        <w:tabs>
          <w:tab w:val="clear" w:pos="567"/>
        </w:tabs>
        <w:autoSpaceDE w:val="0"/>
        <w:autoSpaceDN w:val="0"/>
        <w:adjustRightInd w:val="0"/>
        <w:spacing w:line="263" w:lineRule="atLeast"/>
        <w:ind w:left="567"/>
        <w:rPr>
          <w:snapToGrid/>
          <w:szCs w:val="22"/>
          <w:highlight w:val="yellow"/>
          <w:lang w:val="el-GR" w:eastAsia="el-GR"/>
        </w:rPr>
      </w:pPr>
    </w:p>
    <w:p w14:paraId="3A0EB45A" w14:textId="77777777" w:rsidR="00764FCB" w:rsidRDefault="0030512D">
      <w:pPr>
        <w:widowControl w:val="0"/>
        <w:tabs>
          <w:tab w:val="clear" w:pos="567"/>
        </w:tabs>
        <w:autoSpaceDE w:val="0"/>
        <w:autoSpaceDN w:val="0"/>
        <w:adjustRightInd w:val="0"/>
        <w:spacing w:line="240" w:lineRule="auto"/>
        <w:rPr>
          <w:snapToGrid/>
          <w:szCs w:val="22"/>
          <w:lang w:val="el-GR" w:eastAsia="el-GR"/>
        </w:rPr>
      </w:pPr>
      <w:r>
        <w:rPr>
          <w:b/>
          <w:bCs/>
          <w:snapToGrid/>
          <w:szCs w:val="22"/>
          <w:lang w:val="el-GR" w:eastAsia="el-GR"/>
        </w:rPr>
        <w:t xml:space="preserve">Όχι συχνές </w:t>
      </w:r>
      <w:r>
        <w:rPr>
          <w:bCs/>
          <w:snapToGrid/>
          <w:szCs w:val="22"/>
          <w:lang w:val="el-GR" w:eastAsia="el-GR"/>
        </w:rPr>
        <w:t>(μπορεί να επηρεάσουν μέχρι 1 στα 100 άτομα)</w:t>
      </w:r>
      <w:r>
        <w:rPr>
          <w:b/>
          <w:bCs/>
          <w:snapToGrid/>
          <w:szCs w:val="22"/>
          <w:lang w:val="el-GR" w:eastAsia="el-GR"/>
        </w:rPr>
        <w:t xml:space="preserve"> ή σπάνιες </w:t>
      </w:r>
      <w:r>
        <w:rPr>
          <w:bCs/>
          <w:snapToGrid/>
          <w:szCs w:val="22"/>
          <w:lang w:val="el-GR" w:eastAsia="el-GR"/>
        </w:rPr>
        <w:t>(μπορεί να επηρεάσουν μέχρι 1 στα 1.000 άτομα)</w:t>
      </w:r>
      <w:r>
        <w:rPr>
          <w:b/>
          <w:bCs/>
          <w:snapToGrid/>
          <w:szCs w:val="22"/>
          <w:lang w:val="el-GR" w:eastAsia="el-GR"/>
        </w:rPr>
        <w:t xml:space="preserve">: </w:t>
      </w:r>
    </w:p>
    <w:p w14:paraId="6129AC72" w14:textId="77777777" w:rsidR="00764FCB" w:rsidRDefault="0030512D">
      <w:pPr>
        <w:widowControl w:val="0"/>
        <w:numPr>
          <w:ilvl w:val="0"/>
          <w:numId w:val="7"/>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Πόνος στο στήθος, ακανόνιστος καρδιακός ρυθμός (συμπτώματα καρδιακών προβλημάτων). </w:t>
      </w:r>
    </w:p>
    <w:p w14:paraId="16C983C2"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Βήχας, δυσκολία στην αναπνοή, ή πόνος κατά την αναπνοή (συμπτώματα προβλημάτων στους πνεύμονες). </w:t>
      </w:r>
    </w:p>
    <w:p w14:paraId="4BD063FF" w14:textId="77777777" w:rsidR="00764FCB" w:rsidRDefault="0030512D">
      <w:pPr>
        <w:widowControl w:val="0"/>
        <w:numPr>
          <w:ilvl w:val="0"/>
          <w:numId w:val="7"/>
        </w:numPr>
        <w:tabs>
          <w:tab w:val="clear" w:pos="567"/>
        </w:tabs>
        <w:autoSpaceDE w:val="0"/>
        <w:autoSpaceDN w:val="0"/>
        <w:adjustRightInd w:val="0"/>
        <w:spacing w:line="266" w:lineRule="atLeast"/>
        <w:ind w:left="567" w:hanging="567"/>
        <w:rPr>
          <w:snapToGrid/>
          <w:szCs w:val="22"/>
          <w:lang w:val="el-GR" w:eastAsia="el-GR"/>
        </w:rPr>
      </w:pPr>
      <w:r>
        <w:rPr>
          <w:snapToGrid/>
          <w:szCs w:val="22"/>
          <w:lang w:val="el-GR" w:eastAsia="el-GR"/>
        </w:rPr>
        <w:t xml:space="preserve">Αίσθημα ελαφράς ζάλης, ζάλης ή τάσης για λιποθυμία (συμπτώματα χαμηλής αρτηριακής πίεσης). </w:t>
      </w:r>
    </w:p>
    <w:p w14:paraId="14990229"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Αίσθημα αδιαθεσίας (ναυτία), με απώλεια όρεξης, </w:t>
      </w:r>
      <w:r>
        <w:rPr>
          <w:lang w:val="el-GR" w:eastAsia="el-GR"/>
        </w:rPr>
        <w:t>σκουρόχρωμα</w:t>
      </w:r>
      <w:r>
        <w:rPr>
          <w:snapToGrid/>
          <w:szCs w:val="22"/>
          <w:lang w:val="el-GR" w:eastAsia="el-GR"/>
        </w:rPr>
        <w:t xml:space="preserve"> ούρα, κίτρινη επιδερμίδα ή μάτια (συμπτώματα ηπατικών προβλημάτων). </w:t>
      </w:r>
    </w:p>
    <w:p w14:paraId="4CF48E2C"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Εξάνθημα, κοκκίνισμα του δέρματος με φυσαλίδες στα χείλη, τα μάτια, το δέρμα ή το στόμα, ξεφλούδισμα του δέρματος, πυρετός, ανυψωμένα κόκκινα ή μοβ σημεία του δέρματος, κνησμός, αίσθημα καύσου, φλυκταινώδες εξάνθημα (συμπτώματα προβλημάτων του δέρματος). </w:t>
      </w:r>
    </w:p>
    <w:p w14:paraId="5CFF1F6D"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Σοβαρός πόνος στην κοιλιά, αίμα στον έμετο, στα κόπρανα ή στα ούρα ή μαύρα κόπρανα </w:t>
      </w:r>
    </w:p>
    <w:p w14:paraId="42657296" w14:textId="77777777" w:rsidR="00764FCB" w:rsidRDefault="0030512D">
      <w:pPr>
        <w:widowControl w:val="0"/>
        <w:numPr>
          <w:ilvl w:val="0"/>
          <w:numId w:val="7"/>
        </w:numPr>
        <w:tabs>
          <w:tab w:val="clear" w:pos="567"/>
        </w:tabs>
        <w:autoSpaceDE w:val="0"/>
        <w:autoSpaceDN w:val="0"/>
        <w:adjustRightInd w:val="0"/>
        <w:spacing w:line="260" w:lineRule="atLeast"/>
        <w:ind w:left="567" w:hanging="567"/>
        <w:rPr>
          <w:snapToGrid/>
          <w:szCs w:val="22"/>
          <w:lang w:val="el-GR" w:eastAsia="el-GR"/>
        </w:rPr>
      </w:pPr>
      <w:r>
        <w:rPr>
          <w:snapToGrid/>
          <w:szCs w:val="22"/>
          <w:lang w:val="el-GR" w:eastAsia="el-GR"/>
        </w:rPr>
        <w:t xml:space="preserve">(συμπτώματα γαστρεντερικών διαταραχών). </w:t>
      </w:r>
    </w:p>
    <w:p w14:paraId="48E9C41A"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Έντονα μειωμένη παραγωγή ούρων, αίσθημα δίψας (συμπτώματα νεφρικών προβλημάτων). </w:t>
      </w:r>
    </w:p>
    <w:p w14:paraId="4B14EA98" w14:textId="77777777" w:rsidR="00764FCB" w:rsidRDefault="0030512D">
      <w:pPr>
        <w:widowControl w:val="0"/>
        <w:numPr>
          <w:ilvl w:val="0"/>
          <w:numId w:val="7"/>
        </w:numPr>
        <w:tabs>
          <w:tab w:val="clear" w:pos="567"/>
        </w:tabs>
        <w:autoSpaceDE w:val="0"/>
        <w:autoSpaceDN w:val="0"/>
        <w:adjustRightInd w:val="0"/>
        <w:spacing w:line="260" w:lineRule="atLeast"/>
        <w:ind w:left="567" w:hanging="567"/>
        <w:rPr>
          <w:snapToGrid/>
          <w:szCs w:val="22"/>
          <w:lang w:val="el-GR" w:eastAsia="el-GR"/>
        </w:rPr>
      </w:pPr>
      <w:r>
        <w:rPr>
          <w:snapToGrid/>
          <w:szCs w:val="22"/>
          <w:lang w:val="el-GR" w:eastAsia="el-GR"/>
        </w:rPr>
        <w:t xml:space="preserve">Αίσθημα αδιαθεσίας (ναυτία) με διάρροια και εμετό, πόνος στην κοιλιά ή πυρετός (συμπτώματα προβλημάτων του εντέρου). </w:t>
      </w:r>
    </w:p>
    <w:p w14:paraId="7C789831"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Έντονος πονοκέφαλος, αδυναμία ή παράλυση των άκρων ή του προσώπου, αδυναμία ομιλίας, ξαφνική απώλεια αισθήσεων (συμπτώματα προβλημάτων του νευρικού συστήματος</w:t>
      </w:r>
      <w:r>
        <w:rPr>
          <w:lang w:val="el-GR" w:eastAsia="el-GR"/>
        </w:rPr>
        <w:t xml:space="preserve"> όπως αιμορραγία ή οίδημα στο κρανίο/εγκέφαλο</w:t>
      </w:r>
      <w:r>
        <w:rPr>
          <w:snapToGrid/>
          <w:szCs w:val="22"/>
          <w:lang w:val="el-GR" w:eastAsia="el-GR"/>
        </w:rPr>
        <w:t xml:space="preserve">). </w:t>
      </w:r>
    </w:p>
    <w:p w14:paraId="39737AE0" w14:textId="77777777" w:rsidR="00764FCB" w:rsidRDefault="0030512D">
      <w:pPr>
        <w:widowControl w:val="0"/>
        <w:numPr>
          <w:ilvl w:val="0"/>
          <w:numId w:val="7"/>
        </w:numPr>
        <w:tabs>
          <w:tab w:val="clear" w:pos="567"/>
        </w:tabs>
        <w:autoSpaceDE w:val="0"/>
        <w:autoSpaceDN w:val="0"/>
        <w:adjustRightInd w:val="0"/>
        <w:spacing w:line="260" w:lineRule="atLeast"/>
        <w:ind w:left="567" w:hanging="567"/>
        <w:rPr>
          <w:snapToGrid/>
          <w:szCs w:val="22"/>
          <w:lang w:val="el-GR" w:eastAsia="el-GR"/>
        </w:rPr>
      </w:pPr>
      <w:r>
        <w:rPr>
          <w:snapToGrid/>
          <w:szCs w:val="22"/>
          <w:lang w:val="el-GR" w:eastAsia="el-GR"/>
        </w:rPr>
        <w:t xml:space="preserve">Ωχρότητα, αίσθημα κόπωσης, και δυσκολίας στην αναπνοή και σκουρόχρωμα ούρα (συμπτώματα χαμηλών επιπέδων ερυθροκυττάρων). </w:t>
      </w:r>
    </w:p>
    <w:p w14:paraId="1E3DAC95"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Οφθαλμικός πόνος ή επιδείνωση της όρασης, </w:t>
      </w:r>
      <w:r>
        <w:rPr>
          <w:lang w:val="el-GR" w:eastAsia="el-GR"/>
        </w:rPr>
        <w:t>αιμορραγία στα μάτια.</w:t>
      </w:r>
      <w:r>
        <w:rPr>
          <w:snapToGrid/>
          <w:szCs w:val="22"/>
          <w:lang w:val="el-GR" w:eastAsia="el-GR"/>
        </w:rPr>
        <w:t xml:space="preserve"> </w:t>
      </w:r>
    </w:p>
    <w:p w14:paraId="3F12955D"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Πόνος στα ισχία ή δυσκολία στο περπάτημα. </w:t>
      </w:r>
    </w:p>
    <w:p w14:paraId="46F8E455"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Μούδιασμα ή κρύα δάκτυλα χεριών και ποδιών (συμπτώματα του συνδρόμου Raynaud). </w:t>
      </w:r>
    </w:p>
    <w:p w14:paraId="555C58A9"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Αναπάντεχο οίδημα και κοκκίνισμα της επιδερμίδας (συμπτώματα μιας δερματικής λοίμωξης που ονομάζεται κυτταρίτιδα). </w:t>
      </w:r>
    </w:p>
    <w:p w14:paraId="52C225AF"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Δυσκολία κατά την ακοή. </w:t>
      </w:r>
    </w:p>
    <w:p w14:paraId="7D2C7FB0"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Μυϊκή αδυναμία και σπασμοί με ένα μη φυσιολογικό καρδιακό ρυθμό (συμπτώματα αλλαγών </w:t>
      </w:r>
    </w:p>
    <w:p w14:paraId="2F2B9054" w14:textId="77777777" w:rsidR="00764FCB" w:rsidRDefault="0030512D">
      <w:pPr>
        <w:widowControl w:val="0"/>
        <w:numPr>
          <w:ilvl w:val="0"/>
          <w:numId w:val="7"/>
        </w:numPr>
        <w:tabs>
          <w:tab w:val="clear" w:pos="567"/>
        </w:tabs>
        <w:autoSpaceDE w:val="0"/>
        <w:autoSpaceDN w:val="0"/>
        <w:adjustRightInd w:val="0"/>
        <w:spacing w:line="260" w:lineRule="atLeast"/>
        <w:ind w:left="567" w:hanging="567"/>
        <w:rPr>
          <w:snapToGrid/>
          <w:szCs w:val="22"/>
          <w:lang w:val="el-GR" w:eastAsia="el-GR"/>
        </w:rPr>
      </w:pPr>
      <w:r>
        <w:rPr>
          <w:snapToGrid/>
          <w:szCs w:val="22"/>
          <w:lang w:val="el-GR" w:eastAsia="el-GR"/>
        </w:rPr>
        <w:t xml:space="preserve">στη ποσότητα καλίου στο αίμα σας). </w:t>
      </w:r>
    </w:p>
    <w:p w14:paraId="354CB711"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Μελάνιασμα. </w:t>
      </w:r>
    </w:p>
    <w:p w14:paraId="5B17C4C4"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Στομαχόπονος με αίσθημα αδιαθεσίας (ναυτία). </w:t>
      </w:r>
    </w:p>
    <w:p w14:paraId="39E478E2"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Μυϊκοί σπασμοί με πυρετό, ερυθρά-καφέ ούρα, άλγος ή αδυναμία στους μυς σας (σύμπτωμα </w:t>
      </w:r>
    </w:p>
    <w:p w14:paraId="0CFE3C3D"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μυϊκών προβλημάτων). </w:t>
      </w:r>
    </w:p>
    <w:p w14:paraId="1059A43D"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Πυελικό άλγος μερικές φορές με ναυτία και έμετο, με απρόσμενη αιμορραγία του κόλπου, αίσθημα ζάλης ή λιποθυμίας λόγω μειωμένης αρτηριακής πίεσης (συμπτώματα προβλημάτων των ωοθηκών ή της μήτρας). </w:t>
      </w:r>
    </w:p>
    <w:p w14:paraId="59FE74DA"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Ναυτία, δύσπνοια, καρδιακή αρρυθμία, θόλωση των ούρων, κόπωση ή/και δυσφορία στις αρθρώσεις που συνδέεται με μη φυσιολογικά αποτελέσματα εργαστηριακών εξετάσεων (π.χ. υψηλά επίπεδα καλίου, ουρικού οξέως και ασβεστίου και χαμηλά επίπεδα φωσφόρου στο αίμα).</w:t>
      </w:r>
    </w:p>
    <w:p w14:paraId="11D5ADFC"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color w:val="000000"/>
          <w:szCs w:val="22"/>
          <w:lang w:val="el-GR"/>
        </w:rPr>
        <w:t>Θρόμβοι αίματος σε μικρά αιμοφόρα αγγεία (θρομβωτική μικροαγγειοπάθεια).</w:t>
      </w:r>
    </w:p>
    <w:p w14:paraId="4D804768" w14:textId="77777777" w:rsidR="00764FCB" w:rsidRDefault="00764FCB">
      <w:pPr>
        <w:widowControl w:val="0"/>
        <w:tabs>
          <w:tab w:val="clear" w:pos="567"/>
        </w:tabs>
        <w:autoSpaceDE w:val="0"/>
        <w:autoSpaceDN w:val="0"/>
        <w:adjustRightInd w:val="0"/>
        <w:spacing w:line="263" w:lineRule="atLeast"/>
        <w:rPr>
          <w:b/>
          <w:bCs/>
          <w:snapToGrid/>
          <w:color w:val="000000"/>
          <w:szCs w:val="22"/>
          <w:lang w:val="el-GR"/>
        </w:rPr>
      </w:pPr>
    </w:p>
    <w:p w14:paraId="4D4036B9"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b/>
          <w:bCs/>
          <w:snapToGrid/>
          <w:color w:val="000000"/>
          <w:szCs w:val="22"/>
          <w:lang w:val="el-GR"/>
        </w:rPr>
        <w:t xml:space="preserve">Μη γνωστές </w:t>
      </w:r>
      <w:r>
        <w:rPr>
          <w:snapToGrid/>
          <w:color w:val="000000"/>
          <w:szCs w:val="22"/>
          <w:lang w:val="el-GR"/>
        </w:rPr>
        <w:t xml:space="preserve">(η συχνότητα δεν μπορεί να εκτιμηθεί με βάση τα διαθέσιμα δεδομένα): </w:t>
      </w:r>
    </w:p>
    <w:p w14:paraId="33803E29" w14:textId="77777777" w:rsidR="00764FCB" w:rsidRDefault="0030512D">
      <w:pPr>
        <w:numPr>
          <w:ilvl w:val="0"/>
          <w:numId w:val="7"/>
        </w:numPr>
        <w:tabs>
          <w:tab w:val="clear" w:pos="567"/>
        </w:tabs>
        <w:autoSpaceDE w:val="0"/>
        <w:autoSpaceDN w:val="0"/>
        <w:adjustRightInd w:val="0"/>
        <w:spacing w:line="240" w:lineRule="auto"/>
        <w:ind w:left="567" w:hanging="567"/>
        <w:rPr>
          <w:snapToGrid/>
          <w:color w:val="000000"/>
          <w:szCs w:val="22"/>
          <w:lang w:val="el-GR"/>
        </w:rPr>
      </w:pPr>
      <w:r>
        <w:rPr>
          <w:snapToGrid/>
          <w:color w:val="000000"/>
          <w:szCs w:val="22"/>
          <w:lang w:val="el-GR"/>
        </w:rPr>
        <w:t>Συνδυασμός διαδεδομένου σοβαρού εξανθήματος, αδιαθεσίας, πυρετού, υψηλών επιπέδων συγκεκριμένων λευκών αιμοσφαιρίων ή κίτρινης χρώσης του δέρματος ή των οφθαλμών (σημεία ίκτερου) με δύσπνοια, άλγος στο στήθος/ αδιαθεσία, σοβαρά μειωμένη αποβολή ούρων και δίψα κτλ. (σημεία μιας αλλαργικής αντίδρασης σχετικής με την θεραπεία).</w:t>
      </w:r>
    </w:p>
    <w:p w14:paraId="59DD7466" w14:textId="77777777" w:rsidR="00764FCB" w:rsidRDefault="0030512D">
      <w:pPr>
        <w:numPr>
          <w:ilvl w:val="0"/>
          <w:numId w:val="7"/>
        </w:numPr>
        <w:tabs>
          <w:tab w:val="clear" w:pos="567"/>
        </w:tabs>
        <w:autoSpaceDE w:val="0"/>
        <w:autoSpaceDN w:val="0"/>
        <w:adjustRightInd w:val="0"/>
        <w:spacing w:line="240" w:lineRule="auto"/>
        <w:ind w:left="567" w:hanging="567"/>
        <w:rPr>
          <w:snapToGrid/>
          <w:color w:val="000000"/>
          <w:szCs w:val="22"/>
          <w:lang w:val="el-GR"/>
        </w:rPr>
      </w:pPr>
      <w:r>
        <w:rPr>
          <w:szCs w:val="22"/>
          <w:lang w:val="el-GR"/>
        </w:rPr>
        <w:t>Επανεμφάνιση (επανενεργοποίηση) της λοίμωξης από ηπατίτιδα Β όταν είχατε ηπατίτιδα Β στο παρελθόν (μια ηπατική λοίμωξη).</w:t>
      </w:r>
    </w:p>
    <w:p w14:paraId="1FC74E2A" w14:textId="77777777" w:rsidR="00764FCB" w:rsidRDefault="00764FCB">
      <w:pPr>
        <w:rPr>
          <w:snapToGrid/>
          <w:szCs w:val="22"/>
          <w:lang w:val="el-GR" w:eastAsia="el-GR"/>
        </w:rPr>
      </w:pPr>
    </w:p>
    <w:p w14:paraId="3C0E6452" w14:textId="77777777" w:rsidR="00764FCB" w:rsidRDefault="0030512D">
      <w:pPr>
        <w:rPr>
          <w:b/>
          <w:bCs/>
          <w:snapToGrid/>
          <w:szCs w:val="22"/>
          <w:lang w:val="el-GR" w:eastAsia="el-GR"/>
        </w:rPr>
      </w:pPr>
      <w:r>
        <w:rPr>
          <w:snapToGrid/>
          <w:szCs w:val="22"/>
          <w:lang w:val="el-GR" w:eastAsia="el-GR"/>
        </w:rPr>
        <w:t xml:space="preserve">Εάν παρουσιάσετε κάποιο από τα πιο πάνω, </w:t>
      </w:r>
      <w:r>
        <w:rPr>
          <w:b/>
          <w:bCs/>
          <w:snapToGrid/>
          <w:szCs w:val="22"/>
          <w:lang w:val="el-GR" w:eastAsia="el-GR"/>
        </w:rPr>
        <w:t>ενημερώστε το γιατρό σας αμέσως.</w:t>
      </w:r>
    </w:p>
    <w:p w14:paraId="0F2B6712" w14:textId="77777777" w:rsidR="00764FCB" w:rsidRDefault="00764FCB">
      <w:pPr>
        <w:rPr>
          <w:b/>
          <w:bCs/>
          <w:snapToGrid/>
          <w:szCs w:val="22"/>
          <w:lang w:val="el-GR" w:eastAsia="el-GR"/>
        </w:rPr>
      </w:pPr>
    </w:p>
    <w:p w14:paraId="0F1DE9BF" w14:textId="77777777" w:rsidR="00764FCB" w:rsidRDefault="0030512D">
      <w:pPr>
        <w:widowControl w:val="0"/>
        <w:tabs>
          <w:tab w:val="clear" w:pos="567"/>
        </w:tabs>
        <w:autoSpaceDE w:val="0"/>
        <w:autoSpaceDN w:val="0"/>
        <w:adjustRightInd w:val="0"/>
        <w:spacing w:line="263" w:lineRule="atLeast"/>
        <w:rPr>
          <w:b/>
          <w:bCs/>
          <w:snapToGrid/>
          <w:szCs w:val="22"/>
          <w:lang w:val="el-GR" w:eastAsia="el-GR"/>
        </w:rPr>
      </w:pPr>
      <w:r>
        <w:rPr>
          <w:b/>
          <w:bCs/>
          <w:snapToGrid/>
          <w:szCs w:val="22"/>
          <w:lang w:val="el-GR" w:eastAsia="el-GR"/>
        </w:rPr>
        <w:t xml:space="preserve">Άλλες ανεπιθύμητες ενέργειες μπορεί να περιλαμβάνουν: </w:t>
      </w:r>
    </w:p>
    <w:p w14:paraId="099CED73" w14:textId="77777777" w:rsidR="00764FCB" w:rsidRDefault="00764FCB">
      <w:pPr>
        <w:widowControl w:val="0"/>
        <w:tabs>
          <w:tab w:val="clear" w:pos="567"/>
        </w:tabs>
        <w:autoSpaceDE w:val="0"/>
        <w:autoSpaceDN w:val="0"/>
        <w:adjustRightInd w:val="0"/>
        <w:spacing w:line="263" w:lineRule="atLeast"/>
        <w:rPr>
          <w:snapToGrid/>
          <w:szCs w:val="22"/>
          <w:lang w:val="el-GR" w:eastAsia="el-GR"/>
        </w:rPr>
      </w:pPr>
    </w:p>
    <w:p w14:paraId="644E1CEE"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b/>
          <w:bCs/>
          <w:snapToGrid/>
          <w:szCs w:val="22"/>
          <w:lang w:val="el-GR" w:eastAsia="el-GR"/>
        </w:rPr>
        <w:t>Πολύ συχνές</w:t>
      </w:r>
      <w:r>
        <w:rPr>
          <w:szCs w:val="22"/>
          <w:lang w:val="el-GR"/>
        </w:rPr>
        <w:t xml:space="preserve"> (μπορεί να επηρεάσουν περισσότερα από 1 στα 10 άτομα)</w:t>
      </w:r>
      <w:r>
        <w:rPr>
          <w:b/>
          <w:bCs/>
          <w:snapToGrid/>
          <w:szCs w:val="22"/>
          <w:lang w:val="el-GR" w:eastAsia="el-GR"/>
        </w:rPr>
        <w:t xml:space="preserve">: </w:t>
      </w:r>
    </w:p>
    <w:p w14:paraId="23B8D398"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Πονοκέφαλος ή αίσθημα κόπωσης.</w:t>
      </w:r>
    </w:p>
    <w:p w14:paraId="049A2EBC"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Αίσθημα αδιαθεσίας (ναυτία), αδιαθεσία (έμετος), διάρροια ή δυσπεψία.</w:t>
      </w:r>
    </w:p>
    <w:p w14:paraId="29FFA4D6"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Εξάνθημα.</w:t>
      </w:r>
    </w:p>
    <w:p w14:paraId="4F63649B"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Μυϊκές κράμπες ή πόνος στις αρθρώσεις, τους μυς ή τα οστά, κατά τη διάρκεια της θεραπείας με </w:t>
      </w:r>
      <w:r>
        <w:rPr>
          <w:noProof/>
          <w:szCs w:val="22"/>
          <w:lang w:val="el-GR"/>
        </w:rPr>
        <w:t>imatinib</w:t>
      </w:r>
      <w:r>
        <w:rPr>
          <w:snapToGrid/>
          <w:szCs w:val="22"/>
          <w:lang w:val="el-GR" w:eastAsia="el-GR"/>
        </w:rPr>
        <w:t xml:space="preserve"> ή μετά τη διακοπή της λήψης του </w:t>
      </w:r>
      <w:r>
        <w:rPr>
          <w:noProof/>
          <w:szCs w:val="22"/>
          <w:lang w:val="el-GR"/>
        </w:rPr>
        <w:t>imatinib</w:t>
      </w:r>
      <w:r>
        <w:rPr>
          <w:snapToGrid/>
          <w:szCs w:val="22"/>
          <w:lang w:val="el-GR" w:eastAsia="el-GR"/>
        </w:rPr>
        <w:t>.</w:t>
      </w:r>
    </w:p>
    <w:p w14:paraId="3317775C"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Οίδημα όπως γύρω από τους αστραγάλους σας ή πρησμένα μάτια. </w:t>
      </w:r>
    </w:p>
    <w:p w14:paraId="264AD13A" w14:textId="77777777" w:rsidR="00764FCB" w:rsidRDefault="0030512D">
      <w:pPr>
        <w:widowControl w:val="0"/>
        <w:numPr>
          <w:ilvl w:val="0"/>
          <w:numId w:val="8"/>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Αύξηση βάρους.</w:t>
      </w:r>
    </w:p>
    <w:p w14:paraId="1F495884"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snapToGrid/>
          <w:szCs w:val="22"/>
          <w:lang w:val="el-GR" w:eastAsia="el-GR"/>
        </w:rPr>
        <w:t xml:space="preserve">Εάν παρουσιάσετε κάποιο από αυτά σε σοβαρό βαθμό, </w:t>
      </w:r>
      <w:r>
        <w:rPr>
          <w:b/>
          <w:bCs/>
          <w:snapToGrid/>
          <w:szCs w:val="22"/>
          <w:lang w:val="el-GR" w:eastAsia="el-GR"/>
        </w:rPr>
        <w:t>ενημερώστε το γιατρό σας</w:t>
      </w:r>
      <w:r>
        <w:rPr>
          <w:snapToGrid/>
          <w:szCs w:val="22"/>
          <w:lang w:val="el-GR" w:eastAsia="el-GR"/>
        </w:rPr>
        <w:t>.</w:t>
      </w:r>
      <w:r>
        <w:rPr>
          <w:snapToGrid/>
          <w:szCs w:val="22"/>
          <w:lang w:val="el-GR" w:eastAsia="el-GR"/>
        </w:rPr>
        <w:br/>
      </w:r>
    </w:p>
    <w:p w14:paraId="5BD58D81" w14:textId="77777777" w:rsidR="00764FCB" w:rsidRDefault="0030512D">
      <w:pPr>
        <w:widowControl w:val="0"/>
        <w:tabs>
          <w:tab w:val="clear" w:pos="567"/>
        </w:tabs>
        <w:autoSpaceDE w:val="0"/>
        <w:autoSpaceDN w:val="0"/>
        <w:adjustRightInd w:val="0"/>
        <w:spacing w:line="240" w:lineRule="auto"/>
        <w:rPr>
          <w:snapToGrid/>
          <w:szCs w:val="22"/>
          <w:lang w:val="el-GR" w:eastAsia="el-GR"/>
        </w:rPr>
      </w:pPr>
      <w:r>
        <w:rPr>
          <w:b/>
          <w:bCs/>
          <w:snapToGrid/>
          <w:szCs w:val="22"/>
          <w:lang w:val="el-GR" w:eastAsia="el-GR"/>
        </w:rPr>
        <w:t>Συχνές</w:t>
      </w:r>
      <w:r>
        <w:rPr>
          <w:szCs w:val="22"/>
          <w:lang w:val="el-GR"/>
        </w:rPr>
        <w:t xml:space="preserve"> (μπορεί να επηρεάσουν μέχρι 1 στα 10 άτομα)</w:t>
      </w:r>
      <w:r>
        <w:rPr>
          <w:b/>
          <w:bCs/>
          <w:snapToGrid/>
          <w:szCs w:val="22"/>
          <w:lang w:val="el-GR" w:eastAsia="el-GR"/>
        </w:rPr>
        <w:t xml:space="preserve">: </w:t>
      </w:r>
    </w:p>
    <w:p w14:paraId="2AA267A1"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Ανορεξία, μείωση βάρους ή διαταραγμένη αίσθηση της γεύσης</w:t>
      </w:r>
    </w:p>
    <w:p w14:paraId="336E5631"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Αίσθημα ζάλης ή αδυναμίας. </w:t>
      </w:r>
    </w:p>
    <w:p w14:paraId="2AED7350"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Δυσκολία στο να κοιμηθείτε (αϋπνία) </w:t>
      </w:r>
    </w:p>
    <w:p w14:paraId="726D91E9"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Έκκριμα από τους οφθαλμούς με κνησμό, κοκκίνισμα και οίδημα (επιπεφυκίτιδα), υγρά μάτια ή θαμπή όραση. </w:t>
      </w:r>
    </w:p>
    <w:p w14:paraId="70838D48"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Αιμορραγία από τη μύτη. </w:t>
      </w:r>
    </w:p>
    <w:p w14:paraId="01CFE3E5"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Πόνος ή οίδημα στην κοιλιά σας, μετεωρισμός, καύσος ή δυσκοιλιότητα. </w:t>
      </w:r>
    </w:p>
    <w:p w14:paraId="1F66687D"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Κνησμός. </w:t>
      </w:r>
    </w:p>
    <w:p w14:paraId="36C341E7"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Ασυνήθης απώλεια ή λέπτυνση μαλλιών. </w:t>
      </w:r>
    </w:p>
    <w:p w14:paraId="7BC41820"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Μούδιασμα στα χέρια ή πόδια (συμπτώματα του συνδρόμου Raynaud).</w:t>
      </w:r>
    </w:p>
    <w:p w14:paraId="2CDE8255"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Στοματικό έλκος. </w:t>
      </w:r>
    </w:p>
    <w:p w14:paraId="6F3AB059"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Πόνος στις αρθρώσεις με οίδημα. </w:t>
      </w:r>
    </w:p>
    <w:p w14:paraId="398C2C63"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Ξηροστομία, ξηροδερμία ή ξηροφθαλμία. </w:t>
      </w:r>
    </w:p>
    <w:p w14:paraId="518F94BA"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Μειωμένη ή αυξημένη ευαισθησία δέρματος. </w:t>
      </w:r>
    </w:p>
    <w:p w14:paraId="0C497758"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 xml:space="preserve">Εξάψεις, ρίγη ή νυχτερινές εφιδρώσεις. </w:t>
      </w:r>
    </w:p>
    <w:p w14:paraId="7974214A" w14:textId="77777777" w:rsidR="00764FCB" w:rsidRDefault="0030512D">
      <w:pPr>
        <w:widowControl w:val="0"/>
        <w:numPr>
          <w:ilvl w:val="0"/>
          <w:numId w:val="9"/>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Χρόνια νεφρική ανεπάρκεια.</w:t>
      </w:r>
    </w:p>
    <w:p w14:paraId="772E082B" w14:textId="77777777" w:rsidR="00764FCB" w:rsidRDefault="00764FCB">
      <w:pPr>
        <w:widowControl w:val="0"/>
        <w:tabs>
          <w:tab w:val="clear" w:pos="567"/>
        </w:tabs>
        <w:autoSpaceDE w:val="0"/>
        <w:autoSpaceDN w:val="0"/>
        <w:adjustRightInd w:val="0"/>
        <w:spacing w:line="240" w:lineRule="auto"/>
        <w:ind w:left="567"/>
        <w:rPr>
          <w:snapToGrid/>
          <w:szCs w:val="22"/>
          <w:lang w:val="el-GR" w:eastAsia="el-GR"/>
        </w:rPr>
      </w:pPr>
    </w:p>
    <w:p w14:paraId="3BFC563A"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Εάν παρουσιάζετε κάποιο από αυτά σε σοβαρό βαθμό, </w:t>
      </w:r>
      <w:r>
        <w:rPr>
          <w:b/>
          <w:bCs/>
          <w:snapToGrid/>
          <w:szCs w:val="22"/>
          <w:lang w:val="el-GR" w:eastAsia="el-GR"/>
        </w:rPr>
        <w:t>ενημερώστε το γιατρό σας</w:t>
      </w:r>
      <w:r>
        <w:rPr>
          <w:snapToGrid/>
          <w:szCs w:val="22"/>
          <w:lang w:val="el-GR" w:eastAsia="el-GR"/>
        </w:rPr>
        <w:t xml:space="preserve">. </w:t>
      </w:r>
    </w:p>
    <w:p w14:paraId="5A84CB9B" w14:textId="77777777" w:rsidR="00764FCB" w:rsidRDefault="0030512D">
      <w:pPr>
        <w:widowControl w:val="0"/>
        <w:tabs>
          <w:tab w:val="clear" w:pos="567"/>
        </w:tabs>
        <w:autoSpaceDE w:val="0"/>
        <w:autoSpaceDN w:val="0"/>
        <w:adjustRightInd w:val="0"/>
        <w:spacing w:line="263" w:lineRule="atLeast"/>
        <w:rPr>
          <w:snapToGrid/>
          <w:szCs w:val="22"/>
          <w:lang w:val="el-GR" w:eastAsia="el-GR"/>
        </w:rPr>
      </w:pPr>
      <w:r>
        <w:rPr>
          <w:b/>
          <w:bCs/>
          <w:snapToGrid/>
          <w:szCs w:val="22"/>
          <w:lang w:val="el-GR" w:eastAsia="el-GR"/>
        </w:rPr>
        <w:t>Μη γνωστές</w:t>
      </w:r>
      <w:r>
        <w:rPr>
          <w:szCs w:val="22"/>
          <w:lang w:val="el-GR"/>
        </w:rPr>
        <w:t xml:space="preserve"> (η συχνότητα δεν μπορεί να εκτιμηθεί με βάση τα διαθέσιμα δεδομένα)</w:t>
      </w:r>
      <w:r>
        <w:rPr>
          <w:b/>
          <w:bCs/>
          <w:snapToGrid/>
          <w:szCs w:val="22"/>
          <w:lang w:val="el-GR" w:eastAsia="el-GR"/>
        </w:rPr>
        <w:t xml:space="preserve">: </w:t>
      </w:r>
    </w:p>
    <w:p w14:paraId="3383DFA9" w14:textId="77777777" w:rsidR="00764FCB" w:rsidRDefault="0030512D">
      <w:pPr>
        <w:widowControl w:val="0"/>
        <w:numPr>
          <w:ilvl w:val="0"/>
          <w:numId w:val="10"/>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Κοκκίνισμα και/ή οίδημα στις παλάμες των χεριών ή τις πατούσες των ποδιών το οποίο μπορεί να συνοδεύεται από αίσθημα γαργαλίσματος ή πόνο με αίσθηση καύσου. </w:t>
      </w:r>
    </w:p>
    <w:p w14:paraId="652834E1" w14:textId="77777777" w:rsidR="00764FCB" w:rsidRDefault="0030512D">
      <w:pPr>
        <w:widowControl w:val="0"/>
        <w:numPr>
          <w:ilvl w:val="0"/>
          <w:numId w:val="10"/>
        </w:numPr>
        <w:tabs>
          <w:tab w:val="clear" w:pos="567"/>
        </w:tabs>
        <w:autoSpaceDE w:val="0"/>
        <w:autoSpaceDN w:val="0"/>
        <w:adjustRightInd w:val="0"/>
        <w:spacing w:line="263" w:lineRule="atLeast"/>
        <w:ind w:left="567" w:hanging="567"/>
        <w:rPr>
          <w:snapToGrid/>
          <w:szCs w:val="22"/>
          <w:lang w:val="el-GR" w:eastAsia="el-GR"/>
        </w:rPr>
      </w:pPr>
      <w:r>
        <w:rPr>
          <w:color w:val="000000"/>
          <w:szCs w:val="22"/>
          <w:lang w:val="el-GR"/>
        </w:rPr>
        <w:t>Επώδυνες και/ή φλυκταινώδεις δερματικές βλάβες.</w:t>
      </w:r>
    </w:p>
    <w:p w14:paraId="52817773" w14:textId="77777777" w:rsidR="00764FCB" w:rsidRDefault="0030512D">
      <w:pPr>
        <w:widowControl w:val="0"/>
        <w:numPr>
          <w:ilvl w:val="0"/>
          <w:numId w:val="7"/>
        </w:numPr>
        <w:tabs>
          <w:tab w:val="clear" w:pos="567"/>
        </w:tabs>
        <w:autoSpaceDE w:val="0"/>
        <w:autoSpaceDN w:val="0"/>
        <w:adjustRightInd w:val="0"/>
        <w:spacing w:line="263" w:lineRule="atLeast"/>
        <w:ind w:left="567" w:hanging="567"/>
        <w:rPr>
          <w:snapToGrid/>
          <w:szCs w:val="22"/>
          <w:lang w:val="el-GR" w:eastAsia="el-GR"/>
        </w:rPr>
      </w:pPr>
      <w:r>
        <w:rPr>
          <w:snapToGrid/>
          <w:szCs w:val="22"/>
          <w:lang w:val="el-GR" w:eastAsia="el-GR"/>
        </w:rPr>
        <w:t xml:space="preserve">Επιβράδυνση της ανάπτυξης σε παιδιά και έφηβους. </w:t>
      </w:r>
    </w:p>
    <w:p w14:paraId="4BD05D34" w14:textId="77777777" w:rsidR="00764FCB" w:rsidRDefault="0030512D">
      <w:pPr>
        <w:widowControl w:val="0"/>
        <w:tabs>
          <w:tab w:val="clear" w:pos="567"/>
        </w:tabs>
        <w:autoSpaceDE w:val="0"/>
        <w:autoSpaceDN w:val="0"/>
        <w:adjustRightInd w:val="0"/>
        <w:spacing w:after="258" w:line="263" w:lineRule="atLeast"/>
        <w:rPr>
          <w:snapToGrid/>
          <w:szCs w:val="22"/>
          <w:lang w:val="el-GR" w:eastAsia="el-GR"/>
        </w:rPr>
      </w:pPr>
      <w:r>
        <w:rPr>
          <w:snapToGrid/>
          <w:szCs w:val="22"/>
          <w:lang w:val="el-GR" w:eastAsia="el-GR"/>
        </w:rPr>
        <w:t xml:space="preserve">Εάν παρουσιάζετε κάποιο από αυτά σε σοβαρό βαθμό, </w:t>
      </w:r>
      <w:r>
        <w:rPr>
          <w:b/>
          <w:bCs/>
          <w:snapToGrid/>
          <w:szCs w:val="22"/>
          <w:lang w:val="el-GR" w:eastAsia="el-GR"/>
        </w:rPr>
        <w:t>ενημερώστε το γιατρό σας</w:t>
      </w:r>
      <w:r>
        <w:rPr>
          <w:snapToGrid/>
          <w:szCs w:val="22"/>
          <w:lang w:val="el-GR" w:eastAsia="el-GR"/>
        </w:rPr>
        <w:t xml:space="preserve">. </w:t>
      </w:r>
    </w:p>
    <w:p w14:paraId="13947959" w14:textId="77777777" w:rsidR="00764FCB" w:rsidRDefault="0030512D">
      <w:pPr>
        <w:rPr>
          <w:b/>
          <w:noProof/>
          <w:szCs w:val="22"/>
          <w:lang w:val="el-GR"/>
        </w:rPr>
      </w:pPr>
      <w:r>
        <w:rPr>
          <w:b/>
          <w:noProof/>
          <w:szCs w:val="22"/>
          <w:lang w:val="el-GR"/>
        </w:rPr>
        <w:t>Αναφορά ανεπιθύμητων ενεργειών</w:t>
      </w:r>
    </w:p>
    <w:p w14:paraId="41FFFC8F" w14:textId="77777777" w:rsidR="00764FCB" w:rsidRDefault="0030512D" w:rsidP="000867F1">
      <w:pPr>
        <w:rPr>
          <w:noProof/>
          <w:color w:val="008000"/>
          <w:szCs w:val="22"/>
          <w:lang w:val="el-GR"/>
        </w:rPr>
      </w:pPr>
      <w:r>
        <w:rPr>
          <w:lang w:val="el-GR"/>
        </w:rPr>
        <w:t>Εάν παρατηρήσετε κάποια ανεπιθύμητη ενέργεια, ενημερώστε τον γιατρ, ή τον φαρμακοποιό σας. Αυτό ισχύει και για κάθε πιθανή ανεπιθύμητη ενέργεια που δεν αναφέρεται στο παρόν φύλλο οδηγιών χρήσης.</w:t>
      </w:r>
      <w:r>
        <w:rPr>
          <w:noProof/>
          <w:szCs w:val="22"/>
          <w:lang w:val="el-GR"/>
        </w:rPr>
        <w:t xml:space="preserve"> </w:t>
      </w:r>
      <w:r>
        <w:rPr>
          <w:szCs w:val="22"/>
          <w:lang w:val="el-GR"/>
        </w:rPr>
        <w:t>Μπορείτε επίσης να αναφέρετε ανεπιθύμητες ενέργειες</w:t>
      </w:r>
      <w:r>
        <w:rPr>
          <w:noProof/>
          <w:szCs w:val="22"/>
          <w:lang w:val="el-GR"/>
        </w:rPr>
        <w:t xml:space="preserve"> </w:t>
      </w:r>
      <w:r>
        <w:rPr>
          <w:szCs w:val="22"/>
          <w:lang w:val="el-GR"/>
        </w:rPr>
        <w:t>απευθείας</w:t>
      </w:r>
      <w:r>
        <w:rPr>
          <w:noProof/>
          <w:szCs w:val="22"/>
          <w:lang w:val="el-GR"/>
        </w:rPr>
        <w:t xml:space="preserve">, μέσω </w:t>
      </w:r>
      <w:r>
        <w:rPr>
          <w:noProof/>
          <w:szCs w:val="22"/>
          <w:highlight w:val="lightGray"/>
          <w:lang w:val="el-GR"/>
        </w:rPr>
        <w:t xml:space="preserve">του εθνικού συστήματος αναφοράς που αναγράφεται στο </w:t>
      </w:r>
      <w:hyperlink r:id="rId24" w:history="1">
        <w:r w:rsidR="000867F1" w:rsidRPr="00473049">
          <w:rPr>
            <w:rStyle w:val="Hyperlink"/>
            <w:color w:val="000000"/>
            <w:highlight w:val="lightGray"/>
            <w:lang w:val="el-GR"/>
          </w:rPr>
          <w:t>Παράρτημα V</w:t>
        </w:r>
      </w:hyperlink>
      <w:r>
        <w:rPr>
          <w:noProof/>
          <w:color w:val="008000"/>
          <w:szCs w:val="22"/>
          <w:lang w:val="el-GR"/>
        </w:rPr>
        <w:t xml:space="preserve">. </w:t>
      </w:r>
      <w:r>
        <w:rPr>
          <w:noProof/>
          <w:szCs w:val="22"/>
          <w:lang w:val="el-GR"/>
        </w:rPr>
        <w:t>Μέσω της αναφοράς ανεπιθύμητων ενεργειών μπορείτε να βοηθήσετε στη συλλογή περισσότερων πληροφοριών σχετικά με την ασφάλεια του παρόντος φαρμάκου.</w:t>
      </w:r>
    </w:p>
    <w:p w14:paraId="1488E0C1" w14:textId="77777777" w:rsidR="00764FCB" w:rsidRDefault="00764FCB">
      <w:pPr>
        <w:rPr>
          <w:b/>
          <w:noProof/>
          <w:szCs w:val="22"/>
          <w:lang w:val="el-GR"/>
        </w:rPr>
      </w:pPr>
    </w:p>
    <w:p w14:paraId="622307AE" w14:textId="77777777" w:rsidR="00764FCB" w:rsidRDefault="00764FCB">
      <w:pPr>
        <w:rPr>
          <w:b/>
          <w:noProof/>
          <w:szCs w:val="22"/>
          <w:lang w:val="el-GR"/>
        </w:rPr>
      </w:pPr>
    </w:p>
    <w:p w14:paraId="74EA878F" w14:textId="77777777" w:rsidR="00764FCB" w:rsidRDefault="0030512D">
      <w:pPr>
        <w:rPr>
          <w:szCs w:val="22"/>
          <w:lang w:val="el-GR"/>
        </w:rPr>
      </w:pPr>
      <w:r>
        <w:rPr>
          <w:b/>
          <w:noProof/>
          <w:szCs w:val="22"/>
          <w:lang w:val="el-GR"/>
        </w:rPr>
        <w:t>5.</w:t>
      </w:r>
      <w:r>
        <w:rPr>
          <w:b/>
          <w:noProof/>
          <w:szCs w:val="22"/>
          <w:lang w:val="el-GR"/>
        </w:rPr>
        <w:tab/>
        <w:t xml:space="preserve">Πώς να φυλάσσετε το Imatinib Actavis </w:t>
      </w:r>
    </w:p>
    <w:p w14:paraId="645F619F" w14:textId="77777777" w:rsidR="00764FCB" w:rsidRDefault="00764FCB">
      <w:pPr>
        <w:rPr>
          <w:szCs w:val="22"/>
          <w:lang w:val="el-GR"/>
        </w:rPr>
      </w:pPr>
    </w:p>
    <w:p w14:paraId="3A310786"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Το φάρμακο αυτό πρέπει να φυλάσσεται σε μέρη που δεν το βλέπουν και δεν το φθάνουν τα παιδιά.</w:t>
      </w:r>
    </w:p>
    <w:p w14:paraId="05FA75B4"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Να μη χρησιμοποιείτε αυτό το φάρμακο μετά την ημερομηνία λήξης που αναφέρεται στο κουτί και στην κυψέλη μετά την</w:t>
      </w:r>
      <w:r>
        <w:rPr>
          <w:szCs w:val="22"/>
          <w:lang w:val="el-GR"/>
        </w:rPr>
        <w:t xml:space="preserve"> </w:t>
      </w:r>
      <w:r>
        <w:rPr>
          <w:snapToGrid/>
          <w:szCs w:val="22"/>
          <w:lang w:val="el-GR" w:eastAsia="el-GR"/>
        </w:rPr>
        <w:t>ΛΗΞΗ. Η ημερομηνία λήξης είναι η τελευταία ημέρα του μήνα που αναφέρεται εκεί.</w:t>
      </w:r>
    </w:p>
    <w:p w14:paraId="74821B95"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Μη φυλάσσετε σε θερμοκρασία μεγαλύτερη των 30°C. Φυλάσσετε στην αρχική συσκευασία για να προστατεύεται από την υγρασία.</w:t>
      </w:r>
    </w:p>
    <w:p w14:paraId="3E690EE0" w14:textId="77777777" w:rsidR="00764FCB" w:rsidRDefault="0030512D">
      <w:pPr>
        <w:tabs>
          <w:tab w:val="clear" w:pos="567"/>
        </w:tabs>
        <w:autoSpaceDE w:val="0"/>
        <w:autoSpaceDN w:val="0"/>
        <w:adjustRightInd w:val="0"/>
        <w:spacing w:line="240" w:lineRule="auto"/>
        <w:rPr>
          <w:snapToGrid/>
          <w:szCs w:val="22"/>
          <w:lang w:val="el-GR" w:eastAsia="el-GR"/>
        </w:rPr>
      </w:pPr>
      <w:r>
        <w:rPr>
          <w:snapToGrid/>
          <w:szCs w:val="22"/>
          <w:lang w:val="el-GR" w:eastAsia="el-GR"/>
        </w:rPr>
        <w:t>Μη χρησιμοποιείτε καμία συσκευασία εάν είναι κατεστραμμένη ή εμφανίζει ορατά σημεία αλλοίωσης.</w:t>
      </w:r>
    </w:p>
    <w:p w14:paraId="5F6C8901" w14:textId="77777777" w:rsidR="00764FCB" w:rsidRDefault="00764FCB">
      <w:pPr>
        <w:rPr>
          <w:snapToGrid/>
          <w:szCs w:val="22"/>
          <w:lang w:val="el-GR" w:eastAsia="el-GR"/>
        </w:rPr>
      </w:pPr>
    </w:p>
    <w:p w14:paraId="61D0DF33" w14:textId="77777777" w:rsidR="00764FCB" w:rsidRDefault="0030512D">
      <w:pPr>
        <w:rPr>
          <w:snapToGrid/>
          <w:szCs w:val="22"/>
          <w:lang w:val="el-GR" w:eastAsia="el-GR"/>
        </w:rPr>
      </w:pPr>
      <w:r>
        <w:rPr>
          <w:snapToGrid/>
          <w:szCs w:val="22"/>
          <w:lang w:val="el-GR" w:eastAsia="el-GR"/>
        </w:rPr>
        <w:t>Μην πετάτε φάρμακα στο νερό της αποχέτευσης ή στα σκουπίδια. Ρωτήστε τον φαρμακοποιό σας για το πώς να πετάξετε τα φάρμακα που δεν χρησιμοποιείτε πια. Αυτά τα μέτρα θα βοηθήσουν στην  προστασία του περιβάλλοντος.</w:t>
      </w:r>
    </w:p>
    <w:p w14:paraId="250FA0B0" w14:textId="77777777" w:rsidR="00764FCB" w:rsidRDefault="00764FCB">
      <w:pPr>
        <w:rPr>
          <w:noProof/>
          <w:szCs w:val="22"/>
          <w:lang w:val="el-GR"/>
        </w:rPr>
      </w:pPr>
    </w:p>
    <w:p w14:paraId="63944EC3" w14:textId="77777777" w:rsidR="00764FCB" w:rsidRDefault="00764FCB">
      <w:pPr>
        <w:rPr>
          <w:noProof/>
          <w:szCs w:val="22"/>
          <w:lang w:val="el-GR"/>
        </w:rPr>
      </w:pPr>
    </w:p>
    <w:p w14:paraId="4B9E6BFA" w14:textId="242F60D3" w:rsidR="00764FCB" w:rsidRDefault="0030512D" w:rsidP="003A6B61">
      <w:pPr>
        <w:rPr>
          <w:noProof/>
          <w:szCs w:val="22"/>
          <w:lang w:val="el-GR"/>
        </w:rPr>
      </w:pPr>
      <w:r>
        <w:rPr>
          <w:b/>
          <w:noProof/>
          <w:szCs w:val="22"/>
          <w:lang w:val="el-GR"/>
        </w:rPr>
        <w:t>6.</w:t>
      </w:r>
      <w:r>
        <w:rPr>
          <w:b/>
          <w:noProof/>
          <w:szCs w:val="22"/>
          <w:lang w:val="el-GR"/>
        </w:rPr>
        <w:tab/>
        <w:t>Περιεχόμεν</w:t>
      </w:r>
      <w:r w:rsidR="003A6B61">
        <w:rPr>
          <w:b/>
          <w:noProof/>
          <w:szCs w:val="22"/>
          <w:lang w:val="el-GR"/>
        </w:rPr>
        <w:t>α</w:t>
      </w:r>
      <w:r>
        <w:rPr>
          <w:b/>
          <w:noProof/>
          <w:szCs w:val="22"/>
          <w:lang w:val="el-GR"/>
        </w:rPr>
        <w:t xml:space="preserve"> της συσκευασίας και λοιπές πληροφορίες</w:t>
      </w:r>
    </w:p>
    <w:p w14:paraId="17A12732" w14:textId="77777777" w:rsidR="00764FCB" w:rsidRDefault="00764FCB">
      <w:pPr>
        <w:rPr>
          <w:noProof/>
          <w:szCs w:val="22"/>
          <w:lang w:val="el-GR"/>
        </w:rPr>
      </w:pPr>
    </w:p>
    <w:p w14:paraId="1C6966AF" w14:textId="77777777" w:rsidR="00764FCB" w:rsidRDefault="0030512D">
      <w:pPr>
        <w:rPr>
          <w:b/>
          <w:noProof/>
          <w:szCs w:val="22"/>
          <w:lang w:val="el-GR"/>
        </w:rPr>
      </w:pPr>
      <w:r>
        <w:rPr>
          <w:b/>
          <w:noProof/>
          <w:szCs w:val="22"/>
          <w:lang w:val="el-GR"/>
        </w:rPr>
        <w:t xml:space="preserve">Τι περιέχει το Imatinib Actavis </w:t>
      </w:r>
    </w:p>
    <w:p w14:paraId="1294FFEC" w14:textId="77777777" w:rsidR="00764FCB" w:rsidRDefault="0030512D">
      <w:pPr>
        <w:numPr>
          <w:ilvl w:val="0"/>
          <w:numId w:val="11"/>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Η δραστική ουσία είναι imatinib (ως mesilate). Κάθε δισκίο περιέχει 400 mg imatinib (ως mesilate).</w:t>
      </w:r>
    </w:p>
    <w:p w14:paraId="792ACAFC" w14:textId="77777777" w:rsidR="00764FCB" w:rsidRDefault="0030512D">
      <w:pPr>
        <w:numPr>
          <w:ilvl w:val="0"/>
          <w:numId w:val="11"/>
        </w:numPr>
        <w:tabs>
          <w:tab w:val="clear" w:pos="567"/>
        </w:tabs>
        <w:autoSpaceDE w:val="0"/>
        <w:autoSpaceDN w:val="0"/>
        <w:adjustRightInd w:val="0"/>
        <w:spacing w:line="240" w:lineRule="auto"/>
        <w:ind w:left="567" w:hanging="567"/>
        <w:rPr>
          <w:snapToGrid/>
          <w:szCs w:val="22"/>
          <w:lang w:val="el-GR" w:eastAsia="el-GR"/>
        </w:rPr>
      </w:pPr>
      <w:r>
        <w:rPr>
          <w:snapToGrid/>
          <w:szCs w:val="22"/>
          <w:lang w:val="el-GR" w:eastAsia="el-GR"/>
        </w:rPr>
        <w:t>Τα άλλα συστατικά είναι: μικροκρυσταλλική κυτταρίνη, κοποβιδόνη, κροσποβιδόνη,  στεατυλοφουμαρικό νάτριο, πυρίτιο</w:t>
      </w:r>
      <w:r>
        <w:rPr>
          <w:szCs w:val="22"/>
          <w:lang w:val="el-GR"/>
        </w:rPr>
        <w:t xml:space="preserve"> (</w:t>
      </w:r>
      <w:r>
        <w:rPr>
          <w:snapToGrid/>
          <w:szCs w:val="22"/>
          <w:lang w:val="el-GR" w:eastAsia="el-GR"/>
        </w:rPr>
        <w:t>υδρόφοβο κολλοειδές</w:t>
      </w:r>
      <w:r>
        <w:rPr>
          <w:szCs w:val="22"/>
          <w:lang w:val="el-GR"/>
        </w:rPr>
        <w:t xml:space="preserve"> και </w:t>
      </w:r>
      <w:r>
        <w:rPr>
          <w:snapToGrid/>
          <w:szCs w:val="22"/>
          <w:lang w:val="el-GR" w:eastAsia="el-GR"/>
        </w:rPr>
        <w:t>άνυδρο κολλοειδές), πολυβινυλαλκοόλη μερικώς υδρολυμένη, τάλκης, κίτρινο οξείδιο του σιδήρου (Ε 172), διοξείδιο του τιτανίου (Ε 171),</w:t>
      </w:r>
      <w:r>
        <w:rPr>
          <w:szCs w:val="22"/>
          <w:lang w:val="el-GR"/>
        </w:rPr>
        <w:t xml:space="preserve"> </w:t>
      </w:r>
      <w:r>
        <w:rPr>
          <w:snapToGrid/>
          <w:szCs w:val="22"/>
          <w:lang w:val="el-GR" w:eastAsia="el-GR"/>
        </w:rPr>
        <w:t>ερυθρό οξείδιο του σιδήρου (Ε 172), λεκιθίνη (σόγιας) (E322), κόμμι</w:t>
      </w:r>
      <w:r>
        <w:rPr>
          <w:lang w:val="el-GR"/>
        </w:rPr>
        <w:t xml:space="preserve"> </w:t>
      </w:r>
      <w:r>
        <w:rPr>
          <w:snapToGrid/>
          <w:szCs w:val="22"/>
          <w:lang w:val="el-GR" w:eastAsia="el-GR"/>
        </w:rPr>
        <w:t>ξανθάνης (E415).</w:t>
      </w:r>
    </w:p>
    <w:p w14:paraId="79BA25F9" w14:textId="77777777" w:rsidR="00764FCB" w:rsidRDefault="00764FCB">
      <w:pPr>
        <w:rPr>
          <w:b/>
          <w:noProof/>
          <w:szCs w:val="22"/>
          <w:lang w:val="el-GR"/>
        </w:rPr>
      </w:pPr>
    </w:p>
    <w:p w14:paraId="754FA82E" w14:textId="77777777" w:rsidR="00764FCB" w:rsidRDefault="0030512D">
      <w:pPr>
        <w:rPr>
          <w:b/>
          <w:noProof/>
          <w:szCs w:val="22"/>
          <w:lang w:val="el-GR"/>
        </w:rPr>
      </w:pPr>
      <w:r>
        <w:rPr>
          <w:b/>
          <w:noProof/>
          <w:szCs w:val="22"/>
          <w:lang w:val="el-GR"/>
        </w:rPr>
        <w:t>Εμφάνιση του Imatinib Actavis  και περιεχόμενο της συσκευασίας</w:t>
      </w:r>
    </w:p>
    <w:p w14:paraId="0BF3EE1E" w14:textId="77777777" w:rsidR="00764FCB" w:rsidRDefault="0030512D">
      <w:pPr>
        <w:suppressLineNumbers/>
        <w:autoSpaceDE w:val="0"/>
        <w:autoSpaceDN w:val="0"/>
        <w:adjustRightInd w:val="0"/>
        <w:jc w:val="both"/>
        <w:rPr>
          <w:noProof/>
          <w:szCs w:val="22"/>
          <w:lang w:val="el-GR"/>
        </w:rPr>
      </w:pPr>
      <w:r>
        <w:rPr>
          <w:noProof/>
          <w:szCs w:val="22"/>
          <w:lang w:val="el-GR"/>
        </w:rPr>
        <w:t>Οβάλ σχήματος, αμφίκυρτο σκούρο κίτρινο έως καφέ επικαλυμμένο με λεπτό υμένιο δισκίο, που φέρει τυπωμένο το λογότυπο της εταιρείας στη μία πλευρά και την ένδειξη «37» καθώς και εγκοπή στην άλλη πλευρά.</w:t>
      </w:r>
    </w:p>
    <w:p w14:paraId="28029CB0" w14:textId="77777777" w:rsidR="00764FCB" w:rsidRDefault="00764FCB">
      <w:pPr>
        <w:suppressLineNumbers/>
        <w:autoSpaceDE w:val="0"/>
        <w:autoSpaceDN w:val="0"/>
        <w:adjustRightInd w:val="0"/>
        <w:jc w:val="both"/>
        <w:rPr>
          <w:noProof/>
          <w:szCs w:val="22"/>
          <w:lang w:val="el-GR"/>
        </w:rPr>
      </w:pPr>
    </w:p>
    <w:p w14:paraId="0741D0BA" w14:textId="77777777" w:rsidR="00764FCB" w:rsidRDefault="0030512D">
      <w:pPr>
        <w:suppressLineNumbers/>
        <w:autoSpaceDE w:val="0"/>
        <w:autoSpaceDN w:val="0"/>
        <w:adjustRightInd w:val="0"/>
        <w:jc w:val="both"/>
        <w:rPr>
          <w:noProof/>
          <w:szCs w:val="22"/>
          <w:u w:val="single"/>
          <w:lang w:val="el-GR"/>
        </w:rPr>
      </w:pPr>
      <w:r>
        <w:rPr>
          <w:noProof/>
          <w:szCs w:val="22"/>
          <w:u w:val="single"/>
          <w:lang w:val="el-GR"/>
        </w:rPr>
        <w:t>Συσκευασίες:</w:t>
      </w:r>
    </w:p>
    <w:p w14:paraId="02F1194F" w14:textId="77777777" w:rsidR="00764FCB" w:rsidRDefault="0030512D">
      <w:pPr>
        <w:suppressLineNumbers/>
        <w:autoSpaceDE w:val="0"/>
        <w:autoSpaceDN w:val="0"/>
        <w:adjustRightInd w:val="0"/>
        <w:jc w:val="both"/>
        <w:rPr>
          <w:noProof/>
          <w:szCs w:val="22"/>
          <w:lang w:val="el-GR"/>
        </w:rPr>
      </w:pPr>
      <w:r>
        <w:rPr>
          <w:snapToGrid/>
          <w:szCs w:val="22"/>
          <w:lang w:val="el-GR" w:eastAsia="el-GR"/>
        </w:rPr>
        <w:t>Τα δισκία διατίθενται σε συσκευασίες κυψελών αλουμινίου των 10, 30, 60 ή 90 επικαλυμμένων με λεπτό υμένιο δισκίων.</w:t>
      </w:r>
    </w:p>
    <w:p w14:paraId="7664A5D7" w14:textId="77777777" w:rsidR="00764FCB" w:rsidRDefault="00764FCB">
      <w:pPr>
        <w:rPr>
          <w:snapToGrid/>
          <w:szCs w:val="22"/>
          <w:lang w:val="el-GR" w:eastAsia="el-GR"/>
        </w:rPr>
      </w:pPr>
    </w:p>
    <w:p w14:paraId="0E3B2784" w14:textId="77777777" w:rsidR="00764FCB" w:rsidRDefault="0030512D">
      <w:pPr>
        <w:rPr>
          <w:snapToGrid/>
          <w:szCs w:val="22"/>
          <w:lang w:val="el-GR" w:eastAsia="el-GR"/>
        </w:rPr>
      </w:pPr>
      <w:r>
        <w:rPr>
          <w:snapToGrid/>
          <w:szCs w:val="22"/>
          <w:lang w:val="el-GR" w:eastAsia="el-GR"/>
        </w:rPr>
        <w:t>Μπορεί να μην κυκλοφορούν όλες οι συσκευασίες.</w:t>
      </w:r>
    </w:p>
    <w:p w14:paraId="0E67A77B" w14:textId="77777777" w:rsidR="00764FCB" w:rsidRDefault="00764FCB">
      <w:pPr>
        <w:rPr>
          <w:b/>
          <w:noProof/>
          <w:szCs w:val="22"/>
          <w:lang w:val="el-GR"/>
        </w:rPr>
      </w:pPr>
    </w:p>
    <w:p w14:paraId="3990D9D3" w14:textId="77777777" w:rsidR="00764FCB" w:rsidRDefault="0030512D">
      <w:pPr>
        <w:rPr>
          <w:noProof/>
          <w:szCs w:val="22"/>
          <w:lang w:val="el-GR"/>
        </w:rPr>
      </w:pPr>
      <w:r>
        <w:rPr>
          <w:b/>
          <w:noProof/>
          <w:szCs w:val="22"/>
          <w:lang w:val="el-GR"/>
        </w:rPr>
        <w:t xml:space="preserve">Κάτοχος άδειας κυκλοφορίας </w:t>
      </w:r>
    </w:p>
    <w:p w14:paraId="050139B7"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Actavis Group PTC ehf.</w:t>
      </w:r>
    </w:p>
    <w:p w14:paraId="1B0FCE97"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Reykjavíkurvegur 76-78,</w:t>
      </w:r>
    </w:p>
    <w:p w14:paraId="487537AB"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Hafnarfjörður</w:t>
      </w:r>
    </w:p>
    <w:p w14:paraId="53E57988" w14:textId="77777777" w:rsidR="00764FCB" w:rsidRDefault="0030512D">
      <w:pPr>
        <w:tabs>
          <w:tab w:val="clear" w:pos="567"/>
        </w:tabs>
        <w:autoSpaceDE w:val="0"/>
        <w:autoSpaceDN w:val="0"/>
        <w:adjustRightInd w:val="0"/>
        <w:spacing w:line="240" w:lineRule="auto"/>
        <w:rPr>
          <w:rFonts w:eastAsia="Calibri"/>
          <w:snapToGrid/>
          <w:szCs w:val="22"/>
          <w:lang w:val="el-GR"/>
        </w:rPr>
      </w:pPr>
      <w:r>
        <w:rPr>
          <w:rFonts w:eastAsia="Calibri"/>
          <w:snapToGrid/>
          <w:szCs w:val="22"/>
          <w:lang w:val="el-GR"/>
        </w:rPr>
        <w:t>Ισλανδία</w:t>
      </w:r>
    </w:p>
    <w:p w14:paraId="25742B27" w14:textId="77777777" w:rsidR="00764FCB" w:rsidRDefault="00764FCB">
      <w:pPr>
        <w:rPr>
          <w:noProof/>
          <w:szCs w:val="22"/>
          <w:lang w:val="el-GR"/>
        </w:rPr>
      </w:pPr>
    </w:p>
    <w:p w14:paraId="74A83B5A" w14:textId="77777777" w:rsidR="00764FCB" w:rsidRDefault="0030512D">
      <w:pPr>
        <w:rPr>
          <w:b/>
          <w:noProof/>
          <w:szCs w:val="22"/>
          <w:lang w:val="el-GR"/>
        </w:rPr>
      </w:pPr>
      <w:r>
        <w:rPr>
          <w:b/>
          <w:noProof/>
          <w:szCs w:val="22"/>
          <w:lang w:val="el-GR"/>
        </w:rPr>
        <w:t>Παραγωγός</w:t>
      </w:r>
    </w:p>
    <w:p w14:paraId="74F9D0C5" w14:textId="77777777" w:rsidR="00764FCB" w:rsidRDefault="0030512D">
      <w:pPr>
        <w:tabs>
          <w:tab w:val="clear" w:pos="567"/>
        </w:tabs>
        <w:spacing w:line="240" w:lineRule="auto"/>
        <w:rPr>
          <w:rFonts w:eastAsia="Calibri"/>
          <w:snapToGrid/>
          <w:szCs w:val="22"/>
          <w:lang w:val="el-GR"/>
        </w:rPr>
      </w:pPr>
      <w:r>
        <w:rPr>
          <w:rFonts w:eastAsia="Calibri"/>
          <w:snapToGrid/>
          <w:szCs w:val="22"/>
          <w:lang w:val="el-GR"/>
        </w:rPr>
        <w:t>S.C. Sindan</w:t>
      </w:r>
      <w:r>
        <w:rPr>
          <w:rFonts w:eastAsia="Calibri"/>
          <w:snapToGrid/>
          <w:szCs w:val="22"/>
          <w:lang w:val="el-GR"/>
        </w:rPr>
        <w:noBreakHyphen/>
        <w:t>Pharma S.R.L.</w:t>
      </w:r>
    </w:p>
    <w:p w14:paraId="2ECB171E" w14:textId="77777777" w:rsidR="00764FCB" w:rsidRDefault="0030512D">
      <w:pPr>
        <w:tabs>
          <w:tab w:val="clear" w:pos="567"/>
        </w:tabs>
        <w:spacing w:line="240" w:lineRule="auto"/>
        <w:rPr>
          <w:rFonts w:eastAsia="Calibri"/>
          <w:snapToGrid/>
          <w:szCs w:val="22"/>
          <w:lang w:val="el-GR"/>
        </w:rPr>
      </w:pPr>
      <w:r>
        <w:rPr>
          <w:rFonts w:eastAsia="Calibri"/>
          <w:snapToGrid/>
          <w:szCs w:val="22"/>
          <w:lang w:val="el-GR"/>
        </w:rPr>
        <w:t>11 Ion Mihalache Blvd</w:t>
      </w:r>
    </w:p>
    <w:p w14:paraId="4042B5FC" w14:textId="77777777" w:rsidR="00764FCB" w:rsidRDefault="0030512D">
      <w:pPr>
        <w:tabs>
          <w:tab w:val="clear" w:pos="567"/>
        </w:tabs>
        <w:spacing w:line="240" w:lineRule="auto"/>
        <w:rPr>
          <w:rFonts w:eastAsia="Calibri"/>
          <w:snapToGrid/>
          <w:szCs w:val="22"/>
          <w:lang w:val="el-GR"/>
        </w:rPr>
      </w:pPr>
      <w:r>
        <w:rPr>
          <w:rFonts w:eastAsia="Calibri"/>
          <w:snapToGrid/>
          <w:szCs w:val="22"/>
          <w:lang w:val="el-GR"/>
        </w:rPr>
        <w:t>Bucharest</w:t>
      </w:r>
    </w:p>
    <w:p w14:paraId="5A4C6773" w14:textId="77777777" w:rsidR="00764FCB" w:rsidRDefault="0030512D">
      <w:pPr>
        <w:rPr>
          <w:noProof/>
          <w:szCs w:val="22"/>
          <w:lang w:val="el-GR"/>
        </w:rPr>
      </w:pPr>
      <w:r>
        <w:rPr>
          <w:rFonts w:eastAsia="Calibri"/>
          <w:snapToGrid/>
          <w:szCs w:val="22"/>
          <w:lang w:val="el-GR"/>
        </w:rPr>
        <w:t>Ρουμανία</w:t>
      </w:r>
    </w:p>
    <w:p w14:paraId="40299DFD" w14:textId="77777777" w:rsidR="00764FCB" w:rsidRDefault="00764FCB">
      <w:pPr>
        <w:rPr>
          <w:noProof/>
          <w:szCs w:val="22"/>
          <w:lang w:val="el-GR"/>
        </w:rPr>
      </w:pPr>
    </w:p>
    <w:p w14:paraId="179ECC61" w14:textId="77777777" w:rsidR="00764FCB" w:rsidRDefault="0030512D">
      <w:pPr>
        <w:rPr>
          <w:noProof/>
          <w:szCs w:val="22"/>
          <w:lang w:val="el-GR"/>
        </w:rPr>
      </w:pPr>
      <w:r>
        <w:rPr>
          <w:noProof/>
          <w:szCs w:val="22"/>
          <w:lang w:val="el-GR"/>
        </w:rPr>
        <w:t>Για οποιαδήποτε πληροφορία σχετικά με το παρόν φαρμακευτικό προϊόν, παρακαλείσθε να απευθυνθείτε στον τοπικό αντιπρόσωπο του κατόχου της άδειας κυκλοφορίας:</w:t>
      </w:r>
    </w:p>
    <w:p w14:paraId="42135412" w14:textId="77777777" w:rsidR="00764FCB" w:rsidRDefault="00764FCB">
      <w:pPr>
        <w:rPr>
          <w:noProof/>
          <w:szCs w:val="22"/>
          <w:lang w:val="el-GR"/>
        </w:rPr>
      </w:pPr>
    </w:p>
    <w:tbl>
      <w:tblPr>
        <w:tblW w:w="9356" w:type="dxa"/>
        <w:tblInd w:w="-34" w:type="dxa"/>
        <w:tblLayout w:type="fixed"/>
        <w:tblLook w:val="0000" w:firstRow="0" w:lastRow="0" w:firstColumn="0" w:lastColumn="0" w:noHBand="0" w:noVBand="0"/>
      </w:tblPr>
      <w:tblGrid>
        <w:gridCol w:w="34"/>
        <w:gridCol w:w="4644"/>
        <w:gridCol w:w="4678"/>
      </w:tblGrid>
      <w:tr w:rsidR="0099626F" w:rsidRPr="00DC08DD" w14:paraId="7663DDAD" w14:textId="77777777" w:rsidTr="003E5A12">
        <w:trPr>
          <w:gridBefore w:val="1"/>
          <w:wBefore w:w="34" w:type="dxa"/>
          <w:cantSplit/>
        </w:trPr>
        <w:tc>
          <w:tcPr>
            <w:tcW w:w="4644" w:type="dxa"/>
          </w:tcPr>
          <w:p w14:paraId="6C8DE966" w14:textId="77777777" w:rsidR="0099626F" w:rsidRPr="00FE0D3E" w:rsidRDefault="0099626F" w:rsidP="003E5A12">
            <w:pPr>
              <w:pStyle w:val="KeinLeerraum"/>
              <w:rPr>
                <w:rFonts w:ascii="Times New Roman" w:hAnsi="Times New Roman"/>
                <w:lang w:val="fr-FR"/>
              </w:rPr>
            </w:pPr>
            <w:r w:rsidRPr="00FE0D3E">
              <w:rPr>
                <w:rFonts w:ascii="Times New Roman" w:hAnsi="Times New Roman"/>
                <w:b/>
                <w:lang w:val="fr-FR"/>
              </w:rPr>
              <w:t>België/Belgique/Belgien</w:t>
            </w:r>
          </w:p>
          <w:p w14:paraId="1B3FD1C9" w14:textId="77777777" w:rsidR="0099626F" w:rsidRPr="00FE0D3E" w:rsidRDefault="0099626F" w:rsidP="003E5A12">
            <w:pPr>
              <w:pStyle w:val="KeinLeerraum"/>
              <w:rPr>
                <w:rFonts w:ascii="Times New Roman" w:hAnsi="Times New Roman"/>
                <w:lang w:val="fr-FR"/>
              </w:rPr>
            </w:pPr>
            <w:r w:rsidRPr="00FE0D3E">
              <w:rPr>
                <w:rFonts w:ascii="Times New Roman" w:hAnsi="Times New Roman"/>
                <w:lang w:val="fr-FR"/>
              </w:rPr>
              <w:t>Actavis Group PTC ehf.</w:t>
            </w:r>
          </w:p>
          <w:p w14:paraId="7A5FDCDD" w14:textId="77777777" w:rsidR="0099626F" w:rsidRDefault="0099626F" w:rsidP="003E5A12">
            <w:pPr>
              <w:pStyle w:val="KeinLeerraum"/>
              <w:rPr>
                <w:rFonts w:ascii="Times New Roman" w:hAnsi="Times New Roman"/>
                <w:lang w:val="en-GB"/>
              </w:rPr>
            </w:pPr>
            <w:r w:rsidRPr="00DC08DD">
              <w:rPr>
                <w:rFonts w:ascii="Times New Roman" w:hAnsi="Times New Roman"/>
                <w:lang w:val="en-GB"/>
              </w:rPr>
              <w:t>IJsland/Islande/Island</w:t>
            </w:r>
          </w:p>
          <w:p w14:paraId="4AA90A1D" w14:textId="77777777" w:rsidR="0099626F" w:rsidRPr="00DC08DD" w:rsidRDefault="0099626F" w:rsidP="003E5A12">
            <w:pPr>
              <w:pStyle w:val="KeinLeerraum"/>
              <w:rPr>
                <w:rFonts w:ascii="Times New Roman" w:hAnsi="Times New Roman"/>
                <w:lang w:val="en-GB"/>
              </w:rPr>
            </w:pPr>
            <w:r w:rsidRPr="00B85F24">
              <w:rPr>
                <w:rFonts w:ascii="Times New Roman" w:hAnsi="Times New Roman"/>
                <w:lang w:val="en-GB"/>
              </w:rPr>
              <w:t>Tél/Tel: +354 5503300</w:t>
            </w:r>
          </w:p>
          <w:p w14:paraId="51F5CFBA" w14:textId="77777777" w:rsidR="0099626F" w:rsidRPr="00DC08DD" w:rsidRDefault="0099626F" w:rsidP="003E5A12">
            <w:pPr>
              <w:pStyle w:val="KeinLeerraum"/>
              <w:rPr>
                <w:rFonts w:ascii="Times New Roman" w:hAnsi="Times New Roman"/>
                <w:lang w:val="en-GB"/>
              </w:rPr>
            </w:pPr>
          </w:p>
        </w:tc>
        <w:tc>
          <w:tcPr>
            <w:tcW w:w="4678" w:type="dxa"/>
          </w:tcPr>
          <w:p w14:paraId="5E2F0090" w14:textId="77777777" w:rsidR="0099626F" w:rsidRPr="00DC08DD" w:rsidRDefault="0099626F" w:rsidP="003E5A12">
            <w:pPr>
              <w:pStyle w:val="KeinLeerraum"/>
              <w:rPr>
                <w:rFonts w:ascii="Times New Roman" w:hAnsi="Times New Roman"/>
                <w:lang w:val="en-GB"/>
              </w:rPr>
            </w:pPr>
            <w:r w:rsidRPr="00DC08DD">
              <w:rPr>
                <w:rFonts w:ascii="Times New Roman" w:hAnsi="Times New Roman"/>
                <w:b/>
                <w:lang w:val="en-GB"/>
              </w:rPr>
              <w:t>Lietuva</w:t>
            </w:r>
          </w:p>
          <w:p w14:paraId="4C358707" w14:textId="48A24981" w:rsidR="0099626F" w:rsidRPr="00DC08DD" w:rsidRDefault="0099626F" w:rsidP="003E5A12">
            <w:pPr>
              <w:spacing w:line="240" w:lineRule="auto"/>
              <w:ind w:right="567"/>
              <w:rPr>
                <w:noProof/>
              </w:rPr>
            </w:pPr>
            <w:r w:rsidRPr="00DC08DD">
              <w:rPr>
                <w:noProof/>
              </w:rPr>
              <w:t xml:space="preserve">UAB </w:t>
            </w:r>
            <w:r>
              <w:rPr>
                <w:noProof/>
              </w:rPr>
              <w:t>Teva Baltics</w:t>
            </w:r>
          </w:p>
          <w:p w14:paraId="3C89F4E7" w14:textId="77777777" w:rsidR="0099626F" w:rsidRPr="00DC08DD" w:rsidRDefault="0099626F" w:rsidP="003E5A12">
            <w:pPr>
              <w:pStyle w:val="KeinLeerraum"/>
              <w:rPr>
                <w:rFonts w:ascii="Times New Roman" w:hAnsi="Times New Roman"/>
                <w:lang w:val="en-GB"/>
              </w:rPr>
            </w:pPr>
            <w:r w:rsidRPr="00DC08DD">
              <w:rPr>
                <w:rFonts w:ascii="Times New Roman" w:hAnsi="Times New Roman"/>
                <w:lang w:val="en-GB"/>
              </w:rPr>
              <w:t>Tel: +370 5</w:t>
            </w:r>
            <w:r w:rsidRPr="00DC08DD">
              <w:rPr>
                <w:rFonts w:ascii="Times New Roman" w:hAnsi="Times New Roman"/>
                <w:noProof/>
              </w:rPr>
              <w:t>2660203</w:t>
            </w:r>
          </w:p>
          <w:p w14:paraId="13852833" w14:textId="77777777" w:rsidR="0099626F" w:rsidRPr="00DC08DD" w:rsidRDefault="0099626F" w:rsidP="003E5A12">
            <w:pPr>
              <w:pStyle w:val="KeinLeerraum"/>
              <w:rPr>
                <w:rFonts w:ascii="Times New Roman" w:hAnsi="Times New Roman"/>
                <w:lang w:val="en-GB"/>
              </w:rPr>
            </w:pPr>
          </w:p>
        </w:tc>
      </w:tr>
      <w:tr w:rsidR="0099626F" w:rsidRPr="00DC08DD" w14:paraId="1507E9DB" w14:textId="77777777" w:rsidTr="003E5A12">
        <w:trPr>
          <w:gridBefore w:val="1"/>
          <w:wBefore w:w="34" w:type="dxa"/>
          <w:cantSplit/>
        </w:trPr>
        <w:tc>
          <w:tcPr>
            <w:tcW w:w="4644" w:type="dxa"/>
          </w:tcPr>
          <w:p w14:paraId="703C3C0B" w14:textId="77777777" w:rsidR="0099626F" w:rsidRPr="00DC08DD" w:rsidRDefault="0099626F" w:rsidP="003E5A12">
            <w:pPr>
              <w:pStyle w:val="KeinLeerraum"/>
              <w:rPr>
                <w:rFonts w:ascii="Times New Roman" w:hAnsi="Times New Roman"/>
                <w:b/>
                <w:bCs/>
                <w:lang w:val="en-GB"/>
              </w:rPr>
            </w:pPr>
            <w:r w:rsidRPr="00DC08DD">
              <w:rPr>
                <w:rFonts w:ascii="Times New Roman" w:hAnsi="Times New Roman"/>
                <w:b/>
                <w:bCs/>
                <w:lang w:val="en-GB"/>
              </w:rPr>
              <w:t>България</w:t>
            </w:r>
          </w:p>
          <w:p w14:paraId="51D8581F" w14:textId="77777777" w:rsidR="0099626F" w:rsidRPr="00DC08DD" w:rsidRDefault="0099626F" w:rsidP="003E5A12">
            <w:pPr>
              <w:pStyle w:val="KeinLeerraum"/>
              <w:rPr>
                <w:rFonts w:ascii="Times New Roman" w:hAnsi="Times New Roman"/>
                <w:lang w:val="en-GB"/>
              </w:rPr>
            </w:pPr>
            <w:r w:rsidRPr="00DC08DD">
              <w:rPr>
                <w:rFonts w:ascii="Times New Roman" w:hAnsi="Times New Roman"/>
                <w:lang w:val="en-GB"/>
              </w:rPr>
              <w:t>Актавис ЕАД</w:t>
            </w:r>
          </w:p>
          <w:p w14:paraId="73B98D47" w14:textId="77777777" w:rsidR="0099626F" w:rsidRPr="00DC08DD" w:rsidRDefault="0099626F" w:rsidP="003E5A12">
            <w:pPr>
              <w:pStyle w:val="KeinLeerraum"/>
              <w:rPr>
                <w:rFonts w:ascii="Times New Roman" w:hAnsi="Times New Roman"/>
                <w:lang w:val="en-GB"/>
              </w:rPr>
            </w:pPr>
            <w:r w:rsidRPr="00DC08DD">
              <w:rPr>
                <w:rFonts w:ascii="Times New Roman" w:hAnsi="Times New Roman"/>
                <w:lang w:val="en-GB"/>
              </w:rPr>
              <w:t>Teл: +359 2</w:t>
            </w:r>
            <w:r w:rsidRPr="00DC08DD">
              <w:rPr>
                <w:rFonts w:ascii="Times New Roman" w:hAnsi="Times New Roman"/>
              </w:rPr>
              <w:t>4899585</w:t>
            </w:r>
          </w:p>
          <w:p w14:paraId="306DCBD7" w14:textId="77777777" w:rsidR="0099626F" w:rsidRPr="00DC08DD" w:rsidRDefault="0099626F" w:rsidP="003E5A12">
            <w:pPr>
              <w:pStyle w:val="KeinLeerraum"/>
              <w:rPr>
                <w:rFonts w:ascii="Times New Roman" w:hAnsi="Times New Roman"/>
                <w:lang w:val="en-GB"/>
              </w:rPr>
            </w:pPr>
          </w:p>
        </w:tc>
        <w:tc>
          <w:tcPr>
            <w:tcW w:w="4678" w:type="dxa"/>
          </w:tcPr>
          <w:p w14:paraId="7F31B1EC" w14:textId="77777777" w:rsidR="0099626F" w:rsidRPr="00FE0D3E" w:rsidRDefault="0099626F" w:rsidP="003E5A12">
            <w:pPr>
              <w:pStyle w:val="KeinLeerraum"/>
              <w:rPr>
                <w:rFonts w:ascii="Times New Roman" w:hAnsi="Times New Roman"/>
                <w:lang w:val="en-GB"/>
              </w:rPr>
            </w:pPr>
            <w:r w:rsidRPr="00FE0D3E">
              <w:rPr>
                <w:rFonts w:ascii="Times New Roman" w:hAnsi="Times New Roman"/>
                <w:b/>
                <w:lang w:val="en-GB"/>
              </w:rPr>
              <w:t>Luxembourg/Luxemburg</w:t>
            </w:r>
          </w:p>
          <w:p w14:paraId="30839B21" w14:textId="77777777" w:rsidR="0099626F" w:rsidRPr="00FE0D3E" w:rsidRDefault="0099626F" w:rsidP="003E5A12">
            <w:pPr>
              <w:pStyle w:val="KeinLeerraum"/>
              <w:rPr>
                <w:rFonts w:ascii="Times New Roman" w:hAnsi="Times New Roman"/>
                <w:lang w:val="en-GB"/>
              </w:rPr>
            </w:pPr>
            <w:r w:rsidRPr="00FE0D3E">
              <w:rPr>
                <w:rFonts w:ascii="Times New Roman" w:hAnsi="Times New Roman"/>
                <w:lang w:val="en-GB"/>
              </w:rPr>
              <w:t>Actavis Group PTC ehf.</w:t>
            </w:r>
          </w:p>
          <w:p w14:paraId="43E30626" w14:textId="77777777" w:rsidR="0099626F" w:rsidRDefault="0099626F" w:rsidP="003E5A12">
            <w:pPr>
              <w:pStyle w:val="KeinLeerraum"/>
              <w:rPr>
                <w:rFonts w:ascii="Times New Roman" w:hAnsi="Times New Roman"/>
                <w:lang w:val="en-GB"/>
              </w:rPr>
            </w:pPr>
            <w:r w:rsidRPr="00DC08DD">
              <w:rPr>
                <w:rFonts w:ascii="Times New Roman" w:hAnsi="Times New Roman"/>
                <w:lang w:val="en-GB"/>
              </w:rPr>
              <w:t>Islande/Island</w:t>
            </w:r>
          </w:p>
          <w:p w14:paraId="776FAC61" w14:textId="77777777" w:rsidR="0099626F" w:rsidRPr="001B0C82" w:rsidRDefault="0099626F" w:rsidP="003E5A12">
            <w:pPr>
              <w:pStyle w:val="KeinLeerraum"/>
              <w:rPr>
                <w:rFonts w:ascii="Times New Roman" w:hAnsi="Times New Roman"/>
                <w:lang w:val="en-GB"/>
              </w:rPr>
            </w:pPr>
            <w:r w:rsidRPr="00B85F24">
              <w:rPr>
                <w:rFonts w:ascii="Times New Roman" w:hAnsi="Times New Roman"/>
                <w:noProof/>
              </w:rPr>
              <w:t>Tél/Tel: +354 5503300</w:t>
            </w:r>
          </w:p>
          <w:p w14:paraId="1234F782" w14:textId="77777777" w:rsidR="0099626F" w:rsidRPr="00DC08DD" w:rsidRDefault="0099626F" w:rsidP="003E5A12">
            <w:pPr>
              <w:pStyle w:val="KeinLeerraum"/>
              <w:rPr>
                <w:rFonts w:ascii="Times New Roman" w:hAnsi="Times New Roman"/>
                <w:lang w:val="en-GB"/>
              </w:rPr>
            </w:pPr>
          </w:p>
        </w:tc>
      </w:tr>
      <w:tr w:rsidR="0099626F" w:rsidRPr="00DC08DD" w14:paraId="16ACED95" w14:textId="77777777" w:rsidTr="003E5A12">
        <w:trPr>
          <w:gridBefore w:val="1"/>
          <w:wBefore w:w="34" w:type="dxa"/>
          <w:cantSplit/>
          <w:trHeight w:val="751"/>
        </w:trPr>
        <w:tc>
          <w:tcPr>
            <w:tcW w:w="4644" w:type="dxa"/>
          </w:tcPr>
          <w:p w14:paraId="6BA32FCD" w14:textId="77777777" w:rsidR="0099626F" w:rsidRPr="00FE0D3E" w:rsidRDefault="0099626F" w:rsidP="003E5A12">
            <w:pPr>
              <w:pStyle w:val="KeinLeerraum"/>
              <w:rPr>
                <w:rFonts w:ascii="Times New Roman" w:hAnsi="Times New Roman"/>
                <w:lang w:val="is-IS"/>
              </w:rPr>
            </w:pPr>
            <w:r w:rsidRPr="00FE0D3E">
              <w:rPr>
                <w:rFonts w:ascii="Times New Roman" w:hAnsi="Times New Roman"/>
                <w:b/>
                <w:lang w:val="is-IS"/>
              </w:rPr>
              <w:t>Česká republika</w:t>
            </w:r>
          </w:p>
          <w:p w14:paraId="6E6DC2FB" w14:textId="77777777" w:rsidR="0099626F" w:rsidRPr="00DC08DD" w:rsidRDefault="0099626F" w:rsidP="003E5A12">
            <w:pPr>
              <w:tabs>
                <w:tab w:val="left" w:pos="-720"/>
              </w:tabs>
              <w:suppressAutoHyphens/>
              <w:spacing w:line="240" w:lineRule="auto"/>
              <w:ind w:right="567"/>
              <w:rPr>
                <w:noProof/>
              </w:rPr>
            </w:pPr>
            <w:r w:rsidRPr="00DC08DD">
              <w:rPr>
                <w:noProof/>
              </w:rPr>
              <w:t>Teva Pharmaceuticals CR, s.r.o.</w:t>
            </w:r>
          </w:p>
          <w:p w14:paraId="03DE0C9A" w14:textId="77777777" w:rsidR="0099626F" w:rsidRPr="00DC08DD" w:rsidRDefault="0099626F"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lang w:val="cs-CZ"/>
              </w:rPr>
              <w:t>420 251007111</w:t>
            </w:r>
          </w:p>
          <w:p w14:paraId="78961555" w14:textId="77777777" w:rsidR="0099626F" w:rsidRPr="00DC08DD" w:rsidRDefault="0099626F" w:rsidP="003E5A12">
            <w:pPr>
              <w:pStyle w:val="KeinLeerraum"/>
              <w:rPr>
                <w:rFonts w:ascii="Times New Roman" w:hAnsi="Times New Roman"/>
                <w:lang w:val="en-GB"/>
              </w:rPr>
            </w:pPr>
          </w:p>
        </w:tc>
        <w:tc>
          <w:tcPr>
            <w:tcW w:w="4678" w:type="dxa"/>
          </w:tcPr>
          <w:p w14:paraId="30BD5039" w14:textId="77777777" w:rsidR="0099626F" w:rsidRPr="00DC08DD" w:rsidRDefault="0099626F" w:rsidP="003E5A12">
            <w:pPr>
              <w:pStyle w:val="KeinLeerraum"/>
              <w:rPr>
                <w:rFonts w:ascii="Times New Roman" w:hAnsi="Times New Roman"/>
                <w:b/>
                <w:lang w:val="en-GB"/>
              </w:rPr>
            </w:pPr>
            <w:r w:rsidRPr="00DC08DD">
              <w:rPr>
                <w:rFonts w:ascii="Times New Roman" w:hAnsi="Times New Roman"/>
                <w:b/>
                <w:lang w:val="en-GB"/>
              </w:rPr>
              <w:t>Magyarország</w:t>
            </w:r>
          </w:p>
          <w:p w14:paraId="69BB5539" w14:textId="77777777" w:rsidR="0099626F" w:rsidRPr="00DC08DD" w:rsidRDefault="0099626F" w:rsidP="003E5A12">
            <w:pPr>
              <w:pStyle w:val="KeinLeerraum"/>
              <w:rPr>
                <w:rFonts w:ascii="Times New Roman" w:hAnsi="Times New Roman"/>
                <w:lang w:val="en-GB"/>
              </w:rPr>
            </w:pPr>
            <w:r w:rsidRPr="00DC08DD">
              <w:rPr>
                <w:rFonts w:ascii="Times New Roman" w:hAnsi="Times New Roman"/>
                <w:noProof/>
              </w:rPr>
              <w:t>Teva Gyógyszergyár Zrt.</w:t>
            </w:r>
          </w:p>
          <w:p w14:paraId="52C16697" w14:textId="77777777" w:rsidR="0099626F" w:rsidRPr="00DC08DD" w:rsidRDefault="0099626F" w:rsidP="003E5A12">
            <w:pPr>
              <w:pStyle w:val="KeinLeerraum"/>
              <w:rPr>
                <w:rFonts w:ascii="Times New Roman" w:hAnsi="Times New Roman"/>
                <w:lang w:val="en-GB"/>
              </w:rPr>
            </w:pPr>
            <w:r w:rsidRPr="00DC08DD">
              <w:rPr>
                <w:rFonts w:ascii="Times New Roman" w:hAnsi="Times New Roman"/>
                <w:lang w:val="en-GB"/>
              </w:rPr>
              <w:t>Tel: +36 1</w:t>
            </w:r>
            <w:r w:rsidRPr="00DC08DD">
              <w:rPr>
                <w:rFonts w:ascii="Times New Roman" w:hAnsi="Times New Roman"/>
                <w:noProof/>
              </w:rPr>
              <w:t>2886400</w:t>
            </w:r>
          </w:p>
          <w:p w14:paraId="6089847F" w14:textId="77777777" w:rsidR="0099626F" w:rsidRPr="00DC08DD" w:rsidRDefault="0099626F" w:rsidP="003E5A12">
            <w:pPr>
              <w:pStyle w:val="KeinLeerraum"/>
              <w:rPr>
                <w:rFonts w:ascii="Times New Roman" w:hAnsi="Times New Roman"/>
                <w:lang w:val="en-GB"/>
              </w:rPr>
            </w:pPr>
          </w:p>
        </w:tc>
      </w:tr>
      <w:tr w:rsidR="0099626F" w:rsidRPr="00DC08DD" w14:paraId="6DF5E994" w14:textId="77777777" w:rsidTr="003E5A12">
        <w:trPr>
          <w:gridBefore w:val="1"/>
          <w:wBefore w:w="34" w:type="dxa"/>
          <w:cantSplit/>
        </w:trPr>
        <w:tc>
          <w:tcPr>
            <w:tcW w:w="4644" w:type="dxa"/>
          </w:tcPr>
          <w:p w14:paraId="032320C2" w14:textId="77777777" w:rsidR="0099626F" w:rsidRPr="00DC08DD" w:rsidRDefault="0099626F" w:rsidP="003E5A12">
            <w:pPr>
              <w:pStyle w:val="KeinLeerraum"/>
              <w:rPr>
                <w:rFonts w:ascii="Times New Roman" w:hAnsi="Times New Roman"/>
                <w:lang w:val="en-GB"/>
              </w:rPr>
            </w:pPr>
            <w:r w:rsidRPr="00DC08DD">
              <w:rPr>
                <w:rFonts w:ascii="Times New Roman" w:hAnsi="Times New Roman"/>
                <w:b/>
                <w:lang w:val="en-GB"/>
              </w:rPr>
              <w:t>Danmark</w:t>
            </w:r>
          </w:p>
          <w:p w14:paraId="75AC6BB8" w14:textId="77777777" w:rsidR="0099626F" w:rsidRPr="00DC08DD" w:rsidRDefault="0099626F" w:rsidP="003E5A12">
            <w:pPr>
              <w:pStyle w:val="KeinLeerraum"/>
              <w:rPr>
                <w:rFonts w:ascii="Times New Roman" w:hAnsi="Times New Roman"/>
                <w:lang w:val="en-GB"/>
              </w:rPr>
            </w:pPr>
            <w:r w:rsidRPr="00DC08DD">
              <w:rPr>
                <w:rFonts w:ascii="Times New Roman" w:hAnsi="Times New Roman"/>
                <w:lang w:val="en-GB"/>
              </w:rPr>
              <w:t>Teva Denmark A/S</w:t>
            </w:r>
          </w:p>
          <w:p w14:paraId="72AD695B" w14:textId="77777777" w:rsidR="0099626F" w:rsidRPr="00DC08DD" w:rsidRDefault="0099626F" w:rsidP="003E5A12">
            <w:pPr>
              <w:pStyle w:val="KeinLeerraum"/>
              <w:rPr>
                <w:rFonts w:ascii="Times New Roman" w:hAnsi="Times New Roman"/>
                <w:lang w:val="en-GB"/>
              </w:rPr>
            </w:pPr>
            <w:r w:rsidRPr="00DC08DD">
              <w:rPr>
                <w:rFonts w:ascii="Times New Roman" w:hAnsi="Times New Roman"/>
                <w:lang w:val="en-GB"/>
              </w:rPr>
              <w:t>Tlf: +45 44985511</w:t>
            </w:r>
          </w:p>
          <w:p w14:paraId="01AFAE0A" w14:textId="77777777" w:rsidR="0099626F" w:rsidRPr="00DC08DD" w:rsidRDefault="0099626F" w:rsidP="003E5A12">
            <w:pPr>
              <w:pStyle w:val="KeinLeerraum"/>
              <w:rPr>
                <w:rFonts w:ascii="Times New Roman" w:hAnsi="Times New Roman"/>
                <w:lang w:val="en-GB"/>
              </w:rPr>
            </w:pPr>
          </w:p>
        </w:tc>
        <w:tc>
          <w:tcPr>
            <w:tcW w:w="4678" w:type="dxa"/>
          </w:tcPr>
          <w:p w14:paraId="4BB4715A" w14:textId="77777777" w:rsidR="0099626F" w:rsidRPr="00DC08DD" w:rsidRDefault="0099626F" w:rsidP="003E5A12">
            <w:pPr>
              <w:pStyle w:val="KeinLeerraum"/>
              <w:rPr>
                <w:rFonts w:ascii="Times New Roman" w:hAnsi="Times New Roman"/>
                <w:b/>
                <w:lang w:val="en-GB"/>
              </w:rPr>
            </w:pPr>
            <w:r w:rsidRPr="00DC08DD">
              <w:rPr>
                <w:rFonts w:ascii="Times New Roman" w:hAnsi="Times New Roman"/>
                <w:b/>
                <w:lang w:val="en-GB"/>
              </w:rPr>
              <w:t>Malta</w:t>
            </w:r>
          </w:p>
          <w:p w14:paraId="646D5A9E" w14:textId="77777777" w:rsidR="0099626F" w:rsidRPr="00DC08DD" w:rsidRDefault="0099626F" w:rsidP="003E5A12">
            <w:pPr>
              <w:pStyle w:val="KeinLeerraum"/>
              <w:rPr>
                <w:rFonts w:ascii="Times New Roman" w:hAnsi="Times New Roman"/>
                <w:lang w:val="en-GB"/>
              </w:rPr>
            </w:pPr>
            <w:r w:rsidRPr="00DC08DD">
              <w:rPr>
                <w:rFonts w:ascii="Times New Roman" w:hAnsi="Times New Roman"/>
                <w:lang w:val="en-GB"/>
              </w:rPr>
              <w:t>Actavis Ltd.</w:t>
            </w:r>
          </w:p>
          <w:p w14:paraId="523A56D5" w14:textId="77777777" w:rsidR="0099626F" w:rsidRPr="00DC08DD" w:rsidRDefault="0099626F" w:rsidP="003E5A12">
            <w:pPr>
              <w:pStyle w:val="KeinLeerraum"/>
              <w:rPr>
                <w:rFonts w:ascii="Times New Roman" w:hAnsi="Times New Roman"/>
                <w:lang w:val="en-GB"/>
              </w:rPr>
            </w:pPr>
            <w:r w:rsidRPr="00DC08DD">
              <w:rPr>
                <w:rFonts w:ascii="Times New Roman" w:hAnsi="Times New Roman"/>
                <w:lang w:val="en-GB"/>
              </w:rPr>
              <w:t>Tel: +356</w:t>
            </w:r>
            <w:r>
              <w:rPr>
                <w:rFonts w:ascii="Times New Roman" w:hAnsi="Times New Roman"/>
                <w:lang w:val="en-GB"/>
              </w:rPr>
              <w:t xml:space="preserve"> </w:t>
            </w:r>
            <w:r w:rsidRPr="00DC08DD">
              <w:rPr>
                <w:rFonts w:ascii="Times New Roman" w:hAnsi="Times New Roman"/>
                <w:lang w:val="en-GB"/>
              </w:rPr>
              <w:t>21693533</w:t>
            </w:r>
          </w:p>
          <w:p w14:paraId="232217C0" w14:textId="77777777" w:rsidR="0099626F" w:rsidRPr="00DC08DD" w:rsidRDefault="0099626F" w:rsidP="003E5A12">
            <w:pPr>
              <w:pStyle w:val="KeinLeerraum"/>
              <w:rPr>
                <w:rFonts w:ascii="Times New Roman" w:hAnsi="Times New Roman"/>
                <w:lang w:val="en-GB"/>
              </w:rPr>
            </w:pPr>
          </w:p>
        </w:tc>
      </w:tr>
      <w:tr w:rsidR="0099626F" w:rsidRPr="00DC08DD" w14:paraId="66A02B85" w14:textId="77777777" w:rsidTr="003E5A12">
        <w:trPr>
          <w:gridBefore w:val="1"/>
          <w:wBefore w:w="34" w:type="dxa"/>
          <w:cantSplit/>
        </w:trPr>
        <w:tc>
          <w:tcPr>
            <w:tcW w:w="4644" w:type="dxa"/>
          </w:tcPr>
          <w:p w14:paraId="0E0EC1E3" w14:textId="77777777" w:rsidR="0099626F" w:rsidRPr="00FE0D3E" w:rsidRDefault="0099626F" w:rsidP="003E5A12">
            <w:pPr>
              <w:pStyle w:val="KeinLeerraum"/>
              <w:rPr>
                <w:rFonts w:ascii="Times New Roman" w:hAnsi="Times New Roman"/>
                <w:lang w:val="de-DE"/>
              </w:rPr>
            </w:pPr>
            <w:r w:rsidRPr="00FE0D3E">
              <w:rPr>
                <w:rFonts w:ascii="Times New Roman" w:hAnsi="Times New Roman"/>
                <w:b/>
                <w:lang w:val="de-DE"/>
              </w:rPr>
              <w:t>Deutschland</w:t>
            </w:r>
          </w:p>
          <w:p w14:paraId="6730E353" w14:textId="77777777" w:rsidR="0099626F" w:rsidRPr="00FE0D3E" w:rsidRDefault="0099626F" w:rsidP="003E5A12">
            <w:pPr>
              <w:spacing w:line="240" w:lineRule="auto"/>
              <w:rPr>
                <w:lang w:val="de-DE"/>
              </w:rPr>
            </w:pPr>
            <w:r w:rsidRPr="00FE0D3E">
              <w:rPr>
                <w:lang w:val="de-DE"/>
              </w:rPr>
              <w:t>Actavis Group PTC ehf.</w:t>
            </w:r>
          </w:p>
          <w:p w14:paraId="598DDA64" w14:textId="77777777" w:rsidR="0099626F" w:rsidRDefault="0099626F" w:rsidP="003E5A12">
            <w:pPr>
              <w:pStyle w:val="KeinLeerraum"/>
              <w:rPr>
                <w:rFonts w:ascii="Times New Roman" w:hAnsi="Times New Roman"/>
              </w:rPr>
            </w:pPr>
            <w:r w:rsidRPr="00DC08DD">
              <w:rPr>
                <w:rFonts w:ascii="Times New Roman" w:hAnsi="Times New Roman"/>
              </w:rPr>
              <w:t>Island</w:t>
            </w:r>
          </w:p>
          <w:p w14:paraId="3200161B" w14:textId="77777777" w:rsidR="0099626F" w:rsidRPr="00DC08DD" w:rsidRDefault="0099626F" w:rsidP="003E5A12">
            <w:pPr>
              <w:pStyle w:val="KeinLeerraum"/>
              <w:rPr>
                <w:rFonts w:ascii="Times New Roman" w:hAnsi="Times New Roman"/>
                <w:lang w:val="en-GB"/>
              </w:rPr>
            </w:pPr>
            <w:r w:rsidRPr="00B85F24">
              <w:rPr>
                <w:rFonts w:ascii="Times New Roman" w:hAnsi="Times New Roman"/>
                <w:lang w:val="en-GB"/>
              </w:rPr>
              <w:t>Tel: +354 5503300</w:t>
            </w:r>
          </w:p>
          <w:p w14:paraId="485CD33D" w14:textId="77777777" w:rsidR="0099626F" w:rsidRPr="00DC08DD" w:rsidRDefault="0099626F" w:rsidP="003E5A12">
            <w:pPr>
              <w:pStyle w:val="KeinLeerraum"/>
              <w:rPr>
                <w:rFonts w:ascii="Times New Roman" w:hAnsi="Times New Roman"/>
                <w:lang w:val="en-GB"/>
              </w:rPr>
            </w:pPr>
          </w:p>
        </w:tc>
        <w:tc>
          <w:tcPr>
            <w:tcW w:w="4678" w:type="dxa"/>
          </w:tcPr>
          <w:p w14:paraId="2C20A54D" w14:textId="77777777" w:rsidR="0099626F" w:rsidRPr="00DC08DD" w:rsidRDefault="0099626F" w:rsidP="003E5A12">
            <w:pPr>
              <w:pStyle w:val="KeinLeerraum"/>
              <w:rPr>
                <w:rFonts w:ascii="Times New Roman" w:hAnsi="Times New Roman"/>
                <w:lang w:val="en-GB"/>
              </w:rPr>
            </w:pPr>
            <w:r w:rsidRPr="00DC08DD">
              <w:rPr>
                <w:rFonts w:ascii="Times New Roman" w:hAnsi="Times New Roman"/>
                <w:b/>
                <w:lang w:val="en-GB"/>
              </w:rPr>
              <w:t>Nederland</w:t>
            </w:r>
          </w:p>
          <w:p w14:paraId="7B724227" w14:textId="77777777" w:rsidR="0099626F" w:rsidRPr="00DC08DD" w:rsidRDefault="0099626F" w:rsidP="003E5A12">
            <w:pPr>
              <w:pStyle w:val="KeinLeerraum"/>
              <w:rPr>
                <w:rFonts w:ascii="Times New Roman" w:hAnsi="Times New Roman"/>
                <w:iCs/>
                <w:lang w:val="en-GB"/>
              </w:rPr>
            </w:pPr>
            <w:r w:rsidRPr="00DC08DD">
              <w:rPr>
                <w:rFonts w:ascii="Times New Roman" w:hAnsi="Times New Roman"/>
                <w:iCs/>
                <w:lang w:val="en-GB"/>
              </w:rPr>
              <w:t>Actavis Group PTC ehf.</w:t>
            </w:r>
          </w:p>
          <w:p w14:paraId="6960C16F" w14:textId="77777777" w:rsidR="0099626F" w:rsidRDefault="0099626F" w:rsidP="003E5A12">
            <w:pPr>
              <w:pStyle w:val="KeinLeerraum"/>
              <w:rPr>
                <w:rFonts w:ascii="Times New Roman" w:hAnsi="Times New Roman"/>
                <w:iCs/>
                <w:lang w:val="en-GB"/>
              </w:rPr>
            </w:pPr>
            <w:r w:rsidRPr="00DC08DD">
              <w:rPr>
                <w:rFonts w:ascii="Times New Roman" w:hAnsi="Times New Roman"/>
                <w:iCs/>
                <w:lang w:val="en-GB"/>
              </w:rPr>
              <w:t>IJsland</w:t>
            </w:r>
          </w:p>
          <w:p w14:paraId="3FE9B57D" w14:textId="77777777" w:rsidR="0099626F" w:rsidRPr="00C5795F" w:rsidRDefault="0099626F" w:rsidP="003E5A12">
            <w:pPr>
              <w:pStyle w:val="KeinLeerraum"/>
              <w:rPr>
                <w:rFonts w:ascii="Times New Roman" w:hAnsi="Times New Roman"/>
                <w:lang w:val="en-GB"/>
              </w:rPr>
            </w:pPr>
            <w:r w:rsidRPr="00B85F24">
              <w:rPr>
                <w:rFonts w:ascii="Times New Roman" w:hAnsi="Times New Roman"/>
                <w:lang w:val="en-GB"/>
              </w:rPr>
              <w:t>Tel: +354 5503300</w:t>
            </w:r>
          </w:p>
          <w:p w14:paraId="03E4410C" w14:textId="77777777" w:rsidR="0099626F" w:rsidRPr="00DC08DD" w:rsidRDefault="0099626F" w:rsidP="003E5A12">
            <w:pPr>
              <w:pStyle w:val="KeinLeerraum"/>
              <w:rPr>
                <w:rFonts w:ascii="Times New Roman" w:hAnsi="Times New Roman"/>
                <w:lang w:val="en-GB"/>
              </w:rPr>
            </w:pPr>
          </w:p>
        </w:tc>
      </w:tr>
      <w:tr w:rsidR="0099626F" w:rsidRPr="00DC08DD" w14:paraId="53660659" w14:textId="77777777" w:rsidTr="003E5A12">
        <w:trPr>
          <w:gridBefore w:val="1"/>
          <w:wBefore w:w="34" w:type="dxa"/>
          <w:cantSplit/>
        </w:trPr>
        <w:tc>
          <w:tcPr>
            <w:tcW w:w="4644" w:type="dxa"/>
          </w:tcPr>
          <w:p w14:paraId="29B27611" w14:textId="77777777" w:rsidR="0099626F" w:rsidRPr="00FE0D3E" w:rsidRDefault="0099626F" w:rsidP="003E5A12">
            <w:pPr>
              <w:pStyle w:val="KeinLeerraum"/>
              <w:rPr>
                <w:rFonts w:ascii="Times New Roman" w:hAnsi="Times New Roman"/>
                <w:b/>
                <w:bCs/>
                <w:lang w:val="it-IT"/>
              </w:rPr>
            </w:pPr>
            <w:r w:rsidRPr="00FE0D3E">
              <w:rPr>
                <w:rFonts w:ascii="Times New Roman" w:hAnsi="Times New Roman"/>
                <w:b/>
                <w:bCs/>
                <w:lang w:val="it-IT"/>
              </w:rPr>
              <w:t>Eesti</w:t>
            </w:r>
          </w:p>
          <w:p w14:paraId="3E684178" w14:textId="0DA053AD" w:rsidR="0099626F" w:rsidRPr="00FE0D3E" w:rsidRDefault="0099626F" w:rsidP="003E5A12">
            <w:pPr>
              <w:pStyle w:val="KeinLeerraum"/>
              <w:rPr>
                <w:rFonts w:ascii="Times New Roman" w:hAnsi="Times New Roman"/>
                <w:lang w:val="it-IT"/>
              </w:rPr>
            </w:pPr>
            <w:r w:rsidRPr="00FE0D3E">
              <w:rPr>
                <w:rFonts w:ascii="Times New Roman" w:hAnsi="Times New Roman"/>
                <w:lang w:val="it-IT"/>
              </w:rPr>
              <w:t>UAB Teva Baltics</w:t>
            </w:r>
            <w:r w:rsidRPr="0099626F">
              <w:rPr>
                <w:rFonts w:ascii="Times New Roman" w:hAnsi="Times New Roman"/>
                <w:noProof/>
                <w:lang w:val="it-IT"/>
              </w:rPr>
              <w:t xml:space="preserve"> Eesti filiaal</w:t>
            </w:r>
          </w:p>
          <w:p w14:paraId="40A46386" w14:textId="77777777" w:rsidR="0099626F" w:rsidRPr="00DC08DD" w:rsidRDefault="0099626F" w:rsidP="003E5A12">
            <w:pPr>
              <w:pStyle w:val="KeinLeerraum"/>
              <w:rPr>
                <w:rFonts w:ascii="Times New Roman" w:hAnsi="Times New Roman"/>
                <w:lang w:val="en-GB"/>
              </w:rPr>
            </w:pPr>
            <w:r w:rsidRPr="00DC08DD">
              <w:rPr>
                <w:rFonts w:ascii="Times New Roman" w:hAnsi="Times New Roman"/>
                <w:lang w:val="en-GB"/>
              </w:rPr>
              <w:t xml:space="preserve">Tel: +372 </w:t>
            </w:r>
            <w:r w:rsidRPr="00DC08DD">
              <w:rPr>
                <w:rFonts w:ascii="Times New Roman" w:hAnsi="Times New Roman"/>
                <w:noProof/>
              </w:rPr>
              <w:t>6610801</w:t>
            </w:r>
          </w:p>
          <w:p w14:paraId="7D8AD7BA" w14:textId="77777777" w:rsidR="0099626F" w:rsidRPr="00DC08DD" w:rsidRDefault="0099626F" w:rsidP="003E5A12">
            <w:pPr>
              <w:pStyle w:val="KeinLeerraum"/>
              <w:rPr>
                <w:rFonts w:ascii="Times New Roman" w:hAnsi="Times New Roman"/>
                <w:lang w:val="en-GB"/>
              </w:rPr>
            </w:pPr>
          </w:p>
        </w:tc>
        <w:tc>
          <w:tcPr>
            <w:tcW w:w="4678" w:type="dxa"/>
          </w:tcPr>
          <w:p w14:paraId="528308C9" w14:textId="77777777" w:rsidR="0099626F" w:rsidRPr="00DC08DD" w:rsidRDefault="0099626F" w:rsidP="003E5A12">
            <w:pPr>
              <w:pStyle w:val="KeinLeerraum"/>
              <w:rPr>
                <w:rFonts w:ascii="Times New Roman" w:hAnsi="Times New Roman"/>
                <w:lang w:val="en-GB"/>
              </w:rPr>
            </w:pPr>
            <w:r w:rsidRPr="00DC08DD">
              <w:rPr>
                <w:rFonts w:ascii="Times New Roman" w:hAnsi="Times New Roman"/>
                <w:b/>
                <w:lang w:val="en-GB"/>
              </w:rPr>
              <w:t>Norge</w:t>
            </w:r>
          </w:p>
          <w:p w14:paraId="07F4D76C" w14:textId="77777777" w:rsidR="0099626F" w:rsidRPr="0056362A" w:rsidRDefault="0099626F" w:rsidP="003E5A12">
            <w:pPr>
              <w:pStyle w:val="KeinLeerraum"/>
              <w:rPr>
                <w:rFonts w:ascii="Times New Roman" w:hAnsi="Times New Roman"/>
                <w:iCs/>
              </w:rPr>
            </w:pPr>
            <w:r w:rsidRPr="0056362A">
              <w:rPr>
                <w:rFonts w:ascii="Times New Roman" w:hAnsi="Times New Roman"/>
                <w:iCs/>
              </w:rPr>
              <w:t>Teva Norway AS</w:t>
            </w:r>
          </w:p>
          <w:p w14:paraId="56F8F9E3" w14:textId="77777777" w:rsidR="0099626F" w:rsidRPr="0056362A" w:rsidRDefault="0099626F" w:rsidP="003E5A12">
            <w:pPr>
              <w:pStyle w:val="KeinLeerraum"/>
              <w:rPr>
                <w:rFonts w:ascii="Times New Roman" w:hAnsi="Times New Roman"/>
                <w:iCs/>
              </w:rPr>
            </w:pPr>
            <w:r w:rsidRPr="0056362A">
              <w:rPr>
                <w:rFonts w:ascii="Times New Roman" w:hAnsi="Times New Roman"/>
                <w:iCs/>
              </w:rPr>
              <w:t>Tlf: +47 66775590</w:t>
            </w:r>
          </w:p>
          <w:p w14:paraId="28976763" w14:textId="77777777" w:rsidR="0099626F" w:rsidRPr="00DC08DD" w:rsidRDefault="0099626F" w:rsidP="003E5A12">
            <w:pPr>
              <w:pStyle w:val="KeinLeerraum"/>
              <w:rPr>
                <w:rFonts w:ascii="Times New Roman" w:hAnsi="Times New Roman"/>
                <w:lang w:val="en-GB"/>
              </w:rPr>
            </w:pPr>
          </w:p>
        </w:tc>
      </w:tr>
      <w:tr w:rsidR="0099626F" w:rsidRPr="0099626F" w14:paraId="68D8AD79" w14:textId="77777777" w:rsidTr="003E5A12">
        <w:trPr>
          <w:gridBefore w:val="1"/>
          <w:wBefore w:w="34" w:type="dxa"/>
          <w:cantSplit/>
        </w:trPr>
        <w:tc>
          <w:tcPr>
            <w:tcW w:w="4644" w:type="dxa"/>
          </w:tcPr>
          <w:p w14:paraId="0C0E65D1" w14:textId="77777777" w:rsidR="0099626F" w:rsidRPr="00FE0D3E" w:rsidRDefault="0099626F" w:rsidP="003E5A12">
            <w:pPr>
              <w:pStyle w:val="KeinLeerraum"/>
              <w:rPr>
                <w:rFonts w:ascii="Times New Roman" w:hAnsi="Times New Roman"/>
                <w:lang w:val="is-IS"/>
              </w:rPr>
            </w:pPr>
            <w:r w:rsidRPr="00DC08DD">
              <w:rPr>
                <w:rFonts w:ascii="Times New Roman" w:hAnsi="Times New Roman"/>
                <w:b/>
                <w:lang w:val="en-GB"/>
              </w:rPr>
              <w:t>Ελλάδα</w:t>
            </w:r>
          </w:p>
          <w:p w14:paraId="1F64C278" w14:textId="77777777" w:rsidR="0099626F" w:rsidRPr="00FE0D3E" w:rsidRDefault="0099626F" w:rsidP="003E5A12">
            <w:pPr>
              <w:pStyle w:val="NormalParagraphStyle"/>
              <w:spacing w:line="240" w:lineRule="auto"/>
              <w:rPr>
                <w:rFonts w:ascii="Times New Roman" w:hAnsi="Times New Roman"/>
                <w:color w:val="auto"/>
                <w:sz w:val="22"/>
                <w:szCs w:val="22"/>
                <w:lang w:val="is-IS"/>
              </w:rPr>
            </w:pPr>
            <w:r w:rsidRPr="00FE0D3E">
              <w:rPr>
                <w:rFonts w:ascii="Times New Roman" w:hAnsi="Times New Roman"/>
                <w:color w:val="auto"/>
                <w:sz w:val="22"/>
                <w:szCs w:val="22"/>
                <w:lang w:val="is-IS"/>
              </w:rPr>
              <w:t>Specifar A.B.E.E</w:t>
            </w:r>
            <w:r>
              <w:rPr>
                <w:rFonts w:ascii="Times New Roman" w:hAnsi="Times New Roman"/>
                <w:color w:val="auto"/>
                <w:sz w:val="22"/>
                <w:szCs w:val="22"/>
                <w:lang w:val="is-IS"/>
              </w:rPr>
              <w:t>.</w:t>
            </w:r>
          </w:p>
          <w:p w14:paraId="77852A44" w14:textId="5AB6BD82" w:rsidR="0099626F" w:rsidRPr="00DC08DD" w:rsidRDefault="0099626F" w:rsidP="003E5A12">
            <w:pPr>
              <w:pStyle w:val="KeinLeerraum"/>
              <w:rPr>
                <w:rFonts w:ascii="Times New Roman" w:hAnsi="Times New Roman"/>
              </w:rPr>
            </w:pPr>
            <w:r w:rsidRPr="00DC08DD">
              <w:rPr>
                <w:rFonts w:ascii="Times New Roman" w:hAnsi="Times New Roman"/>
                <w:lang w:val="el-GR"/>
              </w:rPr>
              <w:t>Τηλ</w:t>
            </w:r>
            <w:r w:rsidRPr="00DC08DD">
              <w:rPr>
                <w:rFonts w:ascii="Times New Roman" w:hAnsi="Times New Roman"/>
              </w:rPr>
              <w:t xml:space="preserve">: +30 </w:t>
            </w:r>
            <w:r>
              <w:rPr>
                <w:rFonts w:ascii="Times New Roman" w:hAnsi="Times New Roman"/>
              </w:rPr>
              <w:t>2118805000</w:t>
            </w:r>
          </w:p>
          <w:p w14:paraId="4AB36724" w14:textId="77777777" w:rsidR="0099626F" w:rsidRPr="00FE0D3E" w:rsidRDefault="0099626F" w:rsidP="003E5A12">
            <w:pPr>
              <w:pStyle w:val="KeinLeerraum"/>
              <w:rPr>
                <w:rFonts w:ascii="Times New Roman" w:hAnsi="Times New Roman"/>
                <w:lang w:val="is-IS"/>
              </w:rPr>
            </w:pPr>
          </w:p>
        </w:tc>
        <w:tc>
          <w:tcPr>
            <w:tcW w:w="4678" w:type="dxa"/>
          </w:tcPr>
          <w:p w14:paraId="5F88B441" w14:textId="77777777" w:rsidR="0099626F" w:rsidRPr="0056362A" w:rsidRDefault="0099626F" w:rsidP="003E5A12">
            <w:pPr>
              <w:pStyle w:val="KeinLeerraum"/>
              <w:rPr>
                <w:rFonts w:ascii="Times New Roman" w:hAnsi="Times New Roman"/>
                <w:lang w:val="de-DE"/>
              </w:rPr>
            </w:pPr>
            <w:r w:rsidRPr="0056362A">
              <w:rPr>
                <w:rFonts w:ascii="Times New Roman" w:hAnsi="Times New Roman"/>
                <w:b/>
                <w:lang w:val="de-DE"/>
              </w:rPr>
              <w:t>Österreich</w:t>
            </w:r>
          </w:p>
          <w:p w14:paraId="1A781C33" w14:textId="77777777" w:rsidR="0099626F" w:rsidRPr="0056362A" w:rsidRDefault="0099626F" w:rsidP="003E5A12">
            <w:pPr>
              <w:spacing w:line="240" w:lineRule="auto"/>
              <w:rPr>
                <w:rFonts w:eastAsia="Adobe Fangsong Std R"/>
                <w:lang w:val="de-DE"/>
              </w:rPr>
            </w:pPr>
            <w:r w:rsidRPr="0056362A">
              <w:rPr>
                <w:rFonts w:eastAsia="Adobe Fangsong Std R"/>
                <w:lang w:val="de-DE"/>
              </w:rPr>
              <w:t>ratiopharm Arzneimittel Vertriebs-GmbH</w:t>
            </w:r>
          </w:p>
          <w:p w14:paraId="0CDE8A4D" w14:textId="77777777" w:rsidR="0099626F" w:rsidRPr="00DC08DD" w:rsidRDefault="0099626F" w:rsidP="003E5A12">
            <w:pPr>
              <w:spacing w:line="240" w:lineRule="auto"/>
              <w:rPr>
                <w:rFonts w:eastAsia="Adobe Fangsong Std R"/>
                <w:lang w:val="de-AT"/>
              </w:rPr>
            </w:pPr>
            <w:r w:rsidRPr="0056362A">
              <w:rPr>
                <w:rFonts w:eastAsia="Adobe Fangsong Std R"/>
                <w:lang w:val="de-DE"/>
              </w:rPr>
              <w:t>Tel: +43</w:t>
            </w:r>
            <w:r>
              <w:rPr>
                <w:rFonts w:eastAsia="Adobe Fangsong Std R"/>
                <w:lang w:val="de-DE"/>
              </w:rPr>
              <w:t xml:space="preserve"> </w:t>
            </w:r>
            <w:r w:rsidRPr="0056362A">
              <w:rPr>
                <w:rFonts w:eastAsia="Adobe Fangsong Std R"/>
                <w:lang w:val="de-DE"/>
              </w:rPr>
              <w:t>1970070</w:t>
            </w:r>
          </w:p>
          <w:p w14:paraId="506C612C" w14:textId="77777777" w:rsidR="0099626F" w:rsidRPr="0056362A" w:rsidRDefault="0099626F" w:rsidP="003E5A12">
            <w:pPr>
              <w:pStyle w:val="KeinLeerraum"/>
              <w:rPr>
                <w:rFonts w:ascii="Times New Roman" w:hAnsi="Times New Roman"/>
                <w:lang w:val="de-DE"/>
              </w:rPr>
            </w:pPr>
          </w:p>
        </w:tc>
      </w:tr>
      <w:tr w:rsidR="0099626F" w:rsidRPr="00DC08DD" w14:paraId="3B28208C" w14:textId="77777777" w:rsidTr="003E5A12">
        <w:trPr>
          <w:cantSplit/>
        </w:trPr>
        <w:tc>
          <w:tcPr>
            <w:tcW w:w="4678" w:type="dxa"/>
            <w:gridSpan w:val="2"/>
          </w:tcPr>
          <w:p w14:paraId="5B83E8A7" w14:textId="77777777" w:rsidR="0099626F" w:rsidRPr="00FE0D3E" w:rsidRDefault="0099626F" w:rsidP="003E5A12">
            <w:pPr>
              <w:pStyle w:val="KeinLeerraum"/>
              <w:rPr>
                <w:rFonts w:ascii="Times New Roman" w:hAnsi="Times New Roman"/>
                <w:b/>
                <w:lang w:val="es-ES"/>
              </w:rPr>
            </w:pPr>
            <w:r w:rsidRPr="00FE0D3E">
              <w:rPr>
                <w:rFonts w:ascii="Times New Roman" w:hAnsi="Times New Roman"/>
                <w:b/>
                <w:lang w:val="es-ES"/>
              </w:rPr>
              <w:t>España</w:t>
            </w:r>
          </w:p>
          <w:p w14:paraId="6E812582" w14:textId="77777777" w:rsidR="0099626F" w:rsidRPr="00FE0D3E" w:rsidRDefault="0099626F" w:rsidP="003E5A12">
            <w:pPr>
              <w:pStyle w:val="KeinLeerraum"/>
              <w:rPr>
                <w:rFonts w:ascii="Times New Roman" w:hAnsi="Times New Roman"/>
                <w:iCs/>
                <w:lang w:val="es-ES"/>
              </w:rPr>
            </w:pPr>
            <w:r w:rsidRPr="00FE0D3E">
              <w:rPr>
                <w:rFonts w:ascii="Times New Roman" w:hAnsi="Times New Roman"/>
                <w:iCs/>
                <w:lang w:val="es-ES"/>
              </w:rPr>
              <w:t>Actavis Group PTC ehf.</w:t>
            </w:r>
          </w:p>
          <w:p w14:paraId="6B88DA12" w14:textId="77777777" w:rsidR="0099626F" w:rsidRDefault="0099626F" w:rsidP="003E5A12">
            <w:pPr>
              <w:pStyle w:val="KeinLeerraum"/>
              <w:rPr>
                <w:rFonts w:ascii="Times New Roman" w:hAnsi="Times New Roman"/>
                <w:lang w:val="en-GB"/>
              </w:rPr>
            </w:pPr>
            <w:r w:rsidRPr="00DC08DD">
              <w:rPr>
                <w:rFonts w:ascii="Times New Roman" w:hAnsi="Times New Roman"/>
                <w:lang w:val="en-GB"/>
              </w:rPr>
              <w:t>Islandia</w:t>
            </w:r>
          </w:p>
          <w:p w14:paraId="7C22C950" w14:textId="77777777" w:rsidR="0099626F" w:rsidRPr="00DC08DD" w:rsidRDefault="0099626F" w:rsidP="003E5A12">
            <w:pPr>
              <w:pStyle w:val="KeinLeerraum"/>
              <w:rPr>
                <w:rFonts w:ascii="Times New Roman" w:hAnsi="Times New Roman"/>
                <w:lang w:val="en-GB"/>
              </w:rPr>
            </w:pPr>
            <w:r w:rsidRPr="00B85F24">
              <w:rPr>
                <w:rFonts w:ascii="Times New Roman" w:hAnsi="Times New Roman"/>
                <w:lang w:val="en-GB"/>
              </w:rPr>
              <w:t>Tel: +354 5503300</w:t>
            </w:r>
          </w:p>
          <w:p w14:paraId="5D920E1A" w14:textId="77777777" w:rsidR="0099626F" w:rsidRPr="00DC08DD" w:rsidRDefault="0099626F" w:rsidP="003E5A12">
            <w:pPr>
              <w:pStyle w:val="KeinLeerraum"/>
              <w:rPr>
                <w:rFonts w:ascii="Times New Roman" w:hAnsi="Times New Roman"/>
                <w:lang w:val="en-GB"/>
              </w:rPr>
            </w:pPr>
          </w:p>
        </w:tc>
        <w:tc>
          <w:tcPr>
            <w:tcW w:w="4678" w:type="dxa"/>
          </w:tcPr>
          <w:p w14:paraId="4733E804" w14:textId="77777777" w:rsidR="0099626F" w:rsidRPr="00DC08DD" w:rsidRDefault="0099626F" w:rsidP="003E5A12">
            <w:pPr>
              <w:pStyle w:val="KeinLeerraum"/>
              <w:rPr>
                <w:rFonts w:ascii="Times New Roman" w:hAnsi="Times New Roman"/>
                <w:b/>
                <w:bCs/>
                <w:i/>
                <w:iCs/>
                <w:lang w:val="en-GB"/>
              </w:rPr>
            </w:pPr>
            <w:r w:rsidRPr="00DC08DD">
              <w:rPr>
                <w:rFonts w:ascii="Times New Roman" w:hAnsi="Times New Roman"/>
                <w:b/>
                <w:lang w:val="en-GB"/>
              </w:rPr>
              <w:t>Polska</w:t>
            </w:r>
          </w:p>
          <w:p w14:paraId="2D58C2DD" w14:textId="77777777" w:rsidR="0099626F" w:rsidRPr="00DC08DD" w:rsidRDefault="0099626F" w:rsidP="003E5A12">
            <w:pPr>
              <w:spacing w:line="240" w:lineRule="auto"/>
              <w:rPr>
                <w:lang w:val="en-US"/>
              </w:rPr>
            </w:pPr>
            <w:r w:rsidRPr="00DC08DD">
              <w:rPr>
                <w:lang w:val="en-US"/>
              </w:rPr>
              <w:t>Teva Pharmaceuticals Polska Sp. z o.o.</w:t>
            </w:r>
          </w:p>
          <w:p w14:paraId="413850DB" w14:textId="77777777" w:rsidR="0099626F" w:rsidRPr="00DC08DD" w:rsidRDefault="0099626F" w:rsidP="003E5A12">
            <w:pPr>
              <w:numPr>
                <w:ilvl w:val="12"/>
                <w:numId w:val="0"/>
              </w:numPr>
              <w:spacing w:line="240" w:lineRule="auto"/>
              <w:rPr>
                <w:lang w:val="pl-PL" w:eastAsia="is-IS"/>
              </w:rPr>
            </w:pPr>
            <w:r w:rsidRPr="00DC08DD">
              <w:rPr>
                <w:lang w:val="pl-PL"/>
              </w:rPr>
              <w:t>Tel: +48 223459300</w:t>
            </w:r>
          </w:p>
          <w:p w14:paraId="2882C0B8" w14:textId="77777777" w:rsidR="0099626F" w:rsidRPr="00DC08DD" w:rsidRDefault="0099626F" w:rsidP="003E5A12">
            <w:pPr>
              <w:pStyle w:val="KeinLeerraum"/>
              <w:rPr>
                <w:rFonts w:ascii="Times New Roman" w:hAnsi="Times New Roman"/>
                <w:lang w:val="en-GB"/>
              </w:rPr>
            </w:pPr>
          </w:p>
        </w:tc>
      </w:tr>
      <w:tr w:rsidR="0099626F" w:rsidRPr="00DC08DD" w14:paraId="7A8DCA22" w14:textId="77777777" w:rsidTr="003E5A12">
        <w:trPr>
          <w:cantSplit/>
        </w:trPr>
        <w:tc>
          <w:tcPr>
            <w:tcW w:w="4678" w:type="dxa"/>
            <w:gridSpan w:val="2"/>
          </w:tcPr>
          <w:p w14:paraId="0D755C33" w14:textId="77777777" w:rsidR="0099626F" w:rsidRPr="00FE0D3E" w:rsidRDefault="0099626F" w:rsidP="003E5A12">
            <w:pPr>
              <w:pStyle w:val="KeinLeerraum"/>
              <w:rPr>
                <w:rFonts w:ascii="Times New Roman" w:hAnsi="Times New Roman"/>
                <w:b/>
                <w:lang w:val="fr-FR"/>
              </w:rPr>
            </w:pPr>
            <w:r w:rsidRPr="00FE0D3E">
              <w:rPr>
                <w:rFonts w:ascii="Times New Roman" w:hAnsi="Times New Roman"/>
                <w:b/>
                <w:lang w:val="fr-FR"/>
              </w:rPr>
              <w:t>France</w:t>
            </w:r>
          </w:p>
          <w:p w14:paraId="6A5ED2FD" w14:textId="77777777" w:rsidR="0099626F" w:rsidRPr="00FE0D3E" w:rsidRDefault="0099626F" w:rsidP="003E5A12">
            <w:pPr>
              <w:pStyle w:val="KeinLeerraum"/>
              <w:rPr>
                <w:rFonts w:ascii="Times New Roman" w:hAnsi="Times New Roman"/>
                <w:lang w:val="fr-FR"/>
              </w:rPr>
            </w:pPr>
            <w:r w:rsidRPr="00FE0D3E">
              <w:rPr>
                <w:rFonts w:ascii="Times New Roman" w:hAnsi="Times New Roman"/>
                <w:lang w:val="fr-FR"/>
              </w:rPr>
              <w:t>Actavis Group PTC ehf.</w:t>
            </w:r>
          </w:p>
          <w:p w14:paraId="52D1122B" w14:textId="77777777" w:rsidR="0099626F" w:rsidRDefault="0099626F" w:rsidP="003E5A12">
            <w:pPr>
              <w:pStyle w:val="KeinLeerraum"/>
              <w:rPr>
                <w:rFonts w:ascii="Times New Roman" w:hAnsi="Times New Roman"/>
                <w:lang w:val="fr-FR"/>
              </w:rPr>
            </w:pPr>
            <w:r w:rsidRPr="00DC08DD">
              <w:rPr>
                <w:rFonts w:ascii="Times New Roman" w:hAnsi="Times New Roman"/>
                <w:lang w:val="fr-FR"/>
              </w:rPr>
              <w:t>Islande</w:t>
            </w:r>
          </w:p>
          <w:p w14:paraId="39B2E8CB" w14:textId="77777777" w:rsidR="0099626F" w:rsidRPr="00FE0D3E" w:rsidRDefault="0099626F" w:rsidP="003E5A12">
            <w:pPr>
              <w:pStyle w:val="KeinLeerraum"/>
              <w:rPr>
                <w:rFonts w:ascii="Times New Roman" w:hAnsi="Times New Roman"/>
                <w:lang w:val="fr-FR"/>
              </w:rPr>
            </w:pPr>
            <w:r w:rsidRPr="0099626F">
              <w:rPr>
                <w:rFonts w:ascii="Times New Roman" w:hAnsi="Times New Roman"/>
                <w:lang w:val="fr-FR" w:eastAsia="en-GB"/>
              </w:rPr>
              <w:t>Tél</w:t>
            </w:r>
            <w:r w:rsidRPr="0099626F">
              <w:rPr>
                <w:rFonts w:ascii="Times New Roman" w:hAnsi="Times New Roman"/>
                <w:noProof/>
                <w:lang w:val="fr-FR"/>
              </w:rPr>
              <w:t>:</w:t>
            </w:r>
            <w:r w:rsidRPr="00FE0D3E">
              <w:rPr>
                <w:rFonts w:ascii="Times New Roman" w:hAnsi="Times New Roman"/>
                <w:lang w:val="fr-FR"/>
              </w:rPr>
              <w:t xml:space="preserve"> +354 5503300</w:t>
            </w:r>
          </w:p>
          <w:p w14:paraId="1F99802D" w14:textId="77777777" w:rsidR="0099626F" w:rsidRPr="00FE0D3E" w:rsidRDefault="0099626F" w:rsidP="003E5A12">
            <w:pPr>
              <w:pStyle w:val="KeinLeerraum"/>
              <w:rPr>
                <w:rFonts w:ascii="Times New Roman" w:hAnsi="Times New Roman"/>
                <w:b/>
                <w:lang w:val="fr-FR"/>
              </w:rPr>
            </w:pPr>
          </w:p>
        </w:tc>
        <w:tc>
          <w:tcPr>
            <w:tcW w:w="4678" w:type="dxa"/>
          </w:tcPr>
          <w:p w14:paraId="5ED6FC50" w14:textId="77777777" w:rsidR="0099626F" w:rsidRPr="00FE0D3E" w:rsidRDefault="0099626F" w:rsidP="003E5A12">
            <w:pPr>
              <w:pStyle w:val="KeinLeerraum"/>
              <w:rPr>
                <w:rFonts w:ascii="Times New Roman" w:hAnsi="Times New Roman"/>
                <w:b/>
                <w:lang w:val="pt-BR"/>
              </w:rPr>
            </w:pPr>
            <w:r w:rsidRPr="00FE0D3E">
              <w:rPr>
                <w:rFonts w:ascii="Times New Roman" w:hAnsi="Times New Roman"/>
                <w:b/>
                <w:lang w:val="pt-BR"/>
              </w:rPr>
              <w:t>Portugal</w:t>
            </w:r>
          </w:p>
          <w:p w14:paraId="789A6B37" w14:textId="77777777" w:rsidR="0099626F" w:rsidRPr="00FE0D3E" w:rsidRDefault="0099626F" w:rsidP="003E5A12">
            <w:pPr>
              <w:pStyle w:val="KeinLeerraum"/>
              <w:rPr>
                <w:rFonts w:ascii="Times New Roman" w:hAnsi="Times New Roman"/>
                <w:iCs/>
                <w:lang w:val="pt-BR"/>
              </w:rPr>
            </w:pPr>
            <w:r w:rsidRPr="00FE0D3E">
              <w:rPr>
                <w:rFonts w:ascii="Times New Roman" w:hAnsi="Times New Roman"/>
                <w:iCs/>
                <w:lang w:val="pt-BR"/>
              </w:rPr>
              <w:t>Actavis Group PTC ehf.</w:t>
            </w:r>
          </w:p>
          <w:p w14:paraId="57101B3C" w14:textId="77777777" w:rsidR="0099626F" w:rsidRDefault="0099626F" w:rsidP="003E5A12">
            <w:pPr>
              <w:pStyle w:val="KeinLeerraum"/>
              <w:rPr>
                <w:rFonts w:ascii="Times New Roman" w:hAnsi="Times New Roman"/>
                <w:lang w:val="es-ES"/>
              </w:rPr>
            </w:pPr>
            <w:r w:rsidRPr="00DC08DD">
              <w:rPr>
                <w:rFonts w:ascii="Times New Roman" w:hAnsi="Times New Roman"/>
                <w:lang w:val="es-ES"/>
              </w:rPr>
              <w:t>Islândia</w:t>
            </w:r>
          </w:p>
          <w:p w14:paraId="1FF1A930" w14:textId="77777777" w:rsidR="0099626F" w:rsidRPr="001B0C82" w:rsidRDefault="0099626F" w:rsidP="003E5A12">
            <w:pPr>
              <w:pStyle w:val="KeinLeerraum"/>
              <w:rPr>
                <w:rFonts w:ascii="Times New Roman" w:hAnsi="Times New Roman"/>
                <w:lang w:val="en-GB"/>
              </w:rPr>
            </w:pPr>
            <w:r w:rsidRPr="00B85F24">
              <w:rPr>
                <w:rFonts w:ascii="Times New Roman" w:hAnsi="Times New Roman"/>
                <w:noProof/>
              </w:rPr>
              <w:t>Tel: +354 5503300</w:t>
            </w:r>
          </w:p>
          <w:p w14:paraId="14F4487E" w14:textId="77777777" w:rsidR="0099626F" w:rsidRPr="00DC08DD" w:rsidRDefault="0099626F" w:rsidP="003E5A12">
            <w:pPr>
              <w:pStyle w:val="KeinLeerraum"/>
              <w:rPr>
                <w:rFonts w:ascii="Times New Roman" w:hAnsi="Times New Roman"/>
                <w:lang w:val="en-GB"/>
              </w:rPr>
            </w:pPr>
          </w:p>
        </w:tc>
      </w:tr>
      <w:tr w:rsidR="0099626F" w:rsidRPr="00DC08DD" w14:paraId="05658897" w14:textId="77777777" w:rsidTr="003E5A12">
        <w:trPr>
          <w:cantSplit/>
        </w:trPr>
        <w:tc>
          <w:tcPr>
            <w:tcW w:w="4678" w:type="dxa"/>
            <w:gridSpan w:val="2"/>
          </w:tcPr>
          <w:p w14:paraId="2C907BAE" w14:textId="77777777" w:rsidR="0099626F" w:rsidRPr="00FE0D3E" w:rsidRDefault="0099626F" w:rsidP="003E5A12">
            <w:pPr>
              <w:tabs>
                <w:tab w:val="left" w:pos="-720"/>
                <w:tab w:val="left" w:pos="4536"/>
              </w:tabs>
              <w:suppressAutoHyphens/>
              <w:spacing w:line="240" w:lineRule="auto"/>
              <w:ind w:right="567"/>
              <w:rPr>
                <w:b/>
                <w:noProof/>
                <w:lang w:val="sv-SE"/>
              </w:rPr>
            </w:pPr>
            <w:r w:rsidRPr="0099626F">
              <w:rPr>
                <w:lang w:val="sv-SE"/>
              </w:rPr>
              <w:br w:type="page"/>
            </w:r>
            <w:r w:rsidRPr="00FE0D3E">
              <w:rPr>
                <w:b/>
                <w:noProof/>
                <w:lang w:val="sv-SE"/>
              </w:rPr>
              <w:t>Hrvatska</w:t>
            </w:r>
          </w:p>
          <w:p w14:paraId="3DE58951" w14:textId="77777777" w:rsidR="0099626F" w:rsidRPr="0099626F" w:rsidRDefault="0099626F" w:rsidP="003E5A12">
            <w:pPr>
              <w:tabs>
                <w:tab w:val="left" w:pos="-720"/>
                <w:tab w:val="left" w:pos="4536"/>
              </w:tabs>
              <w:suppressAutoHyphens/>
              <w:spacing w:line="240" w:lineRule="auto"/>
              <w:ind w:right="567"/>
              <w:rPr>
                <w:lang w:val="sv-SE"/>
              </w:rPr>
            </w:pPr>
            <w:r w:rsidRPr="0099626F">
              <w:rPr>
                <w:lang w:val="sv-SE"/>
              </w:rPr>
              <w:t>Pliva Hrvatska d.o.o.</w:t>
            </w:r>
          </w:p>
          <w:p w14:paraId="29D1D0BA" w14:textId="77777777" w:rsidR="0099626F" w:rsidRPr="00DC08DD" w:rsidRDefault="0099626F" w:rsidP="003E5A12">
            <w:pPr>
              <w:pStyle w:val="KeinLeerraum"/>
              <w:rPr>
                <w:rFonts w:ascii="Times New Roman" w:hAnsi="Times New Roman"/>
              </w:rPr>
            </w:pPr>
            <w:r w:rsidRPr="00DC08DD">
              <w:rPr>
                <w:rFonts w:ascii="Times New Roman" w:hAnsi="Times New Roman"/>
              </w:rPr>
              <w:t>Tel: +385 13720000</w:t>
            </w:r>
          </w:p>
          <w:p w14:paraId="7141436A" w14:textId="77777777" w:rsidR="0099626F" w:rsidRPr="00DC08DD" w:rsidRDefault="0099626F" w:rsidP="003E5A12">
            <w:pPr>
              <w:pStyle w:val="KeinLeerraum"/>
              <w:rPr>
                <w:rFonts w:ascii="Times New Roman" w:hAnsi="Times New Roman"/>
                <w:lang w:val="en-GB"/>
              </w:rPr>
            </w:pPr>
          </w:p>
        </w:tc>
        <w:tc>
          <w:tcPr>
            <w:tcW w:w="4678" w:type="dxa"/>
          </w:tcPr>
          <w:p w14:paraId="6FC41D29" w14:textId="77777777" w:rsidR="0099626F" w:rsidRPr="00DC08DD" w:rsidRDefault="0099626F" w:rsidP="003E5A12">
            <w:pPr>
              <w:pStyle w:val="KeinLeerraum"/>
              <w:rPr>
                <w:rFonts w:ascii="Times New Roman" w:hAnsi="Times New Roman"/>
                <w:b/>
                <w:lang w:val="en-GB"/>
              </w:rPr>
            </w:pPr>
            <w:r w:rsidRPr="00DC08DD">
              <w:rPr>
                <w:rFonts w:ascii="Times New Roman" w:hAnsi="Times New Roman"/>
                <w:b/>
                <w:lang w:val="en-GB"/>
              </w:rPr>
              <w:t>România</w:t>
            </w:r>
          </w:p>
          <w:p w14:paraId="519F9E10" w14:textId="77777777" w:rsidR="0099626F" w:rsidRPr="00DC08DD" w:rsidRDefault="0099626F" w:rsidP="003E5A12">
            <w:pPr>
              <w:pStyle w:val="KeinLeerraum"/>
              <w:rPr>
                <w:rFonts w:ascii="Times New Roman" w:hAnsi="Times New Roman"/>
                <w:lang w:val="en-GB"/>
              </w:rPr>
            </w:pPr>
            <w:r w:rsidRPr="00DC08DD">
              <w:rPr>
                <w:rFonts w:ascii="Times New Roman" w:hAnsi="Times New Roman"/>
              </w:rPr>
              <w:t>Teva Pharmaceuticals S.R.L</w:t>
            </w:r>
            <w:r>
              <w:rPr>
                <w:rFonts w:ascii="Times New Roman" w:hAnsi="Times New Roman"/>
              </w:rPr>
              <w:t>.</w:t>
            </w:r>
          </w:p>
          <w:p w14:paraId="737FA280" w14:textId="77777777" w:rsidR="0099626F" w:rsidRPr="00DC08DD" w:rsidRDefault="0099626F" w:rsidP="003E5A12">
            <w:pPr>
              <w:pStyle w:val="KeinLeerraum"/>
              <w:rPr>
                <w:rFonts w:ascii="Times New Roman" w:hAnsi="Times New Roman"/>
                <w:lang w:val="en-GB"/>
              </w:rPr>
            </w:pPr>
            <w:r w:rsidRPr="00DC08DD">
              <w:rPr>
                <w:rFonts w:ascii="Times New Roman" w:hAnsi="Times New Roman"/>
                <w:lang w:val="en-GB"/>
              </w:rPr>
              <w:t>Tel: +</w:t>
            </w:r>
            <w:r w:rsidRPr="00DC08DD">
              <w:rPr>
                <w:rFonts w:ascii="Times New Roman" w:hAnsi="Times New Roman"/>
                <w:noProof/>
              </w:rPr>
              <w:t>40</w:t>
            </w:r>
            <w:r>
              <w:rPr>
                <w:rFonts w:ascii="Times New Roman" w:hAnsi="Times New Roman"/>
                <w:noProof/>
              </w:rPr>
              <w:t xml:space="preserve"> </w:t>
            </w:r>
            <w:r w:rsidRPr="00DC08DD">
              <w:rPr>
                <w:rFonts w:ascii="Times New Roman" w:hAnsi="Times New Roman"/>
                <w:noProof/>
              </w:rPr>
              <w:t>212306524</w:t>
            </w:r>
          </w:p>
          <w:p w14:paraId="028A0EC7" w14:textId="77777777" w:rsidR="0099626F" w:rsidRPr="00DC08DD" w:rsidRDefault="0099626F" w:rsidP="003E5A12">
            <w:pPr>
              <w:pStyle w:val="KeinLeerraum"/>
              <w:rPr>
                <w:rFonts w:ascii="Times New Roman" w:hAnsi="Times New Roman"/>
                <w:lang w:val="en-GB"/>
              </w:rPr>
            </w:pPr>
          </w:p>
        </w:tc>
      </w:tr>
      <w:tr w:rsidR="0099626F" w:rsidRPr="00DC08DD" w14:paraId="7BAA62B7" w14:textId="77777777" w:rsidTr="003E5A12">
        <w:trPr>
          <w:cantSplit/>
        </w:trPr>
        <w:tc>
          <w:tcPr>
            <w:tcW w:w="4678" w:type="dxa"/>
            <w:gridSpan w:val="2"/>
          </w:tcPr>
          <w:p w14:paraId="2335C75A" w14:textId="77777777" w:rsidR="0099626F" w:rsidRPr="00DC08DD" w:rsidRDefault="0099626F" w:rsidP="003E5A12">
            <w:pPr>
              <w:pStyle w:val="KeinLeerraum"/>
              <w:rPr>
                <w:rFonts w:ascii="Times New Roman" w:hAnsi="Times New Roman"/>
                <w:lang w:val="en-GB"/>
              </w:rPr>
            </w:pPr>
            <w:r w:rsidRPr="00DC08DD">
              <w:rPr>
                <w:rFonts w:ascii="Times New Roman" w:hAnsi="Times New Roman"/>
                <w:b/>
                <w:lang w:val="en-GB"/>
              </w:rPr>
              <w:t>Ireland</w:t>
            </w:r>
          </w:p>
          <w:p w14:paraId="612D7E89" w14:textId="77777777" w:rsidR="0099626F" w:rsidRPr="009A42FE" w:rsidRDefault="0099626F" w:rsidP="003E5A12">
            <w:pPr>
              <w:pStyle w:val="KeinLeerraum"/>
              <w:rPr>
                <w:rFonts w:ascii="Times New Roman" w:hAnsi="Times New Roman"/>
                <w:lang w:val="en-GB"/>
              </w:rPr>
            </w:pPr>
            <w:r w:rsidRPr="009A42FE">
              <w:rPr>
                <w:rFonts w:ascii="Times New Roman" w:hAnsi="Times New Roman"/>
                <w:lang w:val="en-GB"/>
              </w:rPr>
              <w:t>Teva Pharmaceuticals Ireland</w:t>
            </w:r>
          </w:p>
          <w:p w14:paraId="295C44D5" w14:textId="6864245D" w:rsidR="0099626F" w:rsidRDefault="0099626F" w:rsidP="003E5A12">
            <w:pPr>
              <w:pStyle w:val="KeinLeerraum"/>
              <w:rPr>
                <w:rFonts w:ascii="Times New Roman" w:hAnsi="Times New Roman"/>
                <w:lang w:val="en-GB"/>
              </w:rPr>
            </w:pPr>
            <w:r>
              <w:rPr>
                <w:rFonts w:ascii="Times New Roman" w:hAnsi="Times New Roman"/>
                <w:lang w:val="en-GB"/>
              </w:rPr>
              <w:t>Tel: +353 19127700</w:t>
            </w:r>
          </w:p>
          <w:p w14:paraId="53C96AE8" w14:textId="77777777" w:rsidR="0099626F" w:rsidRPr="00DC08DD" w:rsidRDefault="0099626F" w:rsidP="003E5A12">
            <w:pPr>
              <w:pStyle w:val="KeinLeerraum"/>
              <w:rPr>
                <w:rFonts w:ascii="Times New Roman" w:hAnsi="Times New Roman"/>
                <w:lang w:val="en-GB"/>
              </w:rPr>
            </w:pPr>
          </w:p>
        </w:tc>
        <w:tc>
          <w:tcPr>
            <w:tcW w:w="4678" w:type="dxa"/>
          </w:tcPr>
          <w:p w14:paraId="711723B7" w14:textId="77777777" w:rsidR="0099626F" w:rsidRPr="00DC08DD" w:rsidRDefault="0099626F" w:rsidP="003E5A12">
            <w:pPr>
              <w:pStyle w:val="KeinLeerraum"/>
              <w:rPr>
                <w:rFonts w:ascii="Times New Roman" w:hAnsi="Times New Roman"/>
                <w:b/>
                <w:lang w:val="en-GB"/>
              </w:rPr>
            </w:pPr>
            <w:r w:rsidRPr="00DC08DD">
              <w:rPr>
                <w:rFonts w:ascii="Times New Roman" w:hAnsi="Times New Roman"/>
                <w:b/>
                <w:lang w:val="en-GB"/>
              </w:rPr>
              <w:t>Slovenija</w:t>
            </w:r>
          </w:p>
          <w:p w14:paraId="1FC210BA" w14:textId="77777777" w:rsidR="0099626F" w:rsidRPr="00DC08DD" w:rsidRDefault="0099626F" w:rsidP="003E5A12">
            <w:pPr>
              <w:pStyle w:val="KeinLeerraum"/>
              <w:rPr>
                <w:rFonts w:ascii="Times New Roman" w:hAnsi="Times New Roman"/>
                <w:lang w:val="en-GB"/>
              </w:rPr>
            </w:pPr>
            <w:r w:rsidRPr="00DC08DD">
              <w:rPr>
                <w:rFonts w:ascii="Times New Roman" w:hAnsi="Times New Roman"/>
                <w:lang w:val="en-GB"/>
              </w:rPr>
              <w:t>Pliva Ljubljana d.o.o.</w:t>
            </w:r>
          </w:p>
          <w:p w14:paraId="730882F6" w14:textId="77777777" w:rsidR="0099626F" w:rsidRPr="00DC08DD" w:rsidRDefault="0099626F" w:rsidP="003E5A12">
            <w:pPr>
              <w:pStyle w:val="KeinLeerraum"/>
              <w:rPr>
                <w:rFonts w:ascii="Times New Roman" w:hAnsi="Times New Roman"/>
                <w:lang w:val="en-GB"/>
              </w:rPr>
            </w:pPr>
            <w:r w:rsidRPr="00DC08DD">
              <w:rPr>
                <w:rFonts w:ascii="Times New Roman" w:hAnsi="Times New Roman"/>
                <w:lang w:val="en-GB"/>
              </w:rPr>
              <w:t>Tel: +386 15890390</w:t>
            </w:r>
          </w:p>
          <w:p w14:paraId="28951DF1" w14:textId="77777777" w:rsidR="0099626F" w:rsidRPr="00DC08DD" w:rsidRDefault="0099626F" w:rsidP="003E5A12">
            <w:pPr>
              <w:pStyle w:val="KeinLeerraum"/>
              <w:rPr>
                <w:rFonts w:ascii="Times New Roman" w:hAnsi="Times New Roman"/>
                <w:b/>
                <w:lang w:val="en-GB"/>
              </w:rPr>
            </w:pPr>
          </w:p>
        </w:tc>
      </w:tr>
      <w:tr w:rsidR="0099626F" w:rsidRPr="00DC08DD" w14:paraId="67E6193D" w14:textId="77777777" w:rsidTr="003E5A12">
        <w:trPr>
          <w:cantSplit/>
        </w:trPr>
        <w:tc>
          <w:tcPr>
            <w:tcW w:w="4678" w:type="dxa"/>
            <w:gridSpan w:val="2"/>
          </w:tcPr>
          <w:p w14:paraId="529A0136" w14:textId="77777777" w:rsidR="0099626F" w:rsidRPr="00DC08DD" w:rsidRDefault="0099626F" w:rsidP="003E5A12">
            <w:pPr>
              <w:pStyle w:val="KeinLeerraum"/>
              <w:rPr>
                <w:rFonts w:ascii="Times New Roman" w:hAnsi="Times New Roman"/>
                <w:b/>
                <w:lang w:val="en-GB"/>
              </w:rPr>
            </w:pPr>
            <w:r w:rsidRPr="00DC08DD">
              <w:rPr>
                <w:rFonts w:ascii="Times New Roman" w:hAnsi="Times New Roman"/>
                <w:b/>
                <w:lang w:val="en-GB"/>
              </w:rPr>
              <w:t>Ísland</w:t>
            </w:r>
          </w:p>
          <w:p w14:paraId="792D62AF" w14:textId="77777777" w:rsidR="0099626F" w:rsidRPr="00DC08DD" w:rsidRDefault="0099626F" w:rsidP="003E5A12">
            <w:pPr>
              <w:pStyle w:val="KeinLeerraum"/>
              <w:rPr>
                <w:rFonts w:ascii="Times New Roman" w:hAnsi="Times New Roman"/>
                <w:lang w:val="en-GB"/>
              </w:rPr>
            </w:pPr>
            <w:r w:rsidRPr="00DC08DD">
              <w:rPr>
                <w:rFonts w:ascii="Times New Roman" w:hAnsi="Times New Roman"/>
                <w:lang w:val="en-GB"/>
              </w:rPr>
              <w:t>Actavis Group PTC ehf.</w:t>
            </w:r>
          </w:p>
          <w:p w14:paraId="5D2FCD42" w14:textId="77777777" w:rsidR="0099626F" w:rsidRPr="00DC08DD" w:rsidRDefault="0099626F" w:rsidP="003E5A12">
            <w:pPr>
              <w:pStyle w:val="KeinLeerraum"/>
              <w:rPr>
                <w:rFonts w:ascii="Times New Roman" w:hAnsi="Times New Roman"/>
                <w:lang w:val="en-GB"/>
              </w:rPr>
            </w:pPr>
            <w:r w:rsidRPr="00DC08DD">
              <w:rPr>
                <w:rFonts w:ascii="Times New Roman" w:hAnsi="Times New Roman"/>
                <w:lang w:val="en-GB"/>
              </w:rPr>
              <w:t>Sími: +354 5503300</w:t>
            </w:r>
          </w:p>
          <w:p w14:paraId="0DE23638" w14:textId="77777777" w:rsidR="0099626F" w:rsidRPr="00DC08DD" w:rsidRDefault="0099626F" w:rsidP="003E5A12">
            <w:pPr>
              <w:pStyle w:val="KeinLeerraum"/>
              <w:rPr>
                <w:rFonts w:ascii="Times New Roman" w:hAnsi="Times New Roman"/>
                <w:b/>
                <w:lang w:val="en-GB"/>
              </w:rPr>
            </w:pPr>
          </w:p>
        </w:tc>
        <w:tc>
          <w:tcPr>
            <w:tcW w:w="4678" w:type="dxa"/>
          </w:tcPr>
          <w:p w14:paraId="3A46C2A2" w14:textId="77777777" w:rsidR="0099626F" w:rsidRPr="00DC08DD" w:rsidRDefault="0099626F" w:rsidP="003E5A12">
            <w:pPr>
              <w:pStyle w:val="KeinLeerraum"/>
              <w:rPr>
                <w:rFonts w:ascii="Times New Roman" w:hAnsi="Times New Roman"/>
                <w:b/>
                <w:lang w:val="en-GB"/>
              </w:rPr>
            </w:pPr>
            <w:r w:rsidRPr="00DC08DD">
              <w:rPr>
                <w:rFonts w:ascii="Times New Roman" w:hAnsi="Times New Roman"/>
                <w:b/>
                <w:lang w:val="en-GB"/>
              </w:rPr>
              <w:t>Slovenská republika</w:t>
            </w:r>
          </w:p>
          <w:p w14:paraId="47A594D9" w14:textId="77777777" w:rsidR="0099626F" w:rsidRPr="00DC08DD" w:rsidRDefault="0099626F" w:rsidP="003E5A12">
            <w:pPr>
              <w:pStyle w:val="KeinLeerraum"/>
              <w:rPr>
                <w:rFonts w:ascii="Times New Roman" w:hAnsi="Times New Roman"/>
                <w:lang w:val="en-GB"/>
              </w:rPr>
            </w:pPr>
            <w:r w:rsidRPr="00DC08DD">
              <w:rPr>
                <w:rFonts w:ascii="Times New Roman" w:hAnsi="Times New Roman"/>
                <w:noProof/>
                <w:lang w:val="sk-SK"/>
              </w:rPr>
              <w:t>TEVA Pharmaceuticals Slovakia s.r.o</w:t>
            </w:r>
            <w:r>
              <w:rPr>
                <w:rFonts w:ascii="Times New Roman" w:hAnsi="Times New Roman"/>
                <w:noProof/>
                <w:lang w:val="sk-SK"/>
              </w:rPr>
              <w:t>.</w:t>
            </w:r>
          </w:p>
          <w:p w14:paraId="364C1410" w14:textId="77777777" w:rsidR="0099626F" w:rsidRPr="00DC08DD" w:rsidRDefault="0099626F" w:rsidP="003E5A12">
            <w:pPr>
              <w:pStyle w:val="KeinLeerraum"/>
              <w:rPr>
                <w:rFonts w:ascii="Times New Roman" w:hAnsi="Times New Roman"/>
                <w:lang w:val="en-GB"/>
              </w:rPr>
            </w:pPr>
            <w:r w:rsidRPr="00DC08DD">
              <w:rPr>
                <w:rFonts w:ascii="Times New Roman" w:hAnsi="Times New Roman"/>
                <w:lang w:val="en-GB"/>
              </w:rPr>
              <w:t>Tel: +421 2</w:t>
            </w:r>
            <w:r w:rsidRPr="00DC08DD">
              <w:rPr>
                <w:rFonts w:ascii="Times New Roman" w:hAnsi="Times New Roman"/>
                <w:noProof/>
                <w:lang w:val="sk-SK"/>
              </w:rPr>
              <w:t>57267911</w:t>
            </w:r>
          </w:p>
          <w:p w14:paraId="1FAA6B61" w14:textId="77777777" w:rsidR="0099626F" w:rsidRPr="00DC08DD" w:rsidRDefault="0099626F" w:rsidP="003E5A12">
            <w:pPr>
              <w:pStyle w:val="KeinLeerraum"/>
              <w:rPr>
                <w:rFonts w:ascii="Times New Roman" w:hAnsi="Times New Roman"/>
                <w:lang w:val="en-GB"/>
              </w:rPr>
            </w:pPr>
          </w:p>
        </w:tc>
      </w:tr>
      <w:tr w:rsidR="0099626F" w:rsidRPr="0099626F" w14:paraId="2DC3BC53" w14:textId="77777777" w:rsidTr="003E5A12">
        <w:trPr>
          <w:cantSplit/>
        </w:trPr>
        <w:tc>
          <w:tcPr>
            <w:tcW w:w="4678" w:type="dxa"/>
            <w:gridSpan w:val="2"/>
          </w:tcPr>
          <w:p w14:paraId="0163316D" w14:textId="77777777" w:rsidR="0099626F" w:rsidRPr="00FE0D3E" w:rsidRDefault="0099626F" w:rsidP="003E5A12">
            <w:pPr>
              <w:pStyle w:val="KeinLeerraum"/>
              <w:rPr>
                <w:rFonts w:ascii="Times New Roman" w:hAnsi="Times New Roman"/>
                <w:lang w:val="pt-BR"/>
              </w:rPr>
            </w:pPr>
            <w:r w:rsidRPr="00FE0D3E">
              <w:rPr>
                <w:rFonts w:ascii="Times New Roman" w:hAnsi="Times New Roman"/>
                <w:b/>
                <w:lang w:val="pt-BR"/>
              </w:rPr>
              <w:t>Italia</w:t>
            </w:r>
          </w:p>
          <w:p w14:paraId="556BC42A" w14:textId="77777777" w:rsidR="0099626F" w:rsidRPr="00FE0D3E" w:rsidRDefault="0099626F" w:rsidP="003E5A12">
            <w:pPr>
              <w:pStyle w:val="KeinLeerraum"/>
              <w:rPr>
                <w:rFonts w:ascii="Times New Roman" w:hAnsi="Times New Roman"/>
                <w:lang w:val="pt-BR"/>
              </w:rPr>
            </w:pPr>
            <w:r w:rsidRPr="00FE0D3E">
              <w:rPr>
                <w:rFonts w:ascii="Times New Roman" w:hAnsi="Times New Roman"/>
                <w:lang w:val="pt-BR"/>
              </w:rPr>
              <w:t>Actavis Group PTC ehf.</w:t>
            </w:r>
          </w:p>
          <w:p w14:paraId="2251677D" w14:textId="77777777" w:rsidR="0099626F" w:rsidRPr="00FE0D3E" w:rsidRDefault="0099626F" w:rsidP="003E5A12">
            <w:pPr>
              <w:pStyle w:val="KeinLeerraum"/>
              <w:rPr>
                <w:rFonts w:ascii="Times New Roman" w:hAnsi="Times New Roman"/>
                <w:lang w:val="pt-BR"/>
              </w:rPr>
            </w:pPr>
            <w:r w:rsidRPr="00FE0D3E">
              <w:rPr>
                <w:rFonts w:ascii="Times New Roman" w:hAnsi="Times New Roman"/>
                <w:lang w:val="pt-BR"/>
              </w:rPr>
              <w:t>Islanda</w:t>
            </w:r>
          </w:p>
          <w:p w14:paraId="27FBD864" w14:textId="77777777" w:rsidR="0099626F" w:rsidRPr="00FE0D3E" w:rsidRDefault="0099626F" w:rsidP="003E5A12">
            <w:pPr>
              <w:pStyle w:val="KeinLeerraum"/>
              <w:rPr>
                <w:rFonts w:ascii="Times New Roman" w:hAnsi="Times New Roman"/>
                <w:lang w:val="pt-BR"/>
              </w:rPr>
            </w:pPr>
            <w:r w:rsidRPr="0099626F">
              <w:rPr>
                <w:rFonts w:ascii="Times New Roman" w:hAnsi="Times New Roman"/>
                <w:noProof/>
                <w:lang w:val="pt-BR"/>
              </w:rPr>
              <w:t>Tel: +354 5503300</w:t>
            </w:r>
          </w:p>
          <w:p w14:paraId="03A92DBA" w14:textId="77777777" w:rsidR="0099626F" w:rsidRPr="00FE0D3E" w:rsidRDefault="0099626F" w:rsidP="003E5A12">
            <w:pPr>
              <w:pStyle w:val="KeinLeerraum"/>
              <w:rPr>
                <w:rFonts w:ascii="Times New Roman" w:hAnsi="Times New Roman"/>
                <w:b/>
                <w:lang w:val="pt-BR"/>
              </w:rPr>
            </w:pPr>
          </w:p>
        </w:tc>
        <w:tc>
          <w:tcPr>
            <w:tcW w:w="4678" w:type="dxa"/>
          </w:tcPr>
          <w:p w14:paraId="0C4BF14B" w14:textId="77777777" w:rsidR="0099626F" w:rsidRPr="00FE0D3E" w:rsidRDefault="0099626F" w:rsidP="003E5A12">
            <w:pPr>
              <w:pStyle w:val="KeinLeerraum"/>
              <w:rPr>
                <w:rFonts w:ascii="Times New Roman" w:hAnsi="Times New Roman"/>
                <w:lang w:val="sv-SE"/>
              </w:rPr>
            </w:pPr>
            <w:r w:rsidRPr="00FE0D3E">
              <w:rPr>
                <w:rFonts w:ascii="Times New Roman" w:hAnsi="Times New Roman"/>
                <w:b/>
                <w:lang w:val="sv-SE"/>
              </w:rPr>
              <w:t>Suomi/Finland</w:t>
            </w:r>
          </w:p>
          <w:p w14:paraId="587490FA" w14:textId="64D3EDA8" w:rsidR="0099626F" w:rsidRPr="00FE0D3E" w:rsidRDefault="0099626F" w:rsidP="003E5A12">
            <w:pPr>
              <w:pStyle w:val="KeinLeerraum"/>
              <w:rPr>
                <w:rFonts w:ascii="Times New Roman" w:hAnsi="Times New Roman"/>
                <w:lang w:val="sv-SE"/>
              </w:rPr>
            </w:pPr>
            <w:r w:rsidRPr="00FE0D3E">
              <w:rPr>
                <w:rFonts w:ascii="Times New Roman" w:hAnsi="Times New Roman"/>
                <w:lang w:val="sv-SE"/>
              </w:rPr>
              <w:t>Teva Finland Oy</w:t>
            </w:r>
          </w:p>
          <w:p w14:paraId="0AEAB2A5" w14:textId="77777777" w:rsidR="0099626F" w:rsidRPr="00FE0D3E" w:rsidRDefault="0099626F" w:rsidP="003E5A12">
            <w:pPr>
              <w:pStyle w:val="KeinLeerraum"/>
              <w:rPr>
                <w:rFonts w:ascii="Times New Roman" w:hAnsi="Times New Roman"/>
                <w:lang w:val="sv-SE"/>
              </w:rPr>
            </w:pPr>
            <w:r w:rsidRPr="00FE0D3E">
              <w:rPr>
                <w:rFonts w:ascii="Times New Roman" w:hAnsi="Times New Roman"/>
                <w:lang w:val="sv-SE"/>
              </w:rPr>
              <w:t>Puh/Tel: +358 201805900</w:t>
            </w:r>
          </w:p>
          <w:p w14:paraId="68D42607" w14:textId="77777777" w:rsidR="0099626F" w:rsidRPr="00FE0D3E" w:rsidRDefault="0099626F" w:rsidP="003E5A12">
            <w:pPr>
              <w:pStyle w:val="KeinLeerraum"/>
              <w:rPr>
                <w:rFonts w:ascii="Times New Roman" w:hAnsi="Times New Roman"/>
                <w:b/>
                <w:lang w:val="sv-SE"/>
              </w:rPr>
            </w:pPr>
          </w:p>
        </w:tc>
      </w:tr>
      <w:tr w:rsidR="0099626F" w:rsidRPr="0099626F" w14:paraId="3B29C1A6" w14:textId="77777777" w:rsidTr="003E5A12">
        <w:trPr>
          <w:cantSplit/>
        </w:trPr>
        <w:tc>
          <w:tcPr>
            <w:tcW w:w="4678" w:type="dxa"/>
            <w:gridSpan w:val="2"/>
          </w:tcPr>
          <w:p w14:paraId="491C9791" w14:textId="77777777" w:rsidR="0099626F" w:rsidRPr="0099626F" w:rsidRDefault="0099626F" w:rsidP="003E5A12">
            <w:pPr>
              <w:pStyle w:val="KeinLeerraum"/>
              <w:rPr>
                <w:rFonts w:ascii="Times New Roman" w:hAnsi="Times New Roman"/>
                <w:b/>
                <w:lang w:val="sv-SE"/>
              </w:rPr>
            </w:pPr>
            <w:r w:rsidRPr="00DC08DD">
              <w:rPr>
                <w:rFonts w:ascii="Times New Roman" w:hAnsi="Times New Roman"/>
                <w:b/>
                <w:lang w:val="en-GB"/>
              </w:rPr>
              <w:t>Κύπρος</w:t>
            </w:r>
          </w:p>
          <w:p w14:paraId="68EF603A" w14:textId="77777777" w:rsidR="0099626F" w:rsidRPr="0099626F" w:rsidRDefault="0099626F" w:rsidP="003E5A12">
            <w:pPr>
              <w:pStyle w:val="KeinLeerraum"/>
              <w:rPr>
                <w:rFonts w:ascii="Times New Roman" w:hAnsi="Times New Roman"/>
                <w:lang w:val="sv-SE"/>
              </w:rPr>
            </w:pPr>
            <w:r w:rsidRPr="0099626F">
              <w:rPr>
                <w:rFonts w:ascii="Times New Roman" w:hAnsi="Times New Roman"/>
                <w:lang w:val="sv-SE"/>
              </w:rPr>
              <w:t>Specifar A.B.E.E.</w:t>
            </w:r>
          </w:p>
          <w:p w14:paraId="424B8702" w14:textId="77777777" w:rsidR="0099626F" w:rsidRPr="00F81B0C" w:rsidRDefault="0099626F" w:rsidP="003E5A12">
            <w:pPr>
              <w:pStyle w:val="KeinLeerraum"/>
              <w:rPr>
                <w:rFonts w:ascii="Times New Roman" w:hAnsi="Times New Roman"/>
              </w:rPr>
            </w:pPr>
            <w:r w:rsidRPr="00DC08DD">
              <w:rPr>
                <w:rFonts w:ascii="Times New Roman" w:hAnsi="Times New Roman"/>
                <w:lang w:val="el-GR"/>
              </w:rPr>
              <w:t>Ελλάδα</w:t>
            </w:r>
          </w:p>
          <w:p w14:paraId="66872DD1" w14:textId="3151391F" w:rsidR="0099626F" w:rsidRPr="00F81B0C" w:rsidRDefault="0099626F" w:rsidP="003E5A12">
            <w:pPr>
              <w:pStyle w:val="KeinLeerraum"/>
              <w:rPr>
                <w:rFonts w:ascii="Times New Roman" w:hAnsi="Times New Roman"/>
              </w:rPr>
            </w:pPr>
            <w:r w:rsidRPr="00DC08DD">
              <w:rPr>
                <w:rFonts w:ascii="Times New Roman" w:hAnsi="Times New Roman"/>
                <w:lang w:val="el-GR"/>
              </w:rPr>
              <w:t>Τηλ</w:t>
            </w:r>
            <w:r w:rsidRPr="00F81B0C">
              <w:rPr>
                <w:rFonts w:ascii="Times New Roman" w:hAnsi="Times New Roman"/>
              </w:rPr>
              <w:t xml:space="preserve">: +30 </w:t>
            </w:r>
            <w:r>
              <w:rPr>
                <w:rFonts w:ascii="Times New Roman" w:hAnsi="Times New Roman"/>
              </w:rPr>
              <w:t>2118805000</w:t>
            </w:r>
          </w:p>
          <w:p w14:paraId="6AF59FD0" w14:textId="77777777" w:rsidR="0099626F" w:rsidRPr="00F81B0C" w:rsidRDefault="0099626F" w:rsidP="003E5A12">
            <w:pPr>
              <w:pStyle w:val="KeinLeerraum"/>
              <w:rPr>
                <w:rFonts w:ascii="Times New Roman" w:hAnsi="Times New Roman"/>
              </w:rPr>
            </w:pPr>
          </w:p>
        </w:tc>
        <w:tc>
          <w:tcPr>
            <w:tcW w:w="4678" w:type="dxa"/>
          </w:tcPr>
          <w:p w14:paraId="6C00D630" w14:textId="77777777" w:rsidR="0099626F" w:rsidRPr="0056362A" w:rsidRDefault="0099626F" w:rsidP="003E5A12">
            <w:pPr>
              <w:pStyle w:val="KeinLeerraum"/>
              <w:rPr>
                <w:rFonts w:ascii="Times New Roman" w:hAnsi="Times New Roman"/>
                <w:b/>
                <w:lang w:val="de-DE"/>
              </w:rPr>
            </w:pPr>
            <w:r w:rsidRPr="0056362A">
              <w:rPr>
                <w:rFonts w:ascii="Times New Roman" w:hAnsi="Times New Roman"/>
                <w:b/>
                <w:lang w:val="de-DE"/>
              </w:rPr>
              <w:t>Sverige</w:t>
            </w:r>
          </w:p>
          <w:p w14:paraId="7725D15E" w14:textId="77777777" w:rsidR="0099626F" w:rsidRPr="0056362A" w:rsidRDefault="0099626F" w:rsidP="003E5A12">
            <w:pPr>
              <w:pStyle w:val="KeinLeerraum"/>
              <w:rPr>
                <w:rFonts w:ascii="Times New Roman" w:hAnsi="Times New Roman"/>
                <w:lang w:val="de-DE"/>
              </w:rPr>
            </w:pPr>
            <w:r w:rsidRPr="0056362A">
              <w:rPr>
                <w:rFonts w:ascii="Times New Roman" w:hAnsi="Times New Roman"/>
                <w:lang w:val="de-DE"/>
              </w:rPr>
              <w:t>Teva Sweden AB</w:t>
            </w:r>
          </w:p>
          <w:p w14:paraId="00DDEC94" w14:textId="77777777" w:rsidR="0099626F" w:rsidRPr="0056362A" w:rsidRDefault="0099626F" w:rsidP="003E5A12">
            <w:pPr>
              <w:pStyle w:val="KeinLeerraum"/>
              <w:rPr>
                <w:rFonts w:ascii="Times New Roman" w:hAnsi="Times New Roman"/>
                <w:lang w:val="de-DE"/>
              </w:rPr>
            </w:pPr>
            <w:r w:rsidRPr="0056362A">
              <w:rPr>
                <w:rFonts w:ascii="Times New Roman" w:hAnsi="Times New Roman"/>
                <w:lang w:val="de-DE"/>
              </w:rPr>
              <w:t>Tel: +46 42121100</w:t>
            </w:r>
          </w:p>
          <w:p w14:paraId="5CC98CC1" w14:textId="77777777" w:rsidR="0099626F" w:rsidRPr="0056362A" w:rsidRDefault="0099626F" w:rsidP="003E5A12">
            <w:pPr>
              <w:pStyle w:val="KeinLeerraum"/>
              <w:rPr>
                <w:rFonts w:ascii="Times New Roman" w:hAnsi="Times New Roman"/>
                <w:lang w:val="de-DE"/>
              </w:rPr>
            </w:pPr>
          </w:p>
        </w:tc>
      </w:tr>
      <w:tr w:rsidR="0099626F" w:rsidRPr="00DC08DD" w14:paraId="59CB7CFB" w14:textId="77777777" w:rsidTr="003E5A12">
        <w:trPr>
          <w:cantSplit/>
        </w:trPr>
        <w:tc>
          <w:tcPr>
            <w:tcW w:w="4678" w:type="dxa"/>
            <w:gridSpan w:val="2"/>
          </w:tcPr>
          <w:p w14:paraId="4BF6D412" w14:textId="77777777" w:rsidR="0099626F" w:rsidRPr="00FE0D3E" w:rsidRDefault="0099626F" w:rsidP="003E5A12">
            <w:pPr>
              <w:pStyle w:val="KeinLeerraum"/>
              <w:rPr>
                <w:rFonts w:ascii="Times New Roman" w:hAnsi="Times New Roman"/>
                <w:b/>
                <w:bCs/>
                <w:lang w:val="is-IS" w:eastAsia="en-GB"/>
              </w:rPr>
            </w:pPr>
            <w:r w:rsidRPr="00FE0D3E">
              <w:rPr>
                <w:rFonts w:ascii="Times New Roman" w:hAnsi="Times New Roman"/>
                <w:b/>
                <w:bCs/>
                <w:lang w:val="is-IS" w:eastAsia="en-GB"/>
              </w:rPr>
              <w:t>Latvija</w:t>
            </w:r>
          </w:p>
          <w:p w14:paraId="57329D6A" w14:textId="1409341B" w:rsidR="0099626F" w:rsidRPr="00FE0D3E" w:rsidRDefault="0099626F" w:rsidP="003E5A12">
            <w:pPr>
              <w:spacing w:line="240" w:lineRule="auto"/>
              <w:rPr>
                <w:lang w:val="is-IS" w:eastAsia="en-GB"/>
              </w:rPr>
            </w:pPr>
            <w:r w:rsidRPr="0099626F">
              <w:rPr>
                <w:lang w:val="de-DE" w:eastAsia="en-GB"/>
              </w:rPr>
              <w:t>UAB Teva Baltics filiāle Latvijā</w:t>
            </w:r>
          </w:p>
          <w:p w14:paraId="4BCDD468" w14:textId="77777777" w:rsidR="0099626F" w:rsidRPr="00DC08DD" w:rsidRDefault="0099626F" w:rsidP="003E5A12">
            <w:pPr>
              <w:pStyle w:val="KeinLeerraum"/>
              <w:rPr>
                <w:rFonts w:ascii="Times New Roman" w:hAnsi="Times New Roman"/>
                <w:lang w:val="en-GB" w:eastAsia="en-GB"/>
              </w:rPr>
            </w:pPr>
            <w:r w:rsidRPr="00DC08DD">
              <w:rPr>
                <w:rFonts w:ascii="Times New Roman" w:hAnsi="Times New Roman"/>
                <w:lang w:val="en-GB" w:eastAsia="en-GB"/>
              </w:rPr>
              <w:t xml:space="preserve">Tel: +371 </w:t>
            </w:r>
            <w:r w:rsidRPr="00DC08DD">
              <w:rPr>
                <w:rFonts w:ascii="Times New Roman" w:hAnsi="Times New Roman"/>
                <w:lang w:eastAsia="en-GB"/>
              </w:rPr>
              <w:t>67323666</w:t>
            </w:r>
          </w:p>
          <w:p w14:paraId="325A7F03" w14:textId="77777777" w:rsidR="0099626F" w:rsidRPr="00DC08DD" w:rsidRDefault="0099626F" w:rsidP="003E5A12">
            <w:pPr>
              <w:pStyle w:val="KeinLeerraum"/>
              <w:rPr>
                <w:rFonts w:ascii="Times New Roman" w:hAnsi="Times New Roman"/>
                <w:lang w:val="en-GB"/>
              </w:rPr>
            </w:pPr>
          </w:p>
        </w:tc>
        <w:tc>
          <w:tcPr>
            <w:tcW w:w="4678" w:type="dxa"/>
          </w:tcPr>
          <w:p w14:paraId="54C758C6" w14:textId="77777777" w:rsidR="0099626F" w:rsidRPr="00DC08DD" w:rsidRDefault="0099626F" w:rsidP="003E5A12">
            <w:pPr>
              <w:pStyle w:val="KeinLeerraum"/>
              <w:rPr>
                <w:rFonts w:ascii="Times New Roman" w:hAnsi="Times New Roman"/>
                <w:b/>
                <w:lang w:val="en-GB"/>
              </w:rPr>
            </w:pPr>
            <w:r w:rsidRPr="00DC08DD">
              <w:rPr>
                <w:rFonts w:ascii="Times New Roman" w:hAnsi="Times New Roman"/>
                <w:b/>
                <w:lang w:val="en-GB"/>
              </w:rPr>
              <w:t>United Kingdom</w:t>
            </w:r>
          </w:p>
          <w:p w14:paraId="7EA59717" w14:textId="77777777" w:rsidR="0099626F" w:rsidRPr="00DC08DD" w:rsidRDefault="0099626F" w:rsidP="003E5A12">
            <w:pPr>
              <w:pStyle w:val="KeinLeerraum"/>
              <w:rPr>
                <w:rFonts w:ascii="Times New Roman" w:hAnsi="Times New Roman"/>
                <w:lang w:val="en-GB"/>
              </w:rPr>
            </w:pPr>
            <w:r w:rsidRPr="00DC08DD">
              <w:rPr>
                <w:rFonts w:ascii="Times New Roman" w:hAnsi="Times New Roman"/>
                <w:lang w:val="en-GB"/>
              </w:rPr>
              <w:t>Actavis UK Limited</w:t>
            </w:r>
          </w:p>
          <w:p w14:paraId="31A25487" w14:textId="77777777" w:rsidR="0099626F" w:rsidRPr="00DC08DD" w:rsidRDefault="0099626F" w:rsidP="003E5A12">
            <w:pPr>
              <w:pStyle w:val="KeinLeerraum"/>
              <w:rPr>
                <w:rFonts w:ascii="Times New Roman" w:hAnsi="Times New Roman"/>
              </w:rPr>
            </w:pPr>
            <w:r w:rsidRPr="00DC08DD">
              <w:rPr>
                <w:rFonts w:ascii="Times New Roman" w:hAnsi="Times New Roman"/>
                <w:lang w:val="en-GB"/>
              </w:rPr>
              <w:t>Tel: +44 1271</w:t>
            </w:r>
            <w:r w:rsidRPr="00DC08DD">
              <w:rPr>
                <w:rFonts w:ascii="Times New Roman" w:hAnsi="Times New Roman"/>
              </w:rPr>
              <w:t>385257</w:t>
            </w:r>
          </w:p>
          <w:p w14:paraId="3B918C98" w14:textId="77777777" w:rsidR="0099626F" w:rsidRPr="00DC08DD" w:rsidRDefault="0099626F" w:rsidP="003E5A12">
            <w:pPr>
              <w:pStyle w:val="KeinLeerraum"/>
              <w:rPr>
                <w:rFonts w:ascii="Times New Roman" w:hAnsi="Times New Roman"/>
                <w:lang w:val="en-GB"/>
              </w:rPr>
            </w:pPr>
          </w:p>
        </w:tc>
      </w:tr>
    </w:tbl>
    <w:p w14:paraId="72289291" w14:textId="77777777" w:rsidR="00764FCB" w:rsidRPr="0099626F" w:rsidRDefault="00764FCB">
      <w:pPr>
        <w:rPr>
          <w:szCs w:val="22"/>
        </w:rPr>
      </w:pPr>
    </w:p>
    <w:p w14:paraId="0F1D27D6" w14:textId="77777777" w:rsidR="0099626F" w:rsidRPr="002C461A" w:rsidRDefault="0099626F">
      <w:pPr>
        <w:rPr>
          <w:szCs w:val="22"/>
          <w:lang w:val="en-US"/>
        </w:rPr>
      </w:pPr>
    </w:p>
    <w:p w14:paraId="198BAFAD" w14:textId="77777777" w:rsidR="00764FCB" w:rsidRDefault="0030512D">
      <w:pPr>
        <w:rPr>
          <w:b/>
          <w:noProof/>
          <w:szCs w:val="22"/>
          <w:lang w:val="el-GR"/>
        </w:rPr>
      </w:pPr>
      <w:r>
        <w:rPr>
          <w:b/>
          <w:noProof/>
          <w:szCs w:val="22"/>
          <w:lang w:val="el-GR"/>
        </w:rPr>
        <w:t xml:space="preserve">Το παρόν φύλλο οδηγιών χρήσης αναθεωρήθηκε για τελευταία φορά στις </w:t>
      </w:r>
    </w:p>
    <w:p w14:paraId="1EDF4203" w14:textId="77777777" w:rsidR="00764FCB" w:rsidRDefault="00764FCB">
      <w:pPr>
        <w:rPr>
          <w:noProof/>
          <w:szCs w:val="22"/>
          <w:lang w:val="el-GR"/>
        </w:rPr>
      </w:pPr>
    </w:p>
    <w:p w14:paraId="75F42F79" w14:textId="77777777" w:rsidR="00764FCB" w:rsidRDefault="0030512D">
      <w:pPr>
        <w:rPr>
          <w:b/>
          <w:noProof/>
          <w:szCs w:val="22"/>
          <w:lang w:val="el-GR"/>
        </w:rPr>
      </w:pPr>
      <w:r>
        <w:rPr>
          <w:b/>
          <w:noProof/>
          <w:szCs w:val="22"/>
          <w:lang w:val="el-GR"/>
        </w:rPr>
        <w:t>Άλλες πηγές πληροφοριών</w:t>
      </w:r>
    </w:p>
    <w:p w14:paraId="33CE329D" w14:textId="77777777" w:rsidR="00764FCB" w:rsidRDefault="00764FCB">
      <w:pPr>
        <w:rPr>
          <w:noProof/>
          <w:szCs w:val="22"/>
          <w:lang w:val="el-GR"/>
        </w:rPr>
      </w:pPr>
    </w:p>
    <w:p w14:paraId="08787C0B" w14:textId="77777777" w:rsidR="00764FCB" w:rsidRDefault="0030512D">
      <w:pPr>
        <w:rPr>
          <w:noProof/>
          <w:szCs w:val="22"/>
          <w:lang w:val="el-GR"/>
        </w:rPr>
      </w:pPr>
      <w:r>
        <w:rPr>
          <w:noProof/>
          <w:szCs w:val="22"/>
          <w:lang w:val="el-GR"/>
        </w:rPr>
        <w:t xml:space="preserve">Λεπτομερή πληροφοριακά στοιχεία για το προϊόν αυτό είναι διαθέσιμα στον δικτυακό τόπο του Ευρωπαϊκού Οργανισμού Φαρμάκων: </w:t>
      </w:r>
      <w:hyperlink r:id="rId25" w:history="1">
        <w:r>
          <w:rPr>
            <w:rStyle w:val="Hyperlink"/>
            <w:noProof/>
            <w:szCs w:val="22"/>
            <w:lang w:val="el-GR"/>
          </w:rPr>
          <w:t>http://www.ema.europa.eu</w:t>
        </w:r>
      </w:hyperlink>
    </w:p>
    <w:p w14:paraId="113B5EA8" w14:textId="77777777" w:rsidR="00764FCB" w:rsidRDefault="00764FCB">
      <w:pPr>
        <w:ind w:right="-449"/>
        <w:rPr>
          <w:noProof/>
          <w:szCs w:val="22"/>
          <w:lang w:val="el-GR"/>
        </w:rPr>
      </w:pPr>
    </w:p>
    <w:sectPr w:rsidR="00764FCB">
      <w:footerReference w:type="default" r:id="rId26"/>
      <w:footerReference w:type="first" r:id="rId27"/>
      <w:endnotePr>
        <w:numFmt w:val="decimal"/>
      </w:endnotePr>
      <w:pgSz w:w="11907" w:h="16840" w:code="9"/>
      <w:pgMar w:top="1134" w:right="1134" w:bottom="1134" w:left="1134" w:header="737" w:footer="73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4BE450" w14:textId="77777777" w:rsidR="003A6B61" w:rsidRDefault="003A6B61">
      <w:pPr>
        <w:rPr>
          <w:szCs w:val="24"/>
        </w:rPr>
      </w:pPr>
      <w:r>
        <w:rPr>
          <w:szCs w:val="24"/>
        </w:rPr>
        <w:separator/>
      </w:r>
    </w:p>
  </w:endnote>
  <w:endnote w:type="continuationSeparator" w:id="0">
    <w:p w14:paraId="7CA19717" w14:textId="77777777" w:rsidR="003A6B61" w:rsidRDefault="003A6B61">
      <w:pPr>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F5D18" w14:textId="77777777" w:rsidR="003A6B61" w:rsidRDefault="003A6B61">
    <w:pPr>
      <w:pStyle w:val="Fuzeile"/>
      <w:tabs>
        <w:tab w:val="right" w:pos="8931"/>
      </w:tabs>
      <w:ind w:right="96"/>
      <w:jc w:val="center"/>
      <w:rPr>
        <w:szCs w:val="24"/>
      </w:rPr>
    </w:pPr>
    <w:r>
      <w:rPr>
        <w:szCs w:val="24"/>
      </w:rPr>
      <w:fldChar w:fldCharType="begin"/>
    </w:r>
    <w:r>
      <w:rPr>
        <w:szCs w:val="24"/>
      </w:rPr>
      <w:instrText xml:space="preserve"> EQ </w:instrText>
    </w:r>
    <w:r>
      <w:rPr>
        <w:szCs w:val="24"/>
      </w:rPr>
      <w:fldChar w:fldCharType="end"/>
    </w:r>
    <w:r>
      <w:rPr>
        <w:rStyle w:val="Seitenzahl"/>
        <w:rFonts w:ascii="Arial" w:hAnsi="Arial" w:cs="Arial"/>
        <w:sz w:val="16"/>
        <w:szCs w:val="16"/>
      </w:rPr>
      <w:fldChar w:fldCharType="begin"/>
    </w:r>
    <w:r>
      <w:rPr>
        <w:rStyle w:val="Seitenzahl"/>
        <w:rFonts w:ascii="Arial" w:hAnsi="Arial" w:cs="Arial"/>
        <w:sz w:val="16"/>
        <w:szCs w:val="16"/>
      </w:rPr>
      <w:instrText xml:space="preserve">PAGE  </w:instrText>
    </w:r>
    <w:r>
      <w:rPr>
        <w:rStyle w:val="Seitenzahl"/>
        <w:rFonts w:ascii="Arial" w:hAnsi="Arial" w:cs="Arial"/>
        <w:sz w:val="16"/>
        <w:szCs w:val="16"/>
      </w:rPr>
      <w:fldChar w:fldCharType="separate"/>
    </w:r>
    <w:r w:rsidR="00FE0D3E">
      <w:rPr>
        <w:rStyle w:val="Seitenzahl"/>
        <w:rFonts w:ascii="Arial" w:hAnsi="Arial" w:cs="Arial"/>
        <w:noProof/>
        <w:sz w:val="16"/>
        <w:szCs w:val="16"/>
      </w:rPr>
      <w:t>2</w:t>
    </w:r>
    <w:r>
      <w:rPr>
        <w:rStyle w:val="Seitenzahl"/>
        <w:rFonts w:ascii="Arial" w:hAnsi="Arial"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1DC61" w14:textId="77777777" w:rsidR="003A6B61" w:rsidRDefault="003A6B61">
    <w:pPr>
      <w:pStyle w:val="Fuzeile"/>
      <w:tabs>
        <w:tab w:val="right" w:pos="8931"/>
      </w:tabs>
      <w:ind w:right="96"/>
      <w:jc w:val="center"/>
      <w:rPr>
        <w:szCs w:val="24"/>
      </w:rPr>
    </w:pPr>
    <w:r>
      <w:rPr>
        <w:szCs w:val="24"/>
      </w:rPr>
      <w:fldChar w:fldCharType="begin"/>
    </w:r>
    <w:r>
      <w:rPr>
        <w:szCs w:val="24"/>
      </w:rPr>
      <w:instrText xml:space="preserve"> EQ </w:instrText>
    </w:r>
    <w:r>
      <w:rPr>
        <w:szCs w:val="24"/>
      </w:rPr>
      <w:fldChar w:fldCharType="end"/>
    </w:r>
    <w:r>
      <w:rPr>
        <w:rStyle w:val="Seitenzahl"/>
        <w:szCs w:val="24"/>
      </w:rPr>
      <w:fldChar w:fldCharType="begin"/>
    </w:r>
    <w:r>
      <w:rPr>
        <w:rStyle w:val="Seitenzahl"/>
        <w:szCs w:val="24"/>
      </w:rPr>
      <w:instrText xml:space="preserve">PAGE  </w:instrText>
    </w:r>
    <w:r>
      <w:rPr>
        <w:rStyle w:val="Seitenzahl"/>
        <w:szCs w:val="24"/>
      </w:rPr>
      <w:fldChar w:fldCharType="separate"/>
    </w:r>
    <w:r w:rsidR="00FE0D3E">
      <w:rPr>
        <w:rStyle w:val="Seitenzahl"/>
        <w:noProof/>
        <w:szCs w:val="24"/>
      </w:rPr>
      <w:t>1</w:t>
    </w:r>
    <w:r>
      <w:rPr>
        <w:rStyle w:val="Seitenzahl"/>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DC21E6" w14:textId="77777777" w:rsidR="003A6B61" w:rsidRDefault="003A6B61">
      <w:pPr>
        <w:rPr>
          <w:szCs w:val="24"/>
        </w:rPr>
      </w:pPr>
      <w:r>
        <w:rPr>
          <w:szCs w:val="24"/>
        </w:rPr>
        <w:separator/>
      </w:r>
    </w:p>
  </w:footnote>
  <w:footnote w:type="continuationSeparator" w:id="0">
    <w:p w14:paraId="49E3FA96" w14:textId="77777777" w:rsidR="003A6B61" w:rsidRDefault="003A6B61">
      <w:pPr>
        <w:rPr>
          <w:szCs w:val="24"/>
        </w:rPr>
      </w:pPr>
      <w:r>
        <w:rPr>
          <w:szCs w:val="24"/>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DF86D7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8E844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DE5E700C"/>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D952E20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0CD474F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CB6983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38042B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FDC29FE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12CEBF2A"/>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AFE29A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3BA1505"/>
    <w:multiLevelType w:val="hybridMultilevel"/>
    <w:tmpl w:val="31F8584C"/>
    <w:lvl w:ilvl="0" w:tplc="91AC1582">
      <w:start w:val="6"/>
      <w:numFmt w:val="bullet"/>
      <w:lvlText w:val="-"/>
      <w:lvlJc w:val="left"/>
      <w:pPr>
        <w:ind w:left="720" w:hanging="360"/>
      </w:pPr>
      <w:rPr>
        <w:rFonts w:ascii="Times New Roman" w:eastAsia="Times New Roman" w:hAnsi="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04C0573D"/>
    <w:multiLevelType w:val="hybridMultilevel"/>
    <w:tmpl w:val="C7720FC6"/>
    <w:lvl w:ilvl="0" w:tplc="FFFFFFFF">
      <w:start w:val="1"/>
      <w:numFmt w:val="bullet"/>
      <w:lvlText w:val="-"/>
      <w:lvlJc w:val="left"/>
      <w:pPr>
        <w:ind w:left="720" w:hanging="360"/>
      </w:p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0C6418FB"/>
    <w:multiLevelType w:val="hybridMultilevel"/>
    <w:tmpl w:val="AF2E1496"/>
    <w:lvl w:ilvl="0" w:tplc="05004EF6">
      <w:start w:val="1"/>
      <w:numFmt w:val="decimal"/>
      <w:lvlText w:val="%1."/>
      <w:lvlJc w:val="left"/>
      <w:pPr>
        <w:ind w:left="394" w:hanging="360"/>
      </w:pPr>
      <w:rPr>
        <w:rFonts w:hint="default"/>
      </w:rPr>
    </w:lvl>
    <w:lvl w:ilvl="1" w:tplc="04080019" w:tentative="1">
      <w:start w:val="1"/>
      <w:numFmt w:val="lowerLetter"/>
      <w:lvlText w:val="%2."/>
      <w:lvlJc w:val="left"/>
      <w:pPr>
        <w:ind w:left="1114" w:hanging="360"/>
      </w:pPr>
    </w:lvl>
    <w:lvl w:ilvl="2" w:tplc="0408001B" w:tentative="1">
      <w:start w:val="1"/>
      <w:numFmt w:val="lowerRoman"/>
      <w:lvlText w:val="%3."/>
      <w:lvlJc w:val="right"/>
      <w:pPr>
        <w:ind w:left="1834" w:hanging="180"/>
      </w:pPr>
    </w:lvl>
    <w:lvl w:ilvl="3" w:tplc="0408000F" w:tentative="1">
      <w:start w:val="1"/>
      <w:numFmt w:val="decimal"/>
      <w:lvlText w:val="%4."/>
      <w:lvlJc w:val="left"/>
      <w:pPr>
        <w:ind w:left="2554" w:hanging="360"/>
      </w:pPr>
    </w:lvl>
    <w:lvl w:ilvl="4" w:tplc="04080019" w:tentative="1">
      <w:start w:val="1"/>
      <w:numFmt w:val="lowerLetter"/>
      <w:lvlText w:val="%5."/>
      <w:lvlJc w:val="left"/>
      <w:pPr>
        <w:ind w:left="3274" w:hanging="360"/>
      </w:pPr>
    </w:lvl>
    <w:lvl w:ilvl="5" w:tplc="0408001B" w:tentative="1">
      <w:start w:val="1"/>
      <w:numFmt w:val="lowerRoman"/>
      <w:lvlText w:val="%6."/>
      <w:lvlJc w:val="right"/>
      <w:pPr>
        <w:ind w:left="3994" w:hanging="180"/>
      </w:pPr>
    </w:lvl>
    <w:lvl w:ilvl="6" w:tplc="0408000F" w:tentative="1">
      <w:start w:val="1"/>
      <w:numFmt w:val="decimal"/>
      <w:lvlText w:val="%7."/>
      <w:lvlJc w:val="left"/>
      <w:pPr>
        <w:ind w:left="4714" w:hanging="360"/>
      </w:pPr>
    </w:lvl>
    <w:lvl w:ilvl="7" w:tplc="04080019" w:tentative="1">
      <w:start w:val="1"/>
      <w:numFmt w:val="lowerLetter"/>
      <w:lvlText w:val="%8."/>
      <w:lvlJc w:val="left"/>
      <w:pPr>
        <w:ind w:left="5434" w:hanging="360"/>
      </w:pPr>
    </w:lvl>
    <w:lvl w:ilvl="8" w:tplc="0408001B" w:tentative="1">
      <w:start w:val="1"/>
      <w:numFmt w:val="lowerRoman"/>
      <w:lvlText w:val="%9."/>
      <w:lvlJc w:val="right"/>
      <w:pPr>
        <w:ind w:left="6154" w:hanging="180"/>
      </w:pPr>
    </w:lvl>
  </w:abstractNum>
  <w:abstractNum w:abstractNumId="15">
    <w:nsid w:val="0E5A4143"/>
    <w:multiLevelType w:val="hybridMultilevel"/>
    <w:tmpl w:val="D29E73A2"/>
    <w:lvl w:ilvl="0" w:tplc="91AC1582">
      <w:start w:val="6"/>
      <w:numFmt w:val="bullet"/>
      <w:lvlText w:val="-"/>
      <w:lvlJc w:val="left"/>
      <w:pPr>
        <w:ind w:left="720" w:hanging="360"/>
      </w:pPr>
      <w:rPr>
        <w:rFonts w:ascii="Times New Roman" w:eastAsia="Times New Roman" w:hAnsi="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nsid w:val="11841D93"/>
    <w:multiLevelType w:val="hybridMultilevel"/>
    <w:tmpl w:val="B59A54F6"/>
    <w:lvl w:ilvl="0" w:tplc="FFFFFFFF">
      <w:start w:val="1"/>
      <w:numFmt w:val="bullet"/>
      <w:lvlText w:val="-"/>
      <w:lvlJc w:val="left"/>
      <w:pPr>
        <w:ind w:left="720" w:hanging="360"/>
      </w:p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nsid w:val="126612BA"/>
    <w:multiLevelType w:val="hybridMultilevel"/>
    <w:tmpl w:val="5D588682"/>
    <w:lvl w:ilvl="0" w:tplc="FFFFFFFF">
      <w:start w:val="1"/>
      <w:numFmt w:val="bullet"/>
      <w:lvlText w:val="-"/>
      <w:lvlJc w:val="left"/>
      <w:pPr>
        <w:ind w:left="720" w:hanging="360"/>
      </w:p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nsid w:val="16F01F6C"/>
    <w:multiLevelType w:val="hybridMultilevel"/>
    <w:tmpl w:val="6EE85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8930537"/>
    <w:multiLevelType w:val="hybridMultilevel"/>
    <w:tmpl w:val="9C90B0CE"/>
    <w:lvl w:ilvl="0" w:tplc="FFFFFFFF">
      <w:start w:val="1"/>
      <w:numFmt w:val="bullet"/>
      <w:lvlText w:val="-"/>
      <w:lvlJc w:val="left"/>
      <w:pPr>
        <w:ind w:left="720" w:hanging="360"/>
      </w:p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nsid w:val="1C6B79D3"/>
    <w:multiLevelType w:val="hybridMultilevel"/>
    <w:tmpl w:val="51626C34"/>
    <w:lvl w:ilvl="0" w:tplc="04090001">
      <w:start w:val="1"/>
      <w:numFmt w:val="bullet"/>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1">
    <w:nsid w:val="1D9E5CE5"/>
    <w:multiLevelType w:val="hybridMultilevel"/>
    <w:tmpl w:val="0BD4182C"/>
    <w:lvl w:ilvl="0" w:tplc="91AC1582">
      <w:start w:val="6"/>
      <w:numFmt w:val="bullet"/>
      <w:lvlText w:val="-"/>
      <w:lvlJc w:val="left"/>
      <w:pPr>
        <w:ind w:left="360" w:hanging="360"/>
      </w:pPr>
      <w:rPr>
        <w:rFonts w:ascii="Times New Roman" w:eastAsia="Times New Roman" w:hAnsi="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nsid w:val="20790837"/>
    <w:multiLevelType w:val="hybridMultilevel"/>
    <w:tmpl w:val="6BAC3ADE"/>
    <w:lvl w:ilvl="0" w:tplc="0C289A64">
      <w:start w:val="1"/>
      <w:numFmt w:val="upperLetter"/>
      <w:lvlText w:val="%1."/>
      <w:lvlJc w:val="left"/>
      <w:pPr>
        <w:ind w:left="1698" w:hanging="705"/>
      </w:pPr>
      <w:rPr>
        <w:rFonts w:hint="default"/>
      </w:rPr>
    </w:lvl>
    <w:lvl w:ilvl="1" w:tplc="040F0019" w:tentative="1">
      <w:start w:val="1"/>
      <w:numFmt w:val="lowerLetter"/>
      <w:lvlText w:val="%2."/>
      <w:lvlJc w:val="left"/>
      <w:pPr>
        <w:ind w:left="2073" w:hanging="360"/>
      </w:pPr>
    </w:lvl>
    <w:lvl w:ilvl="2" w:tplc="040F001B" w:tentative="1">
      <w:start w:val="1"/>
      <w:numFmt w:val="lowerRoman"/>
      <w:lvlText w:val="%3."/>
      <w:lvlJc w:val="right"/>
      <w:pPr>
        <w:ind w:left="2793" w:hanging="180"/>
      </w:pPr>
    </w:lvl>
    <w:lvl w:ilvl="3" w:tplc="040F000F" w:tentative="1">
      <w:start w:val="1"/>
      <w:numFmt w:val="decimal"/>
      <w:lvlText w:val="%4."/>
      <w:lvlJc w:val="left"/>
      <w:pPr>
        <w:ind w:left="3513" w:hanging="360"/>
      </w:pPr>
    </w:lvl>
    <w:lvl w:ilvl="4" w:tplc="040F0019" w:tentative="1">
      <w:start w:val="1"/>
      <w:numFmt w:val="lowerLetter"/>
      <w:lvlText w:val="%5."/>
      <w:lvlJc w:val="left"/>
      <w:pPr>
        <w:ind w:left="4233" w:hanging="360"/>
      </w:pPr>
    </w:lvl>
    <w:lvl w:ilvl="5" w:tplc="040F001B" w:tentative="1">
      <w:start w:val="1"/>
      <w:numFmt w:val="lowerRoman"/>
      <w:lvlText w:val="%6."/>
      <w:lvlJc w:val="right"/>
      <w:pPr>
        <w:ind w:left="4953" w:hanging="180"/>
      </w:pPr>
    </w:lvl>
    <w:lvl w:ilvl="6" w:tplc="040F000F" w:tentative="1">
      <w:start w:val="1"/>
      <w:numFmt w:val="decimal"/>
      <w:lvlText w:val="%7."/>
      <w:lvlJc w:val="left"/>
      <w:pPr>
        <w:ind w:left="5673" w:hanging="360"/>
      </w:pPr>
    </w:lvl>
    <w:lvl w:ilvl="7" w:tplc="040F0019" w:tentative="1">
      <w:start w:val="1"/>
      <w:numFmt w:val="lowerLetter"/>
      <w:lvlText w:val="%8."/>
      <w:lvlJc w:val="left"/>
      <w:pPr>
        <w:ind w:left="6393" w:hanging="360"/>
      </w:pPr>
    </w:lvl>
    <w:lvl w:ilvl="8" w:tplc="040F001B" w:tentative="1">
      <w:start w:val="1"/>
      <w:numFmt w:val="lowerRoman"/>
      <w:lvlText w:val="%9."/>
      <w:lvlJc w:val="right"/>
      <w:pPr>
        <w:ind w:left="7113" w:hanging="180"/>
      </w:pPr>
    </w:lvl>
  </w:abstractNum>
  <w:abstractNum w:abstractNumId="23">
    <w:nsid w:val="23BC1581"/>
    <w:multiLevelType w:val="hybridMultilevel"/>
    <w:tmpl w:val="87F2DC16"/>
    <w:lvl w:ilvl="0" w:tplc="FFFFFFFF">
      <w:start w:val="1"/>
      <w:numFmt w:val="bullet"/>
      <w:lvlText w:val="-"/>
      <w:lvlJc w:val="left"/>
      <w:pPr>
        <w:ind w:left="720" w:hanging="360"/>
      </w:p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nsid w:val="24CF408C"/>
    <w:multiLevelType w:val="hybridMultilevel"/>
    <w:tmpl w:val="64B26CA0"/>
    <w:lvl w:ilvl="0" w:tplc="50122A04">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5">
    <w:nsid w:val="281A1A5C"/>
    <w:multiLevelType w:val="hybridMultilevel"/>
    <w:tmpl w:val="C3C85BDE"/>
    <w:lvl w:ilvl="0" w:tplc="91AC1582">
      <w:start w:val="6"/>
      <w:numFmt w:val="bullet"/>
      <w:lvlText w:val="-"/>
      <w:lvlJc w:val="left"/>
      <w:pPr>
        <w:ind w:left="721" w:hanging="360"/>
      </w:pPr>
      <w:rPr>
        <w:rFonts w:ascii="Times New Roman" w:eastAsia="Times New Roman" w:hAnsi="Times New Roman" w:hint="default"/>
      </w:rPr>
    </w:lvl>
    <w:lvl w:ilvl="1" w:tplc="04080003" w:tentative="1">
      <w:start w:val="1"/>
      <w:numFmt w:val="bullet"/>
      <w:lvlText w:val="o"/>
      <w:lvlJc w:val="left"/>
      <w:pPr>
        <w:ind w:left="1441" w:hanging="360"/>
      </w:pPr>
      <w:rPr>
        <w:rFonts w:ascii="Courier New" w:hAnsi="Courier New" w:cs="Courier New" w:hint="default"/>
      </w:rPr>
    </w:lvl>
    <w:lvl w:ilvl="2" w:tplc="04080005" w:tentative="1">
      <w:start w:val="1"/>
      <w:numFmt w:val="bullet"/>
      <w:lvlText w:val=""/>
      <w:lvlJc w:val="left"/>
      <w:pPr>
        <w:ind w:left="2161" w:hanging="360"/>
      </w:pPr>
      <w:rPr>
        <w:rFonts w:ascii="Wingdings" w:hAnsi="Wingdings" w:hint="default"/>
      </w:rPr>
    </w:lvl>
    <w:lvl w:ilvl="3" w:tplc="04080001" w:tentative="1">
      <w:start w:val="1"/>
      <w:numFmt w:val="bullet"/>
      <w:lvlText w:val=""/>
      <w:lvlJc w:val="left"/>
      <w:pPr>
        <w:ind w:left="2881" w:hanging="360"/>
      </w:pPr>
      <w:rPr>
        <w:rFonts w:ascii="Symbol" w:hAnsi="Symbol" w:hint="default"/>
      </w:rPr>
    </w:lvl>
    <w:lvl w:ilvl="4" w:tplc="04080003" w:tentative="1">
      <w:start w:val="1"/>
      <w:numFmt w:val="bullet"/>
      <w:lvlText w:val="o"/>
      <w:lvlJc w:val="left"/>
      <w:pPr>
        <w:ind w:left="3601" w:hanging="360"/>
      </w:pPr>
      <w:rPr>
        <w:rFonts w:ascii="Courier New" w:hAnsi="Courier New" w:cs="Courier New" w:hint="default"/>
      </w:rPr>
    </w:lvl>
    <w:lvl w:ilvl="5" w:tplc="04080005" w:tentative="1">
      <w:start w:val="1"/>
      <w:numFmt w:val="bullet"/>
      <w:lvlText w:val=""/>
      <w:lvlJc w:val="left"/>
      <w:pPr>
        <w:ind w:left="4321" w:hanging="360"/>
      </w:pPr>
      <w:rPr>
        <w:rFonts w:ascii="Wingdings" w:hAnsi="Wingdings" w:hint="default"/>
      </w:rPr>
    </w:lvl>
    <w:lvl w:ilvl="6" w:tplc="04080001" w:tentative="1">
      <w:start w:val="1"/>
      <w:numFmt w:val="bullet"/>
      <w:lvlText w:val=""/>
      <w:lvlJc w:val="left"/>
      <w:pPr>
        <w:ind w:left="5041" w:hanging="360"/>
      </w:pPr>
      <w:rPr>
        <w:rFonts w:ascii="Symbol" w:hAnsi="Symbol" w:hint="default"/>
      </w:rPr>
    </w:lvl>
    <w:lvl w:ilvl="7" w:tplc="04080003" w:tentative="1">
      <w:start w:val="1"/>
      <w:numFmt w:val="bullet"/>
      <w:lvlText w:val="o"/>
      <w:lvlJc w:val="left"/>
      <w:pPr>
        <w:ind w:left="5761" w:hanging="360"/>
      </w:pPr>
      <w:rPr>
        <w:rFonts w:ascii="Courier New" w:hAnsi="Courier New" w:cs="Courier New" w:hint="default"/>
      </w:rPr>
    </w:lvl>
    <w:lvl w:ilvl="8" w:tplc="04080005" w:tentative="1">
      <w:start w:val="1"/>
      <w:numFmt w:val="bullet"/>
      <w:lvlText w:val=""/>
      <w:lvlJc w:val="left"/>
      <w:pPr>
        <w:ind w:left="6481" w:hanging="360"/>
      </w:pPr>
      <w:rPr>
        <w:rFonts w:ascii="Wingdings" w:hAnsi="Wingdings" w:hint="default"/>
      </w:rPr>
    </w:lvl>
  </w:abstractNum>
  <w:abstractNum w:abstractNumId="26">
    <w:nsid w:val="2B006110"/>
    <w:multiLevelType w:val="hybridMultilevel"/>
    <w:tmpl w:val="4D08B940"/>
    <w:lvl w:ilvl="0" w:tplc="CE346126">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7">
    <w:nsid w:val="2B2D1FE6"/>
    <w:multiLevelType w:val="hybridMultilevel"/>
    <w:tmpl w:val="F8AC6E1C"/>
    <w:lvl w:ilvl="0" w:tplc="009CCDD4">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8">
    <w:nsid w:val="2B575C33"/>
    <w:multiLevelType w:val="hybridMultilevel"/>
    <w:tmpl w:val="B7248B2A"/>
    <w:lvl w:ilvl="0" w:tplc="EA882BEC">
      <w:start w:val="1"/>
      <w:numFmt w:val="bullet"/>
      <w:pStyle w:val="AHeader1"/>
      <w:lvlText w:val=""/>
      <w:lvlJc w:val="left"/>
      <w:pPr>
        <w:ind w:left="720" w:hanging="360"/>
      </w:pPr>
      <w:rPr>
        <w:rFonts w:ascii="Symbol" w:hAnsi="Symbol" w:hint="default"/>
      </w:rPr>
    </w:lvl>
    <w:lvl w:ilvl="1" w:tplc="04080019" w:tentative="1">
      <w:start w:val="1"/>
      <w:numFmt w:val="bullet"/>
      <w:pStyle w:val="AHeader2"/>
      <w:lvlText w:val="o"/>
      <w:lvlJc w:val="left"/>
      <w:pPr>
        <w:ind w:left="1440" w:hanging="360"/>
      </w:pPr>
      <w:rPr>
        <w:rFonts w:ascii="Courier New" w:hAnsi="Courier New" w:cs="Courier New" w:hint="default"/>
      </w:rPr>
    </w:lvl>
    <w:lvl w:ilvl="2" w:tplc="0408001B" w:tentative="1">
      <w:start w:val="1"/>
      <w:numFmt w:val="bullet"/>
      <w:pStyle w:val="AHeader3"/>
      <w:lvlText w:val=""/>
      <w:lvlJc w:val="left"/>
      <w:pPr>
        <w:ind w:left="2160" w:hanging="360"/>
      </w:pPr>
      <w:rPr>
        <w:rFonts w:ascii="Wingdings" w:hAnsi="Wingdings" w:hint="default"/>
      </w:rPr>
    </w:lvl>
    <w:lvl w:ilvl="3" w:tplc="0408000F" w:tentative="1">
      <w:start w:val="1"/>
      <w:numFmt w:val="bullet"/>
      <w:pStyle w:val="AHeader2abc"/>
      <w:lvlText w:val=""/>
      <w:lvlJc w:val="left"/>
      <w:pPr>
        <w:ind w:left="2880" w:hanging="360"/>
      </w:pPr>
      <w:rPr>
        <w:rFonts w:ascii="Symbol" w:hAnsi="Symbol" w:hint="default"/>
      </w:rPr>
    </w:lvl>
    <w:lvl w:ilvl="4" w:tplc="04080019" w:tentative="1">
      <w:start w:val="1"/>
      <w:numFmt w:val="bullet"/>
      <w:pStyle w:val="AHeader3abc"/>
      <w:lvlText w:val="o"/>
      <w:lvlJc w:val="left"/>
      <w:pPr>
        <w:ind w:left="3600" w:hanging="360"/>
      </w:pPr>
      <w:rPr>
        <w:rFonts w:ascii="Courier New" w:hAnsi="Courier New" w:cs="Courier New" w:hint="default"/>
      </w:rPr>
    </w:lvl>
    <w:lvl w:ilvl="5" w:tplc="0408001B" w:tentative="1">
      <w:start w:val="1"/>
      <w:numFmt w:val="bullet"/>
      <w:lvlText w:val=""/>
      <w:lvlJc w:val="left"/>
      <w:pPr>
        <w:ind w:left="4320" w:hanging="360"/>
      </w:pPr>
      <w:rPr>
        <w:rFonts w:ascii="Wingdings" w:hAnsi="Wingdings" w:hint="default"/>
      </w:rPr>
    </w:lvl>
    <w:lvl w:ilvl="6" w:tplc="0408000F" w:tentative="1">
      <w:start w:val="1"/>
      <w:numFmt w:val="bullet"/>
      <w:lvlText w:val=""/>
      <w:lvlJc w:val="left"/>
      <w:pPr>
        <w:ind w:left="5040" w:hanging="360"/>
      </w:pPr>
      <w:rPr>
        <w:rFonts w:ascii="Symbol" w:hAnsi="Symbol" w:hint="default"/>
      </w:rPr>
    </w:lvl>
    <w:lvl w:ilvl="7" w:tplc="04080019" w:tentative="1">
      <w:start w:val="1"/>
      <w:numFmt w:val="bullet"/>
      <w:lvlText w:val="o"/>
      <w:lvlJc w:val="left"/>
      <w:pPr>
        <w:ind w:left="5760" w:hanging="360"/>
      </w:pPr>
      <w:rPr>
        <w:rFonts w:ascii="Courier New" w:hAnsi="Courier New" w:cs="Courier New" w:hint="default"/>
      </w:rPr>
    </w:lvl>
    <w:lvl w:ilvl="8" w:tplc="0408001B" w:tentative="1">
      <w:start w:val="1"/>
      <w:numFmt w:val="bullet"/>
      <w:lvlText w:val=""/>
      <w:lvlJc w:val="left"/>
      <w:pPr>
        <w:ind w:left="6480" w:hanging="360"/>
      </w:pPr>
      <w:rPr>
        <w:rFonts w:ascii="Wingdings" w:hAnsi="Wingdings" w:hint="default"/>
      </w:rPr>
    </w:lvl>
  </w:abstractNum>
  <w:abstractNum w:abstractNumId="29">
    <w:nsid w:val="37B60619"/>
    <w:multiLevelType w:val="hybridMultilevel"/>
    <w:tmpl w:val="F38CD6EC"/>
    <w:lvl w:ilvl="0" w:tplc="DF98560E">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0">
    <w:nsid w:val="37B67730"/>
    <w:multiLevelType w:val="hybridMultilevel"/>
    <w:tmpl w:val="09FC73DA"/>
    <w:lvl w:ilvl="0" w:tplc="6672AE24">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1">
    <w:nsid w:val="411332D4"/>
    <w:multiLevelType w:val="hybridMultilevel"/>
    <w:tmpl w:val="6254C83A"/>
    <w:lvl w:ilvl="0" w:tplc="91AC1582">
      <w:start w:val="6"/>
      <w:numFmt w:val="bullet"/>
      <w:lvlText w:val="-"/>
      <w:lvlJc w:val="left"/>
      <w:pPr>
        <w:ind w:left="721" w:hanging="360"/>
      </w:pPr>
      <w:rPr>
        <w:rFonts w:ascii="Times New Roman" w:eastAsia="Times New Roman" w:hAnsi="Times New Roman" w:hint="default"/>
      </w:rPr>
    </w:lvl>
    <w:lvl w:ilvl="1" w:tplc="04080003" w:tentative="1">
      <w:start w:val="1"/>
      <w:numFmt w:val="bullet"/>
      <w:lvlText w:val="o"/>
      <w:lvlJc w:val="left"/>
      <w:pPr>
        <w:ind w:left="1441" w:hanging="360"/>
      </w:pPr>
      <w:rPr>
        <w:rFonts w:ascii="Courier New" w:hAnsi="Courier New" w:cs="Courier New" w:hint="default"/>
      </w:rPr>
    </w:lvl>
    <w:lvl w:ilvl="2" w:tplc="04080005" w:tentative="1">
      <w:start w:val="1"/>
      <w:numFmt w:val="bullet"/>
      <w:lvlText w:val=""/>
      <w:lvlJc w:val="left"/>
      <w:pPr>
        <w:ind w:left="2161" w:hanging="360"/>
      </w:pPr>
      <w:rPr>
        <w:rFonts w:ascii="Wingdings" w:hAnsi="Wingdings" w:hint="default"/>
      </w:rPr>
    </w:lvl>
    <w:lvl w:ilvl="3" w:tplc="04080001" w:tentative="1">
      <w:start w:val="1"/>
      <w:numFmt w:val="bullet"/>
      <w:lvlText w:val=""/>
      <w:lvlJc w:val="left"/>
      <w:pPr>
        <w:ind w:left="2881" w:hanging="360"/>
      </w:pPr>
      <w:rPr>
        <w:rFonts w:ascii="Symbol" w:hAnsi="Symbol" w:hint="default"/>
      </w:rPr>
    </w:lvl>
    <w:lvl w:ilvl="4" w:tplc="04080003" w:tentative="1">
      <w:start w:val="1"/>
      <w:numFmt w:val="bullet"/>
      <w:lvlText w:val="o"/>
      <w:lvlJc w:val="left"/>
      <w:pPr>
        <w:ind w:left="3601" w:hanging="360"/>
      </w:pPr>
      <w:rPr>
        <w:rFonts w:ascii="Courier New" w:hAnsi="Courier New" w:cs="Courier New" w:hint="default"/>
      </w:rPr>
    </w:lvl>
    <w:lvl w:ilvl="5" w:tplc="04080005" w:tentative="1">
      <w:start w:val="1"/>
      <w:numFmt w:val="bullet"/>
      <w:lvlText w:val=""/>
      <w:lvlJc w:val="left"/>
      <w:pPr>
        <w:ind w:left="4321" w:hanging="360"/>
      </w:pPr>
      <w:rPr>
        <w:rFonts w:ascii="Wingdings" w:hAnsi="Wingdings" w:hint="default"/>
      </w:rPr>
    </w:lvl>
    <w:lvl w:ilvl="6" w:tplc="04080001" w:tentative="1">
      <w:start w:val="1"/>
      <w:numFmt w:val="bullet"/>
      <w:lvlText w:val=""/>
      <w:lvlJc w:val="left"/>
      <w:pPr>
        <w:ind w:left="5041" w:hanging="360"/>
      </w:pPr>
      <w:rPr>
        <w:rFonts w:ascii="Symbol" w:hAnsi="Symbol" w:hint="default"/>
      </w:rPr>
    </w:lvl>
    <w:lvl w:ilvl="7" w:tplc="04080003" w:tentative="1">
      <w:start w:val="1"/>
      <w:numFmt w:val="bullet"/>
      <w:lvlText w:val="o"/>
      <w:lvlJc w:val="left"/>
      <w:pPr>
        <w:ind w:left="5761" w:hanging="360"/>
      </w:pPr>
      <w:rPr>
        <w:rFonts w:ascii="Courier New" w:hAnsi="Courier New" w:cs="Courier New" w:hint="default"/>
      </w:rPr>
    </w:lvl>
    <w:lvl w:ilvl="8" w:tplc="04080005" w:tentative="1">
      <w:start w:val="1"/>
      <w:numFmt w:val="bullet"/>
      <w:lvlText w:val=""/>
      <w:lvlJc w:val="left"/>
      <w:pPr>
        <w:ind w:left="6481" w:hanging="360"/>
      </w:pPr>
      <w:rPr>
        <w:rFonts w:ascii="Wingdings" w:hAnsi="Wingdings" w:hint="default"/>
      </w:rPr>
    </w:lvl>
  </w:abstractNum>
  <w:abstractNum w:abstractNumId="32">
    <w:nsid w:val="41B2125B"/>
    <w:multiLevelType w:val="hybridMultilevel"/>
    <w:tmpl w:val="E3642C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nsid w:val="44C878D1"/>
    <w:multiLevelType w:val="hybridMultilevel"/>
    <w:tmpl w:val="D89C6BF6"/>
    <w:lvl w:ilvl="0" w:tplc="91AC1582">
      <w:start w:val="6"/>
      <w:numFmt w:val="bullet"/>
      <w:lvlText w:val="-"/>
      <w:lvlJc w:val="left"/>
      <w:pPr>
        <w:ind w:left="720" w:hanging="360"/>
      </w:pPr>
      <w:rPr>
        <w:rFonts w:ascii="Times New Roman" w:eastAsia="Times New Roman" w:hAnsi="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nsid w:val="4F38502D"/>
    <w:multiLevelType w:val="hybridMultilevel"/>
    <w:tmpl w:val="3B967738"/>
    <w:lvl w:ilvl="0" w:tplc="FFFFFFFF">
      <w:start w:val="1"/>
      <w:numFmt w:val="bullet"/>
      <w:lvlText w:val="-"/>
      <w:lvlJc w:val="left"/>
      <w:pPr>
        <w:ind w:left="720" w:hanging="360"/>
      </w:p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nsid w:val="54534B26"/>
    <w:multiLevelType w:val="hybridMultilevel"/>
    <w:tmpl w:val="1458CD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B8556A3"/>
    <w:multiLevelType w:val="hybridMultilevel"/>
    <w:tmpl w:val="0A860E54"/>
    <w:lvl w:ilvl="0" w:tplc="91AC1582">
      <w:start w:val="6"/>
      <w:numFmt w:val="bullet"/>
      <w:lvlText w:val="-"/>
      <w:lvlJc w:val="left"/>
      <w:pPr>
        <w:ind w:left="721" w:hanging="360"/>
      </w:pPr>
      <w:rPr>
        <w:rFonts w:ascii="Times New Roman" w:eastAsia="Times New Roman" w:hAnsi="Times New Roman" w:hint="default"/>
      </w:rPr>
    </w:lvl>
    <w:lvl w:ilvl="1" w:tplc="04080003" w:tentative="1">
      <w:start w:val="1"/>
      <w:numFmt w:val="bullet"/>
      <w:lvlText w:val="o"/>
      <w:lvlJc w:val="left"/>
      <w:pPr>
        <w:ind w:left="1441" w:hanging="360"/>
      </w:pPr>
      <w:rPr>
        <w:rFonts w:ascii="Courier New" w:hAnsi="Courier New" w:cs="Courier New" w:hint="default"/>
      </w:rPr>
    </w:lvl>
    <w:lvl w:ilvl="2" w:tplc="04080005" w:tentative="1">
      <w:start w:val="1"/>
      <w:numFmt w:val="bullet"/>
      <w:lvlText w:val=""/>
      <w:lvlJc w:val="left"/>
      <w:pPr>
        <w:ind w:left="2161" w:hanging="360"/>
      </w:pPr>
      <w:rPr>
        <w:rFonts w:ascii="Wingdings" w:hAnsi="Wingdings" w:hint="default"/>
      </w:rPr>
    </w:lvl>
    <w:lvl w:ilvl="3" w:tplc="04080001" w:tentative="1">
      <w:start w:val="1"/>
      <w:numFmt w:val="bullet"/>
      <w:lvlText w:val=""/>
      <w:lvlJc w:val="left"/>
      <w:pPr>
        <w:ind w:left="2881" w:hanging="360"/>
      </w:pPr>
      <w:rPr>
        <w:rFonts w:ascii="Symbol" w:hAnsi="Symbol" w:hint="default"/>
      </w:rPr>
    </w:lvl>
    <w:lvl w:ilvl="4" w:tplc="04080003" w:tentative="1">
      <w:start w:val="1"/>
      <w:numFmt w:val="bullet"/>
      <w:lvlText w:val="o"/>
      <w:lvlJc w:val="left"/>
      <w:pPr>
        <w:ind w:left="3601" w:hanging="360"/>
      </w:pPr>
      <w:rPr>
        <w:rFonts w:ascii="Courier New" w:hAnsi="Courier New" w:cs="Courier New" w:hint="default"/>
      </w:rPr>
    </w:lvl>
    <w:lvl w:ilvl="5" w:tplc="04080005" w:tentative="1">
      <w:start w:val="1"/>
      <w:numFmt w:val="bullet"/>
      <w:lvlText w:val=""/>
      <w:lvlJc w:val="left"/>
      <w:pPr>
        <w:ind w:left="4321" w:hanging="360"/>
      </w:pPr>
      <w:rPr>
        <w:rFonts w:ascii="Wingdings" w:hAnsi="Wingdings" w:hint="default"/>
      </w:rPr>
    </w:lvl>
    <w:lvl w:ilvl="6" w:tplc="04080001" w:tentative="1">
      <w:start w:val="1"/>
      <w:numFmt w:val="bullet"/>
      <w:lvlText w:val=""/>
      <w:lvlJc w:val="left"/>
      <w:pPr>
        <w:ind w:left="5041" w:hanging="360"/>
      </w:pPr>
      <w:rPr>
        <w:rFonts w:ascii="Symbol" w:hAnsi="Symbol" w:hint="default"/>
      </w:rPr>
    </w:lvl>
    <w:lvl w:ilvl="7" w:tplc="04080003" w:tentative="1">
      <w:start w:val="1"/>
      <w:numFmt w:val="bullet"/>
      <w:lvlText w:val="o"/>
      <w:lvlJc w:val="left"/>
      <w:pPr>
        <w:ind w:left="5761" w:hanging="360"/>
      </w:pPr>
      <w:rPr>
        <w:rFonts w:ascii="Courier New" w:hAnsi="Courier New" w:cs="Courier New" w:hint="default"/>
      </w:rPr>
    </w:lvl>
    <w:lvl w:ilvl="8" w:tplc="04080005" w:tentative="1">
      <w:start w:val="1"/>
      <w:numFmt w:val="bullet"/>
      <w:lvlText w:val=""/>
      <w:lvlJc w:val="left"/>
      <w:pPr>
        <w:ind w:left="6481" w:hanging="360"/>
      </w:pPr>
      <w:rPr>
        <w:rFonts w:ascii="Wingdings" w:hAnsi="Wingdings" w:hint="default"/>
      </w:rPr>
    </w:lvl>
  </w:abstractNum>
  <w:abstractNum w:abstractNumId="37">
    <w:nsid w:val="5DAA1D0C"/>
    <w:multiLevelType w:val="hybridMultilevel"/>
    <w:tmpl w:val="80222C62"/>
    <w:lvl w:ilvl="0" w:tplc="A24CD832">
      <w:start w:val="4"/>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8">
    <w:nsid w:val="5F9F2104"/>
    <w:multiLevelType w:val="hybridMultilevel"/>
    <w:tmpl w:val="9062AD94"/>
    <w:lvl w:ilvl="0" w:tplc="B374F3A4">
      <w:start w:val="2"/>
      <w:numFmt w:val="bullet"/>
      <w:lvlText w:val="-"/>
      <w:lvlJc w:val="left"/>
      <w:pPr>
        <w:ind w:left="720" w:hanging="360"/>
      </w:pPr>
      <w:rPr>
        <w:rFonts w:ascii="Times New Roman" w:eastAsia="Calibri" w:hAnsi="Times New Roman" w:cs="Times New Roman" w:hint="default"/>
        <w:b/>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9">
    <w:nsid w:val="5FFA381C"/>
    <w:multiLevelType w:val="hybridMultilevel"/>
    <w:tmpl w:val="19E6E86C"/>
    <w:lvl w:ilvl="0" w:tplc="77349DCC">
      <w:start w:val="8"/>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0">
    <w:nsid w:val="60817479"/>
    <w:multiLevelType w:val="hybridMultilevel"/>
    <w:tmpl w:val="51B62F6C"/>
    <w:lvl w:ilvl="0" w:tplc="91AC1582">
      <w:start w:val="6"/>
      <w:numFmt w:val="bullet"/>
      <w:lvlText w:val="-"/>
      <w:lvlJc w:val="left"/>
      <w:pPr>
        <w:ind w:left="720" w:hanging="360"/>
      </w:pPr>
      <w:rPr>
        <w:rFonts w:ascii="Times New Roman" w:eastAsia="Times New Roman" w:hAnsi="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1">
    <w:nsid w:val="61165FF1"/>
    <w:multiLevelType w:val="hybridMultilevel"/>
    <w:tmpl w:val="633EDE36"/>
    <w:lvl w:ilvl="0" w:tplc="91AC1582">
      <w:start w:val="6"/>
      <w:numFmt w:val="bullet"/>
      <w:lvlText w:val="-"/>
      <w:lvlJc w:val="left"/>
      <w:pPr>
        <w:ind w:left="720" w:hanging="360"/>
      </w:pPr>
      <w:rPr>
        <w:rFonts w:ascii="Times New Roman" w:eastAsia="Times New Roman" w:hAnsi="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nsid w:val="62F779F5"/>
    <w:multiLevelType w:val="hybridMultilevel"/>
    <w:tmpl w:val="22B49604"/>
    <w:lvl w:ilvl="0" w:tplc="FFFFFFFF">
      <w:start w:val="1"/>
      <w:numFmt w:val="bullet"/>
      <w:lvlText w:val="-"/>
      <w:lvlJc w:val="left"/>
      <w:pPr>
        <w:ind w:left="720" w:hanging="360"/>
      </w:p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4424CB1"/>
    <w:multiLevelType w:val="hybridMultilevel"/>
    <w:tmpl w:val="B70000F0"/>
    <w:lvl w:ilvl="0" w:tplc="FFFFFFFF">
      <w:start w:val="1"/>
      <w:numFmt w:val="bullet"/>
      <w:lvlText w:val="-"/>
      <w:lvlJc w:val="left"/>
      <w:pPr>
        <w:ind w:left="720" w:hanging="360"/>
      </w:p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nsid w:val="7A415429"/>
    <w:multiLevelType w:val="hybridMultilevel"/>
    <w:tmpl w:val="D11822D6"/>
    <w:lvl w:ilvl="0" w:tplc="91AC1582">
      <w:start w:val="6"/>
      <w:numFmt w:val="bullet"/>
      <w:lvlText w:val="-"/>
      <w:lvlJc w:val="left"/>
      <w:pPr>
        <w:ind w:left="720" w:hanging="360"/>
      </w:pPr>
      <w:rPr>
        <w:rFonts w:ascii="Times New Roman" w:eastAsia="Times New Roman" w:hAnsi="Times New Roman"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5"/>
  </w:num>
  <w:num w:numId="4">
    <w:abstractNumId w:val="33"/>
  </w:num>
  <w:num w:numId="5">
    <w:abstractNumId w:val="45"/>
  </w:num>
  <w:num w:numId="6">
    <w:abstractNumId w:val="25"/>
  </w:num>
  <w:num w:numId="7">
    <w:abstractNumId w:val="21"/>
  </w:num>
  <w:num w:numId="8">
    <w:abstractNumId w:val="40"/>
  </w:num>
  <w:num w:numId="9">
    <w:abstractNumId w:val="36"/>
  </w:num>
  <w:num w:numId="10">
    <w:abstractNumId w:val="31"/>
  </w:num>
  <w:num w:numId="11">
    <w:abstractNumId w:val="41"/>
  </w:num>
  <w:num w:numId="12">
    <w:abstractNumId w:val="32"/>
  </w:num>
  <w:num w:numId="13">
    <w:abstractNumId w:val="11"/>
  </w:num>
  <w:num w:numId="14">
    <w:abstractNumId w:val="13"/>
  </w:num>
  <w:num w:numId="15">
    <w:abstractNumId w:val="43"/>
  </w:num>
  <w:num w:numId="16">
    <w:abstractNumId w:val="43"/>
  </w:num>
  <w:num w:numId="17">
    <w:abstractNumId w:val="12"/>
  </w:num>
  <w:num w:numId="18">
    <w:abstractNumId w:val="14"/>
  </w:num>
  <w:num w:numId="19">
    <w:abstractNumId w:val="39"/>
  </w:num>
  <w:num w:numId="20">
    <w:abstractNumId w:val="27"/>
  </w:num>
  <w:num w:numId="21">
    <w:abstractNumId w:val="37"/>
  </w:num>
  <w:num w:numId="22">
    <w:abstractNumId w:val="38"/>
  </w:num>
  <w:num w:numId="23">
    <w:abstractNumId w:val="26"/>
  </w:num>
  <w:num w:numId="24">
    <w:abstractNumId w:val="24"/>
  </w:num>
  <w:num w:numId="25">
    <w:abstractNumId w:val="30"/>
  </w:num>
  <w:num w:numId="26">
    <w:abstractNumId w:val="29"/>
  </w:num>
  <w:num w:numId="27">
    <w:abstractNumId w:val="22"/>
  </w:num>
  <w:num w:numId="28">
    <w:abstractNumId w:val="19"/>
  </w:num>
  <w:num w:numId="29">
    <w:abstractNumId w:val="42"/>
  </w:num>
  <w:num w:numId="30">
    <w:abstractNumId w:val="23"/>
  </w:num>
  <w:num w:numId="31">
    <w:abstractNumId w:val="44"/>
  </w:num>
  <w:num w:numId="32">
    <w:abstractNumId w:val="34"/>
  </w:num>
  <w:num w:numId="33">
    <w:abstractNumId w:val="35"/>
  </w:num>
  <w:num w:numId="34">
    <w:abstractNumId w:val="18"/>
  </w:num>
  <w:num w:numId="35">
    <w:abstractNumId w:val="20"/>
  </w:num>
  <w:num w:numId="36">
    <w:abstractNumId w:val="9"/>
  </w:num>
  <w:num w:numId="37">
    <w:abstractNumId w:val="7"/>
  </w:num>
  <w:num w:numId="38">
    <w:abstractNumId w:val="6"/>
  </w:num>
  <w:num w:numId="39">
    <w:abstractNumId w:val="5"/>
  </w:num>
  <w:num w:numId="40">
    <w:abstractNumId w:val="4"/>
  </w:num>
  <w:num w:numId="41">
    <w:abstractNumId w:val="8"/>
  </w:num>
  <w:num w:numId="42">
    <w:abstractNumId w:val="3"/>
  </w:num>
  <w:num w:numId="43">
    <w:abstractNumId w:val="2"/>
  </w:num>
  <w:num w:numId="44">
    <w:abstractNumId w:val="1"/>
  </w:num>
  <w:num w:numId="45">
    <w:abstractNumId w:val="0"/>
  </w:num>
  <w:num w:numId="46">
    <w:abstractNumId w:val="28"/>
  </w:num>
  <w:num w:numId="47">
    <w:abstractNumId w:val="10"/>
    <w:lvlOverride w:ilvl="0">
      <w:lvl w:ilvl="0">
        <w:numFmt w:val="bullet"/>
        <w:lvlText w:val="-"/>
        <w:legacy w:legacy="1" w:legacySpace="0" w:legacyIndent="566"/>
        <w:lvlJc w:val="left"/>
        <w:rPr>
          <w:rFonts w:ascii="Times New Roman" w:hAnsi="Times New Roman" w:hint="default"/>
        </w:rPr>
      </w:lvl>
    </w:lvlOverride>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anslator">
    <w15:presenceInfo w15:providerId="None" w15:userId="transl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gistered" w:val="-1"/>
    <w:docVar w:name="Version" w:val="0"/>
  </w:docVars>
  <w:rsids>
    <w:rsidRoot w:val="00764FCB"/>
    <w:rsid w:val="00031DF1"/>
    <w:rsid w:val="000867F1"/>
    <w:rsid w:val="000E5617"/>
    <w:rsid w:val="001A1745"/>
    <w:rsid w:val="00242E48"/>
    <w:rsid w:val="002C461A"/>
    <w:rsid w:val="0030512D"/>
    <w:rsid w:val="00375A70"/>
    <w:rsid w:val="003861A7"/>
    <w:rsid w:val="003A6B61"/>
    <w:rsid w:val="003D39D7"/>
    <w:rsid w:val="004238A8"/>
    <w:rsid w:val="0043211D"/>
    <w:rsid w:val="004A189C"/>
    <w:rsid w:val="004D1C2E"/>
    <w:rsid w:val="004E3D11"/>
    <w:rsid w:val="00543B78"/>
    <w:rsid w:val="005532C7"/>
    <w:rsid w:val="00592BF1"/>
    <w:rsid w:val="005A14B0"/>
    <w:rsid w:val="006407A1"/>
    <w:rsid w:val="006D1187"/>
    <w:rsid w:val="00764FCB"/>
    <w:rsid w:val="008275C4"/>
    <w:rsid w:val="00914D90"/>
    <w:rsid w:val="0092577A"/>
    <w:rsid w:val="00951784"/>
    <w:rsid w:val="00971634"/>
    <w:rsid w:val="0099626F"/>
    <w:rsid w:val="009D2BEB"/>
    <w:rsid w:val="00A006C5"/>
    <w:rsid w:val="00BE487A"/>
    <w:rsid w:val="00CD0FAF"/>
    <w:rsid w:val="00D531A6"/>
    <w:rsid w:val="00DE465C"/>
    <w:rsid w:val="00E11727"/>
    <w:rsid w:val="00E85A35"/>
    <w:rsid w:val="00E92715"/>
    <w:rsid w:val="00EA5984"/>
    <w:rsid w:val="00F16E69"/>
    <w:rsid w:val="00F6446E"/>
    <w:rsid w:val="00FA5CBE"/>
    <w:rsid w:val="00FC1105"/>
    <w:rsid w:val="00FE0D3E"/>
    <w:rsid w:val="00FE1781"/>
  </w:rsids>
  <m:mathPr>
    <m:mathFont m:val="Cambria Math"/>
    <m:brkBin m:val="before"/>
    <m:brkBinSub m:val="--"/>
    <m:smallFrac m:val="0"/>
    <m:dispDef/>
    <m:lMargin m:val="0"/>
    <m:rMargin m:val="0"/>
    <m:defJc m:val="centerGroup"/>
    <m:wrapIndent m:val="1440"/>
    <m:intLim m:val="subSup"/>
    <m:naryLim m:val="undOvr"/>
  </m:mathPr>
  <w:themeFontLang w:val="el-GR"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68FE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qFormat="1"/>
    <w:lsdException w:name="heading 9" w:qFormat="1"/>
    <w:lsdException w:name="annotation text" w:uiPriority="99"/>
    <w:lsdException w:name="caption" w:qFormat="1"/>
    <w:lsdException w:name="annotation reference" w:uiPriority="99"/>
    <w:lsdException w:name="line number"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FollowedHyperlink" w:uiPriority="99"/>
    <w:lsdException w:name="Strong" w:semiHidden="0" w:unhideWhenUsed="0" w:qFormat="1"/>
    <w:lsdException w:name="Emphasis" w:semiHidden="0" w:unhideWhenUsed="0" w:qFormat="1"/>
    <w:lsdException w:name="annotation subject" w:uiPriority="99"/>
    <w:lsdException w:name="No List" w:uiPriority="99"/>
    <w:lsdException w:name="Table Web 2" w:semiHidden="0" w:unhideWhenUsed="0"/>
    <w:lsdException w:name="Table Web 3" w:semiHidden="0" w:unhideWhenUsed="0"/>
    <w:lsdException w:name="Balloon Text" w:semiHidden="0" w:uiPriority="99"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tabs>
        <w:tab w:val="left" w:pos="567"/>
      </w:tabs>
      <w:spacing w:line="260" w:lineRule="exact"/>
    </w:pPr>
    <w:rPr>
      <w:snapToGrid w:val="0"/>
      <w:sz w:val="22"/>
      <w:lang w:val="en-GB" w:eastAsia="en-US"/>
    </w:rPr>
  </w:style>
  <w:style w:type="paragraph" w:styleId="berschrift1">
    <w:name w:val="heading 1"/>
    <w:basedOn w:val="Standard"/>
    <w:next w:val="Standard"/>
    <w:link w:val="berschrift1Zchn"/>
    <w:qFormat/>
    <w:rsid w:val="008942D6"/>
    <w:pPr>
      <w:keepNext/>
      <w:spacing w:before="240" w:after="60"/>
      <w:outlineLvl w:val="0"/>
    </w:pPr>
    <w:rPr>
      <w:rFonts w:ascii="Cambria" w:eastAsia="SimSun" w:hAnsi="Cambria"/>
      <w:b/>
      <w:bCs/>
      <w:kern w:val="32"/>
      <w:sz w:val="32"/>
      <w:szCs w:val="32"/>
    </w:rPr>
  </w:style>
  <w:style w:type="paragraph" w:styleId="berschrift2">
    <w:name w:val="heading 2"/>
    <w:basedOn w:val="Standard"/>
    <w:next w:val="Standard"/>
    <w:link w:val="berschrift2Zchn"/>
    <w:semiHidden/>
    <w:unhideWhenUsed/>
    <w:qFormat/>
    <w:rsid w:val="008942D6"/>
    <w:pPr>
      <w:keepNext/>
      <w:spacing w:before="240" w:after="60"/>
      <w:outlineLvl w:val="1"/>
    </w:pPr>
    <w:rPr>
      <w:rFonts w:ascii="Cambria" w:eastAsia="SimSun" w:hAnsi="Cambria"/>
      <w:b/>
      <w:bCs/>
      <w:i/>
      <w:iCs/>
      <w:sz w:val="28"/>
      <w:szCs w:val="28"/>
    </w:rPr>
  </w:style>
  <w:style w:type="paragraph" w:styleId="berschrift3">
    <w:name w:val="heading 3"/>
    <w:basedOn w:val="Standard"/>
    <w:next w:val="Standard"/>
    <w:link w:val="berschrift3Zchn"/>
    <w:semiHidden/>
    <w:unhideWhenUsed/>
    <w:qFormat/>
    <w:rsid w:val="008942D6"/>
    <w:pPr>
      <w:keepNext/>
      <w:spacing w:before="240" w:after="60"/>
      <w:outlineLvl w:val="2"/>
    </w:pPr>
    <w:rPr>
      <w:rFonts w:ascii="Cambria" w:eastAsia="SimSun" w:hAnsi="Cambria"/>
      <w:b/>
      <w:bCs/>
      <w:sz w:val="26"/>
      <w:szCs w:val="26"/>
    </w:rPr>
  </w:style>
  <w:style w:type="paragraph" w:styleId="berschrift4">
    <w:name w:val="heading 4"/>
    <w:basedOn w:val="Standard"/>
    <w:next w:val="Standard"/>
    <w:link w:val="berschrift4Zchn"/>
    <w:semiHidden/>
    <w:unhideWhenUsed/>
    <w:qFormat/>
    <w:rsid w:val="008942D6"/>
    <w:pPr>
      <w:keepNext/>
      <w:spacing w:before="240" w:after="60"/>
      <w:outlineLvl w:val="3"/>
    </w:pPr>
    <w:rPr>
      <w:rFonts w:ascii="Calibri" w:eastAsia="SimSun" w:hAnsi="Calibri" w:cs="Arial"/>
      <w:b/>
      <w:bCs/>
      <w:sz w:val="28"/>
      <w:szCs w:val="28"/>
    </w:rPr>
  </w:style>
  <w:style w:type="paragraph" w:styleId="berschrift5">
    <w:name w:val="heading 5"/>
    <w:basedOn w:val="Standard"/>
    <w:next w:val="Standard"/>
    <w:link w:val="berschrift5Zchn"/>
    <w:semiHidden/>
    <w:unhideWhenUsed/>
    <w:qFormat/>
    <w:rsid w:val="008942D6"/>
    <w:pPr>
      <w:spacing w:before="240" w:after="60"/>
      <w:outlineLvl w:val="4"/>
    </w:pPr>
    <w:rPr>
      <w:rFonts w:ascii="Calibri" w:eastAsia="SimSun" w:hAnsi="Calibri" w:cs="Arial"/>
      <w:b/>
      <w:bCs/>
      <w:i/>
      <w:iCs/>
      <w:sz w:val="26"/>
      <w:szCs w:val="26"/>
    </w:rPr>
  </w:style>
  <w:style w:type="paragraph" w:styleId="berschrift6">
    <w:name w:val="heading 6"/>
    <w:basedOn w:val="Standard"/>
    <w:next w:val="Standard"/>
    <w:link w:val="berschrift6Zchn"/>
    <w:semiHidden/>
    <w:unhideWhenUsed/>
    <w:qFormat/>
    <w:rsid w:val="008942D6"/>
    <w:pPr>
      <w:spacing w:before="240" w:after="60"/>
      <w:outlineLvl w:val="5"/>
    </w:pPr>
    <w:rPr>
      <w:rFonts w:ascii="Calibri" w:eastAsia="SimSun" w:hAnsi="Calibri" w:cs="Arial"/>
      <w:b/>
      <w:bCs/>
      <w:szCs w:val="22"/>
    </w:rPr>
  </w:style>
  <w:style w:type="paragraph" w:styleId="berschrift7">
    <w:name w:val="heading 7"/>
    <w:basedOn w:val="Standard"/>
    <w:next w:val="Standard"/>
    <w:link w:val="berschrift7Zchn"/>
    <w:uiPriority w:val="9"/>
    <w:qFormat/>
    <w:pPr>
      <w:keepNext/>
      <w:widowControl w:val="0"/>
      <w:tabs>
        <w:tab w:val="left" w:pos="-720"/>
        <w:tab w:val="left" w:pos="4536"/>
      </w:tabs>
      <w:suppressAutoHyphens/>
      <w:spacing w:line="-260" w:lineRule="auto"/>
      <w:jc w:val="both"/>
      <w:outlineLvl w:val="6"/>
    </w:pPr>
    <w:rPr>
      <w:rFonts w:ascii="Calibri" w:hAnsi="Calibri"/>
      <w:sz w:val="24"/>
      <w:szCs w:val="24"/>
      <w:lang w:eastAsia="x-none"/>
    </w:rPr>
  </w:style>
  <w:style w:type="paragraph" w:styleId="berschrift8">
    <w:name w:val="heading 8"/>
    <w:basedOn w:val="Standard"/>
    <w:next w:val="Standard"/>
    <w:link w:val="berschrift8Zchn"/>
    <w:semiHidden/>
    <w:unhideWhenUsed/>
    <w:qFormat/>
    <w:rsid w:val="008942D6"/>
    <w:pPr>
      <w:spacing w:before="240" w:after="60"/>
      <w:outlineLvl w:val="7"/>
    </w:pPr>
    <w:rPr>
      <w:rFonts w:ascii="Calibri" w:eastAsia="SimSun" w:hAnsi="Calibri" w:cs="Arial"/>
      <w:i/>
      <w:iCs/>
      <w:sz w:val="24"/>
      <w:szCs w:val="24"/>
    </w:rPr>
  </w:style>
  <w:style w:type="paragraph" w:styleId="berschrift9">
    <w:name w:val="heading 9"/>
    <w:basedOn w:val="Standard"/>
    <w:next w:val="Standard"/>
    <w:link w:val="berschrift9Zchn"/>
    <w:semiHidden/>
    <w:unhideWhenUsed/>
    <w:qFormat/>
    <w:rsid w:val="008942D6"/>
    <w:pPr>
      <w:spacing w:before="240" w:after="60"/>
      <w:outlineLvl w:val="8"/>
    </w:pPr>
    <w:rPr>
      <w:rFonts w:ascii="Cambria" w:eastAsia="SimSun" w:hAnsi="Cambria"/>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7Zchn">
    <w:name w:val="Überschrift 7 Zchn"/>
    <w:link w:val="berschrift7"/>
    <w:uiPriority w:val="9"/>
    <w:rPr>
      <w:rFonts w:ascii="Calibri" w:eastAsia="Times New Roman" w:hAnsi="Calibri" w:cs="Times New Roman"/>
      <w:snapToGrid w:val="0"/>
      <w:sz w:val="24"/>
      <w:szCs w:val="24"/>
      <w:lang w:val="en-GB"/>
    </w:rPr>
  </w:style>
  <w:style w:type="paragraph" w:styleId="Fuzeile">
    <w:name w:val="footer"/>
    <w:basedOn w:val="Standard"/>
    <w:link w:val="FuzeileZchn"/>
    <w:pPr>
      <w:tabs>
        <w:tab w:val="center" w:pos="4536"/>
        <w:tab w:val="right" w:pos="8306"/>
      </w:tabs>
    </w:pPr>
    <w:rPr>
      <w:lang w:eastAsia="x-none"/>
    </w:rPr>
  </w:style>
  <w:style w:type="character" w:customStyle="1" w:styleId="FuzeileZchn">
    <w:name w:val="Fußzeile Zchn"/>
    <w:link w:val="Fuzeile"/>
    <w:rPr>
      <w:rFonts w:ascii="Times New Roman" w:hAnsi="Times New Roman" w:cs="Times New Roman"/>
      <w:snapToGrid w:val="0"/>
      <w:sz w:val="22"/>
      <w:lang w:val="en-GB"/>
    </w:rPr>
  </w:style>
  <w:style w:type="paragraph" w:styleId="Kopfzeile">
    <w:name w:val="header"/>
    <w:basedOn w:val="Standard"/>
    <w:link w:val="KopfzeileZchn"/>
    <w:uiPriority w:val="99"/>
    <w:pPr>
      <w:tabs>
        <w:tab w:val="center" w:pos="4153"/>
        <w:tab w:val="right" w:pos="8306"/>
      </w:tabs>
    </w:pPr>
    <w:rPr>
      <w:lang w:eastAsia="x-none"/>
    </w:rPr>
  </w:style>
  <w:style w:type="character" w:customStyle="1" w:styleId="KopfzeileZchn">
    <w:name w:val="Kopfzeile Zchn"/>
    <w:link w:val="Kopfzeile"/>
    <w:uiPriority w:val="99"/>
    <w:rPr>
      <w:rFonts w:ascii="Times New Roman" w:hAnsi="Times New Roman" w:cs="Times New Roman"/>
      <w:snapToGrid w:val="0"/>
      <w:sz w:val="22"/>
      <w:lang w:val="en-GB"/>
    </w:rPr>
  </w:style>
  <w:style w:type="character" w:styleId="Seitenzahl">
    <w:name w:val="page number"/>
    <w:rPr>
      <w:rFonts w:cs="Times New Roman"/>
    </w:rPr>
  </w:style>
  <w:style w:type="character" w:styleId="Hyperlink">
    <w:name w:val="Hyperlink"/>
    <w:uiPriority w:val="99"/>
    <w:rPr>
      <w:color w:val="0000FF"/>
      <w:u w:val="single"/>
    </w:rPr>
  </w:style>
  <w:style w:type="paragraph" w:customStyle="1" w:styleId="EMEAEnBodyText">
    <w:name w:val="EMEA En Body Text"/>
    <w:basedOn w:val="Standard"/>
    <w:pPr>
      <w:tabs>
        <w:tab w:val="clear" w:pos="567"/>
      </w:tabs>
      <w:spacing w:before="120" w:after="120" w:line="240" w:lineRule="auto"/>
      <w:jc w:val="both"/>
    </w:pPr>
    <w:rPr>
      <w:lang w:val="en-US"/>
    </w:rPr>
  </w:style>
  <w:style w:type="paragraph" w:customStyle="1" w:styleId="BodytextAgency">
    <w:name w:val="Body text (Agency)"/>
    <w:basedOn w:val="Standard"/>
    <w:link w:val="BodytextAgencyChar"/>
    <w:pPr>
      <w:tabs>
        <w:tab w:val="clear" w:pos="567"/>
      </w:tabs>
      <w:spacing w:after="140" w:line="280" w:lineRule="atLeast"/>
    </w:pPr>
    <w:rPr>
      <w:rFonts w:ascii="Verdana" w:hAnsi="Verdana"/>
      <w:sz w:val="18"/>
      <w:szCs w:val="18"/>
    </w:rPr>
  </w:style>
  <w:style w:type="paragraph" w:customStyle="1" w:styleId="NormalAgency">
    <w:name w:val="Normal (Agency)"/>
    <w:rPr>
      <w:rFonts w:ascii="Verdana" w:hAnsi="Verdana" w:cs="Verdana"/>
      <w:snapToGrid w:val="0"/>
      <w:sz w:val="18"/>
      <w:szCs w:val="18"/>
      <w:lang w:val="en-GB" w:eastAsia="en-US"/>
    </w:rPr>
  </w:style>
  <w:style w:type="paragraph" w:customStyle="1" w:styleId="TabletextrowsAgency">
    <w:name w:val="Table text rows (Agency)"/>
    <w:basedOn w:val="Standard"/>
    <w:pPr>
      <w:tabs>
        <w:tab w:val="clear" w:pos="567"/>
      </w:tabs>
      <w:spacing w:line="280" w:lineRule="exact"/>
    </w:pPr>
    <w:rPr>
      <w:rFonts w:ascii="Verdana" w:hAnsi="Verdana" w:cs="Verdana"/>
      <w:sz w:val="18"/>
      <w:szCs w:val="18"/>
    </w:rPr>
  </w:style>
  <w:style w:type="character" w:customStyle="1" w:styleId="tw4winMark">
    <w:name w:val="tw4winMark"/>
    <w:uiPriority w:val="99"/>
    <w:rPr>
      <w:rFonts w:ascii="Courier New" w:hAnsi="Courier New"/>
      <w:vanish/>
      <w:color w:val="800080"/>
      <w:sz w:val="24"/>
      <w:vertAlign w:val="subscript"/>
    </w:rPr>
  </w:style>
  <w:style w:type="character" w:customStyle="1" w:styleId="hps">
    <w:name w:val="hps"/>
  </w:style>
  <w:style w:type="character" w:customStyle="1" w:styleId="shorttext">
    <w:name w:val="short_text"/>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Sprechblasentext">
    <w:name w:val="Balloon Text"/>
    <w:basedOn w:val="Standard"/>
    <w:link w:val="SprechblasentextZchn"/>
    <w:uiPriority w:val="99"/>
    <w:pPr>
      <w:spacing w:line="240" w:lineRule="auto"/>
    </w:pPr>
    <w:rPr>
      <w:rFonts w:ascii="Tahoma" w:hAnsi="Tahoma"/>
      <w:sz w:val="16"/>
      <w:szCs w:val="16"/>
      <w:lang w:eastAsia="x-none"/>
    </w:rPr>
  </w:style>
  <w:style w:type="character" w:customStyle="1" w:styleId="SprechblasentextZchn">
    <w:name w:val="Sprechblasentext Zchn"/>
    <w:link w:val="Sprechblasentext"/>
    <w:uiPriority w:val="99"/>
    <w:rPr>
      <w:rFonts w:ascii="Tahoma" w:hAnsi="Tahoma" w:cs="Tahoma"/>
      <w:snapToGrid w:val="0"/>
      <w:sz w:val="16"/>
      <w:szCs w:val="16"/>
      <w:lang w:val="en-GB"/>
    </w:rPr>
  </w:style>
  <w:style w:type="paragraph" w:customStyle="1" w:styleId="CM122">
    <w:name w:val="CM122"/>
    <w:basedOn w:val="Standard"/>
    <w:next w:val="Standard"/>
    <w:uiPriority w:val="99"/>
    <w:pPr>
      <w:widowControl w:val="0"/>
      <w:tabs>
        <w:tab w:val="clear" w:pos="567"/>
      </w:tabs>
      <w:autoSpaceDE w:val="0"/>
      <w:autoSpaceDN w:val="0"/>
      <w:adjustRightInd w:val="0"/>
      <w:spacing w:after="258" w:line="240" w:lineRule="auto"/>
    </w:pPr>
    <w:rPr>
      <w:snapToGrid/>
      <w:sz w:val="24"/>
      <w:szCs w:val="24"/>
      <w:lang w:val="el-GR" w:eastAsia="el-GR"/>
    </w:rPr>
  </w:style>
  <w:style w:type="paragraph" w:customStyle="1" w:styleId="CM129">
    <w:name w:val="CM129"/>
    <w:basedOn w:val="Standard"/>
    <w:next w:val="Standard"/>
    <w:uiPriority w:val="99"/>
    <w:pPr>
      <w:widowControl w:val="0"/>
      <w:tabs>
        <w:tab w:val="clear" w:pos="567"/>
      </w:tabs>
      <w:autoSpaceDE w:val="0"/>
      <w:autoSpaceDN w:val="0"/>
      <w:adjustRightInd w:val="0"/>
      <w:spacing w:after="350" w:line="240" w:lineRule="auto"/>
    </w:pPr>
    <w:rPr>
      <w:snapToGrid/>
      <w:sz w:val="24"/>
      <w:szCs w:val="24"/>
      <w:lang w:val="el-GR" w:eastAsia="el-GR"/>
    </w:rPr>
  </w:style>
  <w:style w:type="paragraph" w:customStyle="1" w:styleId="CM125">
    <w:name w:val="CM125"/>
    <w:basedOn w:val="Standard"/>
    <w:next w:val="Standard"/>
    <w:uiPriority w:val="99"/>
    <w:pPr>
      <w:widowControl w:val="0"/>
      <w:tabs>
        <w:tab w:val="clear" w:pos="567"/>
      </w:tabs>
      <w:autoSpaceDE w:val="0"/>
      <w:autoSpaceDN w:val="0"/>
      <w:adjustRightInd w:val="0"/>
      <w:spacing w:after="160" w:line="240" w:lineRule="auto"/>
    </w:pPr>
    <w:rPr>
      <w:snapToGrid/>
      <w:sz w:val="24"/>
      <w:szCs w:val="24"/>
      <w:lang w:val="el-GR" w:eastAsia="el-GR"/>
    </w:rPr>
  </w:style>
  <w:style w:type="numbering" w:customStyle="1" w:styleId="NoList1">
    <w:name w:val="No List1"/>
    <w:next w:val="KeineListe"/>
    <w:uiPriority w:val="99"/>
    <w:semiHidden/>
    <w:unhideWhenUsed/>
  </w:style>
  <w:style w:type="paragraph" w:customStyle="1" w:styleId="Default">
    <w:name w:val="Default"/>
    <w:pPr>
      <w:widowControl w:val="0"/>
      <w:autoSpaceDE w:val="0"/>
      <w:autoSpaceDN w:val="0"/>
      <w:adjustRightInd w:val="0"/>
    </w:pPr>
    <w:rPr>
      <w:color w:val="000000"/>
      <w:sz w:val="24"/>
      <w:szCs w:val="24"/>
      <w:lang w:val="el-GR" w:eastAsia="el-GR"/>
    </w:rPr>
  </w:style>
  <w:style w:type="paragraph" w:customStyle="1" w:styleId="CM1">
    <w:name w:val="CM1"/>
    <w:basedOn w:val="Default"/>
    <w:next w:val="Default"/>
    <w:uiPriority w:val="99"/>
    <w:pPr>
      <w:spacing w:line="518" w:lineRule="atLeast"/>
    </w:pPr>
    <w:rPr>
      <w:color w:val="auto"/>
    </w:rPr>
  </w:style>
  <w:style w:type="paragraph" w:customStyle="1" w:styleId="CM2">
    <w:name w:val="CM2"/>
    <w:basedOn w:val="Default"/>
    <w:next w:val="Default"/>
    <w:uiPriority w:val="99"/>
    <w:rPr>
      <w:color w:val="auto"/>
    </w:rPr>
  </w:style>
  <w:style w:type="paragraph" w:customStyle="1" w:styleId="CM123">
    <w:name w:val="CM123"/>
    <w:basedOn w:val="Default"/>
    <w:next w:val="Default"/>
    <w:uiPriority w:val="99"/>
    <w:pPr>
      <w:spacing w:after="538"/>
    </w:pPr>
    <w:rPr>
      <w:color w:val="auto"/>
    </w:rPr>
  </w:style>
  <w:style w:type="paragraph" w:customStyle="1" w:styleId="CM3">
    <w:name w:val="CM3"/>
    <w:basedOn w:val="Default"/>
    <w:next w:val="Default"/>
    <w:uiPriority w:val="99"/>
    <w:pPr>
      <w:spacing w:line="263" w:lineRule="atLeast"/>
    </w:pPr>
    <w:rPr>
      <w:color w:val="auto"/>
    </w:rPr>
  </w:style>
  <w:style w:type="paragraph" w:customStyle="1" w:styleId="CM4">
    <w:name w:val="CM4"/>
    <w:basedOn w:val="Default"/>
    <w:next w:val="Default"/>
    <w:uiPriority w:val="99"/>
    <w:pPr>
      <w:spacing w:line="263" w:lineRule="atLeast"/>
    </w:pPr>
    <w:rPr>
      <w:color w:val="auto"/>
    </w:rPr>
  </w:style>
  <w:style w:type="paragraph" w:customStyle="1" w:styleId="CM5">
    <w:name w:val="CM5"/>
    <w:basedOn w:val="Default"/>
    <w:next w:val="Default"/>
    <w:uiPriority w:val="99"/>
    <w:pPr>
      <w:spacing w:line="263" w:lineRule="atLeast"/>
    </w:pPr>
    <w:rPr>
      <w:color w:val="auto"/>
    </w:rPr>
  </w:style>
  <w:style w:type="paragraph" w:customStyle="1" w:styleId="CM6">
    <w:name w:val="CM6"/>
    <w:basedOn w:val="Default"/>
    <w:next w:val="Default"/>
    <w:uiPriority w:val="99"/>
    <w:pPr>
      <w:spacing w:line="266" w:lineRule="atLeast"/>
    </w:pPr>
    <w:rPr>
      <w:color w:val="auto"/>
    </w:rPr>
  </w:style>
  <w:style w:type="paragraph" w:customStyle="1" w:styleId="CM7">
    <w:name w:val="CM7"/>
    <w:basedOn w:val="Default"/>
    <w:next w:val="Default"/>
    <w:uiPriority w:val="99"/>
    <w:pPr>
      <w:spacing w:line="263" w:lineRule="atLeast"/>
    </w:pPr>
    <w:rPr>
      <w:color w:val="auto"/>
    </w:rPr>
  </w:style>
  <w:style w:type="paragraph" w:customStyle="1" w:styleId="CM8">
    <w:name w:val="CM8"/>
    <w:basedOn w:val="Default"/>
    <w:next w:val="Default"/>
    <w:uiPriority w:val="99"/>
    <w:pPr>
      <w:spacing w:line="260" w:lineRule="atLeast"/>
    </w:pPr>
    <w:rPr>
      <w:color w:val="auto"/>
    </w:rPr>
  </w:style>
  <w:style w:type="paragraph" w:customStyle="1" w:styleId="CM9">
    <w:name w:val="CM9"/>
    <w:basedOn w:val="Default"/>
    <w:next w:val="Default"/>
    <w:uiPriority w:val="99"/>
    <w:pPr>
      <w:spacing w:line="268" w:lineRule="atLeast"/>
    </w:pPr>
    <w:rPr>
      <w:color w:val="auto"/>
    </w:rPr>
  </w:style>
  <w:style w:type="paragraph" w:customStyle="1" w:styleId="CM11">
    <w:name w:val="CM11"/>
    <w:basedOn w:val="Default"/>
    <w:next w:val="Default"/>
    <w:uiPriority w:val="99"/>
    <w:pPr>
      <w:spacing w:line="260" w:lineRule="atLeast"/>
    </w:pPr>
    <w:rPr>
      <w:color w:val="auto"/>
    </w:rPr>
  </w:style>
  <w:style w:type="paragraph" w:customStyle="1" w:styleId="CM12">
    <w:name w:val="CM12"/>
    <w:basedOn w:val="Default"/>
    <w:next w:val="Default"/>
    <w:uiPriority w:val="99"/>
    <w:rPr>
      <w:color w:val="auto"/>
    </w:rPr>
  </w:style>
  <w:style w:type="paragraph" w:customStyle="1" w:styleId="CM13">
    <w:name w:val="CM13"/>
    <w:basedOn w:val="Default"/>
    <w:next w:val="Default"/>
    <w:uiPriority w:val="99"/>
    <w:rPr>
      <w:color w:val="auto"/>
    </w:rPr>
  </w:style>
  <w:style w:type="paragraph" w:customStyle="1" w:styleId="CM14">
    <w:name w:val="CM14"/>
    <w:basedOn w:val="Default"/>
    <w:next w:val="Default"/>
    <w:uiPriority w:val="99"/>
    <w:pPr>
      <w:spacing w:line="260" w:lineRule="atLeast"/>
    </w:pPr>
    <w:rPr>
      <w:color w:val="auto"/>
    </w:rPr>
  </w:style>
  <w:style w:type="paragraph" w:customStyle="1" w:styleId="CM15">
    <w:name w:val="CM15"/>
    <w:basedOn w:val="Default"/>
    <w:next w:val="Default"/>
    <w:uiPriority w:val="99"/>
    <w:rPr>
      <w:color w:val="auto"/>
    </w:rPr>
  </w:style>
  <w:style w:type="paragraph" w:customStyle="1" w:styleId="CM16">
    <w:name w:val="CM16"/>
    <w:basedOn w:val="Default"/>
    <w:next w:val="Default"/>
    <w:uiPriority w:val="99"/>
    <w:rPr>
      <w:color w:val="auto"/>
    </w:rPr>
  </w:style>
  <w:style w:type="paragraph" w:customStyle="1" w:styleId="CM17">
    <w:name w:val="CM17"/>
    <w:basedOn w:val="Default"/>
    <w:next w:val="Default"/>
    <w:uiPriority w:val="99"/>
    <w:rPr>
      <w:color w:val="auto"/>
    </w:rPr>
  </w:style>
  <w:style w:type="paragraph" w:customStyle="1" w:styleId="CM18">
    <w:name w:val="CM18"/>
    <w:basedOn w:val="Default"/>
    <w:next w:val="Default"/>
    <w:uiPriority w:val="99"/>
    <w:pPr>
      <w:spacing w:line="260" w:lineRule="atLeast"/>
    </w:pPr>
    <w:rPr>
      <w:color w:val="auto"/>
    </w:rPr>
  </w:style>
  <w:style w:type="paragraph" w:customStyle="1" w:styleId="CM19">
    <w:name w:val="CM19"/>
    <w:basedOn w:val="Default"/>
    <w:next w:val="Default"/>
    <w:uiPriority w:val="99"/>
    <w:pPr>
      <w:spacing w:line="260" w:lineRule="atLeast"/>
    </w:pPr>
    <w:rPr>
      <w:color w:val="auto"/>
    </w:rPr>
  </w:style>
  <w:style w:type="paragraph" w:customStyle="1" w:styleId="CM20">
    <w:name w:val="CM20"/>
    <w:basedOn w:val="Default"/>
    <w:next w:val="Default"/>
    <w:uiPriority w:val="99"/>
    <w:pPr>
      <w:spacing w:line="260" w:lineRule="atLeast"/>
    </w:pPr>
    <w:rPr>
      <w:color w:val="auto"/>
    </w:rPr>
  </w:style>
  <w:style w:type="paragraph" w:customStyle="1" w:styleId="CM21">
    <w:name w:val="CM21"/>
    <w:basedOn w:val="Default"/>
    <w:next w:val="Default"/>
    <w:uiPriority w:val="99"/>
    <w:rPr>
      <w:color w:val="auto"/>
    </w:rPr>
  </w:style>
  <w:style w:type="paragraph" w:customStyle="1" w:styleId="CM22">
    <w:name w:val="CM22"/>
    <w:basedOn w:val="Default"/>
    <w:next w:val="Default"/>
    <w:uiPriority w:val="99"/>
    <w:pPr>
      <w:spacing w:line="260" w:lineRule="atLeast"/>
    </w:pPr>
    <w:rPr>
      <w:color w:val="auto"/>
    </w:rPr>
  </w:style>
  <w:style w:type="paragraph" w:customStyle="1" w:styleId="CM130">
    <w:name w:val="CM130"/>
    <w:basedOn w:val="Default"/>
    <w:next w:val="Default"/>
    <w:uiPriority w:val="99"/>
    <w:pPr>
      <w:spacing w:after="1163"/>
    </w:pPr>
    <w:rPr>
      <w:color w:val="auto"/>
    </w:rPr>
  </w:style>
  <w:style w:type="paragraph" w:customStyle="1" w:styleId="CM23">
    <w:name w:val="CM23"/>
    <w:basedOn w:val="Default"/>
    <w:next w:val="Default"/>
    <w:uiPriority w:val="99"/>
    <w:pPr>
      <w:spacing w:line="260" w:lineRule="atLeast"/>
    </w:pPr>
    <w:rPr>
      <w:color w:val="auto"/>
    </w:rPr>
  </w:style>
  <w:style w:type="paragraph" w:customStyle="1" w:styleId="CM24">
    <w:name w:val="CM24"/>
    <w:basedOn w:val="Default"/>
    <w:next w:val="Default"/>
    <w:uiPriority w:val="99"/>
    <w:pPr>
      <w:spacing w:line="263" w:lineRule="atLeast"/>
    </w:pPr>
    <w:rPr>
      <w:color w:val="auto"/>
    </w:rPr>
  </w:style>
  <w:style w:type="paragraph" w:customStyle="1" w:styleId="CM26">
    <w:name w:val="CM26"/>
    <w:basedOn w:val="Default"/>
    <w:next w:val="Default"/>
    <w:uiPriority w:val="99"/>
    <w:pPr>
      <w:spacing w:line="263" w:lineRule="atLeast"/>
    </w:pPr>
    <w:rPr>
      <w:color w:val="auto"/>
    </w:rPr>
  </w:style>
  <w:style w:type="paragraph" w:customStyle="1" w:styleId="CM27">
    <w:name w:val="CM27"/>
    <w:basedOn w:val="Default"/>
    <w:next w:val="Default"/>
    <w:uiPriority w:val="99"/>
    <w:rPr>
      <w:color w:val="auto"/>
    </w:rPr>
  </w:style>
  <w:style w:type="paragraph" w:customStyle="1" w:styleId="CM28">
    <w:name w:val="CM28"/>
    <w:basedOn w:val="Default"/>
    <w:next w:val="Default"/>
    <w:uiPriority w:val="99"/>
    <w:rPr>
      <w:color w:val="auto"/>
    </w:rPr>
  </w:style>
  <w:style w:type="paragraph" w:customStyle="1" w:styleId="CM29">
    <w:name w:val="CM29"/>
    <w:basedOn w:val="Default"/>
    <w:next w:val="Default"/>
    <w:uiPriority w:val="99"/>
    <w:rPr>
      <w:color w:val="auto"/>
    </w:rPr>
  </w:style>
  <w:style w:type="paragraph" w:customStyle="1" w:styleId="CM30">
    <w:name w:val="CM30"/>
    <w:basedOn w:val="Default"/>
    <w:next w:val="Default"/>
    <w:uiPriority w:val="99"/>
    <w:rPr>
      <w:color w:val="auto"/>
    </w:rPr>
  </w:style>
  <w:style w:type="paragraph" w:customStyle="1" w:styleId="CM31">
    <w:name w:val="CM31"/>
    <w:basedOn w:val="Default"/>
    <w:next w:val="Default"/>
    <w:uiPriority w:val="99"/>
    <w:rPr>
      <w:color w:val="auto"/>
    </w:rPr>
  </w:style>
  <w:style w:type="paragraph" w:customStyle="1" w:styleId="CM32">
    <w:name w:val="CM32"/>
    <w:basedOn w:val="Default"/>
    <w:next w:val="Default"/>
    <w:uiPriority w:val="99"/>
    <w:rPr>
      <w:color w:val="auto"/>
    </w:rPr>
  </w:style>
  <w:style w:type="paragraph" w:customStyle="1" w:styleId="CM33">
    <w:name w:val="CM33"/>
    <w:basedOn w:val="Default"/>
    <w:next w:val="Default"/>
    <w:uiPriority w:val="99"/>
    <w:rPr>
      <w:color w:val="auto"/>
    </w:rPr>
  </w:style>
  <w:style w:type="paragraph" w:customStyle="1" w:styleId="CM35">
    <w:name w:val="CM35"/>
    <w:basedOn w:val="Default"/>
    <w:next w:val="Default"/>
    <w:uiPriority w:val="99"/>
    <w:rPr>
      <w:color w:val="auto"/>
    </w:rPr>
  </w:style>
  <w:style w:type="paragraph" w:customStyle="1" w:styleId="CM36">
    <w:name w:val="CM36"/>
    <w:basedOn w:val="Default"/>
    <w:next w:val="Default"/>
    <w:uiPriority w:val="99"/>
    <w:rPr>
      <w:color w:val="auto"/>
    </w:rPr>
  </w:style>
  <w:style w:type="paragraph" w:customStyle="1" w:styleId="CM135">
    <w:name w:val="CM135"/>
    <w:basedOn w:val="Default"/>
    <w:next w:val="Default"/>
    <w:uiPriority w:val="99"/>
    <w:pPr>
      <w:spacing w:after="305"/>
    </w:pPr>
    <w:rPr>
      <w:color w:val="auto"/>
    </w:rPr>
  </w:style>
  <w:style w:type="paragraph" w:customStyle="1" w:styleId="CM136">
    <w:name w:val="CM136"/>
    <w:basedOn w:val="Default"/>
    <w:next w:val="Default"/>
    <w:uiPriority w:val="99"/>
    <w:pPr>
      <w:spacing w:after="188"/>
    </w:pPr>
    <w:rPr>
      <w:color w:val="auto"/>
    </w:rPr>
  </w:style>
  <w:style w:type="paragraph" w:customStyle="1" w:styleId="CM37">
    <w:name w:val="CM37"/>
    <w:basedOn w:val="Default"/>
    <w:next w:val="Default"/>
    <w:uiPriority w:val="99"/>
    <w:rPr>
      <w:color w:val="auto"/>
    </w:rPr>
  </w:style>
  <w:style w:type="paragraph" w:customStyle="1" w:styleId="CM38">
    <w:name w:val="CM38"/>
    <w:basedOn w:val="Default"/>
    <w:next w:val="Default"/>
    <w:uiPriority w:val="99"/>
    <w:pPr>
      <w:spacing w:line="260" w:lineRule="atLeast"/>
    </w:pPr>
    <w:rPr>
      <w:color w:val="auto"/>
    </w:rPr>
  </w:style>
  <w:style w:type="paragraph" w:customStyle="1" w:styleId="CM39">
    <w:name w:val="CM39"/>
    <w:basedOn w:val="Default"/>
    <w:next w:val="Default"/>
    <w:uiPriority w:val="99"/>
    <w:rPr>
      <w:color w:val="auto"/>
    </w:rPr>
  </w:style>
  <w:style w:type="paragraph" w:customStyle="1" w:styleId="CM40">
    <w:name w:val="CM40"/>
    <w:basedOn w:val="Default"/>
    <w:next w:val="Default"/>
    <w:uiPriority w:val="99"/>
    <w:pPr>
      <w:spacing w:line="260" w:lineRule="atLeast"/>
    </w:pPr>
    <w:rPr>
      <w:color w:val="auto"/>
    </w:rPr>
  </w:style>
  <w:style w:type="paragraph" w:customStyle="1" w:styleId="CM137">
    <w:name w:val="CM137"/>
    <w:basedOn w:val="Default"/>
    <w:next w:val="Default"/>
    <w:uiPriority w:val="99"/>
    <w:pPr>
      <w:spacing w:after="68"/>
    </w:pPr>
    <w:rPr>
      <w:color w:val="auto"/>
    </w:rPr>
  </w:style>
  <w:style w:type="paragraph" w:customStyle="1" w:styleId="CM41">
    <w:name w:val="CM41"/>
    <w:basedOn w:val="Default"/>
    <w:next w:val="Default"/>
    <w:uiPriority w:val="99"/>
    <w:rPr>
      <w:color w:val="auto"/>
    </w:rPr>
  </w:style>
  <w:style w:type="paragraph" w:customStyle="1" w:styleId="CM42">
    <w:name w:val="CM42"/>
    <w:basedOn w:val="Default"/>
    <w:next w:val="Default"/>
    <w:uiPriority w:val="99"/>
    <w:rPr>
      <w:color w:val="auto"/>
    </w:rPr>
  </w:style>
  <w:style w:type="paragraph" w:customStyle="1" w:styleId="CM43">
    <w:name w:val="CM43"/>
    <w:basedOn w:val="Default"/>
    <w:next w:val="Default"/>
    <w:uiPriority w:val="99"/>
    <w:rPr>
      <w:color w:val="auto"/>
    </w:rPr>
  </w:style>
  <w:style w:type="paragraph" w:customStyle="1" w:styleId="CM44">
    <w:name w:val="CM44"/>
    <w:basedOn w:val="Default"/>
    <w:next w:val="Default"/>
    <w:uiPriority w:val="99"/>
    <w:rPr>
      <w:color w:val="auto"/>
    </w:rPr>
  </w:style>
  <w:style w:type="paragraph" w:customStyle="1" w:styleId="CM45">
    <w:name w:val="CM45"/>
    <w:basedOn w:val="Default"/>
    <w:next w:val="Default"/>
    <w:uiPriority w:val="99"/>
    <w:rPr>
      <w:color w:val="auto"/>
    </w:rPr>
  </w:style>
  <w:style w:type="paragraph" w:customStyle="1" w:styleId="CM46">
    <w:name w:val="CM46"/>
    <w:basedOn w:val="Default"/>
    <w:next w:val="Default"/>
    <w:uiPriority w:val="99"/>
    <w:rPr>
      <w:color w:val="auto"/>
    </w:rPr>
  </w:style>
  <w:style w:type="paragraph" w:customStyle="1" w:styleId="CM47">
    <w:name w:val="CM47"/>
    <w:basedOn w:val="Default"/>
    <w:next w:val="Default"/>
    <w:uiPriority w:val="99"/>
    <w:pPr>
      <w:spacing w:line="260" w:lineRule="atLeast"/>
    </w:pPr>
    <w:rPr>
      <w:color w:val="auto"/>
    </w:rPr>
  </w:style>
  <w:style w:type="paragraph" w:customStyle="1" w:styleId="CM48">
    <w:name w:val="CM48"/>
    <w:basedOn w:val="Default"/>
    <w:next w:val="Default"/>
    <w:uiPriority w:val="99"/>
    <w:rPr>
      <w:color w:val="auto"/>
    </w:rPr>
  </w:style>
  <w:style w:type="paragraph" w:customStyle="1" w:styleId="CM49">
    <w:name w:val="CM49"/>
    <w:basedOn w:val="Default"/>
    <w:next w:val="Default"/>
    <w:uiPriority w:val="99"/>
    <w:rPr>
      <w:color w:val="auto"/>
    </w:rPr>
  </w:style>
  <w:style w:type="paragraph" w:customStyle="1" w:styleId="CM50">
    <w:name w:val="CM50"/>
    <w:basedOn w:val="Default"/>
    <w:next w:val="Default"/>
    <w:uiPriority w:val="99"/>
    <w:rPr>
      <w:color w:val="auto"/>
    </w:rPr>
  </w:style>
  <w:style w:type="paragraph" w:customStyle="1" w:styleId="CM51">
    <w:name w:val="CM51"/>
    <w:basedOn w:val="Default"/>
    <w:next w:val="Default"/>
    <w:uiPriority w:val="99"/>
    <w:rPr>
      <w:color w:val="auto"/>
    </w:rPr>
  </w:style>
  <w:style w:type="paragraph" w:customStyle="1" w:styleId="CM52">
    <w:name w:val="CM52"/>
    <w:basedOn w:val="Default"/>
    <w:next w:val="Default"/>
    <w:uiPriority w:val="99"/>
    <w:rPr>
      <w:color w:val="auto"/>
    </w:rPr>
  </w:style>
  <w:style w:type="paragraph" w:customStyle="1" w:styleId="CM53">
    <w:name w:val="CM53"/>
    <w:basedOn w:val="Default"/>
    <w:next w:val="Default"/>
    <w:uiPriority w:val="99"/>
    <w:rPr>
      <w:color w:val="auto"/>
    </w:rPr>
  </w:style>
  <w:style w:type="paragraph" w:customStyle="1" w:styleId="CM54">
    <w:name w:val="CM54"/>
    <w:basedOn w:val="Default"/>
    <w:next w:val="Default"/>
    <w:uiPriority w:val="99"/>
    <w:rPr>
      <w:color w:val="auto"/>
    </w:rPr>
  </w:style>
  <w:style w:type="paragraph" w:customStyle="1" w:styleId="CM55">
    <w:name w:val="CM55"/>
    <w:basedOn w:val="Default"/>
    <w:next w:val="Default"/>
    <w:uiPriority w:val="99"/>
    <w:rPr>
      <w:color w:val="auto"/>
    </w:rPr>
  </w:style>
  <w:style w:type="paragraph" w:customStyle="1" w:styleId="CM56">
    <w:name w:val="CM56"/>
    <w:basedOn w:val="Default"/>
    <w:next w:val="Default"/>
    <w:uiPriority w:val="99"/>
    <w:rPr>
      <w:color w:val="auto"/>
    </w:rPr>
  </w:style>
  <w:style w:type="paragraph" w:customStyle="1" w:styleId="CM57">
    <w:name w:val="CM57"/>
    <w:basedOn w:val="Default"/>
    <w:next w:val="Default"/>
    <w:uiPriority w:val="99"/>
    <w:rPr>
      <w:color w:val="auto"/>
    </w:rPr>
  </w:style>
  <w:style w:type="paragraph" w:customStyle="1" w:styleId="CM58">
    <w:name w:val="CM58"/>
    <w:basedOn w:val="Default"/>
    <w:next w:val="Default"/>
    <w:uiPriority w:val="99"/>
    <w:rPr>
      <w:color w:val="auto"/>
    </w:rPr>
  </w:style>
  <w:style w:type="paragraph" w:customStyle="1" w:styleId="CM59">
    <w:name w:val="CM59"/>
    <w:basedOn w:val="Default"/>
    <w:next w:val="Default"/>
    <w:uiPriority w:val="99"/>
    <w:rPr>
      <w:color w:val="auto"/>
    </w:rPr>
  </w:style>
  <w:style w:type="paragraph" w:customStyle="1" w:styleId="CM60">
    <w:name w:val="CM60"/>
    <w:basedOn w:val="Default"/>
    <w:next w:val="Default"/>
    <w:uiPriority w:val="99"/>
    <w:rPr>
      <w:color w:val="auto"/>
    </w:rPr>
  </w:style>
  <w:style w:type="paragraph" w:customStyle="1" w:styleId="CM61">
    <w:name w:val="CM61"/>
    <w:basedOn w:val="Default"/>
    <w:next w:val="Default"/>
    <w:uiPriority w:val="99"/>
    <w:rPr>
      <w:color w:val="auto"/>
    </w:rPr>
  </w:style>
  <w:style w:type="paragraph" w:customStyle="1" w:styleId="CM62">
    <w:name w:val="CM62"/>
    <w:basedOn w:val="Default"/>
    <w:next w:val="Default"/>
    <w:uiPriority w:val="99"/>
    <w:pPr>
      <w:spacing w:line="260" w:lineRule="atLeast"/>
    </w:pPr>
    <w:rPr>
      <w:color w:val="auto"/>
    </w:rPr>
  </w:style>
  <w:style w:type="paragraph" w:customStyle="1" w:styleId="CM63">
    <w:name w:val="CM63"/>
    <w:basedOn w:val="Default"/>
    <w:next w:val="Default"/>
    <w:uiPriority w:val="99"/>
    <w:rPr>
      <w:color w:val="auto"/>
    </w:rPr>
  </w:style>
  <w:style w:type="paragraph" w:customStyle="1" w:styleId="CM64">
    <w:name w:val="CM64"/>
    <w:basedOn w:val="Default"/>
    <w:next w:val="Default"/>
    <w:uiPriority w:val="99"/>
    <w:rPr>
      <w:color w:val="auto"/>
    </w:rPr>
  </w:style>
  <w:style w:type="paragraph" w:customStyle="1" w:styleId="CM65">
    <w:name w:val="CM65"/>
    <w:basedOn w:val="Default"/>
    <w:next w:val="Default"/>
    <w:uiPriority w:val="99"/>
    <w:rPr>
      <w:color w:val="auto"/>
    </w:rPr>
  </w:style>
  <w:style w:type="paragraph" w:customStyle="1" w:styleId="CM66">
    <w:name w:val="CM66"/>
    <w:basedOn w:val="Default"/>
    <w:next w:val="Default"/>
    <w:uiPriority w:val="99"/>
    <w:rPr>
      <w:color w:val="auto"/>
    </w:rPr>
  </w:style>
  <w:style w:type="paragraph" w:customStyle="1" w:styleId="CM67">
    <w:name w:val="CM67"/>
    <w:basedOn w:val="Default"/>
    <w:next w:val="Default"/>
    <w:uiPriority w:val="99"/>
    <w:pPr>
      <w:spacing w:line="260" w:lineRule="atLeast"/>
    </w:pPr>
    <w:rPr>
      <w:color w:val="auto"/>
    </w:rPr>
  </w:style>
  <w:style w:type="paragraph" w:customStyle="1" w:styleId="CM68">
    <w:name w:val="CM68"/>
    <w:basedOn w:val="Default"/>
    <w:next w:val="Default"/>
    <w:uiPriority w:val="99"/>
    <w:pPr>
      <w:spacing w:line="260" w:lineRule="atLeast"/>
    </w:pPr>
    <w:rPr>
      <w:color w:val="auto"/>
    </w:rPr>
  </w:style>
  <w:style w:type="paragraph" w:customStyle="1" w:styleId="CM69">
    <w:name w:val="CM69"/>
    <w:basedOn w:val="Default"/>
    <w:next w:val="Default"/>
    <w:uiPriority w:val="99"/>
    <w:pPr>
      <w:spacing w:line="260" w:lineRule="atLeast"/>
    </w:pPr>
    <w:rPr>
      <w:color w:val="auto"/>
    </w:rPr>
  </w:style>
  <w:style w:type="paragraph" w:customStyle="1" w:styleId="CM70">
    <w:name w:val="CM70"/>
    <w:basedOn w:val="Default"/>
    <w:next w:val="Default"/>
    <w:uiPriority w:val="99"/>
    <w:pPr>
      <w:spacing w:line="260" w:lineRule="atLeast"/>
    </w:pPr>
    <w:rPr>
      <w:color w:val="auto"/>
    </w:rPr>
  </w:style>
  <w:style w:type="paragraph" w:customStyle="1" w:styleId="CM141">
    <w:name w:val="CM141"/>
    <w:basedOn w:val="Default"/>
    <w:next w:val="Default"/>
    <w:uiPriority w:val="99"/>
    <w:pPr>
      <w:spacing w:after="465"/>
    </w:pPr>
    <w:rPr>
      <w:color w:val="auto"/>
    </w:rPr>
  </w:style>
  <w:style w:type="paragraph" w:customStyle="1" w:styleId="CM71">
    <w:name w:val="CM71"/>
    <w:basedOn w:val="Default"/>
    <w:next w:val="Default"/>
    <w:uiPriority w:val="99"/>
    <w:pPr>
      <w:spacing w:line="260" w:lineRule="atLeast"/>
    </w:pPr>
    <w:rPr>
      <w:color w:val="auto"/>
    </w:rPr>
  </w:style>
  <w:style w:type="paragraph" w:customStyle="1" w:styleId="CM72">
    <w:name w:val="CM72"/>
    <w:basedOn w:val="Default"/>
    <w:next w:val="Default"/>
    <w:uiPriority w:val="99"/>
    <w:rPr>
      <w:color w:val="auto"/>
    </w:rPr>
  </w:style>
  <w:style w:type="paragraph" w:customStyle="1" w:styleId="CM73">
    <w:name w:val="CM73"/>
    <w:basedOn w:val="Default"/>
    <w:next w:val="Default"/>
    <w:uiPriority w:val="99"/>
    <w:pPr>
      <w:spacing w:line="158" w:lineRule="atLeast"/>
    </w:pPr>
    <w:rPr>
      <w:color w:val="auto"/>
    </w:rPr>
  </w:style>
  <w:style w:type="paragraph" w:customStyle="1" w:styleId="CM74">
    <w:name w:val="CM74"/>
    <w:basedOn w:val="Default"/>
    <w:next w:val="Default"/>
    <w:uiPriority w:val="99"/>
    <w:pPr>
      <w:spacing w:line="260" w:lineRule="atLeast"/>
    </w:pPr>
    <w:rPr>
      <w:color w:val="auto"/>
    </w:rPr>
  </w:style>
  <w:style w:type="paragraph" w:customStyle="1" w:styleId="CM25">
    <w:name w:val="CM25"/>
    <w:basedOn w:val="Default"/>
    <w:next w:val="Default"/>
    <w:uiPriority w:val="99"/>
    <w:pPr>
      <w:spacing w:line="260" w:lineRule="atLeast"/>
    </w:pPr>
    <w:rPr>
      <w:color w:val="auto"/>
    </w:rPr>
  </w:style>
  <w:style w:type="paragraph" w:customStyle="1" w:styleId="CM75">
    <w:name w:val="CM75"/>
    <w:basedOn w:val="Default"/>
    <w:next w:val="Default"/>
    <w:uiPriority w:val="99"/>
    <w:rPr>
      <w:color w:val="auto"/>
    </w:rPr>
  </w:style>
  <w:style w:type="paragraph" w:customStyle="1" w:styleId="CM76">
    <w:name w:val="CM76"/>
    <w:basedOn w:val="Default"/>
    <w:next w:val="Default"/>
    <w:uiPriority w:val="99"/>
    <w:rPr>
      <w:color w:val="auto"/>
    </w:rPr>
  </w:style>
  <w:style w:type="paragraph" w:customStyle="1" w:styleId="CM77">
    <w:name w:val="CM77"/>
    <w:basedOn w:val="Default"/>
    <w:next w:val="Default"/>
    <w:uiPriority w:val="99"/>
    <w:pPr>
      <w:spacing w:line="260" w:lineRule="atLeast"/>
    </w:pPr>
    <w:rPr>
      <w:color w:val="auto"/>
    </w:rPr>
  </w:style>
  <w:style w:type="paragraph" w:customStyle="1" w:styleId="CM78">
    <w:name w:val="CM78"/>
    <w:basedOn w:val="Default"/>
    <w:next w:val="Default"/>
    <w:uiPriority w:val="99"/>
    <w:pPr>
      <w:spacing w:line="260" w:lineRule="atLeast"/>
    </w:pPr>
    <w:rPr>
      <w:color w:val="auto"/>
    </w:rPr>
  </w:style>
  <w:style w:type="paragraph" w:customStyle="1" w:styleId="CM79">
    <w:name w:val="CM79"/>
    <w:basedOn w:val="Default"/>
    <w:next w:val="Default"/>
    <w:uiPriority w:val="99"/>
    <w:pPr>
      <w:spacing w:line="260" w:lineRule="atLeast"/>
    </w:pPr>
    <w:rPr>
      <w:color w:val="auto"/>
    </w:rPr>
  </w:style>
  <w:style w:type="paragraph" w:customStyle="1" w:styleId="CM80">
    <w:name w:val="CM80"/>
    <w:basedOn w:val="Default"/>
    <w:next w:val="Default"/>
    <w:uiPriority w:val="99"/>
    <w:pPr>
      <w:spacing w:line="260" w:lineRule="atLeast"/>
    </w:pPr>
    <w:rPr>
      <w:color w:val="auto"/>
    </w:rPr>
  </w:style>
  <w:style w:type="paragraph" w:customStyle="1" w:styleId="CM81">
    <w:name w:val="CM81"/>
    <w:basedOn w:val="Default"/>
    <w:next w:val="Default"/>
    <w:uiPriority w:val="99"/>
    <w:rPr>
      <w:color w:val="auto"/>
    </w:rPr>
  </w:style>
  <w:style w:type="paragraph" w:customStyle="1" w:styleId="CM82">
    <w:name w:val="CM82"/>
    <w:basedOn w:val="Default"/>
    <w:next w:val="Default"/>
    <w:uiPriority w:val="99"/>
    <w:pPr>
      <w:spacing w:line="263" w:lineRule="atLeast"/>
    </w:pPr>
    <w:rPr>
      <w:color w:val="auto"/>
    </w:rPr>
  </w:style>
  <w:style w:type="paragraph" w:customStyle="1" w:styleId="CM83">
    <w:name w:val="CM83"/>
    <w:basedOn w:val="Default"/>
    <w:next w:val="Default"/>
    <w:uiPriority w:val="99"/>
    <w:pPr>
      <w:spacing w:line="260" w:lineRule="atLeast"/>
    </w:pPr>
    <w:rPr>
      <w:color w:val="auto"/>
    </w:rPr>
  </w:style>
  <w:style w:type="paragraph" w:customStyle="1" w:styleId="CM84">
    <w:name w:val="CM84"/>
    <w:basedOn w:val="Default"/>
    <w:next w:val="Default"/>
    <w:uiPriority w:val="99"/>
    <w:pPr>
      <w:spacing w:line="260" w:lineRule="atLeast"/>
    </w:pPr>
    <w:rPr>
      <w:color w:val="auto"/>
    </w:rPr>
  </w:style>
  <w:style w:type="paragraph" w:customStyle="1" w:styleId="CM85">
    <w:name w:val="CM85"/>
    <w:basedOn w:val="Default"/>
    <w:next w:val="Default"/>
    <w:uiPriority w:val="99"/>
    <w:pPr>
      <w:spacing w:line="260" w:lineRule="atLeast"/>
    </w:pPr>
    <w:rPr>
      <w:color w:val="auto"/>
    </w:rPr>
  </w:style>
  <w:style w:type="paragraph" w:customStyle="1" w:styleId="CM86">
    <w:name w:val="CM86"/>
    <w:basedOn w:val="Default"/>
    <w:next w:val="Default"/>
    <w:uiPriority w:val="99"/>
    <w:pPr>
      <w:spacing w:line="268" w:lineRule="atLeast"/>
    </w:pPr>
    <w:rPr>
      <w:color w:val="auto"/>
    </w:rPr>
  </w:style>
  <w:style w:type="paragraph" w:customStyle="1" w:styleId="CM87">
    <w:name w:val="CM87"/>
    <w:basedOn w:val="Default"/>
    <w:next w:val="Default"/>
    <w:uiPriority w:val="99"/>
    <w:rPr>
      <w:color w:val="auto"/>
    </w:rPr>
  </w:style>
  <w:style w:type="paragraph" w:customStyle="1" w:styleId="CM88">
    <w:name w:val="CM88"/>
    <w:basedOn w:val="Default"/>
    <w:next w:val="Default"/>
    <w:uiPriority w:val="99"/>
    <w:pPr>
      <w:spacing w:line="260" w:lineRule="atLeast"/>
    </w:pPr>
    <w:rPr>
      <w:color w:val="auto"/>
    </w:rPr>
  </w:style>
  <w:style w:type="paragraph" w:customStyle="1" w:styleId="CM89">
    <w:name w:val="CM89"/>
    <w:basedOn w:val="Default"/>
    <w:next w:val="Default"/>
    <w:uiPriority w:val="99"/>
    <w:pPr>
      <w:spacing w:line="518" w:lineRule="atLeast"/>
    </w:pPr>
    <w:rPr>
      <w:color w:val="auto"/>
    </w:rPr>
  </w:style>
  <w:style w:type="paragraph" w:customStyle="1" w:styleId="CM90">
    <w:name w:val="CM90"/>
    <w:basedOn w:val="Default"/>
    <w:next w:val="Default"/>
    <w:uiPriority w:val="99"/>
    <w:pPr>
      <w:spacing w:line="260" w:lineRule="atLeast"/>
    </w:pPr>
    <w:rPr>
      <w:color w:val="auto"/>
    </w:rPr>
  </w:style>
  <w:style w:type="paragraph" w:customStyle="1" w:styleId="CM10">
    <w:name w:val="CM10"/>
    <w:basedOn w:val="Default"/>
    <w:next w:val="Default"/>
    <w:uiPriority w:val="99"/>
    <w:pPr>
      <w:spacing w:line="263" w:lineRule="atLeast"/>
    </w:pPr>
    <w:rPr>
      <w:color w:val="auto"/>
    </w:rPr>
  </w:style>
  <w:style w:type="paragraph" w:customStyle="1" w:styleId="CM91">
    <w:name w:val="CM91"/>
    <w:basedOn w:val="Default"/>
    <w:next w:val="Default"/>
    <w:uiPriority w:val="99"/>
    <w:pPr>
      <w:spacing w:line="263" w:lineRule="atLeast"/>
    </w:pPr>
    <w:rPr>
      <w:color w:val="auto"/>
    </w:rPr>
  </w:style>
  <w:style w:type="paragraph" w:customStyle="1" w:styleId="CM92">
    <w:name w:val="CM92"/>
    <w:basedOn w:val="Default"/>
    <w:next w:val="Default"/>
    <w:uiPriority w:val="99"/>
    <w:pPr>
      <w:spacing w:line="266" w:lineRule="atLeast"/>
    </w:pPr>
    <w:rPr>
      <w:color w:val="auto"/>
    </w:rPr>
  </w:style>
  <w:style w:type="paragraph" w:customStyle="1" w:styleId="CM93">
    <w:name w:val="CM93"/>
    <w:basedOn w:val="Default"/>
    <w:next w:val="Default"/>
    <w:uiPriority w:val="99"/>
    <w:pPr>
      <w:spacing w:line="260" w:lineRule="atLeast"/>
    </w:pPr>
    <w:rPr>
      <w:color w:val="auto"/>
    </w:rPr>
  </w:style>
  <w:style w:type="paragraph" w:customStyle="1" w:styleId="CM94">
    <w:name w:val="CM94"/>
    <w:basedOn w:val="Default"/>
    <w:next w:val="Default"/>
    <w:uiPriority w:val="99"/>
    <w:pPr>
      <w:spacing w:line="263" w:lineRule="atLeast"/>
    </w:pPr>
    <w:rPr>
      <w:color w:val="auto"/>
    </w:rPr>
  </w:style>
  <w:style w:type="paragraph" w:customStyle="1" w:styleId="CM95">
    <w:name w:val="CM95"/>
    <w:basedOn w:val="Default"/>
    <w:next w:val="Default"/>
    <w:uiPriority w:val="99"/>
    <w:pPr>
      <w:spacing w:line="260" w:lineRule="atLeast"/>
    </w:pPr>
    <w:rPr>
      <w:color w:val="auto"/>
    </w:rPr>
  </w:style>
  <w:style w:type="paragraph" w:customStyle="1" w:styleId="CM96">
    <w:name w:val="CM96"/>
    <w:basedOn w:val="Default"/>
    <w:next w:val="Default"/>
    <w:uiPriority w:val="99"/>
    <w:pPr>
      <w:spacing w:line="260" w:lineRule="atLeast"/>
    </w:pPr>
    <w:rPr>
      <w:color w:val="auto"/>
    </w:rPr>
  </w:style>
  <w:style w:type="paragraph" w:customStyle="1" w:styleId="CM97">
    <w:name w:val="CM97"/>
    <w:basedOn w:val="Default"/>
    <w:next w:val="Default"/>
    <w:uiPriority w:val="99"/>
    <w:pPr>
      <w:spacing w:line="260" w:lineRule="atLeast"/>
    </w:pPr>
    <w:rPr>
      <w:color w:val="auto"/>
    </w:rPr>
  </w:style>
  <w:style w:type="paragraph" w:customStyle="1" w:styleId="CM98">
    <w:name w:val="CM98"/>
    <w:basedOn w:val="Default"/>
    <w:next w:val="Default"/>
    <w:uiPriority w:val="99"/>
    <w:pPr>
      <w:spacing w:line="260" w:lineRule="atLeast"/>
    </w:pPr>
    <w:rPr>
      <w:color w:val="auto"/>
    </w:rPr>
  </w:style>
  <w:style w:type="paragraph" w:customStyle="1" w:styleId="CM99">
    <w:name w:val="CM99"/>
    <w:basedOn w:val="Default"/>
    <w:next w:val="Default"/>
    <w:uiPriority w:val="99"/>
    <w:pPr>
      <w:spacing w:line="260" w:lineRule="atLeast"/>
    </w:pPr>
    <w:rPr>
      <w:color w:val="auto"/>
    </w:rPr>
  </w:style>
  <w:style w:type="paragraph" w:customStyle="1" w:styleId="CM100">
    <w:name w:val="CM100"/>
    <w:basedOn w:val="Default"/>
    <w:next w:val="Default"/>
    <w:uiPriority w:val="99"/>
    <w:pPr>
      <w:spacing w:line="260" w:lineRule="atLeast"/>
    </w:pPr>
    <w:rPr>
      <w:color w:val="auto"/>
    </w:rPr>
  </w:style>
  <w:style w:type="paragraph" w:customStyle="1" w:styleId="CM101">
    <w:name w:val="CM101"/>
    <w:basedOn w:val="Default"/>
    <w:next w:val="Default"/>
    <w:uiPriority w:val="99"/>
    <w:pPr>
      <w:spacing w:line="260" w:lineRule="atLeast"/>
    </w:pPr>
    <w:rPr>
      <w:color w:val="auto"/>
    </w:rPr>
  </w:style>
  <w:style w:type="paragraph" w:customStyle="1" w:styleId="CM102">
    <w:name w:val="CM102"/>
    <w:basedOn w:val="Default"/>
    <w:next w:val="Default"/>
    <w:uiPriority w:val="99"/>
    <w:pPr>
      <w:spacing w:line="260" w:lineRule="atLeast"/>
    </w:pPr>
    <w:rPr>
      <w:color w:val="auto"/>
    </w:rPr>
  </w:style>
  <w:style w:type="paragraph" w:customStyle="1" w:styleId="CM142">
    <w:name w:val="CM142"/>
    <w:basedOn w:val="Default"/>
    <w:next w:val="Default"/>
    <w:uiPriority w:val="99"/>
    <w:pPr>
      <w:spacing w:after="1295"/>
    </w:pPr>
    <w:rPr>
      <w:color w:val="auto"/>
    </w:rPr>
  </w:style>
  <w:style w:type="paragraph" w:customStyle="1" w:styleId="CM103">
    <w:name w:val="CM103"/>
    <w:basedOn w:val="Default"/>
    <w:next w:val="Default"/>
    <w:uiPriority w:val="99"/>
    <w:pPr>
      <w:spacing w:line="520" w:lineRule="atLeast"/>
    </w:pPr>
    <w:rPr>
      <w:color w:val="auto"/>
    </w:rPr>
  </w:style>
  <w:style w:type="paragraph" w:customStyle="1" w:styleId="CM104">
    <w:name w:val="CM104"/>
    <w:basedOn w:val="Default"/>
    <w:next w:val="Default"/>
    <w:uiPriority w:val="99"/>
    <w:pPr>
      <w:spacing w:line="260" w:lineRule="atLeast"/>
    </w:pPr>
    <w:rPr>
      <w:color w:val="auto"/>
    </w:rPr>
  </w:style>
  <w:style w:type="paragraph" w:customStyle="1" w:styleId="CM105">
    <w:name w:val="CM105"/>
    <w:basedOn w:val="Default"/>
    <w:next w:val="Default"/>
    <w:uiPriority w:val="99"/>
    <w:pPr>
      <w:spacing w:line="260" w:lineRule="atLeast"/>
    </w:pPr>
    <w:rPr>
      <w:color w:val="auto"/>
    </w:rPr>
  </w:style>
  <w:style w:type="paragraph" w:customStyle="1" w:styleId="CM106">
    <w:name w:val="CM106"/>
    <w:basedOn w:val="Default"/>
    <w:next w:val="Default"/>
    <w:uiPriority w:val="99"/>
    <w:pPr>
      <w:spacing w:line="260" w:lineRule="atLeast"/>
    </w:pPr>
    <w:rPr>
      <w:color w:val="auto"/>
    </w:rPr>
  </w:style>
  <w:style w:type="paragraph" w:customStyle="1" w:styleId="CM107">
    <w:name w:val="CM107"/>
    <w:basedOn w:val="Default"/>
    <w:next w:val="Default"/>
    <w:uiPriority w:val="99"/>
    <w:pPr>
      <w:spacing w:line="260" w:lineRule="atLeast"/>
    </w:pPr>
    <w:rPr>
      <w:color w:val="auto"/>
    </w:rPr>
  </w:style>
  <w:style w:type="paragraph" w:customStyle="1" w:styleId="CM108">
    <w:name w:val="CM108"/>
    <w:basedOn w:val="Default"/>
    <w:next w:val="Default"/>
    <w:uiPriority w:val="99"/>
    <w:rPr>
      <w:color w:val="auto"/>
    </w:rPr>
  </w:style>
  <w:style w:type="paragraph" w:customStyle="1" w:styleId="CM109">
    <w:name w:val="CM109"/>
    <w:basedOn w:val="Default"/>
    <w:next w:val="Default"/>
    <w:uiPriority w:val="99"/>
    <w:pPr>
      <w:spacing w:line="273" w:lineRule="atLeast"/>
    </w:pPr>
    <w:rPr>
      <w:color w:val="auto"/>
    </w:rPr>
  </w:style>
  <w:style w:type="paragraph" w:customStyle="1" w:styleId="CM110">
    <w:name w:val="CM110"/>
    <w:basedOn w:val="Default"/>
    <w:next w:val="Default"/>
    <w:uiPriority w:val="99"/>
    <w:pPr>
      <w:spacing w:line="268" w:lineRule="atLeast"/>
    </w:pPr>
    <w:rPr>
      <w:color w:val="auto"/>
    </w:rPr>
  </w:style>
  <w:style w:type="paragraph" w:customStyle="1" w:styleId="CM111">
    <w:name w:val="CM111"/>
    <w:basedOn w:val="Default"/>
    <w:next w:val="Default"/>
    <w:uiPriority w:val="99"/>
    <w:pPr>
      <w:spacing w:line="260" w:lineRule="atLeast"/>
    </w:pPr>
    <w:rPr>
      <w:color w:val="auto"/>
    </w:rPr>
  </w:style>
  <w:style w:type="paragraph" w:customStyle="1" w:styleId="CM112">
    <w:name w:val="CM112"/>
    <w:basedOn w:val="Default"/>
    <w:next w:val="Default"/>
    <w:uiPriority w:val="99"/>
    <w:pPr>
      <w:spacing w:line="260" w:lineRule="atLeast"/>
    </w:pPr>
    <w:rPr>
      <w:color w:val="auto"/>
    </w:rPr>
  </w:style>
  <w:style w:type="paragraph" w:customStyle="1" w:styleId="CM113">
    <w:name w:val="CM113"/>
    <w:basedOn w:val="Default"/>
    <w:next w:val="Default"/>
    <w:uiPriority w:val="99"/>
    <w:pPr>
      <w:spacing w:line="268" w:lineRule="atLeast"/>
    </w:pPr>
    <w:rPr>
      <w:color w:val="auto"/>
    </w:rPr>
  </w:style>
  <w:style w:type="paragraph" w:customStyle="1" w:styleId="CM114">
    <w:name w:val="CM114"/>
    <w:basedOn w:val="Default"/>
    <w:next w:val="Default"/>
    <w:uiPriority w:val="99"/>
    <w:pPr>
      <w:spacing w:line="260" w:lineRule="atLeast"/>
    </w:pPr>
    <w:rPr>
      <w:color w:val="auto"/>
    </w:rPr>
  </w:style>
  <w:style w:type="paragraph" w:customStyle="1" w:styleId="CM115">
    <w:name w:val="CM115"/>
    <w:basedOn w:val="Default"/>
    <w:next w:val="Default"/>
    <w:uiPriority w:val="99"/>
    <w:pPr>
      <w:spacing w:line="260" w:lineRule="atLeast"/>
    </w:pPr>
    <w:rPr>
      <w:color w:val="auto"/>
    </w:rPr>
  </w:style>
  <w:style w:type="paragraph" w:customStyle="1" w:styleId="CM116">
    <w:name w:val="CM116"/>
    <w:basedOn w:val="Default"/>
    <w:next w:val="Default"/>
    <w:uiPriority w:val="99"/>
    <w:pPr>
      <w:spacing w:line="260" w:lineRule="atLeast"/>
    </w:pPr>
    <w:rPr>
      <w:color w:val="auto"/>
    </w:rPr>
  </w:style>
  <w:style w:type="paragraph" w:customStyle="1" w:styleId="CM117">
    <w:name w:val="CM117"/>
    <w:basedOn w:val="Default"/>
    <w:next w:val="Default"/>
    <w:uiPriority w:val="99"/>
    <w:pPr>
      <w:spacing w:line="260" w:lineRule="atLeast"/>
    </w:pPr>
    <w:rPr>
      <w:color w:val="auto"/>
    </w:rPr>
  </w:style>
  <w:style w:type="paragraph" w:customStyle="1" w:styleId="CM118">
    <w:name w:val="CM118"/>
    <w:basedOn w:val="Default"/>
    <w:next w:val="Default"/>
    <w:uiPriority w:val="99"/>
    <w:pPr>
      <w:spacing w:line="260" w:lineRule="atLeast"/>
    </w:pPr>
    <w:rPr>
      <w:color w:val="auto"/>
    </w:rPr>
  </w:style>
  <w:style w:type="paragraph" w:customStyle="1" w:styleId="CM119">
    <w:name w:val="CM119"/>
    <w:basedOn w:val="Default"/>
    <w:next w:val="Default"/>
    <w:uiPriority w:val="99"/>
    <w:pPr>
      <w:spacing w:line="260" w:lineRule="atLeast"/>
    </w:pPr>
    <w:rPr>
      <w:color w:val="auto"/>
    </w:rPr>
  </w:style>
  <w:style w:type="paragraph" w:customStyle="1" w:styleId="CM120">
    <w:name w:val="CM120"/>
    <w:basedOn w:val="Default"/>
    <w:next w:val="Default"/>
    <w:uiPriority w:val="99"/>
    <w:pPr>
      <w:spacing w:line="260" w:lineRule="atLeast"/>
    </w:pPr>
    <w:rPr>
      <w:color w:val="auto"/>
    </w:rPr>
  </w:style>
  <w:style w:type="paragraph" w:styleId="Endnotentext">
    <w:name w:val="endnote text"/>
    <w:basedOn w:val="Standard"/>
    <w:link w:val="EndnotentextZchn"/>
    <w:rPr>
      <w:sz w:val="20"/>
    </w:rPr>
  </w:style>
  <w:style w:type="character" w:customStyle="1" w:styleId="EndnotentextZchn">
    <w:name w:val="Endnotentext Zchn"/>
    <w:link w:val="Endnotentext"/>
    <w:rPr>
      <w:snapToGrid w:val="0"/>
      <w:lang w:val="en-GB" w:eastAsia="en-US"/>
    </w:rPr>
  </w:style>
  <w:style w:type="character" w:styleId="Endnotenzeichen">
    <w:name w:val="endnote reference"/>
    <w:rPr>
      <w:vertAlign w:val="superscript"/>
    </w:rPr>
  </w:style>
  <w:style w:type="paragraph" w:styleId="KeinLeerraum">
    <w:name w:val="No Spacing"/>
    <w:basedOn w:val="Standard"/>
    <w:uiPriority w:val="1"/>
    <w:qFormat/>
    <w:pPr>
      <w:tabs>
        <w:tab w:val="clear" w:pos="567"/>
      </w:tabs>
      <w:spacing w:line="240" w:lineRule="auto"/>
    </w:pPr>
    <w:rPr>
      <w:rFonts w:ascii="Calibri" w:eastAsia="Calibri" w:hAnsi="Calibri" w:cs="Calibri"/>
      <w:snapToGrid/>
      <w:szCs w:val="22"/>
      <w:lang w:val="en-US"/>
    </w:rPr>
  </w:style>
  <w:style w:type="character" w:styleId="Kommentarzeichen">
    <w:name w:val="annotation reference"/>
    <w:uiPriority w:val="99"/>
    <w:rPr>
      <w:sz w:val="16"/>
      <w:szCs w:val="16"/>
    </w:rPr>
  </w:style>
  <w:style w:type="paragraph" w:styleId="Kommentartext">
    <w:name w:val="annotation text"/>
    <w:basedOn w:val="Standard"/>
    <w:link w:val="KommentartextZchn"/>
    <w:uiPriority w:val="99"/>
    <w:rPr>
      <w:sz w:val="20"/>
      <w:lang w:eastAsia="x-none"/>
    </w:rPr>
  </w:style>
  <w:style w:type="character" w:customStyle="1" w:styleId="KommentartextZchn">
    <w:name w:val="Kommentartext Zchn"/>
    <w:link w:val="Kommentartext"/>
    <w:uiPriority w:val="99"/>
    <w:rPr>
      <w:snapToGrid w:val="0"/>
      <w:lang w:val="en-GB"/>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rPr>
      <w:b/>
      <w:bCs/>
      <w:snapToGrid w:val="0"/>
      <w:lang w:val="en-GB"/>
    </w:rPr>
  </w:style>
  <w:style w:type="paragraph" w:customStyle="1" w:styleId="NormalParagraphStyle">
    <w:name w:val="NormalParagraphStyle"/>
    <w:basedOn w:val="Standard"/>
    <w:pPr>
      <w:widowControl w:val="0"/>
      <w:tabs>
        <w:tab w:val="clear" w:pos="567"/>
      </w:tabs>
      <w:autoSpaceDE w:val="0"/>
      <w:autoSpaceDN w:val="0"/>
      <w:adjustRightInd w:val="0"/>
      <w:spacing w:line="288" w:lineRule="auto"/>
      <w:textAlignment w:val="center"/>
    </w:pPr>
    <w:rPr>
      <w:rFonts w:ascii="Times-Roman" w:hAnsi="Times-Roman"/>
      <w:snapToGrid/>
      <w:color w:val="000000"/>
      <w:sz w:val="24"/>
      <w:szCs w:val="24"/>
    </w:rPr>
  </w:style>
  <w:style w:type="paragraph" w:styleId="berarbeitung">
    <w:name w:val="Revision"/>
    <w:hidden/>
    <w:uiPriority w:val="99"/>
    <w:semiHidden/>
    <w:rPr>
      <w:snapToGrid w:val="0"/>
      <w:sz w:val="22"/>
      <w:lang w:val="en-GB" w:eastAsia="en-US"/>
    </w:rPr>
  </w:style>
  <w:style w:type="table" w:styleId="Tabellenraster">
    <w:name w:val="Table Grid"/>
    <w:basedOn w:val="NormaleTabelle"/>
    <w:uiPriority w:val="5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eilennummer">
    <w:name w:val="line number"/>
    <w:basedOn w:val="Absatz-Standardschriftart"/>
    <w:uiPriority w:val="99"/>
    <w:unhideWhenUsed/>
  </w:style>
  <w:style w:type="character" w:styleId="BesuchterHyperlink">
    <w:name w:val="FollowedHyperlink"/>
    <w:uiPriority w:val="99"/>
    <w:unhideWhenUsed/>
    <w:rPr>
      <w:color w:val="800080"/>
      <w:u w:val="single"/>
    </w:rPr>
  </w:style>
  <w:style w:type="character" w:customStyle="1" w:styleId="BodytextAgencyChar">
    <w:name w:val="Body text (Agency) Char"/>
    <w:link w:val="BodytextAgency"/>
    <w:rPr>
      <w:rFonts w:ascii="Verdana" w:hAnsi="Verdana" w:cs="Verdana"/>
      <w:snapToGrid w:val="0"/>
      <w:sz w:val="18"/>
      <w:szCs w:val="18"/>
      <w:lang w:val="en-GB" w:eastAsia="en-US"/>
    </w:rPr>
  </w:style>
  <w:style w:type="paragraph" w:customStyle="1" w:styleId="1">
    <w:name w:val="Χωρίς διάστιχο1"/>
    <w:basedOn w:val="Standard"/>
    <w:uiPriority w:val="1"/>
    <w:qFormat/>
    <w:pPr>
      <w:tabs>
        <w:tab w:val="clear" w:pos="567"/>
      </w:tabs>
      <w:spacing w:line="240" w:lineRule="auto"/>
    </w:pPr>
    <w:rPr>
      <w:rFonts w:ascii="Calibri" w:eastAsia="Calibri" w:hAnsi="Calibri" w:cs="Calibri"/>
      <w:snapToGrid/>
      <w:szCs w:val="22"/>
      <w:lang w:val="en-US"/>
    </w:rPr>
  </w:style>
  <w:style w:type="paragraph" w:customStyle="1" w:styleId="10">
    <w:name w:val="Αναθεώρηση1"/>
    <w:hidden/>
    <w:uiPriority w:val="99"/>
    <w:semiHidden/>
    <w:rPr>
      <w:snapToGrid w:val="0"/>
      <w:sz w:val="22"/>
      <w:lang w:val="en-GB" w:eastAsia="en-US"/>
    </w:rPr>
  </w:style>
  <w:style w:type="paragraph" w:customStyle="1" w:styleId="Table">
    <w:name w:val="Table"/>
    <w:basedOn w:val="Standard"/>
    <w:link w:val="TableChar"/>
    <w:pPr>
      <w:keepNext/>
      <w:keepLines/>
      <w:tabs>
        <w:tab w:val="clear" w:pos="567"/>
        <w:tab w:val="left" w:pos="284"/>
      </w:tabs>
      <w:spacing w:before="40" w:after="20" w:line="240" w:lineRule="auto"/>
    </w:pPr>
    <w:rPr>
      <w:rFonts w:ascii="Arial" w:hAnsi="Arial"/>
      <w:snapToGrid/>
      <w:sz w:val="20"/>
      <w:lang w:val="en-US" w:eastAsia="x-none"/>
    </w:rPr>
  </w:style>
  <w:style w:type="character" w:customStyle="1" w:styleId="TableChar">
    <w:name w:val="Table Char"/>
    <w:link w:val="Table"/>
    <w:rPr>
      <w:rFonts w:ascii="Arial" w:hAnsi="Arial"/>
      <w:lang w:val="en-US"/>
    </w:rPr>
  </w:style>
  <w:style w:type="paragraph" w:styleId="Abbildungsverzeichnis">
    <w:name w:val="table of figures"/>
    <w:basedOn w:val="Standard"/>
    <w:next w:val="Standard"/>
    <w:rsid w:val="008942D6"/>
    <w:pPr>
      <w:tabs>
        <w:tab w:val="clear" w:pos="567"/>
      </w:tabs>
    </w:pPr>
  </w:style>
  <w:style w:type="paragraph" w:styleId="Anrede">
    <w:name w:val="Salutation"/>
    <w:basedOn w:val="Standard"/>
    <w:next w:val="Standard"/>
    <w:link w:val="AnredeZchn"/>
    <w:rsid w:val="008942D6"/>
  </w:style>
  <w:style w:type="character" w:customStyle="1" w:styleId="AnredeZchn">
    <w:name w:val="Anrede Zchn"/>
    <w:link w:val="Anrede"/>
    <w:rsid w:val="008942D6"/>
    <w:rPr>
      <w:snapToGrid w:val="0"/>
      <w:sz w:val="22"/>
      <w:lang w:val="en-GB" w:eastAsia="en-US"/>
    </w:rPr>
  </w:style>
  <w:style w:type="paragraph" w:styleId="Aufzhlungszeichen">
    <w:name w:val="List Bullet"/>
    <w:basedOn w:val="Standard"/>
    <w:rsid w:val="008942D6"/>
    <w:pPr>
      <w:numPr>
        <w:numId w:val="36"/>
      </w:numPr>
      <w:contextualSpacing/>
    </w:pPr>
  </w:style>
  <w:style w:type="paragraph" w:styleId="Aufzhlungszeichen2">
    <w:name w:val="List Bullet 2"/>
    <w:basedOn w:val="Standard"/>
    <w:rsid w:val="008942D6"/>
    <w:pPr>
      <w:numPr>
        <w:numId w:val="37"/>
      </w:numPr>
      <w:contextualSpacing/>
    </w:pPr>
  </w:style>
  <w:style w:type="paragraph" w:styleId="Aufzhlungszeichen3">
    <w:name w:val="List Bullet 3"/>
    <w:basedOn w:val="Standard"/>
    <w:rsid w:val="008942D6"/>
    <w:pPr>
      <w:numPr>
        <w:numId w:val="38"/>
      </w:numPr>
      <w:contextualSpacing/>
    </w:pPr>
  </w:style>
  <w:style w:type="paragraph" w:styleId="Aufzhlungszeichen4">
    <w:name w:val="List Bullet 4"/>
    <w:basedOn w:val="Standard"/>
    <w:rsid w:val="008942D6"/>
    <w:pPr>
      <w:numPr>
        <w:numId w:val="39"/>
      </w:numPr>
      <w:contextualSpacing/>
    </w:pPr>
  </w:style>
  <w:style w:type="paragraph" w:styleId="Aufzhlungszeichen5">
    <w:name w:val="List Bullet 5"/>
    <w:basedOn w:val="Standard"/>
    <w:rsid w:val="008942D6"/>
    <w:pPr>
      <w:numPr>
        <w:numId w:val="40"/>
      </w:numPr>
      <w:contextualSpacing/>
    </w:pPr>
  </w:style>
  <w:style w:type="paragraph" w:styleId="Beschriftung">
    <w:name w:val="caption"/>
    <w:basedOn w:val="Standard"/>
    <w:next w:val="Standard"/>
    <w:semiHidden/>
    <w:unhideWhenUsed/>
    <w:qFormat/>
    <w:rsid w:val="008942D6"/>
    <w:rPr>
      <w:b/>
      <w:bCs/>
      <w:sz w:val="20"/>
    </w:rPr>
  </w:style>
  <w:style w:type="paragraph" w:styleId="Blocktext">
    <w:name w:val="Block Text"/>
    <w:basedOn w:val="Standard"/>
    <w:rsid w:val="008942D6"/>
    <w:pPr>
      <w:spacing w:after="120"/>
      <w:ind w:left="1440" w:right="1440"/>
    </w:pPr>
  </w:style>
  <w:style w:type="paragraph" w:styleId="Datum">
    <w:name w:val="Date"/>
    <w:basedOn w:val="Standard"/>
    <w:next w:val="Standard"/>
    <w:link w:val="DatumZchn"/>
    <w:rsid w:val="008942D6"/>
  </w:style>
  <w:style w:type="character" w:customStyle="1" w:styleId="DatumZchn">
    <w:name w:val="Datum Zchn"/>
    <w:link w:val="Datum"/>
    <w:rsid w:val="008942D6"/>
    <w:rPr>
      <w:snapToGrid w:val="0"/>
      <w:sz w:val="22"/>
      <w:lang w:val="en-GB" w:eastAsia="en-US"/>
    </w:rPr>
  </w:style>
  <w:style w:type="paragraph" w:styleId="Dokumentstruktur">
    <w:name w:val="Document Map"/>
    <w:basedOn w:val="Standard"/>
    <w:link w:val="DokumentstrukturZchn"/>
    <w:rsid w:val="008942D6"/>
    <w:rPr>
      <w:rFonts w:ascii="Tahoma" w:hAnsi="Tahoma" w:cs="Tahoma"/>
      <w:sz w:val="16"/>
      <w:szCs w:val="16"/>
    </w:rPr>
  </w:style>
  <w:style w:type="character" w:customStyle="1" w:styleId="DokumentstrukturZchn">
    <w:name w:val="Dokumentstruktur Zchn"/>
    <w:link w:val="Dokumentstruktur"/>
    <w:rsid w:val="008942D6"/>
    <w:rPr>
      <w:rFonts w:ascii="Tahoma" w:hAnsi="Tahoma" w:cs="Tahoma"/>
      <w:snapToGrid w:val="0"/>
      <w:sz w:val="16"/>
      <w:szCs w:val="16"/>
      <w:lang w:val="en-GB" w:eastAsia="en-US"/>
    </w:rPr>
  </w:style>
  <w:style w:type="paragraph" w:styleId="E-Mail-Signatur">
    <w:name w:val="E-mail Signature"/>
    <w:basedOn w:val="Standard"/>
    <w:link w:val="E-Mail-SignaturZchn"/>
    <w:rsid w:val="008942D6"/>
  </w:style>
  <w:style w:type="character" w:customStyle="1" w:styleId="E-Mail-SignaturZchn">
    <w:name w:val="E-Mail-Signatur Zchn"/>
    <w:link w:val="E-Mail-Signatur"/>
    <w:rsid w:val="008942D6"/>
    <w:rPr>
      <w:snapToGrid w:val="0"/>
      <w:sz w:val="22"/>
      <w:lang w:val="en-GB" w:eastAsia="en-US"/>
    </w:rPr>
  </w:style>
  <w:style w:type="paragraph" w:styleId="Fu-Endnotenberschrift">
    <w:name w:val="Note Heading"/>
    <w:basedOn w:val="Standard"/>
    <w:next w:val="Standard"/>
    <w:link w:val="Fu-EndnotenberschriftZchn"/>
    <w:rsid w:val="008942D6"/>
  </w:style>
  <w:style w:type="character" w:customStyle="1" w:styleId="Fu-EndnotenberschriftZchn">
    <w:name w:val="Fuß/-Endnotenüberschrift Zchn"/>
    <w:link w:val="Fu-Endnotenberschrift"/>
    <w:rsid w:val="008942D6"/>
    <w:rPr>
      <w:snapToGrid w:val="0"/>
      <w:sz w:val="22"/>
      <w:lang w:val="en-GB" w:eastAsia="en-US"/>
    </w:rPr>
  </w:style>
  <w:style w:type="paragraph" w:styleId="Funotentext">
    <w:name w:val="footnote text"/>
    <w:basedOn w:val="Standard"/>
    <w:link w:val="FunotentextZchn"/>
    <w:rsid w:val="008942D6"/>
    <w:rPr>
      <w:sz w:val="20"/>
    </w:rPr>
  </w:style>
  <w:style w:type="character" w:customStyle="1" w:styleId="FunotentextZchn">
    <w:name w:val="Fußnotentext Zchn"/>
    <w:link w:val="Funotentext"/>
    <w:rsid w:val="008942D6"/>
    <w:rPr>
      <w:snapToGrid w:val="0"/>
      <w:lang w:val="en-GB" w:eastAsia="en-US"/>
    </w:rPr>
  </w:style>
  <w:style w:type="paragraph" w:styleId="Gruformel">
    <w:name w:val="Closing"/>
    <w:basedOn w:val="Standard"/>
    <w:link w:val="GruformelZchn"/>
    <w:rsid w:val="008942D6"/>
    <w:pPr>
      <w:ind w:left="4252"/>
    </w:pPr>
  </w:style>
  <w:style w:type="character" w:customStyle="1" w:styleId="GruformelZchn">
    <w:name w:val="Grußformel Zchn"/>
    <w:link w:val="Gruformel"/>
    <w:rsid w:val="008942D6"/>
    <w:rPr>
      <w:snapToGrid w:val="0"/>
      <w:sz w:val="22"/>
      <w:lang w:val="en-GB" w:eastAsia="en-US"/>
    </w:rPr>
  </w:style>
  <w:style w:type="paragraph" w:styleId="HTMLAdresse">
    <w:name w:val="HTML Address"/>
    <w:basedOn w:val="Standard"/>
    <w:link w:val="HTMLAdresseZchn"/>
    <w:rsid w:val="008942D6"/>
    <w:rPr>
      <w:i/>
      <w:iCs/>
    </w:rPr>
  </w:style>
  <w:style w:type="character" w:customStyle="1" w:styleId="HTMLAdresseZchn">
    <w:name w:val="HTML Adresse Zchn"/>
    <w:link w:val="HTMLAdresse"/>
    <w:rsid w:val="008942D6"/>
    <w:rPr>
      <w:i/>
      <w:iCs/>
      <w:snapToGrid w:val="0"/>
      <w:sz w:val="22"/>
      <w:lang w:val="en-GB" w:eastAsia="en-US"/>
    </w:rPr>
  </w:style>
  <w:style w:type="paragraph" w:styleId="HTMLVorformatiert">
    <w:name w:val="HTML Preformatted"/>
    <w:basedOn w:val="Standard"/>
    <w:link w:val="HTMLVorformatiertZchn"/>
    <w:rsid w:val="008942D6"/>
    <w:rPr>
      <w:rFonts w:ascii="Courier New" w:hAnsi="Courier New" w:cs="Courier New"/>
      <w:sz w:val="20"/>
    </w:rPr>
  </w:style>
  <w:style w:type="character" w:customStyle="1" w:styleId="HTMLVorformatiertZchn">
    <w:name w:val="HTML Vorformatiert Zchn"/>
    <w:link w:val="HTMLVorformatiert"/>
    <w:rsid w:val="008942D6"/>
    <w:rPr>
      <w:rFonts w:ascii="Courier New" w:hAnsi="Courier New" w:cs="Courier New"/>
      <w:snapToGrid w:val="0"/>
      <w:lang w:val="en-GB" w:eastAsia="en-US"/>
    </w:rPr>
  </w:style>
  <w:style w:type="paragraph" w:styleId="Index1">
    <w:name w:val="index 1"/>
    <w:basedOn w:val="Standard"/>
    <w:next w:val="Standard"/>
    <w:autoRedefine/>
    <w:rsid w:val="008942D6"/>
    <w:pPr>
      <w:tabs>
        <w:tab w:val="clear" w:pos="567"/>
      </w:tabs>
      <w:ind w:left="220" w:hanging="220"/>
    </w:pPr>
  </w:style>
  <w:style w:type="paragraph" w:styleId="Index2">
    <w:name w:val="index 2"/>
    <w:basedOn w:val="Standard"/>
    <w:next w:val="Standard"/>
    <w:autoRedefine/>
    <w:rsid w:val="008942D6"/>
    <w:pPr>
      <w:tabs>
        <w:tab w:val="clear" w:pos="567"/>
      </w:tabs>
      <w:ind w:left="440" w:hanging="220"/>
    </w:pPr>
  </w:style>
  <w:style w:type="paragraph" w:styleId="Index3">
    <w:name w:val="index 3"/>
    <w:basedOn w:val="Standard"/>
    <w:next w:val="Standard"/>
    <w:autoRedefine/>
    <w:rsid w:val="008942D6"/>
    <w:pPr>
      <w:tabs>
        <w:tab w:val="clear" w:pos="567"/>
      </w:tabs>
      <w:ind w:left="660" w:hanging="220"/>
    </w:pPr>
  </w:style>
  <w:style w:type="paragraph" w:styleId="Index4">
    <w:name w:val="index 4"/>
    <w:basedOn w:val="Standard"/>
    <w:next w:val="Standard"/>
    <w:autoRedefine/>
    <w:rsid w:val="008942D6"/>
    <w:pPr>
      <w:tabs>
        <w:tab w:val="clear" w:pos="567"/>
      </w:tabs>
      <w:ind w:left="880" w:hanging="220"/>
    </w:pPr>
  </w:style>
  <w:style w:type="paragraph" w:styleId="Index5">
    <w:name w:val="index 5"/>
    <w:basedOn w:val="Standard"/>
    <w:next w:val="Standard"/>
    <w:autoRedefine/>
    <w:rsid w:val="008942D6"/>
    <w:pPr>
      <w:tabs>
        <w:tab w:val="clear" w:pos="567"/>
      </w:tabs>
      <w:ind w:left="1100" w:hanging="220"/>
    </w:pPr>
  </w:style>
  <w:style w:type="paragraph" w:styleId="Index6">
    <w:name w:val="index 6"/>
    <w:basedOn w:val="Standard"/>
    <w:next w:val="Standard"/>
    <w:autoRedefine/>
    <w:rsid w:val="008942D6"/>
    <w:pPr>
      <w:tabs>
        <w:tab w:val="clear" w:pos="567"/>
      </w:tabs>
      <w:ind w:left="1320" w:hanging="220"/>
    </w:pPr>
  </w:style>
  <w:style w:type="paragraph" w:styleId="Index7">
    <w:name w:val="index 7"/>
    <w:basedOn w:val="Standard"/>
    <w:next w:val="Standard"/>
    <w:autoRedefine/>
    <w:rsid w:val="008942D6"/>
    <w:pPr>
      <w:tabs>
        <w:tab w:val="clear" w:pos="567"/>
      </w:tabs>
      <w:ind w:left="1540" w:hanging="220"/>
    </w:pPr>
  </w:style>
  <w:style w:type="paragraph" w:styleId="Index8">
    <w:name w:val="index 8"/>
    <w:basedOn w:val="Standard"/>
    <w:next w:val="Standard"/>
    <w:autoRedefine/>
    <w:rsid w:val="008942D6"/>
    <w:pPr>
      <w:tabs>
        <w:tab w:val="clear" w:pos="567"/>
      </w:tabs>
      <w:ind w:left="1760" w:hanging="220"/>
    </w:pPr>
  </w:style>
  <w:style w:type="paragraph" w:styleId="Index9">
    <w:name w:val="index 9"/>
    <w:basedOn w:val="Standard"/>
    <w:next w:val="Standard"/>
    <w:autoRedefine/>
    <w:rsid w:val="008942D6"/>
    <w:pPr>
      <w:tabs>
        <w:tab w:val="clear" w:pos="567"/>
      </w:tabs>
      <w:ind w:left="1980" w:hanging="220"/>
    </w:pPr>
  </w:style>
  <w:style w:type="paragraph" w:styleId="Indexberschrift">
    <w:name w:val="index heading"/>
    <w:basedOn w:val="Standard"/>
    <w:next w:val="Index1"/>
    <w:rsid w:val="008942D6"/>
    <w:rPr>
      <w:rFonts w:ascii="Cambria" w:eastAsia="SimSun" w:hAnsi="Cambria"/>
      <w:b/>
      <w:bCs/>
    </w:rPr>
  </w:style>
  <w:style w:type="character" w:customStyle="1" w:styleId="berschrift1Zchn">
    <w:name w:val="Überschrift 1 Zchn"/>
    <w:link w:val="berschrift1"/>
    <w:rsid w:val="008942D6"/>
    <w:rPr>
      <w:rFonts w:ascii="Cambria" w:eastAsia="SimSun" w:hAnsi="Cambria" w:cs="Times New Roman"/>
      <w:b/>
      <w:bCs/>
      <w:snapToGrid w:val="0"/>
      <w:kern w:val="32"/>
      <w:sz w:val="32"/>
      <w:szCs w:val="32"/>
      <w:lang w:val="en-GB" w:eastAsia="en-US"/>
    </w:rPr>
  </w:style>
  <w:style w:type="paragraph" w:styleId="Inhaltsverzeichnisberschrift">
    <w:name w:val="TOC Heading"/>
    <w:basedOn w:val="berschrift1"/>
    <w:next w:val="Standard"/>
    <w:uiPriority w:val="39"/>
    <w:semiHidden/>
    <w:unhideWhenUsed/>
    <w:qFormat/>
    <w:rsid w:val="008942D6"/>
    <w:pPr>
      <w:outlineLvl w:val="9"/>
    </w:pPr>
  </w:style>
  <w:style w:type="paragraph" w:styleId="IntensivesZitat">
    <w:name w:val="Intense Quote"/>
    <w:basedOn w:val="Standard"/>
    <w:next w:val="Standard"/>
    <w:link w:val="IntensivesZitatZchn"/>
    <w:uiPriority w:val="30"/>
    <w:qFormat/>
    <w:rsid w:val="008942D6"/>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8942D6"/>
    <w:rPr>
      <w:b/>
      <w:bCs/>
      <w:i/>
      <w:iCs/>
      <w:snapToGrid w:val="0"/>
      <w:color w:val="4F81BD"/>
      <w:sz w:val="22"/>
      <w:lang w:val="en-GB" w:eastAsia="en-US"/>
    </w:rPr>
  </w:style>
  <w:style w:type="paragraph" w:styleId="Liste">
    <w:name w:val="List"/>
    <w:basedOn w:val="Standard"/>
    <w:rsid w:val="008942D6"/>
    <w:pPr>
      <w:ind w:left="283" w:hanging="283"/>
      <w:contextualSpacing/>
    </w:pPr>
  </w:style>
  <w:style w:type="paragraph" w:styleId="Liste2">
    <w:name w:val="List 2"/>
    <w:basedOn w:val="Standard"/>
    <w:rsid w:val="008942D6"/>
    <w:pPr>
      <w:ind w:left="566" w:hanging="283"/>
      <w:contextualSpacing/>
    </w:pPr>
  </w:style>
  <w:style w:type="paragraph" w:styleId="Liste3">
    <w:name w:val="List 3"/>
    <w:basedOn w:val="Standard"/>
    <w:rsid w:val="008942D6"/>
    <w:pPr>
      <w:ind w:left="849" w:hanging="283"/>
      <w:contextualSpacing/>
    </w:pPr>
  </w:style>
  <w:style w:type="paragraph" w:styleId="Liste4">
    <w:name w:val="List 4"/>
    <w:basedOn w:val="Standard"/>
    <w:rsid w:val="008942D6"/>
    <w:pPr>
      <w:ind w:left="1132" w:hanging="283"/>
      <w:contextualSpacing/>
    </w:pPr>
  </w:style>
  <w:style w:type="paragraph" w:styleId="Liste5">
    <w:name w:val="List 5"/>
    <w:basedOn w:val="Standard"/>
    <w:rsid w:val="008942D6"/>
    <w:pPr>
      <w:ind w:left="1415" w:hanging="283"/>
      <w:contextualSpacing/>
    </w:pPr>
  </w:style>
  <w:style w:type="paragraph" w:styleId="Listenabsatz">
    <w:name w:val="List Paragraph"/>
    <w:basedOn w:val="Standard"/>
    <w:uiPriority w:val="34"/>
    <w:qFormat/>
    <w:rsid w:val="008942D6"/>
    <w:pPr>
      <w:ind w:left="708"/>
    </w:pPr>
  </w:style>
  <w:style w:type="paragraph" w:styleId="Listenfortsetzung">
    <w:name w:val="List Continue"/>
    <w:basedOn w:val="Standard"/>
    <w:rsid w:val="008942D6"/>
    <w:pPr>
      <w:spacing w:after="120"/>
      <w:ind w:left="283"/>
      <w:contextualSpacing/>
    </w:pPr>
  </w:style>
  <w:style w:type="paragraph" w:styleId="Listenfortsetzung2">
    <w:name w:val="List Continue 2"/>
    <w:basedOn w:val="Standard"/>
    <w:rsid w:val="008942D6"/>
    <w:pPr>
      <w:spacing w:after="120"/>
      <w:ind w:left="566"/>
      <w:contextualSpacing/>
    </w:pPr>
  </w:style>
  <w:style w:type="paragraph" w:styleId="Listenfortsetzung3">
    <w:name w:val="List Continue 3"/>
    <w:basedOn w:val="Standard"/>
    <w:rsid w:val="008942D6"/>
    <w:pPr>
      <w:spacing w:after="120"/>
      <w:ind w:left="849"/>
      <w:contextualSpacing/>
    </w:pPr>
  </w:style>
  <w:style w:type="paragraph" w:styleId="Listenfortsetzung4">
    <w:name w:val="List Continue 4"/>
    <w:basedOn w:val="Standard"/>
    <w:rsid w:val="008942D6"/>
    <w:pPr>
      <w:spacing w:after="120"/>
      <w:ind w:left="1132"/>
      <w:contextualSpacing/>
    </w:pPr>
  </w:style>
  <w:style w:type="paragraph" w:styleId="Listenfortsetzung5">
    <w:name w:val="List Continue 5"/>
    <w:basedOn w:val="Standard"/>
    <w:rsid w:val="008942D6"/>
    <w:pPr>
      <w:spacing w:after="120"/>
      <w:ind w:left="1415"/>
      <w:contextualSpacing/>
    </w:pPr>
  </w:style>
  <w:style w:type="paragraph" w:styleId="Listennummer">
    <w:name w:val="List Number"/>
    <w:basedOn w:val="Standard"/>
    <w:rsid w:val="008942D6"/>
    <w:pPr>
      <w:numPr>
        <w:numId w:val="41"/>
      </w:numPr>
      <w:contextualSpacing/>
    </w:pPr>
  </w:style>
  <w:style w:type="paragraph" w:styleId="Listennummer2">
    <w:name w:val="List Number 2"/>
    <w:basedOn w:val="Standard"/>
    <w:rsid w:val="008942D6"/>
    <w:pPr>
      <w:numPr>
        <w:numId w:val="42"/>
      </w:numPr>
      <w:contextualSpacing/>
    </w:pPr>
  </w:style>
  <w:style w:type="paragraph" w:styleId="Listennummer3">
    <w:name w:val="List Number 3"/>
    <w:basedOn w:val="Standard"/>
    <w:rsid w:val="008942D6"/>
    <w:pPr>
      <w:numPr>
        <w:numId w:val="43"/>
      </w:numPr>
      <w:contextualSpacing/>
    </w:pPr>
  </w:style>
  <w:style w:type="paragraph" w:styleId="Listennummer4">
    <w:name w:val="List Number 4"/>
    <w:basedOn w:val="Standard"/>
    <w:rsid w:val="008942D6"/>
    <w:pPr>
      <w:numPr>
        <w:numId w:val="44"/>
      </w:numPr>
      <w:contextualSpacing/>
    </w:pPr>
  </w:style>
  <w:style w:type="paragraph" w:styleId="Listennummer5">
    <w:name w:val="List Number 5"/>
    <w:basedOn w:val="Standard"/>
    <w:rsid w:val="008942D6"/>
    <w:pPr>
      <w:numPr>
        <w:numId w:val="45"/>
      </w:numPr>
      <w:contextualSpacing/>
    </w:pPr>
  </w:style>
  <w:style w:type="paragraph" w:styleId="Literaturverzeichnis">
    <w:name w:val="Bibliography"/>
    <w:basedOn w:val="Standard"/>
    <w:next w:val="Standard"/>
    <w:uiPriority w:val="37"/>
    <w:semiHidden/>
    <w:unhideWhenUsed/>
    <w:rsid w:val="008942D6"/>
  </w:style>
  <w:style w:type="paragraph" w:styleId="Makrotext">
    <w:name w:val="macro"/>
    <w:link w:val="MakrotextZchn"/>
    <w:rsid w:val="008942D6"/>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snapToGrid w:val="0"/>
      <w:lang w:val="en-GB" w:eastAsia="en-US"/>
    </w:rPr>
  </w:style>
  <w:style w:type="character" w:customStyle="1" w:styleId="MakrotextZchn">
    <w:name w:val="Makrotext Zchn"/>
    <w:link w:val="Makrotext"/>
    <w:rsid w:val="008942D6"/>
    <w:rPr>
      <w:rFonts w:ascii="Courier New" w:hAnsi="Courier New" w:cs="Courier New"/>
      <w:snapToGrid w:val="0"/>
      <w:lang w:val="en-GB" w:eastAsia="en-US"/>
    </w:rPr>
  </w:style>
  <w:style w:type="paragraph" w:styleId="Nachrichtenkopf">
    <w:name w:val="Message Header"/>
    <w:basedOn w:val="Standard"/>
    <w:link w:val="NachrichtenkopfZchn"/>
    <w:rsid w:val="008942D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SimSun" w:hAnsi="Cambria"/>
      <w:sz w:val="24"/>
      <w:szCs w:val="24"/>
    </w:rPr>
  </w:style>
  <w:style w:type="character" w:customStyle="1" w:styleId="NachrichtenkopfZchn">
    <w:name w:val="Nachrichtenkopf Zchn"/>
    <w:link w:val="Nachrichtenkopf"/>
    <w:rsid w:val="008942D6"/>
    <w:rPr>
      <w:rFonts w:ascii="Cambria" w:eastAsia="SimSun" w:hAnsi="Cambria" w:cs="Times New Roman"/>
      <w:snapToGrid w:val="0"/>
      <w:sz w:val="24"/>
      <w:szCs w:val="24"/>
      <w:shd w:val="pct20" w:color="auto" w:fill="auto"/>
      <w:lang w:val="en-GB" w:eastAsia="en-US"/>
    </w:rPr>
  </w:style>
  <w:style w:type="paragraph" w:styleId="NurText">
    <w:name w:val="Plain Text"/>
    <w:basedOn w:val="Standard"/>
    <w:link w:val="NurTextZchn"/>
    <w:rsid w:val="008942D6"/>
    <w:rPr>
      <w:rFonts w:ascii="Courier New" w:hAnsi="Courier New" w:cs="Courier New"/>
      <w:sz w:val="20"/>
    </w:rPr>
  </w:style>
  <w:style w:type="character" w:customStyle="1" w:styleId="NurTextZchn">
    <w:name w:val="Nur Text Zchn"/>
    <w:link w:val="NurText"/>
    <w:rsid w:val="008942D6"/>
    <w:rPr>
      <w:rFonts w:ascii="Courier New" w:hAnsi="Courier New" w:cs="Courier New"/>
      <w:snapToGrid w:val="0"/>
      <w:lang w:val="en-GB" w:eastAsia="en-US"/>
    </w:rPr>
  </w:style>
  <w:style w:type="paragraph" w:styleId="Rechtsgrundlagenverzeichnis">
    <w:name w:val="table of authorities"/>
    <w:basedOn w:val="Standard"/>
    <w:next w:val="Standard"/>
    <w:rsid w:val="008942D6"/>
    <w:pPr>
      <w:tabs>
        <w:tab w:val="clear" w:pos="567"/>
      </w:tabs>
      <w:ind w:left="220" w:hanging="220"/>
    </w:pPr>
  </w:style>
  <w:style w:type="paragraph" w:styleId="RGV-berschrift">
    <w:name w:val="toa heading"/>
    <w:basedOn w:val="Standard"/>
    <w:next w:val="Standard"/>
    <w:rsid w:val="008942D6"/>
    <w:pPr>
      <w:spacing w:before="120"/>
    </w:pPr>
    <w:rPr>
      <w:rFonts w:ascii="Cambria" w:eastAsia="SimSun" w:hAnsi="Cambria"/>
      <w:b/>
      <w:bCs/>
      <w:sz w:val="24"/>
      <w:szCs w:val="24"/>
    </w:rPr>
  </w:style>
  <w:style w:type="paragraph" w:styleId="StandardWeb">
    <w:name w:val="Normal (Web)"/>
    <w:basedOn w:val="Standard"/>
    <w:rsid w:val="008942D6"/>
    <w:rPr>
      <w:sz w:val="24"/>
      <w:szCs w:val="24"/>
    </w:rPr>
  </w:style>
  <w:style w:type="paragraph" w:styleId="Standardeinzug">
    <w:name w:val="Normal Indent"/>
    <w:basedOn w:val="Standard"/>
    <w:rsid w:val="008942D6"/>
    <w:pPr>
      <w:ind w:left="708"/>
    </w:pPr>
  </w:style>
  <w:style w:type="paragraph" w:styleId="Textkrper">
    <w:name w:val="Body Text"/>
    <w:basedOn w:val="Standard"/>
    <w:link w:val="TextkrperZchn"/>
    <w:rsid w:val="008942D6"/>
    <w:pPr>
      <w:spacing w:after="120"/>
    </w:pPr>
  </w:style>
  <w:style w:type="character" w:customStyle="1" w:styleId="TextkrperZchn">
    <w:name w:val="Textkörper Zchn"/>
    <w:link w:val="Textkrper"/>
    <w:rsid w:val="008942D6"/>
    <w:rPr>
      <w:snapToGrid w:val="0"/>
      <w:sz w:val="22"/>
      <w:lang w:val="en-GB" w:eastAsia="en-US"/>
    </w:rPr>
  </w:style>
  <w:style w:type="paragraph" w:styleId="Textkrper2">
    <w:name w:val="Body Text 2"/>
    <w:basedOn w:val="Standard"/>
    <w:link w:val="Textkrper2Zchn"/>
    <w:rsid w:val="008942D6"/>
    <w:pPr>
      <w:spacing w:after="120" w:line="480" w:lineRule="auto"/>
    </w:pPr>
  </w:style>
  <w:style w:type="character" w:customStyle="1" w:styleId="Textkrper2Zchn">
    <w:name w:val="Textkörper 2 Zchn"/>
    <w:link w:val="Textkrper2"/>
    <w:rsid w:val="008942D6"/>
    <w:rPr>
      <w:snapToGrid w:val="0"/>
      <w:sz w:val="22"/>
      <w:lang w:val="en-GB" w:eastAsia="en-US"/>
    </w:rPr>
  </w:style>
  <w:style w:type="paragraph" w:styleId="Textkrper3">
    <w:name w:val="Body Text 3"/>
    <w:basedOn w:val="Standard"/>
    <w:link w:val="Textkrper3Zchn"/>
    <w:rsid w:val="008942D6"/>
    <w:pPr>
      <w:spacing w:after="120"/>
    </w:pPr>
    <w:rPr>
      <w:sz w:val="16"/>
      <w:szCs w:val="16"/>
    </w:rPr>
  </w:style>
  <w:style w:type="character" w:customStyle="1" w:styleId="Textkrper3Zchn">
    <w:name w:val="Textkörper 3 Zchn"/>
    <w:link w:val="Textkrper3"/>
    <w:rsid w:val="008942D6"/>
    <w:rPr>
      <w:snapToGrid w:val="0"/>
      <w:sz w:val="16"/>
      <w:szCs w:val="16"/>
      <w:lang w:val="en-GB" w:eastAsia="en-US"/>
    </w:rPr>
  </w:style>
  <w:style w:type="paragraph" w:styleId="Textkrper-Einzug2">
    <w:name w:val="Body Text Indent 2"/>
    <w:basedOn w:val="Standard"/>
    <w:link w:val="Textkrper-Einzug2Zchn"/>
    <w:rsid w:val="008942D6"/>
    <w:pPr>
      <w:spacing w:after="120" w:line="480" w:lineRule="auto"/>
      <w:ind w:left="283"/>
    </w:pPr>
  </w:style>
  <w:style w:type="character" w:customStyle="1" w:styleId="Textkrper-Einzug2Zchn">
    <w:name w:val="Textkörper-Einzug 2 Zchn"/>
    <w:link w:val="Textkrper-Einzug2"/>
    <w:rsid w:val="008942D6"/>
    <w:rPr>
      <w:snapToGrid w:val="0"/>
      <w:sz w:val="22"/>
      <w:lang w:val="en-GB" w:eastAsia="en-US"/>
    </w:rPr>
  </w:style>
  <w:style w:type="paragraph" w:styleId="Textkrper-Einzug3">
    <w:name w:val="Body Text Indent 3"/>
    <w:basedOn w:val="Standard"/>
    <w:link w:val="Textkrper-Einzug3Zchn"/>
    <w:rsid w:val="008942D6"/>
    <w:pPr>
      <w:spacing w:after="120"/>
      <w:ind w:left="283"/>
    </w:pPr>
    <w:rPr>
      <w:sz w:val="16"/>
      <w:szCs w:val="16"/>
    </w:rPr>
  </w:style>
  <w:style w:type="character" w:customStyle="1" w:styleId="Textkrper-Einzug3Zchn">
    <w:name w:val="Textkörper-Einzug 3 Zchn"/>
    <w:link w:val="Textkrper-Einzug3"/>
    <w:rsid w:val="008942D6"/>
    <w:rPr>
      <w:snapToGrid w:val="0"/>
      <w:sz w:val="16"/>
      <w:szCs w:val="16"/>
      <w:lang w:val="en-GB" w:eastAsia="en-US"/>
    </w:rPr>
  </w:style>
  <w:style w:type="paragraph" w:styleId="Textkrper-Erstzeileneinzug">
    <w:name w:val="Body Text First Indent"/>
    <w:basedOn w:val="Textkrper"/>
    <w:link w:val="Textkrper-ErstzeileneinzugZchn"/>
    <w:rsid w:val="008942D6"/>
    <w:pPr>
      <w:ind w:firstLine="210"/>
    </w:pPr>
  </w:style>
  <w:style w:type="character" w:customStyle="1" w:styleId="Textkrper-ErstzeileneinzugZchn">
    <w:name w:val="Textkörper-Erstzeileneinzug Zchn"/>
    <w:basedOn w:val="TextkrperZchn"/>
    <w:link w:val="Textkrper-Erstzeileneinzug"/>
    <w:rsid w:val="008942D6"/>
    <w:rPr>
      <w:snapToGrid w:val="0"/>
      <w:sz w:val="22"/>
      <w:lang w:val="en-GB" w:eastAsia="en-US"/>
    </w:rPr>
  </w:style>
  <w:style w:type="paragraph" w:styleId="Textkrper-Zeileneinzug">
    <w:name w:val="Body Text Indent"/>
    <w:basedOn w:val="Standard"/>
    <w:link w:val="Textkrper-ZeileneinzugZchn"/>
    <w:rsid w:val="008942D6"/>
    <w:pPr>
      <w:spacing w:after="120"/>
      <w:ind w:left="283"/>
    </w:pPr>
  </w:style>
  <w:style w:type="character" w:customStyle="1" w:styleId="Textkrper-ZeileneinzugZchn">
    <w:name w:val="Textkörper-Zeileneinzug Zchn"/>
    <w:link w:val="Textkrper-Zeileneinzug"/>
    <w:rsid w:val="008942D6"/>
    <w:rPr>
      <w:snapToGrid w:val="0"/>
      <w:sz w:val="22"/>
      <w:lang w:val="en-GB" w:eastAsia="en-US"/>
    </w:rPr>
  </w:style>
  <w:style w:type="paragraph" w:styleId="Textkrper-Erstzeileneinzug2">
    <w:name w:val="Body Text First Indent 2"/>
    <w:basedOn w:val="Textkrper-Zeileneinzug"/>
    <w:link w:val="Textkrper-Erstzeileneinzug2Zchn"/>
    <w:rsid w:val="008942D6"/>
    <w:pPr>
      <w:ind w:firstLine="210"/>
    </w:pPr>
  </w:style>
  <w:style w:type="character" w:customStyle="1" w:styleId="Textkrper-Erstzeileneinzug2Zchn">
    <w:name w:val="Textkörper-Erstzeileneinzug 2 Zchn"/>
    <w:basedOn w:val="Textkrper-ZeileneinzugZchn"/>
    <w:link w:val="Textkrper-Erstzeileneinzug2"/>
    <w:rsid w:val="008942D6"/>
    <w:rPr>
      <w:snapToGrid w:val="0"/>
      <w:sz w:val="22"/>
      <w:lang w:val="en-GB" w:eastAsia="en-US"/>
    </w:rPr>
  </w:style>
  <w:style w:type="paragraph" w:styleId="Titel">
    <w:name w:val="Title"/>
    <w:basedOn w:val="Standard"/>
    <w:next w:val="Standard"/>
    <w:link w:val="TitelZchn"/>
    <w:qFormat/>
    <w:rsid w:val="008942D6"/>
    <w:pPr>
      <w:spacing w:before="240" w:after="60"/>
      <w:jc w:val="center"/>
      <w:outlineLvl w:val="0"/>
    </w:pPr>
    <w:rPr>
      <w:rFonts w:ascii="Cambria" w:eastAsia="SimSun" w:hAnsi="Cambria"/>
      <w:b/>
      <w:bCs/>
      <w:kern w:val="28"/>
      <w:sz w:val="32"/>
      <w:szCs w:val="32"/>
    </w:rPr>
  </w:style>
  <w:style w:type="character" w:customStyle="1" w:styleId="TitelZchn">
    <w:name w:val="Titel Zchn"/>
    <w:link w:val="Titel"/>
    <w:rsid w:val="008942D6"/>
    <w:rPr>
      <w:rFonts w:ascii="Cambria" w:eastAsia="SimSun" w:hAnsi="Cambria" w:cs="Times New Roman"/>
      <w:b/>
      <w:bCs/>
      <w:snapToGrid w:val="0"/>
      <w:kern w:val="28"/>
      <w:sz w:val="32"/>
      <w:szCs w:val="32"/>
      <w:lang w:val="en-GB" w:eastAsia="en-US"/>
    </w:rPr>
  </w:style>
  <w:style w:type="character" w:customStyle="1" w:styleId="berschrift2Zchn">
    <w:name w:val="Überschrift 2 Zchn"/>
    <w:link w:val="berschrift2"/>
    <w:semiHidden/>
    <w:rsid w:val="008942D6"/>
    <w:rPr>
      <w:rFonts w:ascii="Cambria" w:eastAsia="SimSun" w:hAnsi="Cambria" w:cs="Times New Roman"/>
      <w:b/>
      <w:bCs/>
      <w:i/>
      <w:iCs/>
      <w:snapToGrid w:val="0"/>
      <w:sz w:val="28"/>
      <w:szCs w:val="28"/>
      <w:lang w:val="en-GB" w:eastAsia="en-US"/>
    </w:rPr>
  </w:style>
  <w:style w:type="character" w:customStyle="1" w:styleId="berschrift3Zchn">
    <w:name w:val="Überschrift 3 Zchn"/>
    <w:link w:val="berschrift3"/>
    <w:semiHidden/>
    <w:rsid w:val="008942D6"/>
    <w:rPr>
      <w:rFonts w:ascii="Cambria" w:eastAsia="SimSun" w:hAnsi="Cambria" w:cs="Times New Roman"/>
      <w:b/>
      <w:bCs/>
      <w:snapToGrid w:val="0"/>
      <w:sz w:val="26"/>
      <w:szCs w:val="26"/>
      <w:lang w:val="en-GB" w:eastAsia="en-US"/>
    </w:rPr>
  </w:style>
  <w:style w:type="character" w:customStyle="1" w:styleId="berschrift4Zchn">
    <w:name w:val="Überschrift 4 Zchn"/>
    <w:link w:val="berschrift4"/>
    <w:semiHidden/>
    <w:rsid w:val="008942D6"/>
    <w:rPr>
      <w:rFonts w:ascii="Calibri" w:eastAsia="SimSun" w:hAnsi="Calibri" w:cs="Arial"/>
      <w:b/>
      <w:bCs/>
      <w:snapToGrid w:val="0"/>
      <w:sz w:val="28"/>
      <w:szCs w:val="28"/>
      <w:lang w:val="en-GB" w:eastAsia="en-US"/>
    </w:rPr>
  </w:style>
  <w:style w:type="character" w:customStyle="1" w:styleId="berschrift5Zchn">
    <w:name w:val="Überschrift 5 Zchn"/>
    <w:link w:val="berschrift5"/>
    <w:semiHidden/>
    <w:rsid w:val="008942D6"/>
    <w:rPr>
      <w:rFonts w:ascii="Calibri" w:eastAsia="SimSun" w:hAnsi="Calibri" w:cs="Arial"/>
      <w:b/>
      <w:bCs/>
      <w:i/>
      <w:iCs/>
      <w:snapToGrid w:val="0"/>
      <w:sz w:val="26"/>
      <w:szCs w:val="26"/>
      <w:lang w:val="en-GB" w:eastAsia="en-US"/>
    </w:rPr>
  </w:style>
  <w:style w:type="character" w:customStyle="1" w:styleId="berschrift6Zchn">
    <w:name w:val="Überschrift 6 Zchn"/>
    <w:link w:val="berschrift6"/>
    <w:semiHidden/>
    <w:rsid w:val="008942D6"/>
    <w:rPr>
      <w:rFonts w:ascii="Calibri" w:eastAsia="SimSun" w:hAnsi="Calibri" w:cs="Arial"/>
      <w:b/>
      <w:bCs/>
      <w:snapToGrid w:val="0"/>
      <w:sz w:val="22"/>
      <w:szCs w:val="22"/>
      <w:lang w:val="en-GB" w:eastAsia="en-US"/>
    </w:rPr>
  </w:style>
  <w:style w:type="character" w:customStyle="1" w:styleId="berschrift8Zchn">
    <w:name w:val="Überschrift 8 Zchn"/>
    <w:link w:val="berschrift8"/>
    <w:semiHidden/>
    <w:rsid w:val="008942D6"/>
    <w:rPr>
      <w:rFonts w:ascii="Calibri" w:eastAsia="SimSun" w:hAnsi="Calibri" w:cs="Arial"/>
      <w:i/>
      <w:iCs/>
      <w:snapToGrid w:val="0"/>
      <w:sz w:val="24"/>
      <w:szCs w:val="24"/>
      <w:lang w:val="en-GB" w:eastAsia="en-US"/>
    </w:rPr>
  </w:style>
  <w:style w:type="character" w:customStyle="1" w:styleId="berschrift9Zchn">
    <w:name w:val="Überschrift 9 Zchn"/>
    <w:link w:val="berschrift9"/>
    <w:semiHidden/>
    <w:rsid w:val="008942D6"/>
    <w:rPr>
      <w:rFonts w:ascii="Cambria" w:eastAsia="SimSun" w:hAnsi="Cambria" w:cs="Times New Roman"/>
      <w:snapToGrid w:val="0"/>
      <w:sz w:val="22"/>
      <w:szCs w:val="22"/>
      <w:lang w:val="en-GB" w:eastAsia="en-US"/>
    </w:rPr>
  </w:style>
  <w:style w:type="paragraph" w:styleId="Umschlagabsenderadresse">
    <w:name w:val="envelope return"/>
    <w:basedOn w:val="Standard"/>
    <w:rsid w:val="008942D6"/>
    <w:rPr>
      <w:rFonts w:ascii="Cambria" w:eastAsia="SimSun" w:hAnsi="Cambria"/>
      <w:sz w:val="20"/>
    </w:rPr>
  </w:style>
  <w:style w:type="paragraph" w:styleId="Umschlagadresse">
    <w:name w:val="envelope address"/>
    <w:basedOn w:val="Standard"/>
    <w:rsid w:val="008942D6"/>
    <w:pPr>
      <w:framePr w:w="4320" w:h="2160" w:hRule="exact" w:hSpace="141" w:wrap="auto" w:hAnchor="page" w:xAlign="center" w:yAlign="bottom"/>
      <w:ind w:left="1"/>
    </w:pPr>
    <w:rPr>
      <w:rFonts w:ascii="Cambria" w:eastAsia="SimSun" w:hAnsi="Cambria"/>
      <w:sz w:val="24"/>
      <w:szCs w:val="24"/>
    </w:rPr>
  </w:style>
  <w:style w:type="paragraph" w:styleId="Unterschrift">
    <w:name w:val="Signature"/>
    <w:basedOn w:val="Standard"/>
    <w:link w:val="UnterschriftZchn"/>
    <w:rsid w:val="008942D6"/>
    <w:pPr>
      <w:ind w:left="4252"/>
    </w:pPr>
  </w:style>
  <w:style w:type="character" w:customStyle="1" w:styleId="UnterschriftZchn">
    <w:name w:val="Unterschrift Zchn"/>
    <w:link w:val="Unterschrift"/>
    <w:rsid w:val="008942D6"/>
    <w:rPr>
      <w:snapToGrid w:val="0"/>
      <w:sz w:val="22"/>
      <w:lang w:val="en-GB" w:eastAsia="en-US"/>
    </w:rPr>
  </w:style>
  <w:style w:type="paragraph" w:styleId="Untertitel">
    <w:name w:val="Subtitle"/>
    <w:basedOn w:val="Standard"/>
    <w:next w:val="Standard"/>
    <w:link w:val="UntertitelZchn"/>
    <w:qFormat/>
    <w:rsid w:val="008942D6"/>
    <w:pPr>
      <w:spacing w:after="60"/>
      <w:jc w:val="center"/>
      <w:outlineLvl w:val="1"/>
    </w:pPr>
    <w:rPr>
      <w:rFonts w:ascii="Cambria" w:eastAsia="SimSun" w:hAnsi="Cambria"/>
      <w:sz w:val="24"/>
      <w:szCs w:val="24"/>
    </w:rPr>
  </w:style>
  <w:style w:type="character" w:customStyle="1" w:styleId="UntertitelZchn">
    <w:name w:val="Untertitel Zchn"/>
    <w:link w:val="Untertitel"/>
    <w:rsid w:val="008942D6"/>
    <w:rPr>
      <w:rFonts w:ascii="Cambria" w:eastAsia="SimSun" w:hAnsi="Cambria" w:cs="Times New Roman"/>
      <w:snapToGrid w:val="0"/>
      <w:sz w:val="24"/>
      <w:szCs w:val="24"/>
      <w:lang w:val="en-GB" w:eastAsia="en-US"/>
    </w:rPr>
  </w:style>
  <w:style w:type="paragraph" w:styleId="Verzeichnis1">
    <w:name w:val="toc 1"/>
    <w:basedOn w:val="Standard"/>
    <w:next w:val="Standard"/>
    <w:autoRedefine/>
    <w:rsid w:val="008942D6"/>
    <w:pPr>
      <w:tabs>
        <w:tab w:val="clear" w:pos="567"/>
      </w:tabs>
    </w:pPr>
  </w:style>
  <w:style w:type="paragraph" w:styleId="Verzeichnis2">
    <w:name w:val="toc 2"/>
    <w:basedOn w:val="Standard"/>
    <w:next w:val="Standard"/>
    <w:autoRedefine/>
    <w:rsid w:val="008942D6"/>
    <w:pPr>
      <w:tabs>
        <w:tab w:val="clear" w:pos="567"/>
      </w:tabs>
      <w:ind w:left="220"/>
    </w:pPr>
  </w:style>
  <w:style w:type="paragraph" w:styleId="Verzeichnis3">
    <w:name w:val="toc 3"/>
    <w:basedOn w:val="Standard"/>
    <w:next w:val="Standard"/>
    <w:autoRedefine/>
    <w:rsid w:val="008942D6"/>
    <w:pPr>
      <w:tabs>
        <w:tab w:val="clear" w:pos="567"/>
      </w:tabs>
      <w:ind w:left="440"/>
    </w:pPr>
  </w:style>
  <w:style w:type="paragraph" w:styleId="Verzeichnis4">
    <w:name w:val="toc 4"/>
    <w:basedOn w:val="Standard"/>
    <w:next w:val="Standard"/>
    <w:autoRedefine/>
    <w:rsid w:val="008942D6"/>
    <w:pPr>
      <w:tabs>
        <w:tab w:val="clear" w:pos="567"/>
      </w:tabs>
      <w:ind w:left="660"/>
    </w:pPr>
  </w:style>
  <w:style w:type="paragraph" w:styleId="Verzeichnis5">
    <w:name w:val="toc 5"/>
    <w:basedOn w:val="Standard"/>
    <w:next w:val="Standard"/>
    <w:autoRedefine/>
    <w:rsid w:val="008942D6"/>
    <w:pPr>
      <w:tabs>
        <w:tab w:val="clear" w:pos="567"/>
      </w:tabs>
      <w:ind w:left="880"/>
    </w:pPr>
  </w:style>
  <w:style w:type="paragraph" w:styleId="Verzeichnis6">
    <w:name w:val="toc 6"/>
    <w:basedOn w:val="Standard"/>
    <w:next w:val="Standard"/>
    <w:autoRedefine/>
    <w:rsid w:val="008942D6"/>
    <w:pPr>
      <w:tabs>
        <w:tab w:val="clear" w:pos="567"/>
      </w:tabs>
      <w:ind w:left="1100"/>
    </w:pPr>
  </w:style>
  <w:style w:type="paragraph" w:styleId="Verzeichnis7">
    <w:name w:val="toc 7"/>
    <w:basedOn w:val="Standard"/>
    <w:next w:val="Standard"/>
    <w:autoRedefine/>
    <w:rsid w:val="008942D6"/>
    <w:pPr>
      <w:tabs>
        <w:tab w:val="clear" w:pos="567"/>
      </w:tabs>
      <w:ind w:left="1320"/>
    </w:pPr>
  </w:style>
  <w:style w:type="paragraph" w:styleId="Verzeichnis8">
    <w:name w:val="toc 8"/>
    <w:basedOn w:val="Standard"/>
    <w:next w:val="Standard"/>
    <w:autoRedefine/>
    <w:rsid w:val="008942D6"/>
    <w:pPr>
      <w:tabs>
        <w:tab w:val="clear" w:pos="567"/>
      </w:tabs>
      <w:ind w:left="1540"/>
    </w:pPr>
  </w:style>
  <w:style w:type="paragraph" w:styleId="Verzeichnis9">
    <w:name w:val="toc 9"/>
    <w:basedOn w:val="Standard"/>
    <w:next w:val="Standard"/>
    <w:autoRedefine/>
    <w:rsid w:val="008942D6"/>
    <w:pPr>
      <w:tabs>
        <w:tab w:val="clear" w:pos="567"/>
      </w:tabs>
      <w:ind w:left="1760"/>
    </w:pPr>
  </w:style>
  <w:style w:type="paragraph" w:styleId="Zitat">
    <w:name w:val="Quote"/>
    <w:basedOn w:val="Standard"/>
    <w:next w:val="Standard"/>
    <w:link w:val="ZitatZchn"/>
    <w:uiPriority w:val="29"/>
    <w:qFormat/>
    <w:rsid w:val="008942D6"/>
    <w:rPr>
      <w:i/>
      <w:iCs/>
      <w:color w:val="000000"/>
    </w:rPr>
  </w:style>
  <w:style w:type="character" w:customStyle="1" w:styleId="ZitatZchn">
    <w:name w:val="Zitat Zchn"/>
    <w:link w:val="Zitat"/>
    <w:uiPriority w:val="29"/>
    <w:rsid w:val="008942D6"/>
    <w:rPr>
      <w:i/>
      <w:iCs/>
      <w:snapToGrid w:val="0"/>
      <w:color w:val="000000"/>
      <w:sz w:val="22"/>
      <w:lang w:val="en-GB" w:eastAsia="en-US"/>
    </w:rPr>
  </w:style>
  <w:style w:type="paragraph" w:customStyle="1" w:styleId="TitleA">
    <w:name w:val="Title A"/>
    <w:basedOn w:val="Standard"/>
    <w:rsid w:val="008942D6"/>
    <w:pPr>
      <w:tabs>
        <w:tab w:val="clear" w:pos="567"/>
        <w:tab w:val="left" w:pos="-1440"/>
        <w:tab w:val="left" w:pos="-720"/>
      </w:tabs>
      <w:spacing w:line="240" w:lineRule="auto"/>
      <w:jc w:val="center"/>
    </w:pPr>
    <w:rPr>
      <w:b/>
      <w:noProof/>
      <w:snapToGrid/>
      <w:szCs w:val="22"/>
    </w:rPr>
  </w:style>
  <w:style w:type="paragraph" w:customStyle="1" w:styleId="TitleB">
    <w:name w:val="Title B"/>
    <w:basedOn w:val="NormalAgency"/>
    <w:rsid w:val="00D46D0D"/>
    <w:pPr>
      <w:ind w:left="562" w:hanging="562"/>
    </w:pPr>
    <w:rPr>
      <w:rFonts w:ascii="Times New Roman" w:eastAsia="Verdana" w:hAnsi="Times New Roman" w:cs="Times New Roman"/>
      <w:b/>
      <w:snapToGrid/>
      <w:sz w:val="22"/>
      <w:szCs w:val="22"/>
      <w:lang w:eastAsia="en-GB"/>
    </w:rPr>
  </w:style>
  <w:style w:type="paragraph" w:customStyle="1" w:styleId="Style5">
    <w:name w:val="Style5"/>
    <w:basedOn w:val="Standard"/>
    <w:uiPriority w:val="99"/>
    <w:pPr>
      <w:widowControl w:val="0"/>
      <w:tabs>
        <w:tab w:val="clear" w:pos="567"/>
      </w:tabs>
      <w:autoSpaceDE w:val="0"/>
      <w:autoSpaceDN w:val="0"/>
      <w:adjustRightInd w:val="0"/>
      <w:spacing w:line="259" w:lineRule="exact"/>
    </w:pPr>
    <w:rPr>
      <w:snapToGrid/>
      <w:sz w:val="24"/>
      <w:szCs w:val="24"/>
      <w:lang w:val="el-GR" w:eastAsia="el-GR"/>
    </w:rPr>
  </w:style>
  <w:style w:type="character" w:customStyle="1" w:styleId="FontStyle115">
    <w:name w:val="Font Style115"/>
    <w:uiPriority w:val="99"/>
    <w:rPr>
      <w:rFonts w:ascii="Times New Roman" w:hAnsi="Times New Roman" w:cs="Times New Roman"/>
      <w:color w:val="000000"/>
      <w:sz w:val="20"/>
      <w:szCs w:val="20"/>
    </w:rPr>
  </w:style>
  <w:style w:type="paragraph" w:customStyle="1" w:styleId="Style83">
    <w:name w:val="Style83"/>
    <w:basedOn w:val="Standard"/>
    <w:uiPriority w:val="99"/>
    <w:pPr>
      <w:widowControl w:val="0"/>
      <w:tabs>
        <w:tab w:val="clear" w:pos="567"/>
      </w:tabs>
      <w:autoSpaceDE w:val="0"/>
      <w:autoSpaceDN w:val="0"/>
      <w:adjustRightInd w:val="0"/>
      <w:spacing w:line="257" w:lineRule="exact"/>
      <w:ind w:hanging="562"/>
    </w:pPr>
    <w:rPr>
      <w:snapToGrid/>
      <w:sz w:val="24"/>
      <w:szCs w:val="24"/>
      <w:lang w:val="el-GR" w:eastAsia="el-GR"/>
    </w:rPr>
  </w:style>
  <w:style w:type="paragraph" w:customStyle="1" w:styleId="AHeader1">
    <w:name w:val="AHeader 1"/>
    <w:basedOn w:val="Standard"/>
    <w:pPr>
      <w:numPr>
        <w:numId w:val="46"/>
      </w:numPr>
      <w:tabs>
        <w:tab w:val="clear" w:pos="567"/>
      </w:tabs>
      <w:spacing w:after="120" w:line="240" w:lineRule="auto"/>
    </w:pPr>
    <w:rPr>
      <w:rFonts w:ascii="Arial" w:hAnsi="Arial" w:cs="Arial"/>
      <w:b/>
      <w:bCs/>
      <w:snapToGrid/>
      <w:sz w:val="24"/>
    </w:rPr>
  </w:style>
  <w:style w:type="paragraph" w:customStyle="1" w:styleId="AHeader2">
    <w:name w:val="AHeader 2"/>
    <w:basedOn w:val="AHeader1"/>
    <w:pPr>
      <w:numPr>
        <w:ilvl w:val="1"/>
      </w:numPr>
      <w:tabs>
        <w:tab w:val="num" w:pos="360"/>
      </w:tabs>
    </w:pPr>
    <w:rPr>
      <w:sz w:val="22"/>
    </w:rPr>
  </w:style>
  <w:style w:type="paragraph" w:customStyle="1" w:styleId="AHeader3">
    <w:name w:val="AHeader 3"/>
    <w:basedOn w:val="AHeader2"/>
    <w:pPr>
      <w:numPr>
        <w:ilvl w:val="2"/>
      </w:numPr>
      <w:tabs>
        <w:tab w:val="num" w:pos="360"/>
      </w:tabs>
    </w:pPr>
  </w:style>
  <w:style w:type="paragraph" w:customStyle="1" w:styleId="AHeader2abc">
    <w:name w:val="AHeader 2 abc"/>
    <w:basedOn w:val="AHeader3"/>
    <w:pPr>
      <w:numPr>
        <w:ilvl w:val="3"/>
      </w:numPr>
      <w:tabs>
        <w:tab w:val="num" w:pos="360"/>
      </w:tabs>
      <w:jc w:val="both"/>
    </w:pPr>
    <w:rPr>
      <w:b w:val="0"/>
      <w:bCs w:val="0"/>
    </w:rPr>
  </w:style>
  <w:style w:type="paragraph" w:customStyle="1" w:styleId="AHeader3abc">
    <w:name w:val="AHeader 3 abc"/>
    <w:basedOn w:val="AHeader2abc"/>
    <w:pPr>
      <w:numPr>
        <w:ilvl w:val="4"/>
      </w:numPr>
      <w:tabs>
        <w:tab w:val="num" w:pos="36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qFormat="1"/>
    <w:lsdException w:name="heading 9" w:qFormat="1"/>
    <w:lsdException w:name="annotation text" w:uiPriority="99"/>
    <w:lsdException w:name="caption" w:qFormat="1"/>
    <w:lsdException w:name="annotation reference" w:uiPriority="99"/>
    <w:lsdException w:name="line number"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FollowedHyperlink" w:uiPriority="99"/>
    <w:lsdException w:name="Strong" w:semiHidden="0" w:unhideWhenUsed="0" w:qFormat="1"/>
    <w:lsdException w:name="Emphasis" w:semiHidden="0" w:unhideWhenUsed="0" w:qFormat="1"/>
    <w:lsdException w:name="annotation subject" w:uiPriority="99"/>
    <w:lsdException w:name="No List" w:uiPriority="99"/>
    <w:lsdException w:name="Table Web 2" w:semiHidden="0" w:unhideWhenUsed="0"/>
    <w:lsdException w:name="Table Web 3" w:semiHidden="0" w:unhideWhenUsed="0"/>
    <w:lsdException w:name="Balloon Text" w:semiHidden="0" w:uiPriority="99" w:unhideWhenUsed="0"/>
    <w:lsdException w:name="Table Grid" w:semiHidden="0" w:uiPriority="59"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tabs>
        <w:tab w:val="left" w:pos="567"/>
      </w:tabs>
      <w:spacing w:line="260" w:lineRule="exact"/>
    </w:pPr>
    <w:rPr>
      <w:snapToGrid w:val="0"/>
      <w:sz w:val="22"/>
      <w:lang w:val="en-GB" w:eastAsia="en-US"/>
    </w:rPr>
  </w:style>
  <w:style w:type="paragraph" w:styleId="berschrift1">
    <w:name w:val="heading 1"/>
    <w:basedOn w:val="Standard"/>
    <w:next w:val="Standard"/>
    <w:link w:val="berschrift1Zchn"/>
    <w:qFormat/>
    <w:rsid w:val="008942D6"/>
    <w:pPr>
      <w:keepNext/>
      <w:spacing w:before="240" w:after="60"/>
      <w:outlineLvl w:val="0"/>
    </w:pPr>
    <w:rPr>
      <w:rFonts w:ascii="Cambria" w:eastAsia="SimSun" w:hAnsi="Cambria"/>
      <w:b/>
      <w:bCs/>
      <w:kern w:val="32"/>
      <w:sz w:val="32"/>
      <w:szCs w:val="32"/>
    </w:rPr>
  </w:style>
  <w:style w:type="paragraph" w:styleId="berschrift2">
    <w:name w:val="heading 2"/>
    <w:basedOn w:val="Standard"/>
    <w:next w:val="Standard"/>
    <w:link w:val="berschrift2Zchn"/>
    <w:semiHidden/>
    <w:unhideWhenUsed/>
    <w:qFormat/>
    <w:rsid w:val="008942D6"/>
    <w:pPr>
      <w:keepNext/>
      <w:spacing w:before="240" w:after="60"/>
      <w:outlineLvl w:val="1"/>
    </w:pPr>
    <w:rPr>
      <w:rFonts w:ascii="Cambria" w:eastAsia="SimSun" w:hAnsi="Cambria"/>
      <w:b/>
      <w:bCs/>
      <w:i/>
      <w:iCs/>
      <w:sz w:val="28"/>
      <w:szCs w:val="28"/>
    </w:rPr>
  </w:style>
  <w:style w:type="paragraph" w:styleId="berschrift3">
    <w:name w:val="heading 3"/>
    <w:basedOn w:val="Standard"/>
    <w:next w:val="Standard"/>
    <w:link w:val="berschrift3Zchn"/>
    <w:semiHidden/>
    <w:unhideWhenUsed/>
    <w:qFormat/>
    <w:rsid w:val="008942D6"/>
    <w:pPr>
      <w:keepNext/>
      <w:spacing w:before="240" w:after="60"/>
      <w:outlineLvl w:val="2"/>
    </w:pPr>
    <w:rPr>
      <w:rFonts w:ascii="Cambria" w:eastAsia="SimSun" w:hAnsi="Cambria"/>
      <w:b/>
      <w:bCs/>
      <w:sz w:val="26"/>
      <w:szCs w:val="26"/>
    </w:rPr>
  </w:style>
  <w:style w:type="paragraph" w:styleId="berschrift4">
    <w:name w:val="heading 4"/>
    <w:basedOn w:val="Standard"/>
    <w:next w:val="Standard"/>
    <w:link w:val="berschrift4Zchn"/>
    <w:semiHidden/>
    <w:unhideWhenUsed/>
    <w:qFormat/>
    <w:rsid w:val="008942D6"/>
    <w:pPr>
      <w:keepNext/>
      <w:spacing w:before="240" w:after="60"/>
      <w:outlineLvl w:val="3"/>
    </w:pPr>
    <w:rPr>
      <w:rFonts w:ascii="Calibri" w:eastAsia="SimSun" w:hAnsi="Calibri" w:cs="Arial"/>
      <w:b/>
      <w:bCs/>
      <w:sz w:val="28"/>
      <w:szCs w:val="28"/>
    </w:rPr>
  </w:style>
  <w:style w:type="paragraph" w:styleId="berschrift5">
    <w:name w:val="heading 5"/>
    <w:basedOn w:val="Standard"/>
    <w:next w:val="Standard"/>
    <w:link w:val="berschrift5Zchn"/>
    <w:semiHidden/>
    <w:unhideWhenUsed/>
    <w:qFormat/>
    <w:rsid w:val="008942D6"/>
    <w:pPr>
      <w:spacing w:before="240" w:after="60"/>
      <w:outlineLvl w:val="4"/>
    </w:pPr>
    <w:rPr>
      <w:rFonts w:ascii="Calibri" w:eastAsia="SimSun" w:hAnsi="Calibri" w:cs="Arial"/>
      <w:b/>
      <w:bCs/>
      <w:i/>
      <w:iCs/>
      <w:sz w:val="26"/>
      <w:szCs w:val="26"/>
    </w:rPr>
  </w:style>
  <w:style w:type="paragraph" w:styleId="berschrift6">
    <w:name w:val="heading 6"/>
    <w:basedOn w:val="Standard"/>
    <w:next w:val="Standard"/>
    <w:link w:val="berschrift6Zchn"/>
    <w:semiHidden/>
    <w:unhideWhenUsed/>
    <w:qFormat/>
    <w:rsid w:val="008942D6"/>
    <w:pPr>
      <w:spacing w:before="240" w:after="60"/>
      <w:outlineLvl w:val="5"/>
    </w:pPr>
    <w:rPr>
      <w:rFonts w:ascii="Calibri" w:eastAsia="SimSun" w:hAnsi="Calibri" w:cs="Arial"/>
      <w:b/>
      <w:bCs/>
      <w:szCs w:val="22"/>
    </w:rPr>
  </w:style>
  <w:style w:type="paragraph" w:styleId="berschrift7">
    <w:name w:val="heading 7"/>
    <w:basedOn w:val="Standard"/>
    <w:next w:val="Standard"/>
    <w:link w:val="berschrift7Zchn"/>
    <w:uiPriority w:val="9"/>
    <w:qFormat/>
    <w:pPr>
      <w:keepNext/>
      <w:widowControl w:val="0"/>
      <w:tabs>
        <w:tab w:val="left" w:pos="-720"/>
        <w:tab w:val="left" w:pos="4536"/>
      </w:tabs>
      <w:suppressAutoHyphens/>
      <w:spacing w:line="-260" w:lineRule="auto"/>
      <w:jc w:val="both"/>
      <w:outlineLvl w:val="6"/>
    </w:pPr>
    <w:rPr>
      <w:rFonts w:ascii="Calibri" w:hAnsi="Calibri"/>
      <w:sz w:val="24"/>
      <w:szCs w:val="24"/>
      <w:lang w:eastAsia="x-none"/>
    </w:rPr>
  </w:style>
  <w:style w:type="paragraph" w:styleId="berschrift8">
    <w:name w:val="heading 8"/>
    <w:basedOn w:val="Standard"/>
    <w:next w:val="Standard"/>
    <w:link w:val="berschrift8Zchn"/>
    <w:semiHidden/>
    <w:unhideWhenUsed/>
    <w:qFormat/>
    <w:rsid w:val="008942D6"/>
    <w:pPr>
      <w:spacing w:before="240" w:after="60"/>
      <w:outlineLvl w:val="7"/>
    </w:pPr>
    <w:rPr>
      <w:rFonts w:ascii="Calibri" w:eastAsia="SimSun" w:hAnsi="Calibri" w:cs="Arial"/>
      <w:i/>
      <w:iCs/>
      <w:sz w:val="24"/>
      <w:szCs w:val="24"/>
    </w:rPr>
  </w:style>
  <w:style w:type="paragraph" w:styleId="berschrift9">
    <w:name w:val="heading 9"/>
    <w:basedOn w:val="Standard"/>
    <w:next w:val="Standard"/>
    <w:link w:val="berschrift9Zchn"/>
    <w:semiHidden/>
    <w:unhideWhenUsed/>
    <w:qFormat/>
    <w:rsid w:val="008942D6"/>
    <w:pPr>
      <w:spacing w:before="240" w:after="60"/>
      <w:outlineLvl w:val="8"/>
    </w:pPr>
    <w:rPr>
      <w:rFonts w:ascii="Cambria" w:eastAsia="SimSun" w:hAnsi="Cambria"/>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7Zchn">
    <w:name w:val="Überschrift 7 Zchn"/>
    <w:link w:val="berschrift7"/>
    <w:uiPriority w:val="9"/>
    <w:rPr>
      <w:rFonts w:ascii="Calibri" w:eastAsia="Times New Roman" w:hAnsi="Calibri" w:cs="Times New Roman"/>
      <w:snapToGrid w:val="0"/>
      <w:sz w:val="24"/>
      <w:szCs w:val="24"/>
      <w:lang w:val="en-GB"/>
    </w:rPr>
  </w:style>
  <w:style w:type="paragraph" w:styleId="Fuzeile">
    <w:name w:val="footer"/>
    <w:basedOn w:val="Standard"/>
    <w:link w:val="FuzeileZchn"/>
    <w:pPr>
      <w:tabs>
        <w:tab w:val="center" w:pos="4536"/>
        <w:tab w:val="right" w:pos="8306"/>
      </w:tabs>
    </w:pPr>
    <w:rPr>
      <w:lang w:eastAsia="x-none"/>
    </w:rPr>
  </w:style>
  <w:style w:type="character" w:customStyle="1" w:styleId="FuzeileZchn">
    <w:name w:val="Fußzeile Zchn"/>
    <w:link w:val="Fuzeile"/>
    <w:rPr>
      <w:rFonts w:ascii="Times New Roman" w:hAnsi="Times New Roman" w:cs="Times New Roman"/>
      <w:snapToGrid w:val="0"/>
      <w:sz w:val="22"/>
      <w:lang w:val="en-GB"/>
    </w:rPr>
  </w:style>
  <w:style w:type="paragraph" w:styleId="Kopfzeile">
    <w:name w:val="header"/>
    <w:basedOn w:val="Standard"/>
    <w:link w:val="KopfzeileZchn"/>
    <w:uiPriority w:val="99"/>
    <w:pPr>
      <w:tabs>
        <w:tab w:val="center" w:pos="4153"/>
        <w:tab w:val="right" w:pos="8306"/>
      </w:tabs>
    </w:pPr>
    <w:rPr>
      <w:lang w:eastAsia="x-none"/>
    </w:rPr>
  </w:style>
  <w:style w:type="character" w:customStyle="1" w:styleId="KopfzeileZchn">
    <w:name w:val="Kopfzeile Zchn"/>
    <w:link w:val="Kopfzeile"/>
    <w:uiPriority w:val="99"/>
    <w:rPr>
      <w:rFonts w:ascii="Times New Roman" w:hAnsi="Times New Roman" w:cs="Times New Roman"/>
      <w:snapToGrid w:val="0"/>
      <w:sz w:val="22"/>
      <w:lang w:val="en-GB"/>
    </w:rPr>
  </w:style>
  <w:style w:type="character" w:styleId="Seitenzahl">
    <w:name w:val="page number"/>
    <w:rPr>
      <w:rFonts w:cs="Times New Roman"/>
    </w:rPr>
  </w:style>
  <w:style w:type="character" w:styleId="Hyperlink">
    <w:name w:val="Hyperlink"/>
    <w:uiPriority w:val="99"/>
    <w:rPr>
      <w:color w:val="0000FF"/>
      <w:u w:val="single"/>
    </w:rPr>
  </w:style>
  <w:style w:type="paragraph" w:customStyle="1" w:styleId="EMEAEnBodyText">
    <w:name w:val="EMEA En Body Text"/>
    <w:basedOn w:val="Standard"/>
    <w:pPr>
      <w:tabs>
        <w:tab w:val="clear" w:pos="567"/>
      </w:tabs>
      <w:spacing w:before="120" w:after="120" w:line="240" w:lineRule="auto"/>
      <w:jc w:val="both"/>
    </w:pPr>
    <w:rPr>
      <w:lang w:val="en-US"/>
    </w:rPr>
  </w:style>
  <w:style w:type="paragraph" w:customStyle="1" w:styleId="BodytextAgency">
    <w:name w:val="Body text (Agency)"/>
    <w:basedOn w:val="Standard"/>
    <w:link w:val="BodytextAgencyChar"/>
    <w:pPr>
      <w:tabs>
        <w:tab w:val="clear" w:pos="567"/>
      </w:tabs>
      <w:spacing w:after="140" w:line="280" w:lineRule="atLeast"/>
    </w:pPr>
    <w:rPr>
      <w:rFonts w:ascii="Verdana" w:hAnsi="Verdana"/>
      <w:sz w:val="18"/>
      <w:szCs w:val="18"/>
    </w:rPr>
  </w:style>
  <w:style w:type="paragraph" w:customStyle="1" w:styleId="NormalAgency">
    <w:name w:val="Normal (Agency)"/>
    <w:rPr>
      <w:rFonts w:ascii="Verdana" w:hAnsi="Verdana" w:cs="Verdana"/>
      <w:snapToGrid w:val="0"/>
      <w:sz w:val="18"/>
      <w:szCs w:val="18"/>
      <w:lang w:val="en-GB" w:eastAsia="en-US"/>
    </w:rPr>
  </w:style>
  <w:style w:type="paragraph" w:customStyle="1" w:styleId="TabletextrowsAgency">
    <w:name w:val="Table text rows (Agency)"/>
    <w:basedOn w:val="Standard"/>
    <w:pPr>
      <w:tabs>
        <w:tab w:val="clear" w:pos="567"/>
      </w:tabs>
      <w:spacing w:line="280" w:lineRule="exact"/>
    </w:pPr>
    <w:rPr>
      <w:rFonts w:ascii="Verdana" w:hAnsi="Verdana" w:cs="Verdana"/>
      <w:sz w:val="18"/>
      <w:szCs w:val="18"/>
    </w:rPr>
  </w:style>
  <w:style w:type="character" w:customStyle="1" w:styleId="tw4winMark">
    <w:name w:val="tw4winMark"/>
    <w:uiPriority w:val="99"/>
    <w:rPr>
      <w:rFonts w:ascii="Courier New" w:hAnsi="Courier New"/>
      <w:vanish/>
      <w:color w:val="800080"/>
      <w:sz w:val="24"/>
      <w:vertAlign w:val="subscript"/>
    </w:rPr>
  </w:style>
  <w:style w:type="character" w:customStyle="1" w:styleId="hps">
    <w:name w:val="hps"/>
  </w:style>
  <w:style w:type="character" w:customStyle="1" w:styleId="shorttext">
    <w:name w:val="short_text"/>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External">
    <w:name w:val="tw4winExternal"/>
    <w:uiPriority w:val="99"/>
    <w:rPr>
      <w:rFonts w:ascii="Courier New" w:hAnsi="Courier New"/>
      <w:noProof/>
      <w:color w:val="8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Sprechblasentext">
    <w:name w:val="Balloon Text"/>
    <w:basedOn w:val="Standard"/>
    <w:link w:val="SprechblasentextZchn"/>
    <w:uiPriority w:val="99"/>
    <w:pPr>
      <w:spacing w:line="240" w:lineRule="auto"/>
    </w:pPr>
    <w:rPr>
      <w:rFonts w:ascii="Tahoma" w:hAnsi="Tahoma"/>
      <w:sz w:val="16"/>
      <w:szCs w:val="16"/>
      <w:lang w:eastAsia="x-none"/>
    </w:rPr>
  </w:style>
  <w:style w:type="character" w:customStyle="1" w:styleId="SprechblasentextZchn">
    <w:name w:val="Sprechblasentext Zchn"/>
    <w:link w:val="Sprechblasentext"/>
    <w:uiPriority w:val="99"/>
    <w:rPr>
      <w:rFonts w:ascii="Tahoma" w:hAnsi="Tahoma" w:cs="Tahoma"/>
      <w:snapToGrid w:val="0"/>
      <w:sz w:val="16"/>
      <w:szCs w:val="16"/>
      <w:lang w:val="en-GB"/>
    </w:rPr>
  </w:style>
  <w:style w:type="paragraph" w:customStyle="1" w:styleId="CM122">
    <w:name w:val="CM122"/>
    <w:basedOn w:val="Standard"/>
    <w:next w:val="Standard"/>
    <w:uiPriority w:val="99"/>
    <w:pPr>
      <w:widowControl w:val="0"/>
      <w:tabs>
        <w:tab w:val="clear" w:pos="567"/>
      </w:tabs>
      <w:autoSpaceDE w:val="0"/>
      <w:autoSpaceDN w:val="0"/>
      <w:adjustRightInd w:val="0"/>
      <w:spacing w:after="258" w:line="240" w:lineRule="auto"/>
    </w:pPr>
    <w:rPr>
      <w:snapToGrid/>
      <w:sz w:val="24"/>
      <w:szCs w:val="24"/>
      <w:lang w:val="el-GR" w:eastAsia="el-GR"/>
    </w:rPr>
  </w:style>
  <w:style w:type="paragraph" w:customStyle="1" w:styleId="CM129">
    <w:name w:val="CM129"/>
    <w:basedOn w:val="Standard"/>
    <w:next w:val="Standard"/>
    <w:uiPriority w:val="99"/>
    <w:pPr>
      <w:widowControl w:val="0"/>
      <w:tabs>
        <w:tab w:val="clear" w:pos="567"/>
      </w:tabs>
      <w:autoSpaceDE w:val="0"/>
      <w:autoSpaceDN w:val="0"/>
      <w:adjustRightInd w:val="0"/>
      <w:spacing w:after="350" w:line="240" w:lineRule="auto"/>
    </w:pPr>
    <w:rPr>
      <w:snapToGrid/>
      <w:sz w:val="24"/>
      <w:szCs w:val="24"/>
      <w:lang w:val="el-GR" w:eastAsia="el-GR"/>
    </w:rPr>
  </w:style>
  <w:style w:type="paragraph" w:customStyle="1" w:styleId="CM125">
    <w:name w:val="CM125"/>
    <w:basedOn w:val="Standard"/>
    <w:next w:val="Standard"/>
    <w:uiPriority w:val="99"/>
    <w:pPr>
      <w:widowControl w:val="0"/>
      <w:tabs>
        <w:tab w:val="clear" w:pos="567"/>
      </w:tabs>
      <w:autoSpaceDE w:val="0"/>
      <w:autoSpaceDN w:val="0"/>
      <w:adjustRightInd w:val="0"/>
      <w:spacing w:after="160" w:line="240" w:lineRule="auto"/>
    </w:pPr>
    <w:rPr>
      <w:snapToGrid/>
      <w:sz w:val="24"/>
      <w:szCs w:val="24"/>
      <w:lang w:val="el-GR" w:eastAsia="el-GR"/>
    </w:rPr>
  </w:style>
  <w:style w:type="numbering" w:customStyle="1" w:styleId="NoList1">
    <w:name w:val="No List1"/>
    <w:next w:val="KeineListe"/>
    <w:uiPriority w:val="99"/>
    <w:semiHidden/>
    <w:unhideWhenUsed/>
  </w:style>
  <w:style w:type="paragraph" w:customStyle="1" w:styleId="Default">
    <w:name w:val="Default"/>
    <w:pPr>
      <w:widowControl w:val="0"/>
      <w:autoSpaceDE w:val="0"/>
      <w:autoSpaceDN w:val="0"/>
      <w:adjustRightInd w:val="0"/>
    </w:pPr>
    <w:rPr>
      <w:color w:val="000000"/>
      <w:sz w:val="24"/>
      <w:szCs w:val="24"/>
      <w:lang w:val="el-GR" w:eastAsia="el-GR"/>
    </w:rPr>
  </w:style>
  <w:style w:type="paragraph" w:customStyle="1" w:styleId="CM1">
    <w:name w:val="CM1"/>
    <w:basedOn w:val="Default"/>
    <w:next w:val="Default"/>
    <w:uiPriority w:val="99"/>
    <w:pPr>
      <w:spacing w:line="518" w:lineRule="atLeast"/>
    </w:pPr>
    <w:rPr>
      <w:color w:val="auto"/>
    </w:rPr>
  </w:style>
  <w:style w:type="paragraph" w:customStyle="1" w:styleId="CM2">
    <w:name w:val="CM2"/>
    <w:basedOn w:val="Default"/>
    <w:next w:val="Default"/>
    <w:uiPriority w:val="99"/>
    <w:rPr>
      <w:color w:val="auto"/>
    </w:rPr>
  </w:style>
  <w:style w:type="paragraph" w:customStyle="1" w:styleId="CM123">
    <w:name w:val="CM123"/>
    <w:basedOn w:val="Default"/>
    <w:next w:val="Default"/>
    <w:uiPriority w:val="99"/>
    <w:pPr>
      <w:spacing w:after="538"/>
    </w:pPr>
    <w:rPr>
      <w:color w:val="auto"/>
    </w:rPr>
  </w:style>
  <w:style w:type="paragraph" w:customStyle="1" w:styleId="CM3">
    <w:name w:val="CM3"/>
    <w:basedOn w:val="Default"/>
    <w:next w:val="Default"/>
    <w:uiPriority w:val="99"/>
    <w:pPr>
      <w:spacing w:line="263" w:lineRule="atLeast"/>
    </w:pPr>
    <w:rPr>
      <w:color w:val="auto"/>
    </w:rPr>
  </w:style>
  <w:style w:type="paragraph" w:customStyle="1" w:styleId="CM4">
    <w:name w:val="CM4"/>
    <w:basedOn w:val="Default"/>
    <w:next w:val="Default"/>
    <w:uiPriority w:val="99"/>
    <w:pPr>
      <w:spacing w:line="263" w:lineRule="atLeast"/>
    </w:pPr>
    <w:rPr>
      <w:color w:val="auto"/>
    </w:rPr>
  </w:style>
  <w:style w:type="paragraph" w:customStyle="1" w:styleId="CM5">
    <w:name w:val="CM5"/>
    <w:basedOn w:val="Default"/>
    <w:next w:val="Default"/>
    <w:uiPriority w:val="99"/>
    <w:pPr>
      <w:spacing w:line="263" w:lineRule="atLeast"/>
    </w:pPr>
    <w:rPr>
      <w:color w:val="auto"/>
    </w:rPr>
  </w:style>
  <w:style w:type="paragraph" w:customStyle="1" w:styleId="CM6">
    <w:name w:val="CM6"/>
    <w:basedOn w:val="Default"/>
    <w:next w:val="Default"/>
    <w:uiPriority w:val="99"/>
    <w:pPr>
      <w:spacing w:line="266" w:lineRule="atLeast"/>
    </w:pPr>
    <w:rPr>
      <w:color w:val="auto"/>
    </w:rPr>
  </w:style>
  <w:style w:type="paragraph" w:customStyle="1" w:styleId="CM7">
    <w:name w:val="CM7"/>
    <w:basedOn w:val="Default"/>
    <w:next w:val="Default"/>
    <w:uiPriority w:val="99"/>
    <w:pPr>
      <w:spacing w:line="263" w:lineRule="atLeast"/>
    </w:pPr>
    <w:rPr>
      <w:color w:val="auto"/>
    </w:rPr>
  </w:style>
  <w:style w:type="paragraph" w:customStyle="1" w:styleId="CM8">
    <w:name w:val="CM8"/>
    <w:basedOn w:val="Default"/>
    <w:next w:val="Default"/>
    <w:uiPriority w:val="99"/>
    <w:pPr>
      <w:spacing w:line="260" w:lineRule="atLeast"/>
    </w:pPr>
    <w:rPr>
      <w:color w:val="auto"/>
    </w:rPr>
  </w:style>
  <w:style w:type="paragraph" w:customStyle="1" w:styleId="CM9">
    <w:name w:val="CM9"/>
    <w:basedOn w:val="Default"/>
    <w:next w:val="Default"/>
    <w:uiPriority w:val="99"/>
    <w:pPr>
      <w:spacing w:line="268" w:lineRule="atLeast"/>
    </w:pPr>
    <w:rPr>
      <w:color w:val="auto"/>
    </w:rPr>
  </w:style>
  <w:style w:type="paragraph" w:customStyle="1" w:styleId="CM11">
    <w:name w:val="CM11"/>
    <w:basedOn w:val="Default"/>
    <w:next w:val="Default"/>
    <w:uiPriority w:val="99"/>
    <w:pPr>
      <w:spacing w:line="260" w:lineRule="atLeast"/>
    </w:pPr>
    <w:rPr>
      <w:color w:val="auto"/>
    </w:rPr>
  </w:style>
  <w:style w:type="paragraph" w:customStyle="1" w:styleId="CM12">
    <w:name w:val="CM12"/>
    <w:basedOn w:val="Default"/>
    <w:next w:val="Default"/>
    <w:uiPriority w:val="99"/>
    <w:rPr>
      <w:color w:val="auto"/>
    </w:rPr>
  </w:style>
  <w:style w:type="paragraph" w:customStyle="1" w:styleId="CM13">
    <w:name w:val="CM13"/>
    <w:basedOn w:val="Default"/>
    <w:next w:val="Default"/>
    <w:uiPriority w:val="99"/>
    <w:rPr>
      <w:color w:val="auto"/>
    </w:rPr>
  </w:style>
  <w:style w:type="paragraph" w:customStyle="1" w:styleId="CM14">
    <w:name w:val="CM14"/>
    <w:basedOn w:val="Default"/>
    <w:next w:val="Default"/>
    <w:uiPriority w:val="99"/>
    <w:pPr>
      <w:spacing w:line="260" w:lineRule="atLeast"/>
    </w:pPr>
    <w:rPr>
      <w:color w:val="auto"/>
    </w:rPr>
  </w:style>
  <w:style w:type="paragraph" w:customStyle="1" w:styleId="CM15">
    <w:name w:val="CM15"/>
    <w:basedOn w:val="Default"/>
    <w:next w:val="Default"/>
    <w:uiPriority w:val="99"/>
    <w:rPr>
      <w:color w:val="auto"/>
    </w:rPr>
  </w:style>
  <w:style w:type="paragraph" w:customStyle="1" w:styleId="CM16">
    <w:name w:val="CM16"/>
    <w:basedOn w:val="Default"/>
    <w:next w:val="Default"/>
    <w:uiPriority w:val="99"/>
    <w:rPr>
      <w:color w:val="auto"/>
    </w:rPr>
  </w:style>
  <w:style w:type="paragraph" w:customStyle="1" w:styleId="CM17">
    <w:name w:val="CM17"/>
    <w:basedOn w:val="Default"/>
    <w:next w:val="Default"/>
    <w:uiPriority w:val="99"/>
    <w:rPr>
      <w:color w:val="auto"/>
    </w:rPr>
  </w:style>
  <w:style w:type="paragraph" w:customStyle="1" w:styleId="CM18">
    <w:name w:val="CM18"/>
    <w:basedOn w:val="Default"/>
    <w:next w:val="Default"/>
    <w:uiPriority w:val="99"/>
    <w:pPr>
      <w:spacing w:line="260" w:lineRule="atLeast"/>
    </w:pPr>
    <w:rPr>
      <w:color w:val="auto"/>
    </w:rPr>
  </w:style>
  <w:style w:type="paragraph" w:customStyle="1" w:styleId="CM19">
    <w:name w:val="CM19"/>
    <w:basedOn w:val="Default"/>
    <w:next w:val="Default"/>
    <w:uiPriority w:val="99"/>
    <w:pPr>
      <w:spacing w:line="260" w:lineRule="atLeast"/>
    </w:pPr>
    <w:rPr>
      <w:color w:val="auto"/>
    </w:rPr>
  </w:style>
  <w:style w:type="paragraph" w:customStyle="1" w:styleId="CM20">
    <w:name w:val="CM20"/>
    <w:basedOn w:val="Default"/>
    <w:next w:val="Default"/>
    <w:uiPriority w:val="99"/>
    <w:pPr>
      <w:spacing w:line="260" w:lineRule="atLeast"/>
    </w:pPr>
    <w:rPr>
      <w:color w:val="auto"/>
    </w:rPr>
  </w:style>
  <w:style w:type="paragraph" w:customStyle="1" w:styleId="CM21">
    <w:name w:val="CM21"/>
    <w:basedOn w:val="Default"/>
    <w:next w:val="Default"/>
    <w:uiPriority w:val="99"/>
    <w:rPr>
      <w:color w:val="auto"/>
    </w:rPr>
  </w:style>
  <w:style w:type="paragraph" w:customStyle="1" w:styleId="CM22">
    <w:name w:val="CM22"/>
    <w:basedOn w:val="Default"/>
    <w:next w:val="Default"/>
    <w:uiPriority w:val="99"/>
    <w:pPr>
      <w:spacing w:line="260" w:lineRule="atLeast"/>
    </w:pPr>
    <w:rPr>
      <w:color w:val="auto"/>
    </w:rPr>
  </w:style>
  <w:style w:type="paragraph" w:customStyle="1" w:styleId="CM130">
    <w:name w:val="CM130"/>
    <w:basedOn w:val="Default"/>
    <w:next w:val="Default"/>
    <w:uiPriority w:val="99"/>
    <w:pPr>
      <w:spacing w:after="1163"/>
    </w:pPr>
    <w:rPr>
      <w:color w:val="auto"/>
    </w:rPr>
  </w:style>
  <w:style w:type="paragraph" w:customStyle="1" w:styleId="CM23">
    <w:name w:val="CM23"/>
    <w:basedOn w:val="Default"/>
    <w:next w:val="Default"/>
    <w:uiPriority w:val="99"/>
    <w:pPr>
      <w:spacing w:line="260" w:lineRule="atLeast"/>
    </w:pPr>
    <w:rPr>
      <w:color w:val="auto"/>
    </w:rPr>
  </w:style>
  <w:style w:type="paragraph" w:customStyle="1" w:styleId="CM24">
    <w:name w:val="CM24"/>
    <w:basedOn w:val="Default"/>
    <w:next w:val="Default"/>
    <w:uiPriority w:val="99"/>
    <w:pPr>
      <w:spacing w:line="263" w:lineRule="atLeast"/>
    </w:pPr>
    <w:rPr>
      <w:color w:val="auto"/>
    </w:rPr>
  </w:style>
  <w:style w:type="paragraph" w:customStyle="1" w:styleId="CM26">
    <w:name w:val="CM26"/>
    <w:basedOn w:val="Default"/>
    <w:next w:val="Default"/>
    <w:uiPriority w:val="99"/>
    <w:pPr>
      <w:spacing w:line="263" w:lineRule="atLeast"/>
    </w:pPr>
    <w:rPr>
      <w:color w:val="auto"/>
    </w:rPr>
  </w:style>
  <w:style w:type="paragraph" w:customStyle="1" w:styleId="CM27">
    <w:name w:val="CM27"/>
    <w:basedOn w:val="Default"/>
    <w:next w:val="Default"/>
    <w:uiPriority w:val="99"/>
    <w:rPr>
      <w:color w:val="auto"/>
    </w:rPr>
  </w:style>
  <w:style w:type="paragraph" w:customStyle="1" w:styleId="CM28">
    <w:name w:val="CM28"/>
    <w:basedOn w:val="Default"/>
    <w:next w:val="Default"/>
    <w:uiPriority w:val="99"/>
    <w:rPr>
      <w:color w:val="auto"/>
    </w:rPr>
  </w:style>
  <w:style w:type="paragraph" w:customStyle="1" w:styleId="CM29">
    <w:name w:val="CM29"/>
    <w:basedOn w:val="Default"/>
    <w:next w:val="Default"/>
    <w:uiPriority w:val="99"/>
    <w:rPr>
      <w:color w:val="auto"/>
    </w:rPr>
  </w:style>
  <w:style w:type="paragraph" w:customStyle="1" w:styleId="CM30">
    <w:name w:val="CM30"/>
    <w:basedOn w:val="Default"/>
    <w:next w:val="Default"/>
    <w:uiPriority w:val="99"/>
    <w:rPr>
      <w:color w:val="auto"/>
    </w:rPr>
  </w:style>
  <w:style w:type="paragraph" w:customStyle="1" w:styleId="CM31">
    <w:name w:val="CM31"/>
    <w:basedOn w:val="Default"/>
    <w:next w:val="Default"/>
    <w:uiPriority w:val="99"/>
    <w:rPr>
      <w:color w:val="auto"/>
    </w:rPr>
  </w:style>
  <w:style w:type="paragraph" w:customStyle="1" w:styleId="CM32">
    <w:name w:val="CM32"/>
    <w:basedOn w:val="Default"/>
    <w:next w:val="Default"/>
    <w:uiPriority w:val="99"/>
    <w:rPr>
      <w:color w:val="auto"/>
    </w:rPr>
  </w:style>
  <w:style w:type="paragraph" w:customStyle="1" w:styleId="CM33">
    <w:name w:val="CM33"/>
    <w:basedOn w:val="Default"/>
    <w:next w:val="Default"/>
    <w:uiPriority w:val="99"/>
    <w:rPr>
      <w:color w:val="auto"/>
    </w:rPr>
  </w:style>
  <w:style w:type="paragraph" w:customStyle="1" w:styleId="CM35">
    <w:name w:val="CM35"/>
    <w:basedOn w:val="Default"/>
    <w:next w:val="Default"/>
    <w:uiPriority w:val="99"/>
    <w:rPr>
      <w:color w:val="auto"/>
    </w:rPr>
  </w:style>
  <w:style w:type="paragraph" w:customStyle="1" w:styleId="CM36">
    <w:name w:val="CM36"/>
    <w:basedOn w:val="Default"/>
    <w:next w:val="Default"/>
    <w:uiPriority w:val="99"/>
    <w:rPr>
      <w:color w:val="auto"/>
    </w:rPr>
  </w:style>
  <w:style w:type="paragraph" w:customStyle="1" w:styleId="CM135">
    <w:name w:val="CM135"/>
    <w:basedOn w:val="Default"/>
    <w:next w:val="Default"/>
    <w:uiPriority w:val="99"/>
    <w:pPr>
      <w:spacing w:after="305"/>
    </w:pPr>
    <w:rPr>
      <w:color w:val="auto"/>
    </w:rPr>
  </w:style>
  <w:style w:type="paragraph" w:customStyle="1" w:styleId="CM136">
    <w:name w:val="CM136"/>
    <w:basedOn w:val="Default"/>
    <w:next w:val="Default"/>
    <w:uiPriority w:val="99"/>
    <w:pPr>
      <w:spacing w:after="188"/>
    </w:pPr>
    <w:rPr>
      <w:color w:val="auto"/>
    </w:rPr>
  </w:style>
  <w:style w:type="paragraph" w:customStyle="1" w:styleId="CM37">
    <w:name w:val="CM37"/>
    <w:basedOn w:val="Default"/>
    <w:next w:val="Default"/>
    <w:uiPriority w:val="99"/>
    <w:rPr>
      <w:color w:val="auto"/>
    </w:rPr>
  </w:style>
  <w:style w:type="paragraph" w:customStyle="1" w:styleId="CM38">
    <w:name w:val="CM38"/>
    <w:basedOn w:val="Default"/>
    <w:next w:val="Default"/>
    <w:uiPriority w:val="99"/>
    <w:pPr>
      <w:spacing w:line="260" w:lineRule="atLeast"/>
    </w:pPr>
    <w:rPr>
      <w:color w:val="auto"/>
    </w:rPr>
  </w:style>
  <w:style w:type="paragraph" w:customStyle="1" w:styleId="CM39">
    <w:name w:val="CM39"/>
    <w:basedOn w:val="Default"/>
    <w:next w:val="Default"/>
    <w:uiPriority w:val="99"/>
    <w:rPr>
      <w:color w:val="auto"/>
    </w:rPr>
  </w:style>
  <w:style w:type="paragraph" w:customStyle="1" w:styleId="CM40">
    <w:name w:val="CM40"/>
    <w:basedOn w:val="Default"/>
    <w:next w:val="Default"/>
    <w:uiPriority w:val="99"/>
    <w:pPr>
      <w:spacing w:line="260" w:lineRule="atLeast"/>
    </w:pPr>
    <w:rPr>
      <w:color w:val="auto"/>
    </w:rPr>
  </w:style>
  <w:style w:type="paragraph" w:customStyle="1" w:styleId="CM137">
    <w:name w:val="CM137"/>
    <w:basedOn w:val="Default"/>
    <w:next w:val="Default"/>
    <w:uiPriority w:val="99"/>
    <w:pPr>
      <w:spacing w:after="68"/>
    </w:pPr>
    <w:rPr>
      <w:color w:val="auto"/>
    </w:rPr>
  </w:style>
  <w:style w:type="paragraph" w:customStyle="1" w:styleId="CM41">
    <w:name w:val="CM41"/>
    <w:basedOn w:val="Default"/>
    <w:next w:val="Default"/>
    <w:uiPriority w:val="99"/>
    <w:rPr>
      <w:color w:val="auto"/>
    </w:rPr>
  </w:style>
  <w:style w:type="paragraph" w:customStyle="1" w:styleId="CM42">
    <w:name w:val="CM42"/>
    <w:basedOn w:val="Default"/>
    <w:next w:val="Default"/>
    <w:uiPriority w:val="99"/>
    <w:rPr>
      <w:color w:val="auto"/>
    </w:rPr>
  </w:style>
  <w:style w:type="paragraph" w:customStyle="1" w:styleId="CM43">
    <w:name w:val="CM43"/>
    <w:basedOn w:val="Default"/>
    <w:next w:val="Default"/>
    <w:uiPriority w:val="99"/>
    <w:rPr>
      <w:color w:val="auto"/>
    </w:rPr>
  </w:style>
  <w:style w:type="paragraph" w:customStyle="1" w:styleId="CM44">
    <w:name w:val="CM44"/>
    <w:basedOn w:val="Default"/>
    <w:next w:val="Default"/>
    <w:uiPriority w:val="99"/>
    <w:rPr>
      <w:color w:val="auto"/>
    </w:rPr>
  </w:style>
  <w:style w:type="paragraph" w:customStyle="1" w:styleId="CM45">
    <w:name w:val="CM45"/>
    <w:basedOn w:val="Default"/>
    <w:next w:val="Default"/>
    <w:uiPriority w:val="99"/>
    <w:rPr>
      <w:color w:val="auto"/>
    </w:rPr>
  </w:style>
  <w:style w:type="paragraph" w:customStyle="1" w:styleId="CM46">
    <w:name w:val="CM46"/>
    <w:basedOn w:val="Default"/>
    <w:next w:val="Default"/>
    <w:uiPriority w:val="99"/>
    <w:rPr>
      <w:color w:val="auto"/>
    </w:rPr>
  </w:style>
  <w:style w:type="paragraph" w:customStyle="1" w:styleId="CM47">
    <w:name w:val="CM47"/>
    <w:basedOn w:val="Default"/>
    <w:next w:val="Default"/>
    <w:uiPriority w:val="99"/>
    <w:pPr>
      <w:spacing w:line="260" w:lineRule="atLeast"/>
    </w:pPr>
    <w:rPr>
      <w:color w:val="auto"/>
    </w:rPr>
  </w:style>
  <w:style w:type="paragraph" w:customStyle="1" w:styleId="CM48">
    <w:name w:val="CM48"/>
    <w:basedOn w:val="Default"/>
    <w:next w:val="Default"/>
    <w:uiPriority w:val="99"/>
    <w:rPr>
      <w:color w:val="auto"/>
    </w:rPr>
  </w:style>
  <w:style w:type="paragraph" w:customStyle="1" w:styleId="CM49">
    <w:name w:val="CM49"/>
    <w:basedOn w:val="Default"/>
    <w:next w:val="Default"/>
    <w:uiPriority w:val="99"/>
    <w:rPr>
      <w:color w:val="auto"/>
    </w:rPr>
  </w:style>
  <w:style w:type="paragraph" w:customStyle="1" w:styleId="CM50">
    <w:name w:val="CM50"/>
    <w:basedOn w:val="Default"/>
    <w:next w:val="Default"/>
    <w:uiPriority w:val="99"/>
    <w:rPr>
      <w:color w:val="auto"/>
    </w:rPr>
  </w:style>
  <w:style w:type="paragraph" w:customStyle="1" w:styleId="CM51">
    <w:name w:val="CM51"/>
    <w:basedOn w:val="Default"/>
    <w:next w:val="Default"/>
    <w:uiPriority w:val="99"/>
    <w:rPr>
      <w:color w:val="auto"/>
    </w:rPr>
  </w:style>
  <w:style w:type="paragraph" w:customStyle="1" w:styleId="CM52">
    <w:name w:val="CM52"/>
    <w:basedOn w:val="Default"/>
    <w:next w:val="Default"/>
    <w:uiPriority w:val="99"/>
    <w:rPr>
      <w:color w:val="auto"/>
    </w:rPr>
  </w:style>
  <w:style w:type="paragraph" w:customStyle="1" w:styleId="CM53">
    <w:name w:val="CM53"/>
    <w:basedOn w:val="Default"/>
    <w:next w:val="Default"/>
    <w:uiPriority w:val="99"/>
    <w:rPr>
      <w:color w:val="auto"/>
    </w:rPr>
  </w:style>
  <w:style w:type="paragraph" w:customStyle="1" w:styleId="CM54">
    <w:name w:val="CM54"/>
    <w:basedOn w:val="Default"/>
    <w:next w:val="Default"/>
    <w:uiPriority w:val="99"/>
    <w:rPr>
      <w:color w:val="auto"/>
    </w:rPr>
  </w:style>
  <w:style w:type="paragraph" w:customStyle="1" w:styleId="CM55">
    <w:name w:val="CM55"/>
    <w:basedOn w:val="Default"/>
    <w:next w:val="Default"/>
    <w:uiPriority w:val="99"/>
    <w:rPr>
      <w:color w:val="auto"/>
    </w:rPr>
  </w:style>
  <w:style w:type="paragraph" w:customStyle="1" w:styleId="CM56">
    <w:name w:val="CM56"/>
    <w:basedOn w:val="Default"/>
    <w:next w:val="Default"/>
    <w:uiPriority w:val="99"/>
    <w:rPr>
      <w:color w:val="auto"/>
    </w:rPr>
  </w:style>
  <w:style w:type="paragraph" w:customStyle="1" w:styleId="CM57">
    <w:name w:val="CM57"/>
    <w:basedOn w:val="Default"/>
    <w:next w:val="Default"/>
    <w:uiPriority w:val="99"/>
    <w:rPr>
      <w:color w:val="auto"/>
    </w:rPr>
  </w:style>
  <w:style w:type="paragraph" w:customStyle="1" w:styleId="CM58">
    <w:name w:val="CM58"/>
    <w:basedOn w:val="Default"/>
    <w:next w:val="Default"/>
    <w:uiPriority w:val="99"/>
    <w:rPr>
      <w:color w:val="auto"/>
    </w:rPr>
  </w:style>
  <w:style w:type="paragraph" w:customStyle="1" w:styleId="CM59">
    <w:name w:val="CM59"/>
    <w:basedOn w:val="Default"/>
    <w:next w:val="Default"/>
    <w:uiPriority w:val="99"/>
    <w:rPr>
      <w:color w:val="auto"/>
    </w:rPr>
  </w:style>
  <w:style w:type="paragraph" w:customStyle="1" w:styleId="CM60">
    <w:name w:val="CM60"/>
    <w:basedOn w:val="Default"/>
    <w:next w:val="Default"/>
    <w:uiPriority w:val="99"/>
    <w:rPr>
      <w:color w:val="auto"/>
    </w:rPr>
  </w:style>
  <w:style w:type="paragraph" w:customStyle="1" w:styleId="CM61">
    <w:name w:val="CM61"/>
    <w:basedOn w:val="Default"/>
    <w:next w:val="Default"/>
    <w:uiPriority w:val="99"/>
    <w:rPr>
      <w:color w:val="auto"/>
    </w:rPr>
  </w:style>
  <w:style w:type="paragraph" w:customStyle="1" w:styleId="CM62">
    <w:name w:val="CM62"/>
    <w:basedOn w:val="Default"/>
    <w:next w:val="Default"/>
    <w:uiPriority w:val="99"/>
    <w:pPr>
      <w:spacing w:line="260" w:lineRule="atLeast"/>
    </w:pPr>
    <w:rPr>
      <w:color w:val="auto"/>
    </w:rPr>
  </w:style>
  <w:style w:type="paragraph" w:customStyle="1" w:styleId="CM63">
    <w:name w:val="CM63"/>
    <w:basedOn w:val="Default"/>
    <w:next w:val="Default"/>
    <w:uiPriority w:val="99"/>
    <w:rPr>
      <w:color w:val="auto"/>
    </w:rPr>
  </w:style>
  <w:style w:type="paragraph" w:customStyle="1" w:styleId="CM64">
    <w:name w:val="CM64"/>
    <w:basedOn w:val="Default"/>
    <w:next w:val="Default"/>
    <w:uiPriority w:val="99"/>
    <w:rPr>
      <w:color w:val="auto"/>
    </w:rPr>
  </w:style>
  <w:style w:type="paragraph" w:customStyle="1" w:styleId="CM65">
    <w:name w:val="CM65"/>
    <w:basedOn w:val="Default"/>
    <w:next w:val="Default"/>
    <w:uiPriority w:val="99"/>
    <w:rPr>
      <w:color w:val="auto"/>
    </w:rPr>
  </w:style>
  <w:style w:type="paragraph" w:customStyle="1" w:styleId="CM66">
    <w:name w:val="CM66"/>
    <w:basedOn w:val="Default"/>
    <w:next w:val="Default"/>
    <w:uiPriority w:val="99"/>
    <w:rPr>
      <w:color w:val="auto"/>
    </w:rPr>
  </w:style>
  <w:style w:type="paragraph" w:customStyle="1" w:styleId="CM67">
    <w:name w:val="CM67"/>
    <w:basedOn w:val="Default"/>
    <w:next w:val="Default"/>
    <w:uiPriority w:val="99"/>
    <w:pPr>
      <w:spacing w:line="260" w:lineRule="atLeast"/>
    </w:pPr>
    <w:rPr>
      <w:color w:val="auto"/>
    </w:rPr>
  </w:style>
  <w:style w:type="paragraph" w:customStyle="1" w:styleId="CM68">
    <w:name w:val="CM68"/>
    <w:basedOn w:val="Default"/>
    <w:next w:val="Default"/>
    <w:uiPriority w:val="99"/>
    <w:pPr>
      <w:spacing w:line="260" w:lineRule="atLeast"/>
    </w:pPr>
    <w:rPr>
      <w:color w:val="auto"/>
    </w:rPr>
  </w:style>
  <w:style w:type="paragraph" w:customStyle="1" w:styleId="CM69">
    <w:name w:val="CM69"/>
    <w:basedOn w:val="Default"/>
    <w:next w:val="Default"/>
    <w:uiPriority w:val="99"/>
    <w:pPr>
      <w:spacing w:line="260" w:lineRule="atLeast"/>
    </w:pPr>
    <w:rPr>
      <w:color w:val="auto"/>
    </w:rPr>
  </w:style>
  <w:style w:type="paragraph" w:customStyle="1" w:styleId="CM70">
    <w:name w:val="CM70"/>
    <w:basedOn w:val="Default"/>
    <w:next w:val="Default"/>
    <w:uiPriority w:val="99"/>
    <w:pPr>
      <w:spacing w:line="260" w:lineRule="atLeast"/>
    </w:pPr>
    <w:rPr>
      <w:color w:val="auto"/>
    </w:rPr>
  </w:style>
  <w:style w:type="paragraph" w:customStyle="1" w:styleId="CM141">
    <w:name w:val="CM141"/>
    <w:basedOn w:val="Default"/>
    <w:next w:val="Default"/>
    <w:uiPriority w:val="99"/>
    <w:pPr>
      <w:spacing w:after="465"/>
    </w:pPr>
    <w:rPr>
      <w:color w:val="auto"/>
    </w:rPr>
  </w:style>
  <w:style w:type="paragraph" w:customStyle="1" w:styleId="CM71">
    <w:name w:val="CM71"/>
    <w:basedOn w:val="Default"/>
    <w:next w:val="Default"/>
    <w:uiPriority w:val="99"/>
    <w:pPr>
      <w:spacing w:line="260" w:lineRule="atLeast"/>
    </w:pPr>
    <w:rPr>
      <w:color w:val="auto"/>
    </w:rPr>
  </w:style>
  <w:style w:type="paragraph" w:customStyle="1" w:styleId="CM72">
    <w:name w:val="CM72"/>
    <w:basedOn w:val="Default"/>
    <w:next w:val="Default"/>
    <w:uiPriority w:val="99"/>
    <w:rPr>
      <w:color w:val="auto"/>
    </w:rPr>
  </w:style>
  <w:style w:type="paragraph" w:customStyle="1" w:styleId="CM73">
    <w:name w:val="CM73"/>
    <w:basedOn w:val="Default"/>
    <w:next w:val="Default"/>
    <w:uiPriority w:val="99"/>
    <w:pPr>
      <w:spacing w:line="158" w:lineRule="atLeast"/>
    </w:pPr>
    <w:rPr>
      <w:color w:val="auto"/>
    </w:rPr>
  </w:style>
  <w:style w:type="paragraph" w:customStyle="1" w:styleId="CM74">
    <w:name w:val="CM74"/>
    <w:basedOn w:val="Default"/>
    <w:next w:val="Default"/>
    <w:uiPriority w:val="99"/>
    <w:pPr>
      <w:spacing w:line="260" w:lineRule="atLeast"/>
    </w:pPr>
    <w:rPr>
      <w:color w:val="auto"/>
    </w:rPr>
  </w:style>
  <w:style w:type="paragraph" w:customStyle="1" w:styleId="CM25">
    <w:name w:val="CM25"/>
    <w:basedOn w:val="Default"/>
    <w:next w:val="Default"/>
    <w:uiPriority w:val="99"/>
    <w:pPr>
      <w:spacing w:line="260" w:lineRule="atLeast"/>
    </w:pPr>
    <w:rPr>
      <w:color w:val="auto"/>
    </w:rPr>
  </w:style>
  <w:style w:type="paragraph" w:customStyle="1" w:styleId="CM75">
    <w:name w:val="CM75"/>
    <w:basedOn w:val="Default"/>
    <w:next w:val="Default"/>
    <w:uiPriority w:val="99"/>
    <w:rPr>
      <w:color w:val="auto"/>
    </w:rPr>
  </w:style>
  <w:style w:type="paragraph" w:customStyle="1" w:styleId="CM76">
    <w:name w:val="CM76"/>
    <w:basedOn w:val="Default"/>
    <w:next w:val="Default"/>
    <w:uiPriority w:val="99"/>
    <w:rPr>
      <w:color w:val="auto"/>
    </w:rPr>
  </w:style>
  <w:style w:type="paragraph" w:customStyle="1" w:styleId="CM77">
    <w:name w:val="CM77"/>
    <w:basedOn w:val="Default"/>
    <w:next w:val="Default"/>
    <w:uiPriority w:val="99"/>
    <w:pPr>
      <w:spacing w:line="260" w:lineRule="atLeast"/>
    </w:pPr>
    <w:rPr>
      <w:color w:val="auto"/>
    </w:rPr>
  </w:style>
  <w:style w:type="paragraph" w:customStyle="1" w:styleId="CM78">
    <w:name w:val="CM78"/>
    <w:basedOn w:val="Default"/>
    <w:next w:val="Default"/>
    <w:uiPriority w:val="99"/>
    <w:pPr>
      <w:spacing w:line="260" w:lineRule="atLeast"/>
    </w:pPr>
    <w:rPr>
      <w:color w:val="auto"/>
    </w:rPr>
  </w:style>
  <w:style w:type="paragraph" w:customStyle="1" w:styleId="CM79">
    <w:name w:val="CM79"/>
    <w:basedOn w:val="Default"/>
    <w:next w:val="Default"/>
    <w:uiPriority w:val="99"/>
    <w:pPr>
      <w:spacing w:line="260" w:lineRule="atLeast"/>
    </w:pPr>
    <w:rPr>
      <w:color w:val="auto"/>
    </w:rPr>
  </w:style>
  <w:style w:type="paragraph" w:customStyle="1" w:styleId="CM80">
    <w:name w:val="CM80"/>
    <w:basedOn w:val="Default"/>
    <w:next w:val="Default"/>
    <w:uiPriority w:val="99"/>
    <w:pPr>
      <w:spacing w:line="260" w:lineRule="atLeast"/>
    </w:pPr>
    <w:rPr>
      <w:color w:val="auto"/>
    </w:rPr>
  </w:style>
  <w:style w:type="paragraph" w:customStyle="1" w:styleId="CM81">
    <w:name w:val="CM81"/>
    <w:basedOn w:val="Default"/>
    <w:next w:val="Default"/>
    <w:uiPriority w:val="99"/>
    <w:rPr>
      <w:color w:val="auto"/>
    </w:rPr>
  </w:style>
  <w:style w:type="paragraph" w:customStyle="1" w:styleId="CM82">
    <w:name w:val="CM82"/>
    <w:basedOn w:val="Default"/>
    <w:next w:val="Default"/>
    <w:uiPriority w:val="99"/>
    <w:pPr>
      <w:spacing w:line="263" w:lineRule="atLeast"/>
    </w:pPr>
    <w:rPr>
      <w:color w:val="auto"/>
    </w:rPr>
  </w:style>
  <w:style w:type="paragraph" w:customStyle="1" w:styleId="CM83">
    <w:name w:val="CM83"/>
    <w:basedOn w:val="Default"/>
    <w:next w:val="Default"/>
    <w:uiPriority w:val="99"/>
    <w:pPr>
      <w:spacing w:line="260" w:lineRule="atLeast"/>
    </w:pPr>
    <w:rPr>
      <w:color w:val="auto"/>
    </w:rPr>
  </w:style>
  <w:style w:type="paragraph" w:customStyle="1" w:styleId="CM84">
    <w:name w:val="CM84"/>
    <w:basedOn w:val="Default"/>
    <w:next w:val="Default"/>
    <w:uiPriority w:val="99"/>
    <w:pPr>
      <w:spacing w:line="260" w:lineRule="atLeast"/>
    </w:pPr>
    <w:rPr>
      <w:color w:val="auto"/>
    </w:rPr>
  </w:style>
  <w:style w:type="paragraph" w:customStyle="1" w:styleId="CM85">
    <w:name w:val="CM85"/>
    <w:basedOn w:val="Default"/>
    <w:next w:val="Default"/>
    <w:uiPriority w:val="99"/>
    <w:pPr>
      <w:spacing w:line="260" w:lineRule="atLeast"/>
    </w:pPr>
    <w:rPr>
      <w:color w:val="auto"/>
    </w:rPr>
  </w:style>
  <w:style w:type="paragraph" w:customStyle="1" w:styleId="CM86">
    <w:name w:val="CM86"/>
    <w:basedOn w:val="Default"/>
    <w:next w:val="Default"/>
    <w:uiPriority w:val="99"/>
    <w:pPr>
      <w:spacing w:line="268" w:lineRule="atLeast"/>
    </w:pPr>
    <w:rPr>
      <w:color w:val="auto"/>
    </w:rPr>
  </w:style>
  <w:style w:type="paragraph" w:customStyle="1" w:styleId="CM87">
    <w:name w:val="CM87"/>
    <w:basedOn w:val="Default"/>
    <w:next w:val="Default"/>
    <w:uiPriority w:val="99"/>
    <w:rPr>
      <w:color w:val="auto"/>
    </w:rPr>
  </w:style>
  <w:style w:type="paragraph" w:customStyle="1" w:styleId="CM88">
    <w:name w:val="CM88"/>
    <w:basedOn w:val="Default"/>
    <w:next w:val="Default"/>
    <w:uiPriority w:val="99"/>
    <w:pPr>
      <w:spacing w:line="260" w:lineRule="atLeast"/>
    </w:pPr>
    <w:rPr>
      <w:color w:val="auto"/>
    </w:rPr>
  </w:style>
  <w:style w:type="paragraph" w:customStyle="1" w:styleId="CM89">
    <w:name w:val="CM89"/>
    <w:basedOn w:val="Default"/>
    <w:next w:val="Default"/>
    <w:uiPriority w:val="99"/>
    <w:pPr>
      <w:spacing w:line="518" w:lineRule="atLeast"/>
    </w:pPr>
    <w:rPr>
      <w:color w:val="auto"/>
    </w:rPr>
  </w:style>
  <w:style w:type="paragraph" w:customStyle="1" w:styleId="CM90">
    <w:name w:val="CM90"/>
    <w:basedOn w:val="Default"/>
    <w:next w:val="Default"/>
    <w:uiPriority w:val="99"/>
    <w:pPr>
      <w:spacing w:line="260" w:lineRule="atLeast"/>
    </w:pPr>
    <w:rPr>
      <w:color w:val="auto"/>
    </w:rPr>
  </w:style>
  <w:style w:type="paragraph" w:customStyle="1" w:styleId="CM10">
    <w:name w:val="CM10"/>
    <w:basedOn w:val="Default"/>
    <w:next w:val="Default"/>
    <w:uiPriority w:val="99"/>
    <w:pPr>
      <w:spacing w:line="263" w:lineRule="atLeast"/>
    </w:pPr>
    <w:rPr>
      <w:color w:val="auto"/>
    </w:rPr>
  </w:style>
  <w:style w:type="paragraph" w:customStyle="1" w:styleId="CM91">
    <w:name w:val="CM91"/>
    <w:basedOn w:val="Default"/>
    <w:next w:val="Default"/>
    <w:uiPriority w:val="99"/>
    <w:pPr>
      <w:spacing w:line="263" w:lineRule="atLeast"/>
    </w:pPr>
    <w:rPr>
      <w:color w:val="auto"/>
    </w:rPr>
  </w:style>
  <w:style w:type="paragraph" w:customStyle="1" w:styleId="CM92">
    <w:name w:val="CM92"/>
    <w:basedOn w:val="Default"/>
    <w:next w:val="Default"/>
    <w:uiPriority w:val="99"/>
    <w:pPr>
      <w:spacing w:line="266" w:lineRule="atLeast"/>
    </w:pPr>
    <w:rPr>
      <w:color w:val="auto"/>
    </w:rPr>
  </w:style>
  <w:style w:type="paragraph" w:customStyle="1" w:styleId="CM93">
    <w:name w:val="CM93"/>
    <w:basedOn w:val="Default"/>
    <w:next w:val="Default"/>
    <w:uiPriority w:val="99"/>
    <w:pPr>
      <w:spacing w:line="260" w:lineRule="atLeast"/>
    </w:pPr>
    <w:rPr>
      <w:color w:val="auto"/>
    </w:rPr>
  </w:style>
  <w:style w:type="paragraph" w:customStyle="1" w:styleId="CM94">
    <w:name w:val="CM94"/>
    <w:basedOn w:val="Default"/>
    <w:next w:val="Default"/>
    <w:uiPriority w:val="99"/>
    <w:pPr>
      <w:spacing w:line="263" w:lineRule="atLeast"/>
    </w:pPr>
    <w:rPr>
      <w:color w:val="auto"/>
    </w:rPr>
  </w:style>
  <w:style w:type="paragraph" w:customStyle="1" w:styleId="CM95">
    <w:name w:val="CM95"/>
    <w:basedOn w:val="Default"/>
    <w:next w:val="Default"/>
    <w:uiPriority w:val="99"/>
    <w:pPr>
      <w:spacing w:line="260" w:lineRule="atLeast"/>
    </w:pPr>
    <w:rPr>
      <w:color w:val="auto"/>
    </w:rPr>
  </w:style>
  <w:style w:type="paragraph" w:customStyle="1" w:styleId="CM96">
    <w:name w:val="CM96"/>
    <w:basedOn w:val="Default"/>
    <w:next w:val="Default"/>
    <w:uiPriority w:val="99"/>
    <w:pPr>
      <w:spacing w:line="260" w:lineRule="atLeast"/>
    </w:pPr>
    <w:rPr>
      <w:color w:val="auto"/>
    </w:rPr>
  </w:style>
  <w:style w:type="paragraph" w:customStyle="1" w:styleId="CM97">
    <w:name w:val="CM97"/>
    <w:basedOn w:val="Default"/>
    <w:next w:val="Default"/>
    <w:uiPriority w:val="99"/>
    <w:pPr>
      <w:spacing w:line="260" w:lineRule="atLeast"/>
    </w:pPr>
    <w:rPr>
      <w:color w:val="auto"/>
    </w:rPr>
  </w:style>
  <w:style w:type="paragraph" w:customStyle="1" w:styleId="CM98">
    <w:name w:val="CM98"/>
    <w:basedOn w:val="Default"/>
    <w:next w:val="Default"/>
    <w:uiPriority w:val="99"/>
    <w:pPr>
      <w:spacing w:line="260" w:lineRule="atLeast"/>
    </w:pPr>
    <w:rPr>
      <w:color w:val="auto"/>
    </w:rPr>
  </w:style>
  <w:style w:type="paragraph" w:customStyle="1" w:styleId="CM99">
    <w:name w:val="CM99"/>
    <w:basedOn w:val="Default"/>
    <w:next w:val="Default"/>
    <w:uiPriority w:val="99"/>
    <w:pPr>
      <w:spacing w:line="260" w:lineRule="atLeast"/>
    </w:pPr>
    <w:rPr>
      <w:color w:val="auto"/>
    </w:rPr>
  </w:style>
  <w:style w:type="paragraph" w:customStyle="1" w:styleId="CM100">
    <w:name w:val="CM100"/>
    <w:basedOn w:val="Default"/>
    <w:next w:val="Default"/>
    <w:uiPriority w:val="99"/>
    <w:pPr>
      <w:spacing w:line="260" w:lineRule="atLeast"/>
    </w:pPr>
    <w:rPr>
      <w:color w:val="auto"/>
    </w:rPr>
  </w:style>
  <w:style w:type="paragraph" w:customStyle="1" w:styleId="CM101">
    <w:name w:val="CM101"/>
    <w:basedOn w:val="Default"/>
    <w:next w:val="Default"/>
    <w:uiPriority w:val="99"/>
    <w:pPr>
      <w:spacing w:line="260" w:lineRule="atLeast"/>
    </w:pPr>
    <w:rPr>
      <w:color w:val="auto"/>
    </w:rPr>
  </w:style>
  <w:style w:type="paragraph" w:customStyle="1" w:styleId="CM102">
    <w:name w:val="CM102"/>
    <w:basedOn w:val="Default"/>
    <w:next w:val="Default"/>
    <w:uiPriority w:val="99"/>
    <w:pPr>
      <w:spacing w:line="260" w:lineRule="atLeast"/>
    </w:pPr>
    <w:rPr>
      <w:color w:val="auto"/>
    </w:rPr>
  </w:style>
  <w:style w:type="paragraph" w:customStyle="1" w:styleId="CM142">
    <w:name w:val="CM142"/>
    <w:basedOn w:val="Default"/>
    <w:next w:val="Default"/>
    <w:uiPriority w:val="99"/>
    <w:pPr>
      <w:spacing w:after="1295"/>
    </w:pPr>
    <w:rPr>
      <w:color w:val="auto"/>
    </w:rPr>
  </w:style>
  <w:style w:type="paragraph" w:customStyle="1" w:styleId="CM103">
    <w:name w:val="CM103"/>
    <w:basedOn w:val="Default"/>
    <w:next w:val="Default"/>
    <w:uiPriority w:val="99"/>
    <w:pPr>
      <w:spacing w:line="520" w:lineRule="atLeast"/>
    </w:pPr>
    <w:rPr>
      <w:color w:val="auto"/>
    </w:rPr>
  </w:style>
  <w:style w:type="paragraph" w:customStyle="1" w:styleId="CM104">
    <w:name w:val="CM104"/>
    <w:basedOn w:val="Default"/>
    <w:next w:val="Default"/>
    <w:uiPriority w:val="99"/>
    <w:pPr>
      <w:spacing w:line="260" w:lineRule="atLeast"/>
    </w:pPr>
    <w:rPr>
      <w:color w:val="auto"/>
    </w:rPr>
  </w:style>
  <w:style w:type="paragraph" w:customStyle="1" w:styleId="CM105">
    <w:name w:val="CM105"/>
    <w:basedOn w:val="Default"/>
    <w:next w:val="Default"/>
    <w:uiPriority w:val="99"/>
    <w:pPr>
      <w:spacing w:line="260" w:lineRule="atLeast"/>
    </w:pPr>
    <w:rPr>
      <w:color w:val="auto"/>
    </w:rPr>
  </w:style>
  <w:style w:type="paragraph" w:customStyle="1" w:styleId="CM106">
    <w:name w:val="CM106"/>
    <w:basedOn w:val="Default"/>
    <w:next w:val="Default"/>
    <w:uiPriority w:val="99"/>
    <w:pPr>
      <w:spacing w:line="260" w:lineRule="atLeast"/>
    </w:pPr>
    <w:rPr>
      <w:color w:val="auto"/>
    </w:rPr>
  </w:style>
  <w:style w:type="paragraph" w:customStyle="1" w:styleId="CM107">
    <w:name w:val="CM107"/>
    <w:basedOn w:val="Default"/>
    <w:next w:val="Default"/>
    <w:uiPriority w:val="99"/>
    <w:pPr>
      <w:spacing w:line="260" w:lineRule="atLeast"/>
    </w:pPr>
    <w:rPr>
      <w:color w:val="auto"/>
    </w:rPr>
  </w:style>
  <w:style w:type="paragraph" w:customStyle="1" w:styleId="CM108">
    <w:name w:val="CM108"/>
    <w:basedOn w:val="Default"/>
    <w:next w:val="Default"/>
    <w:uiPriority w:val="99"/>
    <w:rPr>
      <w:color w:val="auto"/>
    </w:rPr>
  </w:style>
  <w:style w:type="paragraph" w:customStyle="1" w:styleId="CM109">
    <w:name w:val="CM109"/>
    <w:basedOn w:val="Default"/>
    <w:next w:val="Default"/>
    <w:uiPriority w:val="99"/>
    <w:pPr>
      <w:spacing w:line="273" w:lineRule="atLeast"/>
    </w:pPr>
    <w:rPr>
      <w:color w:val="auto"/>
    </w:rPr>
  </w:style>
  <w:style w:type="paragraph" w:customStyle="1" w:styleId="CM110">
    <w:name w:val="CM110"/>
    <w:basedOn w:val="Default"/>
    <w:next w:val="Default"/>
    <w:uiPriority w:val="99"/>
    <w:pPr>
      <w:spacing w:line="268" w:lineRule="atLeast"/>
    </w:pPr>
    <w:rPr>
      <w:color w:val="auto"/>
    </w:rPr>
  </w:style>
  <w:style w:type="paragraph" w:customStyle="1" w:styleId="CM111">
    <w:name w:val="CM111"/>
    <w:basedOn w:val="Default"/>
    <w:next w:val="Default"/>
    <w:uiPriority w:val="99"/>
    <w:pPr>
      <w:spacing w:line="260" w:lineRule="atLeast"/>
    </w:pPr>
    <w:rPr>
      <w:color w:val="auto"/>
    </w:rPr>
  </w:style>
  <w:style w:type="paragraph" w:customStyle="1" w:styleId="CM112">
    <w:name w:val="CM112"/>
    <w:basedOn w:val="Default"/>
    <w:next w:val="Default"/>
    <w:uiPriority w:val="99"/>
    <w:pPr>
      <w:spacing w:line="260" w:lineRule="atLeast"/>
    </w:pPr>
    <w:rPr>
      <w:color w:val="auto"/>
    </w:rPr>
  </w:style>
  <w:style w:type="paragraph" w:customStyle="1" w:styleId="CM113">
    <w:name w:val="CM113"/>
    <w:basedOn w:val="Default"/>
    <w:next w:val="Default"/>
    <w:uiPriority w:val="99"/>
    <w:pPr>
      <w:spacing w:line="268" w:lineRule="atLeast"/>
    </w:pPr>
    <w:rPr>
      <w:color w:val="auto"/>
    </w:rPr>
  </w:style>
  <w:style w:type="paragraph" w:customStyle="1" w:styleId="CM114">
    <w:name w:val="CM114"/>
    <w:basedOn w:val="Default"/>
    <w:next w:val="Default"/>
    <w:uiPriority w:val="99"/>
    <w:pPr>
      <w:spacing w:line="260" w:lineRule="atLeast"/>
    </w:pPr>
    <w:rPr>
      <w:color w:val="auto"/>
    </w:rPr>
  </w:style>
  <w:style w:type="paragraph" w:customStyle="1" w:styleId="CM115">
    <w:name w:val="CM115"/>
    <w:basedOn w:val="Default"/>
    <w:next w:val="Default"/>
    <w:uiPriority w:val="99"/>
    <w:pPr>
      <w:spacing w:line="260" w:lineRule="atLeast"/>
    </w:pPr>
    <w:rPr>
      <w:color w:val="auto"/>
    </w:rPr>
  </w:style>
  <w:style w:type="paragraph" w:customStyle="1" w:styleId="CM116">
    <w:name w:val="CM116"/>
    <w:basedOn w:val="Default"/>
    <w:next w:val="Default"/>
    <w:uiPriority w:val="99"/>
    <w:pPr>
      <w:spacing w:line="260" w:lineRule="atLeast"/>
    </w:pPr>
    <w:rPr>
      <w:color w:val="auto"/>
    </w:rPr>
  </w:style>
  <w:style w:type="paragraph" w:customStyle="1" w:styleId="CM117">
    <w:name w:val="CM117"/>
    <w:basedOn w:val="Default"/>
    <w:next w:val="Default"/>
    <w:uiPriority w:val="99"/>
    <w:pPr>
      <w:spacing w:line="260" w:lineRule="atLeast"/>
    </w:pPr>
    <w:rPr>
      <w:color w:val="auto"/>
    </w:rPr>
  </w:style>
  <w:style w:type="paragraph" w:customStyle="1" w:styleId="CM118">
    <w:name w:val="CM118"/>
    <w:basedOn w:val="Default"/>
    <w:next w:val="Default"/>
    <w:uiPriority w:val="99"/>
    <w:pPr>
      <w:spacing w:line="260" w:lineRule="atLeast"/>
    </w:pPr>
    <w:rPr>
      <w:color w:val="auto"/>
    </w:rPr>
  </w:style>
  <w:style w:type="paragraph" w:customStyle="1" w:styleId="CM119">
    <w:name w:val="CM119"/>
    <w:basedOn w:val="Default"/>
    <w:next w:val="Default"/>
    <w:uiPriority w:val="99"/>
    <w:pPr>
      <w:spacing w:line="260" w:lineRule="atLeast"/>
    </w:pPr>
    <w:rPr>
      <w:color w:val="auto"/>
    </w:rPr>
  </w:style>
  <w:style w:type="paragraph" w:customStyle="1" w:styleId="CM120">
    <w:name w:val="CM120"/>
    <w:basedOn w:val="Default"/>
    <w:next w:val="Default"/>
    <w:uiPriority w:val="99"/>
    <w:pPr>
      <w:spacing w:line="260" w:lineRule="atLeast"/>
    </w:pPr>
    <w:rPr>
      <w:color w:val="auto"/>
    </w:rPr>
  </w:style>
  <w:style w:type="paragraph" w:styleId="Endnotentext">
    <w:name w:val="endnote text"/>
    <w:basedOn w:val="Standard"/>
    <w:link w:val="EndnotentextZchn"/>
    <w:rPr>
      <w:sz w:val="20"/>
    </w:rPr>
  </w:style>
  <w:style w:type="character" w:customStyle="1" w:styleId="EndnotentextZchn">
    <w:name w:val="Endnotentext Zchn"/>
    <w:link w:val="Endnotentext"/>
    <w:rPr>
      <w:snapToGrid w:val="0"/>
      <w:lang w:val="en-GB" w:eastAsia="en-US"/>
    </w:rPr>
  </w:style>
  <w:style w:type="character" w:styleId="Endnotenzeichen">
    <w:name w:val="endnote reference"/>
    <w:rPr>
      <w:vertAlign w:val="superscript"/>
    </w:rPr>
  </w:style>
  <w:style w:type="paragraph" w:styleId="KeinLeerraum">
    <w:name w:val="No Spacing"/>
    <w:basedOn w:val="Standard"/>
    <w:uiPriority w:val="1"/>
    <w:qFormat/>
    <w:pPr>
      <w:tabs>
        <w:tab w:val="clear" w:pos="567"/>
      </w:tabs>
      <w:spacing w:line="240" w:lineRule="auto"/>
    </w:pPr>
    <w:rPr>
      <w:rFonts w:ascii="Calibri" w:eastAsia="Calibri" w:hAnsi="Calibri" w:cs="Calibri"/>
      <w:snapToGrid/>
      <w:szCs w:val="22"/>
      <w:lang w:val="en-US"/>
    </w:rPr>
  </w:style>
  <w:style w:type="character" w:styleId="Kommentarzeichen">
    <w:name w:val="annotation reference"/>
    <w:uiPriority w:val="99"/>
    <w:rPr>
      <w:sz w:val="16"/>
      <w:szCs w:val="16"/>
    </w:rPr>
  </w:style>
  <w:style w:type="paragraph" w:styleId="Kommentartext">
    <w:name w:val="annotation text"/>
    <w:basedOn w:val="Standard"/>
    <w:link w:val="KommentartextZchn"/>
    <w:uiPriority w:val="99"/>
    <w:rPr>
      <w:sz w:val="20"/>
      <w:lang w:eastAsia="x-none"/>
    </w:rPr>
  </w:style>
  <w:style w:type="character" w:customStyle="1" w:styleId="KommentartextZchn">
    <w:name w:val="Kommentartext Zchn"/>
    <w:link w:val="Kommentartext"/>
    <w:uiPriority w:val="99"/>
    <w:rPr>
      <w:snapToGrid w:val="0"/>
      <w:lang w:val="en-GB"/>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rPr>
      <w:b/>
      <w:bCs/>
      <w:snapToGrid w:val="0"/>
      <w:lang w:val="en-GB"/>
    </w:rPr>
  </w:style>
  <w:style w:type="paragraph" w:customStyle="1" w:styleId="NormalParagraphStyle">
    <w:name w:val="NormalParagraphStyle"/>
    <w:basedOn w:val="Standard"/>
    <w:pPr>
      <w:widowControl w:val="0"/>
      <w:tabs>
        <w:tab w:val="clear" w:pos="567"/>
      </w:tabs>
      <w:autoSpaceDE w:val="0"/>
      <w:autoSpaceDN w:val="0"/>
      <w:adjustRightInd w:val="0"/>
      <w:spacing w:line="288" w:lineRule="auto"/>
      <w:textAlignment w:val="center"/>
    </w:pPr>
    <w:rPr>
      <w:rFonts w:ascii="Times-Roman" w:hAnsi="Times-Roman"/>
      <w:snapToGrid/>
      <w:color w:val="000000"/>
      <w:sz w:val="24"/>
      <w:szCs w:val="24"/>
    </w:rPr>
  </w:style>
  <w:style w:type="paragraph" w:styleId="berarbeitung">
    <w:name w:val="Revision"/>
    <w:hidden/>
    <w:uiPriority w:val="99"/>
    <w:semiHidden/>
    <w:rPr>
      <w:snapToGrid w:val="0"/>
      <w:sz w:val="22"/>
      <w:lang w:val="en-GB" w:eastAsia="en-US"/>
    </w:rPr>
  </w:style>
  <w:style w:type="table" w:styleId="Tabellenraster">
    <w:name w:val="Table Grid"/>
    <w:basedOn w:val="NormaleTabelle"/>
    <w:uiPriority w:val="5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eilennummer">
    <w:name w:val="line number"/>
    <w:basedOn w:val="Absatz-Standardschriftart"/>
    <w:uiPriority w:val="99"/>
    <w:unhideWhenUsed/>
  </w:style>
  <w:style w:type="character" w:styleId="BesuchterHyperlink">
    <w:name w:val="FollowedHyperlink"/>
    <w:uiPriority w:val="99"/>
    <w:unhideWhenUsed/>
    <w:rPr>
      <w:color w:val="800080"/>
      <w:u w:val="single"/>
    </w:rPr>
  </w:style>
  <w:style w:type="character" w:customStyle="1" w:styleId="BodytextAgencyChar">
    <w:name w:val="Body text (Agency) Char"/>
    <w:link w:val="BodytextAgency"/>
    <w:rPr>
      <w:rFonts w:ascii="Verdana" w:hAnsi="Verdana" w:cs="Verdana"/>
      <w:snapToGrid w:val="0"/>
      <w:sz w:val="18"/>
      <w:szCs w:val="18"/>
      <w:lang w:val="en-GB" w:eastAsia="en-US"/>
    </w:rPr>
  </w:style>
  <w:style w:type="paragraph" w:customStyle="1" w:styleId="1">
    <w:name w:val="Χωρίς διάστιχο1"/>
    <w:basedOn w:val="Standard"/>
    <w:uiPriority w:val="1"/>
    <w:qFormat/>
    <w:pPr>
      <w:tabs>
        <w:tab w:val="clear" w:pos="567"/>
      </w:tabs>
      <w:spacing w:line="240" w:lineRule="auto"/>
    </w:pPr>
    <w:rPr>
      <w:rFonts w:ascii="Calibri" w:eastAsia="Calibri" w:hAnsi="Calibri" w:cs="Calibri"/>
      <w:snapToGrid/>
      <w:szCs w:val="22"/>
      <w:lang w:val="en-US"/>
    </w:rPr>
  </w:style>
  <w:style w:type="paragraph" w:customStyle="1" w:styleId="10">
    <w:name w:val="Αναθεώρηση1"/>
    <w:hidden/>
    <w:uiPriority w:val="99"/>
    <w:semiHidden/>
    <w:rPr>
      <w:snapToGrid w:val="0"/>
      <w:sz w:val="22"/>
      <w:lang w:val="en-GB" w:eastAsia="en-US"/>
    </w:rPr>
  </w:style>
  <w:style w:type="paragraph" w:customStyle="1" w:styleId="Table">
    <w:name w:val="Table"/>
    <w:basedOn w:val="Standard"/>
    <w:link w:val="TableChar"/>
    <w:pPr>
      <w:keepNext/>
      <w:keepLines/>
      <w:tabs>
        <w:tab w:val="clear" w:pos="567"/>
        <w:tab w:val="left" w:pos="284"/>
      </w:tabs>
      <w:spacing w:before="40" w:after="20" w:line="240" w:lineRule="auto"/>
    </w:pPr>
    <w:rPr>
      <w:rFonts w:ascii="Arial" w:hAnsi="Arial"/>
      <w:snapToGrid/>
      <w:sz w:val="20"/>
      <w:lang w:val="en-US" w:eastAsia="x-none"/>
    </w:rPr>
  </w:style>
  <w:style w:type="character" w:customStyle="1" w:styleId="TableChar">
    <w:name w:val="Table Char"/>
    <w:link w:val="Table"/>
    <w:rPr>
      <w:rFonts w:ascii="Arial" w:hAnsi="Arial"/>
      <w:lang w:val="en-US"/>
    </w:rPr>
  </w:style>
  <w:style w:type="paragraph" w:styleId="Abbildungsverzeichnis">
    <w:name w:val="table of figures"/>
    <w:basedOn w:val="Standard"/>
    <w:next w:val="Standard"/>
    <w:rsid w:val="008942D6"/>
    <w:pPr>
      <w:tabs>
        <w:tab w:val="clear" w:pos="567"/>
      </w:tabs>
    </w:pPr>
  </w:style>
  <w:style w:type="paragraph" w:styleId="Anrede">
    <w:name w:val="Salutation"/>
    <w:basedOn w:val="Standard"/>
    <w:next w:val="Standard"/>
    <w:link w:val="AnredeZchn"/>
    <w:rsid w:val="008942D6"/>
  </w:style>
  <w:style w:type="character" w:customStyle="1" w:styleId="AnredeZchn">
    <w:name w:val="Anrede Zchn"/>
    <w:link w:val="Anrede"/>
    <w:rsid w:val="008942D6"/>
    <w:rPr>
      <w:snapToGrid w:val="0"/>
      <w:sz w:val="22"/>
      <w:lang w:val="en-GB" w:eastAsia="en-US"/>
    </w:rPr>
  </w:style>
  <w:style w:type="paragraph" w:styleId="Aufzhlungszeichen">
    <w:name w:val="List Bullet"/>
    <w:basedOn w:val="Standard"/>
    <w:rsid w:val="008942D6"/>
    <w:pPr>
      <w:numPr>
        <w:numId w:val="36"/>
      </w:numPr>
      <w:contextualSpacing/>
    </w:pPr>
  </w:style>
  <w:style w:type="paragraph" w:styleId="Aufzhlungszeichen2">
    <w:name w:val="List Bullet 2"/>
    <w:basedOn w:val="Standard"/>
    <w:rsid w:val="008942D6"/>
    <w:pPr>
      <w:numPr>
        <w:numId w:val="37"/>
      </w:numPr>
      <w:contextualSpacing/>
    </w:pPr>
  </w:style>
  <w:style w:type="paragraph" w:styleId="Aufzhlungszeichen3">
    <w:name w:val="List Bullet 3"/>
    <w:basedOn w:val="Standard"/>
    <w:rsid w:val="008942D6"/>
    <w:pPr>
      <w:numPr>
        <w:numId w:val="38"/>
      </w:numPr>
      <w:contextualSpacing/>
    </w:pPr>
  </w:style>
  <w:style w:type="paragraph" w:styleId="Aufzhlungszeichen4">
    <w:name w:val="List Bullet 4"/>
    <w:basedOn w:val="Standard"/>
    <w:rsid w:val="008942D6"/>
    <w:pPr>
      <w:numPr>
        <w:numId w:val="39"/>
      </w:numPr>
      <w:contextualSpacing/>
    </w:pPr>
  </w:style>
  <w:style w:type="paragraph" w:styleId="Aufzhlungszeichen5">
    <w:name w:val="List Bullet 5"/>
    <w:basedOn w:val="Standard"/>
    <w:rsid w:val="008942D6"/>
    <w:pPr>
      <w:numPr>
        <w:numId w:val="40"/>
      </w:numPr>
      <w:contextualSpacing/>
    </w:pPr>
  </w:style>
  <w:style w:type="paragraph" w:styleId="Beschriftung">
    <w:name w:val="caption"/>
    <w:basedOn w:val="Standard"/>
    <w:next w:val="Standard"/>
    <w:semiHidden/>
    <w:unhideWhenUsed/>
    <w:qFormat/>
    <w:rsid w:val="008942D6"/>
    <w:rPr>
      <w:b/>
      <w:bCs/>
      <w:sz w:val="20"/>
    </w:rPr>
  </w:style>
  <w:style w:type="paragraph" w:styleId="Blocktext">
    <w:name w:val="Block Text"/>
    <w:basedOn w:val="Standard"/>
    <w:rsid w:val="008942D6"/>
    <w:pPr>
      <w:spacing w:after="120"/>
      <w:ind w:left="1440" w:right="1440"/>
    </w:pPr>
  </w:style>
  <w:style w:type="paragraph" w:styleId="Datum">
    <w:name w:val="Date"/>
    <w:basedOn w:val="Standard"/>
    <w:next w:val="Standard"/>
    <w:link w:val="DatumZchn"/>
    <w:rsid w:val="008942D6"/>
  </w:style>
  <w:style w:type="character" w:customStyle="1" w:styleId="DatumZchn">
    <w:name w:val="Datum Zchn"/>
    <w:link w:val="Datum"/>
    <w:rsid w:val="008942D6"/>
    <w:rPr>
      <w:snapToGrid w:val="0"/>
      <w:sz w:val="22"/>
      <w:lang w:val="en-GB" w:eastAsia="en-US"/>
    </w:rPr>
  </w:style>
  <w:style w:type="paragraph" w:styleId="Dokumentstruktur">
    <w:name w:val="Document Map"/>
    <w:basedOn w:val="Standard"/>
    <w:link w:val="DokumentstrukturZchn"/>
    <w:rsid w:val="008942D6"/>
    <w:rPr>
      <w:rFonts w:ascii="Tahoma" w:hAnsi="Tahoma" w:cs="Tahoma"/>
      <w:sz w:val="16"/>
      <w:szCs w:val="16"/>
    </w:rPr>
  </w:style>
  <w:style w:type="character" w:customStyle="1" w:styleId="DokumentstrukturZchn">
    <w:name w:val="Dokumentstruktur Zchn"/>
    <w:link w:val="Dokumentstruktur"/>
    <w:rsid w:val="008942D6"/>
    <w:rPr>
      <w:rFonts w:ascii="Tahoma" w:hAnsi="Tahoma" w:cs="Tahoma"/>
      <w:snapToGrid w:val="0"/>
      <w:sz w:val="16"/>
      <w:szCs w:val="16"/>
      <w:lang w:val="en-GB" w:eastAsia="en-US"/>
    </w:rPr>
  </w:style>
  <w:style w:type="paragraph" w:styleId="E-Mail-Signatur">
    <w:name w:val="E-mail Signature"/>
    <w:basedOn w:val="Standard"/>
    <w:link w:val="E-Mail-SignaturZchn"/>
    <w:rsid w:val="008942D6"/>
  </w:style>
  <w:style w:type="character" w:customStyle="1" w:styleId="E-Mail-SignaturZchn">
    <w:name w:val="E-Mail-Signatur Zchn"/>
    <w:link w:val="E-Mail-Signatur"/>
    <w:rsid w:val="008942D6"/>
    <w:rPr>
      <w:snapToGrid w:val="0"/>
      <w:sz w:val="22"/>
      <w:lang w:val="en-GB" w:eastAsia="en-US"/>
    </w:rPr>
  </w:style>
  <w:style w:type="paragraph" w:styleId="Fu-Endnotenberschrift">
    <w:name w:val="Note Heading"/>
    <w:basedOn w:val="Standard"/>
    <w:next w:val="Standard"/>
    <w:link w:val="Fu-EndnotenberschriftZchn"/>
    <w:rsid w:val="008942D6"/>
  </w:style>
  <w:style w:type="character" w:customStyle="1" w:styleId="Fu-EndnotenberschriftZchn">
    <w:name w:val="Fuß/-Endnotenüberschrift Zchn"/>
    <w:link w:val="Fu-Endnotenberschrift"/>
    <w:rsid w:val="008942D6"/>
    <w:rPr>
      <w:snapToGrid w:val="0"/>
      <w:sz w:val="22"/>
      <w:lang w:val="en-GB" w:eastAsia="en-US"/>
    </w:rPr>
  </w:style>
  <w:style w:type="paragraph" w:styleId="Funotentext">
    <w:name w:val="footnote text"/>
    <w:basedOn w:val="Standard"/>
    <w:link w:val="FunotentextZchn"/>
    <w:rsid w:val="008942D6"/>
    <w:rPr>
      <w:sz w:val="20"/>
    </w:rPr>
  </w:style>
  <w:style w:type="character" w:customStyle="1" w:styleId="FunotentextZchn">
    <w:name w:val="Fußnotentext Zchn"/>
    <w:link w:val="Funotentext"/>
    <w:rsid w:val="008942D6"/>
    <w:rPr>
      <w:snapToGrid w:val="0"/>
      <w:lang w:val="en-GB" w:eastAsia="en-US"/>
    </w:rPr>
  </w:style>
  <w:style w:type="paragraph" w:styleId="Gruformel">
    <w:name w:val="Closing"/>
    <w:basedOn w:val="Standard"/>
    <w:link w:val="GruformelZchn"/>
    <w:rsid w:val="008942D6"/>
    <w:pPr>
      <w:ind w:left="4252"/>
    </w:pPr>
  </w:style>
  <w:style w:type="character" w:customStyle="1" w:styleId="GruformelZchn">
    <w:name w:val="Grußformel Zchn"/>
    <w:link w:val="Gruformel"/>
    <w:rsid w:val="008942D6"/>
    <w:rPr>
      <w:snapToGrid w:val="0"/>
      <w:sz w:val="22"/>
      <w:lang w:val="en-GB" w:eastAsia="en-US"/>
    </w:rPr>
  </w:style>
  <w:style w:type="paragraph" w:styleId="HTMLAdresse">
    <w:name w:val="HTML Address"/>
    <w:basedOn w:val="Standard"/>
    <w:link w:val="HTMLAdresseZchn"/>
    <w:rsid w:val="008942D6"/>
    <w:rPr>
      <w:i/>
      <w:iCs/>
    </w:rPr>
  </w:style>
  <w:style w:type="character" w:customStyle="1" w:styleId="HTMLAdresseZchn">
    <w:name w:val="HTML Adresse Zchn"/>
    <w:link w:val="HTMLAdresse"/>
    <w:rsid w:val="008942D6"/>
    <w:rPr>
      <w:i/>
      <w:iCs/>
      <w:snapToGrid w:val="0"/>
      <w:sz w:val="22"/>
      <w:lang w:val="en-GB" w:eastAsia="en-US"/>
    </w:rPr>
  </w:style>
  <w:style w:type="paragraph" w:styleId="HTMLVorformatiert">
    <w:name w:val="HTML Preformatted"/>
    <w:basedOn w:val="Standard"/>
    <w:link w:val="HTMLVorformatiertZchn"/>
    <w:rsid w:val="008942D6"/>
    <w:rPr>
      <w:rFonts w:ascii="Courier New" w:hAnsi="Courier New" w:cs="Courier New"/>
      <w:sz w:val="20"/>
    </w:rPr>
  </w:style>
  <w:style w:type="character" w:customStyle="1" w:styleId="HTMLVorformatiertZchn">
    <w:name w:val="HTML Vorformatiert Zchn"/>
    <w:link w:val="HTMLVorformatiert"/>
    <w:rsid w:val="008942D6"/>
    <w:rPr>
      <w:rFonts w:ascii="Courier New" w:hAnsi="Courier New" w:cs="Courier New"/>
      <w:snapToGrid w:val="0"/>
      <w:lang w:val="en-GB" w:eastAsia="en-US"/>
    </w:rPr>
  </w:style>
  <w:style w:type="paragraph" w:styleId="Index1">
    <w:name w:val="index 1"/>
    <w:basedOn w:val="Standard"/>
    <w:next w:val="Standard"/>
    <w:autoRedefine/>
    <w:rsid w:val="008942D6"/>
    <w:pPr>
      <w:tabs>
        <w:tab w:val="clear" w:pos="567"/>
      </w:tabs>
      <w:ind w:left="220" w:hanging="220"/>
    </w:pPr>
  </w:style>
  <w:style w:type="paragraph" w:styleId="Index2">
    <w:name w:val="index 2"/>
    <w:basedOn w:val="Standard"/>
    <w:next w:val="Standard"/>
    <w:autoRedefine/>
    <w:rsid w:val="008942D6"/>
    <w:pPr>
      <w:tabs>
        <w:tab w:val="clear" w:pos="567"/>
      </w:tabs>
      <w:ind w:left="440" w:hanging="220"/>
    </w:pPr>
  </w:style>
  <w:style w:type="paragraph" w:styleId="Index3">
    <w:name w:val="index 3"/>
    <w:basedOn w:val="Standard"/>
    <w:next w:val="Standard"/>
    <w:autoRedefine/>
    <w:rsid w:val="008942D6"/>
    <w:pPr>
      <w:tabs>
        <w:tab w:val="clear" w:pos="567"/>
      </w:tabs>
      <w:ind w:left="660" w:hanging="220"/>
    </w:pPr>
  </w:style>
  <w:style w:type="paragraph" w:styleId="Index4">
    <w:name w:val="index 4"/>
    <w:basedOn w:val="Standard"/>
    <w:next w:val="Standard"/>
    <w:autoRedefine/>
    <w:rsid w:val="008942D6"/>
    <w:pPr>
      <w:tabs>
        <w:tab w:val="clear" w:pos="567"/>
      </w:tabs>
      <w:ind w:left="880" w:hanging="220"/>
    </w:pPr>
  </w:style>
  <w:style w:type="paragraph" w:styleId="Index5">
    <w:name w:val="index 5"/>
    <w:basedOn w:val="Standard"/>
    <w:next w:val="Standard"/>
    <w:autoRedefine/>
    <w:rsid w:val="008942D6"/>
    <w:pPr>
      <w:tabs>
        <w:tab w:val="clear" w:pos="567"/>
      </w:tabs>
      <w:ind w:left="1100" w:hanging="220"/>
    </w:pPr>
  </w:style>
  <w:style w:type="paragraph" w:styleId="Index6">
    <w:name w:val="index 6"/>
    <w:basedOn w:val="Standard"/>
    <w:next w:val="Standard"/>
    <w:autoRedefine/>
    <w:rsid w:val="008942D6"/>
    <w:pPr>
      <w:tabs>
        <w:tab w:val="clear" w:pos="567"/>
      </w:tabs>
      <w:ind w:left="1320" w:hanging="220"/>
    </w:pPr>
  </w:style>
  <w:style w:type="paragraph" w:styleId="Index7">
    <w:name w:val="index 7"/>
    <w:basedOn w:val="Standard"/>
    <w:next w:val="Standard"/>
    <w:autoRedefine/>
    <w:rsid w:val="008942D6"/>
    <w:pPr>
      <w:tabs>
        <w:tab w:val="clear" w:pos="567"/>
      </w:tabs>
      <w:ind w:left="1540" w:hanging="220"/>
    </w:pPr>
  </w:style>
  <w:style w:type="paragraph" w:styleId="Index8">
    <w:name w:val="index 8"/>
    <w:basedOn w:val="Standard"/>
    <w:next w:val="Standard"/>
    <w:autoRedefine/>
    <w:rsid w:val="008942D6"/>
    <w:pPr>
      <w:tabs>
        <w:tab w:val="clear" w:pos="567"/>
      </w:tabs>
      <w:ind w:left="1760" w:hanging="220"/>
    </w:pPr>
  </w:style>
  <w:style w:type="paragraph" w:styleId="Index9">
    <w:name w:val="index 9"/>
    <w:basedOn w:val="Standard"/>
    <w:next w:val="Standard"/>
    <w:autoRedefine/>
    <w:rsid w:val="008942D6"/>
    <w:pPr>
      <w:tabs>
        <w:tab w:val="clear" w:pos="567"/>
      </w:tabs>
      <w:ind w:left="1980" w:hanging="220"/>
    </w:pPr>
  </w:style>
  <w:style w:type="paragraph" w:styleId="Indexberschrift">
    <w:name w:val="index heading"/>
    <w:basedOn w:val="Standard"/>
    <w:next w:val="Index1"/>
    <w:rsid w:val="008942D6"/>
    <w:rPr>
      <w:rFonts w:ascii="Cambria" w:eastAsia="SimSun" w:hAnsi="Cambria"/>
      <w:b/>
      <w:bCs/>
    </w:rPr>
  </w:style>
  <w:style w:type="character" w:customStyle="1" w:styleId="berschrift1Zchn">
    <w:name w:val="Überschrift 1 Zchn"/>
    <w:link w:val="berschrift1"/>
    <w:rsid w:val="008942D6"/>
    <w:rPr>
      <w:rFonts w:ascii="Cambria" w:eastAsia="SimSun" w:hAnsi="Cambria" w:cs="Times New Roman"/>
      <w:b/>
      <w:bCs/>
      <w:snapToGrid w:val="0"/>
      <w:kern w:val="32"/>
      <w:sz w:val="32"/>
      <w:szCs w:val="32"/>
      <w:lang w:val="en-GB" w:eastAsia="en-US"/>
    </w:rPr>
  </w:style>
  <w:style w:type="paragraph" w:styleId="Inhaltsverzeichnisberschrift">
    <w:name w:val="TOC Heading"/>
    <w:basedOn w:val="berschrift1"/>
    <w:next w:val="Standard"/>
    <w:uiPriority w:val="39"/>
    <w:semiHidden/>
    <w:unhideWhenUsed/>
    <w:qFormat/>
    <w:rsid w:val="008942D6"/>
    <w:pPr>
      <w:outlineLvl w:val="9"/>
    </w:pPr>
  </w:style>
  <w:style w:type="paragraph" w:styleId="IntensivesZitat">
    <w:name w:val="Intense Quote"/>
    <w:basedOn w:val="Standard"/>
    <w:next w:val="Standard"/>
    <w:link w:val="IntensivesZitatZchn"/>
    <w:uiPriority w:val="30"/>
    <w:qFormat/>
    <w:rsid w:val="008942D6"/>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8942D6"/>
    <w:rPr>
      <w:b/>
      <w:bCs/>
      <w:i/>
      <w:iCs/>
      <w:snapToGrid w:val="0"/>
      <w:color w:val="4F81BD"/>
      <w:sz w:val="22"/>
      <w:lang w:val="en-GB" w:eastAsia="en-US"/>
    </w:rPr>
  </w:style>
  <w:style w:type="paragraph" w:styleId="Liste">
    <w:name w:val="List"/>
    <w:basedOn w:val="Standard"/>
    <w:rsid w:val="008942D6"/>
    <w:pPr>
      <w:ind w:left="283" w:hanging="283"/>
      <w:contextualSpacing/>
    </w:pPr>
  </w:style>
  <w:style w:type="paragraph" w:styleId="Liste2">
    <w:name w:val="List 2"/>
    <w:basedOn w:val="Standard"/>
    <w:rsid w:val="008942D6"/>
    <w:pPr>
      <w:ind w:left="566" w:hanging="283"/>
      <w:contextualSpacing/>
    </w:pPr>
  </w:style>
  <w:style w:type="paragraph" w:styleId="Liste3">
    <w:name w:val="List 3"/>
    <w:basedOn w:val="Standard"/>
    <w:rsid w:val="008942D6"/>
    <w:pPr>
      <w:ind w:left="849" w:hanging="283"/>
      <w:contextualSpacing/>
    </w:pPr>
  </w:style>
  <w:style w:type="paragraph" w:styleId="Liste4">
    <w:name w:val="List 4"/>
    <w:basedOn w:val="Standard"/>
    <w:rsid w:val="008942D6"/>
    <w:pPr>
      <w:ind w:left="1132" w:hanging="283"/>
      <w:contextualSpacing/>
    </w:pPr>
  </w:style>
  <w:style w:type="paragraph" w:styleId="Liste5">
    <w:name w:val="List 5"/>
    <w:basedOn w:val="Standard"/>
    <w:rsid w:val="008942D6"/>
    <w:pPr>
      <w:ind w:left="1415" w:hanging="283"/>
      <w:contextualSpacing/>
    </w:pPr>
  </w:style>
  <w:style w:type="paragraph" w:styleId="Listenabsatz">
    <w:name w:val="List Paragraph"/>
    <w:basedOn w:val="Standard"/>
    <w:uiPriority w:val="34"/>
    <w:qFormat/>
    <w:rsid w:val="008942D6"/>
    <w:pPr>
      <w:ind w:left="708"/>
    </w:pPr>
  </w:style>
  <w:style w:type="paragraph" w:styleId="Listenfortsetzung">
    <w:name w:val="List Continue"/>
    <w:basedOn w:val="Standard"/>
    <w:rsid w:val="008942D6"/>
    <w:pPr>
      <w:spacing w:after="120"/>
      <w:ind w:left="283"/>
      <w:contextualSpacing/>
    </w:pPr>
  </w:style>
  <w:style w:type="paragraph" w:styleId="Listenfortsetzung2">
    <w:name w:val="List Continue 2"/>
    <w:basedOn w:val="Standard"/>
    <w:rsid w:val="008942D6"/>
    <w:pPr>
      <w:spacing w:after="120"/>
      <w:ind w:left="566"/>
      <w:contextualSpacing/>
    </w:pPr>
  </w:style>
  <w:style w:type="paragraph" w:styleId="Listenfortsetzung3">
    <w:name w:val="List Continue 3"/>
    <w:basedOn w:val="Standard"/>
    <w:rsid w:val="008942D6"/>
    <w:pPr>
      <w:spacing w:after="120"/>
      <w:ind w:left="849"/>
      <w:contextualSpacing/>
    </w:pPr>
  </w:style>
  <w:style w:type="paragraph" w:styleId="Listenfortsetzung4">
    <w:name w:val="List Continue 4"/>
    <w:basedOn w:val="Standard"/>
    <w:rsid w:val="008942D6"/>
    <w:pPr>
      <w:spacing w:after="120"/>
      <w:ind w:left="1132"/>
      <w:contextualSpacing/>
    </w:pPr>
  </w:style>
  <w:style w:type="paragraph" w:styleId="Listenfortsetzung5">
    <w:name w:val="List Continue 5"/>
    <w:basedOn w:val="Standard"/>
    <w:rsid w:val="008942D6"/>
    <w:pPr>
      <w:spacing w:after="120"/>
      <w:ind w:left="1415"/>
      <w:contextualSpacing/>
    </w:pPr>
  </w:style>
  <w:style w:type="paragraph" w:styleId="Listennummer">
    <w:name w:val="List Number"/>
    <w:basedOn w:val="Standard"/>
    <w:rsid w:val="008942D6"/>
    <w:pPr>
      <w:numPr>
        <w:numId w:val="41"/>
      </w:numPr>
      <w:contextualSpacing/>
    </w:pPr>
  </w:style>
  <w:style w:type="paragraph" w:styleId="Listennummer2">
    <w:name w:val="List Number 2"/>
    <w:basedOn w:val="Standard"/>
    <w:rsid w:val="008942D6"/>
    <w:pPr>
      <w:numPr>
        <w:numId w:val="42"/>
      </w:numPr>
      <w:contextualSpacing/>
    </w:pPr>
  </w:style>
  <w:style w:type="paragraph" w:styleId="Listennummer3">
    <w:name w:val="List Number 3"/>
    <w:basedOn w:val="Standard"/>
    <w:rsid w:val="008942D6"/>
    <w:pPr>
      <w:numPr>
        <w:numId w:val="43"/>
      </w:numPr>
      <w:contextualSpacing/>
    </w:pPr>
  </w:style>
  <w:style w:type="paragraph" w:styleId="Listennummer4">
    <w:name w:val="List Number 4"/>
    <w:basedOn w:val="Standard"/>
    <w:rsid w:val="008942D6"/>
    <w:pPr>
      <w:numPr>
        <w:numId w:val="44"/>
      </w:numPr>
      <w:contextualSpacing/>
    </w:pPr>
  </w:style>
  <w:style w:type="paragraph" w:styleId="Listennummer5">
    <w:name w:val="List Number 5"/>
    <w:basedOn w:val="Standard"/>
    <w:rsid w:val="008942D6"/>
    <w:pPr>
      <w:numPr>
        <w:numId w:val="45"/>
      </w:numPr>
      <w:contextualSpacing/>
    </w:pPr>
  </w:style>
  <w:style w:type="paragraph" w:styleId="Literaturverzeichnis">
    <w:name w:val="Bibliography"/>
    <w:basedOn w:val="Standard"/>
    <w:next w:val="Standard"/>
    <w:uiPriority w:val="37"/>
    <w:semiHidden/>
    <w:unhideWhenUsed/>
    <w:rsid w:val="008942D6"/>
  </w:style>
  <w:style w:type="paragraph" w:styleId="Makrotext">
    <w:name w:val="macro"/>
    <w:link w:val="MakrotextZchn"/>
    <w:rsid w:val="008942D6"/>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hAnsi="Courier New" w:cs="Courier New"/>
      <w:snapToGrid w:val="0"/>
      <w:lang w:val="en-GB" w:eastAsia="en-US"/>
    </w:rPr>
  </w:style>
  <w:style w:type="character" w:customStyle="1" w:styleId="MakrotextZchn">
    <w:name w:val="Makrotext Zchn"/>
    <w:link w:val="Makrotext"/>
    <w:rsid w:val="008942D6"/>
    <w:rPr>
      <w:rFonts w:ascii="Courier New" w:hAnsi="Courier New" w:cs="Courier New"/>
      <w:snapToGrid w:val="0"/>
      <w:lang w:val="en-GB" w:eastAsia="en-US"/>
    </w:rPr>
  </w:style>
  <w:style w:type="paragraph" w:styleId="Nachrichtenkopf">
    <w:name w:val="Message Header"/>
    <w:basedOn w:val="Standard"/>
    <w:link w:val="NachrichtenkopfZchn"/>
    <w:rsid w:val="008942D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SimSun" w:hAnsi="Cambria"/>
      <w:sz w:val="24"/>
      <w:szCs w:val="24"/>
    </w:rPr>
  </w:style>
  <w:style w:type="character" w:customStyle="1" w:styleId="NachrichtenkopfZchn">
    <w:name w:val="Nachrichtenkopf Zchn"/>
    <w:link w:val="Nachrichtenkopf"/>
    <w:rsid w:val="008942D6"/>
    <w:rPr>
      <w:rFonts w:ascii="Cambria" w:eastAsia="SimSun" w:hAnsi="Cambria" w:cs="Times New Roman"/>
      <w:snapToGrid w:val="0"/>
      <w:sz w:val="24"/>
      <w:szCs w:val="24"/>
      <w:shd w:val="pct20" w:color="auto" w:fill="auto"/>
      <w:lang w:val="en-GB" w:eastAsia="en-US"/>
    </w:rPr>
  </w:style>
  <w:style w:type="paragraph" w:styleId="NurText">
    <w:name w:val="Plain Text"/>
    <w:basedOn w:val="Standard"/>
    <w:link w:val="NurTextZchn"/>
    <w:rsid w:val="008942D6"/>
    <w:rPr>
      <w:rFonts w:ascii="Courier New" w:hAnsi="Courier New" w:cs="Courier New"/>
      <w:sz w:val="20"/>
    </w:rPr>
  </w:style>
  <w:style w:type="character" w:customStyle="1" w:styleId="NurTextZchn">
    <w:name w:val="Nur Text Zchn"/>
    <w:link w:val="NurText"/>
    <w:rsid w:val="008942D6"/>
    <w:rPr>
      <w:rFonts w:ascii="Courier New" w:hAnsi="Courier New" w:cs="Courier New"/>
      <w:snapToGrid w:val="0"/>
      <w:lang w:val="en-GB" w:eastAsia="en-US"/>
    </w:rPr>
  </w:style>
  <w:style w:type="paragraph" w:styleId="Rechtsgrundlagenverzeichnis">
    <w:name w:val="table of authorities"/>
    <w:basedOn w:val="Standard"/>
    <w:next w:val="Standard"/>
    <w:rsid w:val="008942D6"/>
    <w:pPr>
      <w:tabs>
        <w:tab w:val="clear" w:pos="567"/>
      </w:tabs>
      <w:ind w:left="220" w:hanging="220"/>
    </w:pPr>
  </w:style>
  <w:style w:type="paragraph" w:styleId="RGV-berschrift">
    <w:name w:val="toa heading"/>
    <w:basedOn w:val="Standard"/>
    <w:next w:val="Standard"/>
    <w:rsid w:val="008942D6"/>
    <w:pPr>
      <w:spacing w:before="120"/>
    </w:pPr>
    <w:rPr>
      <w:rFonts w:ascii="Cambria" w:eastAsia="SimSun" w:hAnsi="Cambria"/>
      <w:b/>
      <w:bCs/>
      <w:sz w:val="24"/>
      <w:szCs w:val="24"/>
    </w:rPr>
  </w:style>
  <w:style w:type="paragraph" w:styleId="StandardWeb">
    <w:name w:val="Normal (Web)"/>
    <w:basedOn w:val="Standard"/>
    <w:rsid w:val="008942D6"/>
    <w:rPr>
      <w:sz w:val="24"/>
      <w:szCs w:val="24"/>
    </w:rPr>
  </w:style>
  <w:style w:type="paragraph" w:styleId="Standardeinzug">
    <w:name w:val="Normal Indent"/>
    <w:basedOn w:val="Standard"/>
    <w:rsid w:val="008942D6"/>
    <w:pPr>
      <w:ind w:left="708"/>
    </w:pPr>
  </w:style>
  <w:style w:type="paragraph" w:styleId="Textkrper">
    <w:name w:val="Body Text"/>
    <w:basedOn w:val="Standard"/>
    <w:link w:val="TextkrperZchn"/>
    <w:rsid w:val="008942D6"/>
    <w:pPr>
      <w:spacing w:after="120"/>
    </w:pPr>
  </w:style>
  <w:style w:type="character" w:customStyle="1" w:styleId="TextkrperZchn">
    <w:name w:val="Textkörper Zchn"/>
    <w:link w:val="Textkrper"/>
    <w:rsid w:val="008942D6"/>
    <w:rPr>
      <w:snapToGrid w:val="0"/>
      <w:sz w:val="22"/>
      <w:lang w:val="en-GB" w:eastAsia="en-US"/>
    </w:rPr>
  </w:style>
  <w:style w:type="paragraph" w:styleId="Textkrper2">
    <w:name w:val="Body Text 2"/>
    <w:basedOn w:val="Standard"/>
    <w:link w:val="Textkrper2Zchn"/>
    <w:rsid w:val="008942D6"/>
    <w:pPr>
      <w:spacing w:after="120" w:line="480" w:lineRule="auto"/>
    </w:pPr>
  </w:style>
  <w:style w:type="character" w:customStyle="1" w:styleId="Textkrper2Zchn">
    <w:name w:val="Textkörper 2 Zchn"/>
    <w:link w:val="Textkrper2"/>
    <w:rsid w:val="008942D6"/>
    <w:rPr>
      <w:snapToGrid w:val="0"/>
      <w:sz w:val="22"/>
      <w:lang w:val="en-GB" w:eastAsia="en-US"/>
    </w:rPr>
  </w:style>
  <w:style w:type="paragraph" w:styleId="Textkrper3">
    <w:name w:val="Body Text 3"/>
    <w:basedOn w:val="Standard"/>
    <w:link w:val="Textkrper3Zchn"/>
    <w:rsid w:val="008942D6"/>
    <w:pPr>
      <w:spacing w:after="120"/>
    </w:pPr>
    <w:rPr>
      <w:sz w:val="16"/>
      <w:szCs w:val="16"/>
    </w:rPr>
  </w:style>
  <w:style w:type="character" w:customStyle="1" w:styleId="Textkrper3Zchn">
    <w:name w:val="Textkörper 3 Zchn"/>
    <w:link w:val="Textkrper3"/>
    <w:rsid w:val="008942D6"/>
    <w:rPr>
      <w:snapToGrid w:val="0"/>
      <w:sz w:val="16"/>
      <w:szCs w:val="16"/>
      <w:lang w:val="en-GB" w:eastAsia="en-US"/>
    </w:rPr>
  </w:style>
  <w:style w:type="paragraph" w:styleId="Textkrper-Einzug2">
    <w:name w:val="Body Text Indent 2"/>
    <w:basedOn w:val="Standard"/>
    <w:link w:val="Textkrper-Einzug2Zchn"/>
    <w:rsid w:val="008942D6"/>
    <w:pPr>
      <w:spacing w:after="120" w:line="480" w:lineRule="auto"/>
      <w:ind w:left="283"/>
    </w:pPr>
  </w:style>
  <w:style w:type="character" w:customStyle="1" w:styleId="Textkrper-Einzug2Zchn">
    <w:name w:val="Textkörper-Einzug 2 Zchn"/>
    <w:link w:val="Textkrper-Einzug2"/>
    <w:rsid w:val="008942D6"/>
    <w:rPr>
      <w:snapToGrid w:val="0"/>
      <w:sz w:val="22"/>
      <w:lang w:val="en-GB" w:eastAsia="en-US"/>
    </w:rPr>
  </w:style>
  <w:style w:type="paragraph" w:styleId="Textkrper-Einzug3">
    <w:name w:val="Body Text Indent 3"/>
    <w:basedOn w:val="Standard"/>
    <w:link w:val="Textkrper-Einzug3Zchn"/>
    <w:rsid w:val="008942D6"/>
    <w:pPr>
      <w:spacing w:after="120"/>
      <w:ind w:left="283"/>
    </w:pPr>
    <w:rPr>
      <w:sz w:val="16"/>
      <w:szCs w:val="16"/>
    </w:rPr>
  </w:style>
  <w:style w:type="character" w:customStyle="1" w:styleId="Textkrper-Einzug3Zchn">
    <w:name w:val="Textkörper-Einzug 3 Zchn"/>
    <w:link w:val="Textkrper-Einzug3"/>
    <w:rsid w:val="008942D6"/>
    <w:rPr>
      <w:snapToGrid w:val="0"/>
      <w:sz w:val="16"/>
      <w:szCs w:val="16"/>
      <w:lang w:val="en-GB" w:eastAsia="en-US"/>
    </w:rPr>
  </w:style>
  <w:style w:type="paragraph" w:styleId="Textkrper-Erstzeileneinzug">
    <w:name w:val="Body Text First Indent"/>
    <w:basedOn w:val="Textkrper"/>
    <w:link w:val="Textkrper-ErstzeileneinzugZchn"/>
    <w:rsid w:val="008942D6"/>
    <w:pPr>
      <w:ind w:firstLine="210"/>
    </w:pPr>
  </w:style>
  <w:style w:type="character" w:customStyle="1" w:styleId="Textkrper-ErstzeileneinzugZchn">
    <w:name w:val="Textkörper-Erstzeileneinzug Zchn"/>
    <w:basedOn w:val="TextkrperZchn"/>
    <w:link w:val="Textkrper-Erstzeileneinzug"/>
    <w:rsid w:val="008942D6"/>
    <w:rPr>
      <w:snapToGrid w:val="0"/>
      <w:sz w:val="22"/>
      <w:lang w:val="en-GB" w:eastAsia="en-US"/>
    </w:rPr>
  </w:style>
  <w:style w:type="paragraph" w:styleId="Textkrper-Zeileneinzug">
    <w:name w:val="Body Text Indent"/>
    <w:basedOn w:val="Standard"/>
    <w:link w:val="Textkrper-ZeileneinzugZchn"/>
    <w:rsid w:val="008942D6"/>
    <w:pPr>
      <w:spacing w:after="120"/>
      <w:ind w:left="283"/>
    </w:pPr>
  </w:style>
  <w:style w:type="character" w:customStyle="1" w:styleId="Textkrper-ZeileneinzugZchn">
    <w:name w:val="Textkörper-Zeileneinzug Zchn"/>
    <w:link w:val="Textkrper-Zeileneinzug"/>
    <w:rsid w:val="008942D6"/>
    <w:rPr>
      <w:snapToGrid w:val="0"/>
      <w:sz w:val="22"/>
      <w:lang w:val="en-GB" w:eastAsia="en-US"/>
    </w:rPr>
  </w:style>
  <w:style w:type="paragraph" w:styleId="Textkrper-Erstzeileneinzug2">
    <w:name w:val="Body Text First Indent 2"/>
    <w:basedOn w:val="Textkrper-Zeileneinzug"/>
    <w:link w:val="Textkrper-Erstzeileneinzug2Zchn"/>
    <w:rsid w:val="008942D6"/>
    <w:pPr>
      <w:ind w:firstLine="210"/>
    </w:pPr>
  </w:style>
  <w:style w:type="character" w:customStyle="1" w:styleId="Textkrper-Erstzeileneinzug2Zchn">
    <w:name w:val="Textkörper-Erstzeileneinzug 2 Zchn"/>
    <w:basedOn w:val="Textkrper-ZeileneinzugZchn"/>
    <w:link w:val="Textkrper-Erstzeileneinzug2"/>
    <w:rsid w:val="008942D6"/>
    <w:rPr>
      <w:snapToGrid w:val="0"/>
      <w:sz w:val="22"/>
      <w:lang w:val="en-GB" w:eastAsia="en-US"/>
    </w:rPr>
  </w:style>
  <w:style w:type="paragraph" w:styleId="Titel">
    <w:name w:val="Title"/>
    <w:basedOn w:val="Standard"/>
    <w:next w:val="Standard"/>
    <w:link w:val="TitelZchn"/>
    <w:qFormat/>
    <w:rsid w:val="008942D6"/>
    <w:pPr>
      <w:spacing w:before="240" w:after="60"/>
      <w:jc w:val="center"/>
      <w:outlineLvl w:val="0"/>
    </w:pPr>
    <w:rPr>
      <w:rFonts w:ascii="Cambria" w:eastAsia="SimSun" w:hAnsi="Cambria"/>
      <w:b/>
      <w:bCs/>
      <w:kern w:val="28"/>
      <w:sz w:val="32"/>
      <w:szCs w:val="32"/>
    </w:rPr>
  </w:style>
  <w:style w:type="character" w:customStyle="1" w:styleId="TitelZchn">
    <w:name w:val="Titel Zchn"/>
    <w:link w:val="Titel"/>
    <w:rsid w:val="008942D6"/>
    <w:rPr>
      <w:rFonts w:ascii="Cambria" w:eastAsia="SimSun" w:hAnsi="Cambria" w:cs="Times New Roman"/>
      <w:b/>
      <w:bCs/>
      <w:snapToGrid w:val="0"/>
      <w:kern w:val="28"/>
      <w:sz w:val="32"/>
      <w:szCs w:val="32"/>
      <w:lang w:val="en-GB" w:eastAsia="en-US"/>
    </w:rPr>
  </w:style>
  <w:style w:type="character" w:customStyle="1" w:styleId="berschrift2Zchn">
    <w:name w:val="Überschrift 2 Zchn"/>
    <w:link w:val="berschrift2"/>
    <w:semiHidden/>
    <w:rsid w:val="008942D6"/>
    <w:rPr>
      <w:rFonts w:ascii="Cambria" w:eastAsia="SimSun" w:hAnsi="Cambria" w:cs="Times New Roman"/>
      <w:b/>
      <w:bCs/>
      <w:i/>
      <w:iCs/>
      <w:snapToGrid w:val="0"/>
      <w:sz w:val="28"/>
      <w:szCs w:val="28"/>
      <w:lang w:val="en-GB" w:eastAsia="en-US"/>
    </w:rPr>
  </w:style>
  <w:style w:type="character" w:customStyle="1" w:styleId="berschrift3Zchn">
    <w:name w:val="Überschrift 3 Zchn"/>
    <w:link w:val="berschrift3"/>
    <w:semiHidden/>
    <w:rsid w:val="008942D6"/>
    <w:rPr>
      <w:rFonts w:ascii="Cambria" w:eastAsia="SimSun" w:hAnsi="Cambria" w:cs="Times New Roman"/>
      <w:b/>
      <w:bCs/>
      <w:snapToGrid w:val="0"/>
      <w:sz w:val="26"/>
      <w:szCs w:val="26"/>
      <w:lang w:val="en-GB" w:eastAsia="en-US"/>
    </w:rPr>
  </w:style>
  <w:style w:type="character" w:customStyle="1" w:styleId="berschrift4Zchn">
    <w:name w:val="Überschrift 4 Zchn"/>
    <w:link w:val="berschrift4"/>
    <w:semiHidden/>
    <w:rsid w:val="008942D6"/>
    <w:rPr>
      <w:rFonts w:ascii="Calibri" w:eastAsia="SimSun" w:hAnsi="Calibri" w:cs="Arial"/>
      <w:b/>
      <w:bCs/>
      <w:snapToGrid w:val="0"/>
      <w:sz w:val="28"/>
      <w:szCs w:val="28"/>
      <w:lang w:val="en-GB" w:eastAsia="en-US"/>
    </w:rPr>
  </w:style>
  <w:style w:type="character" w:customStyle="1" w:styleId="berschrift5Zchn">
    <w:name w:val="Überschrift 5 Zchn"/>
    <w:link w:val="berschrift5"/>
    <w:semiHidden/>
    <w:rsid w:val="008942D6"/>
    <w:rPr>
      <w:rFonts w:ascii="Calibri" w:eastAsia="SimSun" w:hAnsi="Calibri" w:cs="Arial"/>
      <w:b/>
      <w:bCs/>
      <w:i/>
      <w:iCs/>
      <w:snapToGrid w:val="0"/>
      <w:sz w:val="26"/>
      <w:szCs w:val="26"/>
      <w:lang w:val="en-GB" w:eastAsia="en-US"/>
    </w:rPr>
  </w:style>
  <w:style w:type="character" w:customStyle="1" w:styleId="berschrift6Zchn">
    <w:name w:val="Überschrift 6 Zchn"/>
    <w:link w:val="berschrift6"/>
    <w:semiHidden/>
    <w:rsid w:val="008942D6"/>
    <w:rPr>
      <w:rFonts w:ascii="Calibri" w:eastAsia="SimSun" w:hAnsi="Calibri" w:cs="Arial"/>
      <w:b/>
      <w:bCs/>
      <w:snapToGrid w:val="0"/>
      <w:sz w:val="22"/>
      <w:szCs w:val="22"/>
      <w:lang w:val="en-GB" w:eastAsia="en-US"/>
    </w:rPr>
  </w:style>
  <w:style w:type="character" w:customStyle="1" w:styleId="berschrift8Zchn">
    <w:name w:val="Überschrift 8 Zchn"/>
    <w:link w:val="berschrift8"/>
    <w:semiHidden/>
    <w:rsid w:val="008942D6"/>
    <w:rPr>
      <w:rFonts w:ascii="Calibri" w:eastAsia="SimSun" w:hAnsi="Calibri" w:cs="Arial"/>
      <w:i/>
      <w:iCs/>
      <w:snapToGrid w:val="0"/>
      <w:sz w:val="24"/>
      <w:szCs w:val="24"/>
      <w:lang w:val="en-GB" w:eastAsia="en-US"/>
    </w:rPr>
  </w:style>
  <w:style w:type="character" w:customStyle="1" w:styleId="berschrift9Zchn">
    <w:name w:val="Überschrift 9 Zchn"/>
    <w:link w:val="berschrift9"/>
    <w:semiHidden/>
    <w:rsid w:val="008942D6"/>
    <w:rPr>
      <w:rFonts w:ascii="Cambria" w:eastAsia="SimSun" w:hAnsi="Cambria" w:cs="Times New Roman"/>
      <w:snapToGrid w:val="0"/>
      <w:sz w:val="22"/>
      <w:szCs w:val="22"/>
      <w:lang w:val="en-GB" w:eastAsia="en-US"/>
    </w:rPr>
  </w:style>
  <w:style w:type="paragraph" w:styleId="Umschlagabsenderadresse">
    <w:name w:val="envelope return"/>
    <w:basedOn w:val="Standard"/>
    <w:rsid w:val="008942D6"/>
    <w:rPr>
      <w:rFonts w:ascii="Cambria" w:eastAsia="SimSun" w:hAnsi="Cambria"/>
      <w:sz w:val="20"/>
    </w:rPr>
  </w:style>
  <w:style w:type="paragraph" w:styleId="Umschlagadresse">
    <w:name w:val="envelope address"/>
    <w:basedOn w:val="Standard"/>
    <w:rsid w:val="008942D6"/>
    <w:pPr>
      <w:framePr w:w="4320" w:h="2160" w:hRule="exact" w:hSpace="141" w:wrap="auto" w:hAnchor="page" w:xAlign="center" w:yAlign="bottom"/>
      <w:ind w:left="1"/>
    </w:pPr>
    <w:rPr>
      <w:rFonts w:ascii="Cambria" w:eastAsia="SimSun" w:hAnsi="Cambria"/>
      <w:sz w:val="24"/>
      <w:szCs w:val="24"/>
    </w:rPr>
  </w:style>
  <w:style w:type="paragraph" w:styleId="Unterschrift">
    <w:name w:val="Signature"/>
    <w:basedOn w:val="Standard"/>
    <w:link w:val="UnterschriftZchn"/>
    <w:rsid w:val="008942D6"/>
    <w:pPr>
      <w:ind w:left="4252"/>
    </w:pPr>
  </w:style>
  <w:style w:type="character" w:customStyle="1" w:styleId="UnterschriftZchn">
    <w:name w:val="Unterschrift Zchn"/>
    <w:link w:val="Unterschrift"/>
    <w:rsid w:val="008942D6"/>
    <w:rPr>
      <w:snapToGrid w:val="0"/>
      <w:sz w:val="22"/>
      <w:lang w:val="en-GB" w:eastAsia="en-US"/>
    </w:rPr>
  </w:style>
  <w:style w:type="paragraph" w:styleId="Untertitel">
    <w:name w:val="Subtitle"/>
    <w:basedOn w:val="Standard"/>
    <w:next w:val="Standard"/>
    <w:link w:val="UntertitelZchn"/>
    <w:qFormat/>
    <w:rsid w:val="008942D6"/>
    <w:pPr>
      <w:spacing w:after="60"/>
      <w:jc w:val="center"/>
      <w:outlineLvl w:val="1"/>
    </w:pPr>
    <w:rPr>
      <w:rFonts w:ascii="Cambria" w:eastAsia="SimSun" w:hAnsi="Cambria"/>
      <w:sz w:val="24"/>
      <w:szCs w:val="24"/>
    </w:rPr>
  </w:style>
  <w:style w:type="character" w:customStyle="1" w:styleId="UntertitelZchn">
    <w:name w:val="Untertitel Zchn"/>
    <w:link w:val="Untertitel"/>
    <w:rsid w:val="008942D6"/>
    <w:rPr>
      <w:rFonts w:ascii="Cambria" w:eastAsia="SimSun" w:hAnsi="Cambria" w:cs="Times New Roman"/>
      <w:snapToGrid w:val="0"/>
      <w:sz w:val="24"/>
      <w:szCs w:val="24"/>
      <w:lang w:val="en-GB" w:eastAsia="en-US"/>
    </w:rPr>
  </w:style>
  <w:style w:type="paragraph" w:styleId="Verzeichnis1">
    <w:name w:val="toc 1"/>
    <w:basedOn w:val="Standard"/>
    <w:next w:val="Standard"/>
    <w:autoRedefine/>
    <w:rsid w:val="008942D6"/>
    <w:pPr>
      <w:tabs>
        <w:tab w:val="clear" w:pos="567"/>
      </w:tabs>
    </w:pPr>
  </w:style>
  <w:style w:type="paragraph" w:styleId="Verzeichnis2">
    <w:name w:val="toc 2"/>
    <w:basedOn w:val="Standard"/>
    <w:next w:val="Standard"/>
    <w:autoRedefine/>
    <w:rsid w:val="008942D6"/>
    <w:pPr>
      <w:tabs>
        <w:tab w:val="clear" w:pos="567"/>
      </w:tabs>
      <w:ind w:left="220"/>
    </w:pPr>
  </w:style>
  <w:style w:type="paragraph" w:styleId="Verzeichnis3">
    <w:name w:val="toc 3"/>
    <w:basedOn w:val="Standard"/>
    <w:next w:val="Standard"/>
    <w:autoRedefine/>
    <w:rsid w:val="008942D6"/>
    <w:pPr>
      <w:tabs>
        <w:tab w:val="clear" w:pos="567"/>
      </w:tabs>
      <w:ind w:left="440"/>
    </w:pPr>
  </w:style>
  <w:style w:type="paragraph" w:styleId="Verzeichnis4">
    <w:name w:val="toc 4"/>
    <w:basedOn w:val="Standard"/>
    <w:next w:val="Standard"/>
    <w:autoRedefine/>
    <w:rsid w:val="008942D6"/>
    <w:pPr>
      <w:tabs>
        <w:tab w:val="clear" w:pos="567"/>
      </w:tabs>
      <w:ind w:left="660"/>
    </w:pPr>
  </w:style>
  <w:style w:type="paragraph" w:styleId="Verzeichnis5">
    <w:name w:val="toc 5"/>
    <w:basedOn w:val="Standard"/>
    <w:next w:val="Standard"/>
    <w:autoRedefine/>
    <w:rsid w:val="008942D6"/>
    <w:pPr>
      <w:tabs>
        <w:tab w:val="clear" w:pos="567"/>
      </w:tabs>
      <w:ind w:left="880"/>
    </w:pPr>
  </w:style>
  <w:style w:type="paragraph" w:styleId="Verzeichnis6">
    <w:name w:val="toc 6"/>
    <w:basedOn w:val="Standard"/>
    <w:next w:val="Standard"/>
    <w:autoRedefine/>
    <w:rsid w:val="008942D6"/>
    <w:pPr>
      <w:tabs>
        <w:tab w:val="clear" w:pos="567"/>
      </w:tabs>
      <w:ind w:left="1100"/>
    </w:pPr>
  </w:style>
  <w:style w:type="paragraph" w:styleId="Verzeichnis7">
    <w:name w:val="toc 7"/>
    <w:basedOn w:val="Standard"/>
    <w:next w:val="Standard"/>
    <w:autoRedefine/>
    <w:rsid w:val="008942D6"/>
    <w:pPr>
      <w:tabs>
        <w:tab w:val="clear" w:pos="567"/>
      </w:tabs>
      <w:ind w:left="1320"/>
    </w:pPr>
  </w:style>
  <w:style w:type="paragraph" w:styleId="Verzeichnis8">
    <w:name w:val="toc 8"/>
    <w:basedOn w:val="Standard"/>
    <w:next w:val="Standard"/>
    <w:autoRedefine/>
    <w:rsid w:val="008942D6"/>
    <w:pPr>
      <w:tabs>
        <w:tab w:val="clear" w:pos="567"/>
      </w:tabs>
      <w:ind w:left="1540"/>
    </w:pPr>
  </w:style>
  <w:style w:type="paragraph" w:styleId="Verzeichnis9">
    <w:name w:val="toc 9"/>
    <w:basedOn w:val="Standard"/>
    <w:next w:val="Standard"/>
    <w:autoRedefine/>
    <w:rsid w:val="008942D6"/>
    <w:pPr>
      <w:tabs>
        <w:tab w:val="clear" w:pos="567"/>
      </w:tabs>
      <w:ind w:left="1760"/>
    </w:pPr>
  </w:style>
  <w:style w:type="paragraph" w:styleId="Zitat">
    <w:name w:val="Quote"/>
    <w:basedOn w:val="Standard"/>
    <w:next w:val="Standard"/>
    <w:link w:val="ZitatZchn"/>
    <w:uiPriority w:val="29"/>
    <w:qFormat/>
    <w:rsid w:val="008942D6"/>
    <w:rPr>
      <w:i/>
      <w:iCs/>
      <w:color w:val="000000"/>
    </w:rPr>
  </w:style>
  <w:style w:type="character" w:customStyle="1" w:styleId="ZitatZchn">
    <w:name w:val="Zitat Zchn"/>
    <w:link w:val="Zitat"/>
    <w:uiPriority w:val="29"/>
    <w:rsid w:val="008942D6"/>
    <w:rPr>
      <w:i/>
      <w:iCs/>
      <w:snapToGrid w:val="0"/>
      <w:color w:val="000000"/>
      <w:sz w:val="22"/>
      <w:lang w:val="en-GB" w:eastAsia="en-US"/>
    </w:rPr>
  </w:style>
  <w:style w:type="paragraph" w:customStyle="1" w:styleId="TitleA">
    <w:name w:val="Title A"/>
    <w:basedOn w:val="Standard"/>
    <w:rsid w:val="008942D6"/>
    <w:pPr>
      <w:tabs>
        <w:tab w:val="clear" w:pos="567"/>
        <w:tab w:val="left" w:pos="-1440"/>
        <w:tab w:val="left" w:pos="-720"/>
      </w:tabs>
      <w:spacing w:line="240" w:lineRule="auto"/>
      <w:jc w:val="center"/>
    </w:pPr>
    <w:rPr>
      <w:b/>
      <w:noProof/>
      <w:snapToGrid/>
      <w:szCs w:val="22"/>
    </w:rPr>
  </w:style>
  <w:style w:type="paragraph" w:customStyle="1" w:styleId="TitleB">
    <w:name w:val="Title B"/>
    <w:basedOn w:val="NormalAgency"/>
    <w:rsid w:val="00D46D0D"/>
    <w:pPr>
      <w:ind w:left="562" w:hanging="562"/>
    </w:pPr>
    <w:rPr>
      <w:rFonts w:ascii="Times New Roman" w:eastAsia="Verdana" w:hAnsi="Times New Roman" w:cs="Times New Roman"/>
      <w:b/>
      <w:snapToGrid/>
      <w:sz w:val="22"/>
      <w:szCs w:val="22"/>
      <w:lang w:eastAsia="en-GB"/>
    </w:rPr>
  </w:style>
  <w:style w:type="paragraph" w:customStyle="1" w:styleId="Style5">
    <w:name w:val="Style5"/>
    <w:basedOn w:val="Standard"/>
    <w:uiPriority w:val="99"/>
    <w:pPr>
      <w:widowControl w:val="0"/>
      <w:tabs>
        <w:tab w:val="clear" w:pos="567"/>
      </w:tabs>
      <w:autoSpaceDE w:val="0"/>
      <w:autoSpaceDN w:val="0"/>
      <w:adjustRightInd w:val="0"/>
      <w:spacing w:line="259" w:lineRule="exact"/>
    </w:pPr>
    <w:rPr>
      <w:snapToGrid/>
      <w:sz w:val="24"/>
      <w:szCs w:val="24"/>
      <w:lang w:val="el-GR" w:eastAsia="el-GR"/>
    </w:rPr>
  </w:style>
  <w:style w:type="character" w:customStyle="1" w:styleId="FontStyle115">
    <w:name w:val="Font Style115"/>
    <w:uiPriority w:val="99"/>
    <w:rPr>
      <w:rFonts w:ascii="Times New Roman" w:hAnsi="Times New Roman" w:cs="Times New Roman"/>
      <w:color w:val="000000"/>
      <w:sz w:val="20"/>
      <w:szCs w:val="20"/>
    </w:rPr>
  </w:style>
  <w:style w:type="paragraph" w:customStyle="1" w:styleId="Style83">
    <w:name w:val="Style83"/>
    <w:basedOn w:val="Standard"/>
    <w:uiPriority w:val="99"/>
    <w:pPr>
      <w:widowControl w:val="0"/>
      <w:tabs>
        <w:tab w:val="clear" w:pos="567"/>
      </w:tabs>
      <w:autoSpaceDE w:val="0"/>
      <w:autoSpaceDN w:val="0"/>
      <w:adjustRightInd w:val="0"/>
      <w:spacing w:line="257" w:lineRule="exact"/>
      <w:ind w:hanging="562"/>
    </w:pPr>
    <w:rPr>
      <w:snapToGrid/>
      <w:sz w:val="24"/>
      <w:szCs w:val="24"/>
      <w:lang w:val="el-GR" w:eastAsia="el-GR"/>
    </w:rPr>
  </w:style>
  <w:style w:type="paragraph" w:customStyle="1" w:styleId="AHeader1">
    <w:name w:val="AHeader 1"/>
    <w:basedOn w:val="Standard"/>
    <w:pPr>
      <w:numPr>
        <w:numId w:val="46"/>
      </w:numPr>
      <w:tabs>
        <w:tab w:val="clear" w:pos="567"/>
      </w:tabs>
      <w:spacing w:after="120" w:line="240" w:lineRule="auto"/>
    </w:pPr>
    <w:rPr>
      <w:rFonts w:ascii="Arial" w:hAnsi="Arial" w:cs="Arial"/>
      <w:b/>
      <w:bCs/>
      <w:snapToGrid/>
      <w:sz w:val="24"/>
    </w:rPr>
  </w:style>
  <w:style w:type="paragraph" w:customStyle="1" w:styleId="AHeader2">
    <w:name w:val="AHeader 2"/>
    <w:basedOn w:val="AHeader1"/>
    <w:pPr>
      <w:numPr>
        <w:ilvl w:val="1"/>
      </w:numPr>
      <w:tabs>
        <w:tab w:val="num" w:pos="360"/>
      </w:tabs>
    </w:pPr>
    <w:rPr>
      <w:sz w:val="22"/>
    </w:rPr>
  </w:style>
  <w:style w:type="paragraph" w:customStyle="1" w:styleId="AHeader3">
    <w:name w:val="AHeader 3"/>
    <w:basedOn w:val="AHeader2"/>
    <w:pPr>
      <w:numPr>
        <w:ilvl w:val="2"/>
      </w:numPr>
      <w:tabs>
        <w:tab w:val="num" w:pos="360"/>
      </w:tabs>
    </w:pPr>
  </w:style>
  <w:style w:type="paragraph" w:customStyle="1" w:styleId="AHeader2abc">
    <w:name w:val="AHeader 2 abc"/>
    <w:basedOn w:val="AHeader3"/>
    <w:pPr>
      <w:numPr>
        <w:ilvl w:val="3"/>
      </w:numPr>
      <w:tabs>
        <w:tab w:val="num" w:pos="360"/>
      </w:tabs>
      <w:jc w:val="both"/>
    </w:pPr>
    <w:rPr>
      <w:b w:val="0"/>
      <w:bCs w:val="0"/>
    </w:rPr>
  </w:style>
  <w:style w:type="paragraph" w:customStyle="1" w:styleId="AHeader3abc">
    <w:name w:val="AHeader 3 abc"/>
    <w:basedOn w:val="AHeader2abc"/>
    <w:pPr>
      <w:numPr>
        <w:ilvl w:val="4"/>
      </w:numPr>
      <w:tabs>
        <w:tab w:val="num" w:pos="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778179">
      <w:bodyDiv w:val="1"/>
      <w:marLeft w:val="0"/>
      <w:marRight w:val="0"/>
      <w:marTop w:val="0"/>
      <w:marBottom w:val="0"/>
      <w:divBdr>
        <w:top w:val="none" w:sz="0" w:space="0" w:color="auto"/>
        <w:left w:val="none" w:sz="0" w:space="0" w:color="auto"/>
        <w:bottom w:val="none" w:sz="0" w:space="0" w:color="auto"/>
        <w:right w:val="none" w:sz="0" w:space="0" w:color="auto"/>
      </w:divBdr>
    </w:div>
    <w:div w:id="313030055">
      <w:bodyDiv w:val="1"/>
      <w:marLeft w:val="0"/>
      <w:marRight w:val="0"/>
      <w:marTop w:val="0"/>
      <w:marBottom w:val="0"/>
      <w:divBdr>
        <w:top w:val="none" w:sz="0" w:space="0" w:color="auto"/>
        <w:left w:val="none" w:sz="0" w:space="0" w:color="auto"/>
        <w:bottom w:val="none" w:sz="0" w:space="0" w:color="auto"/>
        <w:right w:val="none" w:sz="0" w:space="0" w:color="auto"/>
      </w:divBdr>
    </w:div>
    <w:div w:id="1402675733">
      <w:bodyDiv w:val="1"/>
      <w:marLeft w:val="0"/>
      <w:marRight w:val="0"/>
      <w:marTop w:val="0"/>
      <w:marBottom w:val="0"/>
      <w:divBdr>
        <w:top w:val="none" w:sz="0" w:space="0" w:color="auto"/>
        <w:left w:val="none" w:sz="0" w:space="0" w:color="auto"/>
        <w:bottom w:val="none" w:sz="0" w:space="0" w:color="auto"/>
        <w:right w:val="none" w:sz="0" w:space="0" w:color="auto"/>
      </w:divBdr>
    </w:div>
    <w:div w:id="1413237632">
      <w:bodyDiv w:val="1"/>
      <w:marLeft w:val="0"/>
      <w:marRight w:val="0"/>
      <w:marTop w:val="0"/>
      <w:marBottom w:val="0"/>
      <w:divBdr>
        <w:top w:val="none" w:sz="0" w:space="0" w:color="auto"/>
        <w:left w:val="none" w:sz="0" w:space="0" w:color="auto"/>
        <w:bottom w:val="none" w:sz="0" w:space="0" w:color="auto"/>
        <w:right w:val="none" w:sz="0" w:space="0" w:color="auto"/>
      </w:divBdr>
    </w:div>
    <w:div w:id="1415585025">
      <w:bodyDiv w:val="1"/>
      <w:marLeft w:val="0"/>
      <w:marRight w:val="0"/>
      <w:marTop w:val="0"/>
      <w:marBottom w:val="0"/>
      <w:divBdr>
        <w:top w:val="none" w:sz="0" w:space="0" w:color="auto"/>
        <w:left w:val="none" w:sz="0" w:space="0" w:color="auto"/>
        <w:bottom w:val="none" w:sz="0" w:space="0" w:color="auto"/>
        <w:right w:val="none" w:sz="0" w:space="0" w:color="auto"/>
      </w:divBdr>
    </w:div>
    <w:div w:id="1455975674">
      <w:bodyDiv w:val="1"/>
      <w:marLeft w:val="0"/>
      <w:marRight w:val="0"/>
      <w:marTop w:val="0"/>
      <w:marBottom w:val="0"/>
      <w:divBdr>
        <w:top w:val="none" w:sz="0" w:space="0" w:color="auto"/>
        <w:left w:val="none" w:sz="0" w:space="0" w:color="auto"/>
        <w:bottom w:val="none" w:sz="0" w:space="0" w:color="auto"/>
        <w:right w:val="none" w:sz="0" w:space="0" w:color="auto"/>
      </w:divBdr>
    </w:div>
    <w:div w:id="1690906780">
      <w:marLeft w:val="0"/>
      <w:marRight w:val="0"/>
      <w:marTop w:val="0"/>
      <w:marBottom w:val="0"/>
      <w:divBdr>
        <w:top w:val="none" w:sz="0" w:space="0" w:color="auto"/>
        <w:left w:val="none" w:sz="0" w:space="0" w:color="auto"/>
        <w:bottom w:val="none" w:sz="0" w:space="0" w:color="auto"/>
        <w:right w:val="none" w:sz="0" w:space="0" w:color="auto"/>
      </w:divBdr>
    </w:div>
    <w:div w:id="1690906781">
      <w:marLeft w:val="0"/>
      <w:marRight w:val="0"/>
      <w:marTop w:val="0"/>
      <w:marBottom w:val="0"/>
      <w:divBdr>
        <w:top w:val="none" w:sz="0" w:space="0" w:color="auto"/>
        <w:left w:val="none" w:sz="0" w:space="0" w:color="auto"/>
        <w:bottom w:val="none" w:sz="0" w:space="0" w:color="auto"/>
        <w:right w:val="none" w:sz="0" w:space="0" w:color="auto"/>
      </w:divBdr>
    </w:div>
    <w:div w:id="1690906782">
      <w:marLeft w:val="0"/>
      <w:marRight w:val="0"/>
      <w:marTop w:val="0"/>
      <w:marBottom w:val="0"/>
      <w:divBdr>
        <w:top w:val="none" w:sz="0" w:space="0" w:color="auto"/>
        <w:left w:val="none" w:sz="0" w:space="0" w:color="auto"/>
        <w:bottom w:val="none" w:sz="0" w:space="0" w:color="auto"/>
        <w:right w:val="none" w:sz="0" w:space="0" w:color="auto"/>
      </w:divBdr>
    </w:div>
    <w:div w:id="1690906783">
      <w:marLeft w:val="0"/>
      <w:marRight w:val="0"/>
      <w:marTop w:val="0"/>
      <w:marBottom w:val="0"/>
      <w:divBdr>
        <w:top w:val="none" w:sz="0" w:space="0" w:color="auto"/>
        <w:left w:val="none" w:sz="0" w:space="0" w:color="auto"/>
        <w:bottom w:val="none" w:sz="0" w:space="0" w:color="auto"/>
        <w:right w:val="none" w:sz="0" w:space="0" w:color="auto"/>
      </w:divBdr>
    </w:div>
    <w:div w:id="1690906784">
      <w:marLeft w:val="0"/>
      <w:marRight w:val="0"/>
      <w:marTop w:val="0"/>
      <w:marBottom w:val="0"/>
      <w:divBdr>
        <w:top w:val="none" w:sz="0" w:space="0" w:color="auto"/>
        <w:left w:val="none" w:sz="0" w:space="0" w:color="auto"/>
        <w:bottom w:val="none" w:sz="0" w:space="0" w:color="auto"/>
        <w:right w:val="none" w:sz="0" w:space="0" w:color="auto"/>
      </w:divBdr>
    </w:div>
    <w:div w:id="1690906785">
      <w:marLeft w:val="0"/>
      <w:marRight w:val="0"/>
      <w:marTop w:val="0"/>
      <w:marBottom w:val="0"/>
      <w:divBdr>
        <w:top w:val="none" w:sz="0" w:space="0" w:color="auto"/>
        <w:left w:val="none" w:sz="0" w:space="0" w:color="auto"/>
        <w:bottom w:val="none" w:sz="0" w:space="0" w:color="auto"/>
        <w:right w:val="none" w:sz="0" w:space="0" w:color="auto"/>
      </w:divBdr>
    </w:div>
    <w:div w:id="1690906786">
      <w:marLeft w:val="0"/>
      <w:marRight w:val="0"/>
      <w:marTop w:val="0"/>
      <w:marBottom w:val="0"/>
      <w:divBdr>
        <w:top w:val="none" w:sz="0" w:space="0" w:color="auto"/>
        <w:left w:val="none" w:sz="0" w:space="0" w:color="auto"/>
        <w:bottom w:val="none" w:sz="0" w:space="0" w:color="auto"/>
        <w:right w:val="none" w:sz="0" w:space="0" w:color="auto"/>
      </w:divBdr>
    </w:div>
    <w:div w:id="1690906787">
      <w:marLeft w:val="0"/>
      <w:marRight w:val="0"/>
      <w:marTop w:val="0"/>
      <w:marBottom w:val="0"/>
      <w:divBdr>
        <w:top w:val="none" w:sz="0" w:space="0" w:color="auto"/>
        <w:left w:val="none" w:sz="0" w:space="0" w:color="auto"/>
        <w:bottom w:val="none" w:sz="0" w:space="0" w:color="auto"/>
        <w:right w:val="none" w:sz="0" w:space="0" w:color="auto"/>
      </w:divBdr>
    </w:div>
    <w:div w:id="1690906788">
      <w:marLeft w:val="0"/>
      <w:marRight w:val="0"/>
      <w:marTop w:val="0"/>
      <w:marBottom w:val="0"/>
      <w:divBdr>
        <w:top w:val="none" w:sz="0" w:space="0" w:color="auto"/>
        <w:left w:val="none" w:sz="0" w:space="0" w:color="auto"/>
        <w:bottom w:val="none" w:sz="0" w:space="0" w:color="auto"/>
        <w:right w:val="none" w:sz="0" w:space="0" w:color="auto"/>
      </w:divBdr>
    </w:div>
    <w:div w:id="2081782487">
      <w:bodyDiv w:val="1"/>
      <w:marLeft w:val="0"/>
      <w:marRight w:val="0"/>
      <w:marTop w:val="0"/>
      <w:marBottom w:val="0"/>
      <w:divBdr>
        <w:top w:val="none" w:sz="0" w:space="0" w:color="auto"/>
        <w:left w:val="none" w:sz="0" w:space="0" w:color="auto"/>
        <w:bottom w:val="none" w:sz="0" w:space="0" w:color="auto"/>
        <w:right w:val="none" w:sz="0" w:space="0" w:color="auto"/>
      </w:divBdr>
    </w:div>
    <w:div w:id="214692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ea.europa.eu"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emea.europa.eu" TargetMode="External"/><Relationship Id="rId7" Type="http://schemas.microsoft.com/office/2007/relationships/stylesWithEffects" Target="stylesWithEffect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ea.europa.eu" TargetMode="External"/><Relationship Id="rId25" Type="http://schemas.openxmlformats.org/officeDocument/2006/relationships/hyperlink" Target="http://www.eme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ea.europa.eu" TargetMode="External"/><Relationship Id="rId23" Type="http://schemas.openxmlformats.org/officeDocument/2006/relationships/hyperlink" Target="http://www.emea.europa.eu" TargetMode="Externa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emea.europa.e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footer" Target="footer2.xml"/><Relationship Id="rId30"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6851A-5E24-43D4-8774-5361E4B88483}"/>
</file>

<file path=customXml/itemProps2.xml><?xml version="1.0" encoding="utf-8"?>
<ds:datastoreItem xmlns:ds="http://schemas.openxmlformats.org/officeDocument/2006/customXml" ds:itemID="{31C03DF1-0336-4688-BF7E-9FD7CD7E4410}">
  <ds:schemaRefs>
    <ds:schemaRef ds:uri="http://schemas.microsoft.com/sharepoint/v3/contenttype/forms"/>
  </ds:schemaRefs>
</ds:datastoreItem>
</file>

<file path=customXml/itemProps3.xml><?xml version="1.0" encoding="utf-8"?>
<ds:datastoreItem xmlns:ds="http://schemas.openxmlformats.org/officeDocument/2006/customXml" ds:itemID="{EB05BD7E-AEC8-48BB-A524-3EEDEADFEA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C5408B-4044-43EB-96CC-18428EB9B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42258</Words>
  <Characters>280594</Characters>
  <Application>Microsoft Office Word</Application>
  <DocSecurity>0</DocSecurity>
  <Lines>7194</Lines>
  <Paragraphs>3754</Paragraphs>
  <ScaleCrop>false</ScaleCrop>
  <HeadingPairs>
    <vt:vector size="6" baseType="variant">
      <vt:variant>
        <vt:lpstr>Titel</vt:lpstr>
      </vt:variant>
      <vt:variant>
        <vt:i4>1</vt:i4>
      </vt:variant>
      <vt:variant>
        <vt:lpstr>Τίτλος</vt:lpstr>
      </vt:variant>
      <vt:variant>
        <vt:i4>1</vt:i4>
      </vt:variant>
      <vt:variant>
        <vt:lpstr>Title</vt:lpstr>
      </vt:variant>
      <vt:variant>
        <vt:i4>1</vt:i4>
      </vt:variant>
    </vt:vector>
  </HeadingPairs>
  <TitlesOfParts>
    <vt:vector size="3" baseType="lpstr">
      <vt:lpstr>Imatinib Actavis, INN-imatinib</vt:lpstr>
      <vt:lpstr>Imatinib Actavis, INN-imatinib</vt:lpstr>
      <vt:lpstr>Imatinib Actavis, INN-imatinib</vt:lpstr>
    </vt:vector>
  </TitlesOfParts>
  <Manager/>
  <Company>Teva Europe</Company>
  <LinksUpToDate>false</LinksUpToDate>
  <CharactersWithSpaces>319098</CharactersWithSpaces>
  <SharedDoc>false</SharedDoc>
  <HLinks>
    <vt:vector size="84" baseType="variant">
      <vt:variant>
        <vt:i4>3407968</vt:i4>
      </vt:variant>
      <vt:variant>
        <vt:i4>39</vt:i4>
      </vt:variant>
      <vt:variant>
        <vt:i4>0</vt:i4>
      </vt:variant>
      <vt:variant>
        <vt:i4>5</vt:i4>
      </vt:variant>
      <vt:variant>
        <vt:lpwstr>http://www.emea.europa.eu/</vt:lpwstr>
      </vt:variant>
      <vt:variant>
        <vt:lpwstr/>
      </vt:variant>
      <vt:variant>
        <vt:i4>2359399</vt:i4>
      </vt:variant>
      <vt:variant>
        <vt:i4>36</vt:i4>
      </vt:variant>
      <vt:variant>
        <vt:i4>0</vt:i4>
      </vt:variant>
      <vt:variant>
        <vt:i4>5</vt:i4>
      </vt:variant>
      <vt:variant>
        <vt:lpwstr>http://www.ema.europa.eu/docs/en_GB/document_library/Template_or_form/2013/03/WC500139752.doc</vt:lpwstr>
      </vt:variant>
      <vt:variant>
        <vt:lpwstr/>
      </vt:variant>
      <vt:variant>
        <vt:i4>3407968</vt:i4>
      </vt:variant>
      <vt:variant>
        <vt:i4>33</vt:i4>
      </vt:variant>
      <vt:variant>
        <vt:i4>0</vt:i4>
      </vt:variant>
      <vt:variant>
        <vt:i4>5</vt:i4>
      </vt:variant>
      <vt:variant>
        <vt:lpwstr>http://www.emea.europa.eu/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3407968</vt:i4>
      </vt:variant>
      <vt:variant>
        <vt:i4>27</vt:i4>
      </vt:variant>
      <vt:variant>
        <vt:i4>0</vt:i4>
      </vt:variant>
      <vt:variant>
        <vt:i4>5</vt:i4>
      </vt:variant>
      <vt:variant>
        <vt:lpwstr>http://www.emea.europa.eu/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3407968</vt:i4>
      </vt:variant>
      <vt:variant>
        <vt:i4>21</vt:i4>
      </vt:variant>
      <vt:variant>
        <vt:i4>0</vt:i4>
      </vt:variant>
      <vt:variant>
        <vt:i4>5</vt:i4>
      </vt:variant>
      <vt:variant>
        <vt:lpwstr>http://www.emea.europa.eu/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3407968</vt:i4>
      </vt:variant>
      <vt:variant>
        <vt:i4>15</vt:i4>
      </vt:variant>
      <vt:variant>
        <vt:i4>0</vt:i4>
      </vt:variant>
      <vt:variant>
        <vt:i4>5</vt:i4>
      </vt:variant>
      <vt:variant>
        <vt:lpwstr>http://www.emea.europa.eu/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3407968</vt:i4>
      </vt:variant>
      <vt:variant>
        <vt:i4>9</vt:i4>
      </vt:variant>
      <vt:variant>
        <vt:i4>0</vt:i4>
      </vt:variant>
      <vt:variant>
        <vt:i4>5</vt:i4>
      </vt:variant>
      <vt:variant>
        <vt:lpwstr>http://www.emea.europa.eu/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3407968</vt:i4>
      </vt:variant>
      <vt:variant>
        <vt:i4>3</vt:i4>
      </vt:variant>
      <vt:variant>
        <vt:i4>0</vt:i4>
      </vt:variant>
      <vt:variant>
        <vt:i4>5</vt:i4>
      </vt:variant>
      <vt:variant>
        <vt:lpwstr>http://www.emea.europa.eu/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dc:description/>
  <cp:lastModifiedBy>translator</cp:lastModifiedBy>
  <cp:revision>2</cp:revision>
  <cp:lastPrinted>2012-10-24T09:40:00Z</cp:lastPrinted>
  <dcterms:created xsi:type="dcterms:W3CDTF">2020-07-09T13:57:00Z</dcterms:created>
  <dcterms:modified xsi:type="dcterms:W3CDTF">2020-07-09T13:57:00Z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CURRENT,1.0</vt:lpwstr>
  </property>
  <property fmtid="{D5CDD505-2E9C-101B-9397-08002B2CF9AE}" pid="31" name="DM_Name">
    <vt:lpwstr>Hqrdtemplatecleanel</vt:lpwstr>
  </property>
  <property fmtid="{D5CDD505-2E9C-101B-9397-08002B2CF9AE}" pid="32" name="DM_Creation_Date">
    <vt:lpwstr>09/11/2012 15:05:20</vt:lpwstr>
  </property>
  <property fmtid="{D5CDD505-2E9C-101B-9397-08002B2CF9AE}" pid="33" name="DM_Modify_Date">
    <vt:lpwstr>09/11/2012 15:05:20</vt:lpwstr>
  </property>
  <property fmtid="{D5CDD505-2E9C-101B-9397-08002B2CF9AE}" pid="34" name="DM_Creator_Name">
    <vt:lpwstr>Wozniak Izabela</vt:lpwstr>
  </property>
  <property fmtid="{D5CDD505-2E9C-101B-9397-08002B2CF9AE}" pid="35" name="DM_Modifier_Name">
    <vt:lpwstr>Wozniak Izabela</vt:lpwstr>
  </property>
  <property fmtid="{D5CDD505-2E9C-101B-9397-08002B2CF9AE}" pid="36" name="DM_Type">
    <vt:lpwstr>emea_document</vt:lpwstr>
  </property>
  <property fmtid="{D5CDD505-2E9C-101B-9397-08002B2CF9AE}" pid="37" name="DM_DocRefId">
    <vt:lpwstr>EMA/723320/2012</vt:lpwstr>
  </property>
  <property fmtid="{D5CDD505-2E9C-101B-9397-08002B2CF9AE}" pid="38" name="DM_Category">
    <vt:lpwstr>Templates and Form</vt:lpwstr>
  </property>
  <property fmtid="{D5CDD505-2E9C-101B-9397-08002B2CF9AE}" pid="39" name="DM_Path">
    <vt:lpwstr>/02b. Administration of Scientific Meeting/WPs SAGs DGs and other WGs/CxMP - QRD/3. Other activities/02. Procedures/01. QRD PI templates/01 QRD Human Templates/04 H-qrd template v9/Revised Annex II (Nov 2012)/4 - Published/clean</vt:lpwstr>
  </property>
  <property fmtid="{D5CDD505-2E9C-101B-9397-08002B2CF9AE}" pid="40" name="DM_emea_doc_ref_id">
    <vt:lpwstr>EMA/723320/2012</vt:lpwstr>
  </property>
  <property fmtid="{D5CDD505-2E9C-101B-9397-08002B2CF9AE}" pid="41" name="DM_Modifer_Name">
    <vt:lpwstr>Wozniak Izabela</vt:lpwstr>
  </property>
  <property fmtid="{D5CDD505-2E9C-101B-9397-08002B2CF9AE}" pid="42" name="DM_Modified_Date">
    <vt:lpwstr>09/11/2012 15:05:20</vt:lpwstr>
  </property>
  <property fmtid="{D5CDD505-2E9C-101B-9397-08002B2CF9AE}" pid="43" name="ContentTypeId">
    <vt:lpwstr>0x010100726F91DD1AE57B44B1BCEB7F1056F5D0</vt:lpwstr>
  </property>
  <property fmtid="{D5CDD505-2E9C-101B-9397-08002B2CF9AE}" pid="44" name="IconOverlay">
    <vt:lpwstr/>
  </property>
  <property fmtid="{D5CDD505-2E9C-101B-9397-08002B2CF9AE}" pid="45" name="Reviewer">
    <vt:lpwstr/>
  </property>
</Properties>
</file>