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C3BFA" w14:textId="77777777" w:rsidR="0042091D" w:rsidRPr="000D7368" w:rsidRDefault="0042091D">
      <w:pPr>
        <w:jc w:val="center"/>
        <w:outlineLvl w:val="0"/>
        <w:rPr>
          <w:b/>
          <w:bCs/>
          <w:lang w:val="es-ES"/>
        </w:rPr>
      </w:pPr>
      <w:bookmarkStart w:id="0" w:name="_GoBack"/>
      <w:bookmarkEnd w:id="0"/>
    </w:p>
    <w:p w14:paraId="3215C3C8" w14:textId="77777777" w:rsidR="0042091D" w:rsidRPr="000D7368" w:rsidRDefault="0042091D">
      <w:pPr>
        <w:jc w:val="center"/>
        <w:outlineLvl w:val="0"/>
        <w:rPr>
          <w:b/>
          <w:bCs/>
          <w:lang w:val="es-ES"/>
        </w:rPr>
      </w:pPr>
    </w:p>
    <w:p w14:paraId="0804A0F5" w14:textId="77777777" w:rsidR="0042091D" w:rsidRPr="000D7368" w:rsidRDefault="0042091D">
      <w:pPr>
        <w:jc w:val="center"/>
        <w:outlineLvl w:val="0"/>
        <w:rPr>
          <w:b/>
          <w:bCs/>
          <w:lang w:val="es-ES"/>
        </w:rPr>
      </w:pPr>
    </w:p>
    <w:p w14:paraId="349F8D8D" w14:textId="77777777" w:rsidR="0042091D" w:rsidRPr="000D7368" w:rsidRDefault="0042091D">
      <w:pPr>
        <w:jc w:val="center"/>
        <w:outlineLvl w:val="0"/>
        <w:rPr>
          <w:b/>
          <w:bCs/>
          <w:lang w:val="es-ES"/>
        </w:rPr>
      </w:pPr>
    </w:p>
    <w:p w14:paraId="68063D0D" w14:textId="77777777" w:rsidR="0042091D" w:rsidRPr="000D7368" w:rsidRDefault="0042091D" w:rsidP="00762374">
      <w:pPr>
        <w:jc w:val="center"/>
        <w:outlineLvl w:val="0"/>
        <w:rPr>
          <w:b/>
          <w:bCs/>
          <w:lang w:val="es-ES"/>
        </w:rPr>
      </w:pPr>
    </w:p>
    <w:p w14:paraId="52610BF7" w14:textId="77777777" w:rsidR="0042091D" w:rsidRPr="000D7368" w:rsidRDefault="0042091D" w:rsidP="00762374">
      <w:pPr>
        <w:jc w:val="center"/>
        <w:outlineLvl w:val="0"/>
        <w:rPr>
          <w:b/>
          <w:bCs/>
          <w:lang w:val="es-ES"/>
        </w:rPr>
      </w:pPr>
    </w:p>
    <w:p w14:paraId="7014E050" w14:textId="77777777" w:rsidR="0042091D" w:rsidRPr="000D7368" w:rsidRDefault="0042091D" w:rsidP="00762374">
      <w:pPr>
        <w:jc w:val="center"/>
        <w:outlineLvl w:val="0"/>
        <w:rPr>
          <w:b/>
          <w:bCs/>
          <w:lang w:val="es-ES"/>
        </w:rPr>
      </w:pPr>
    </w:p>
    <w:p w14:paraId="6BEE583E" w14:textId="77777777" w:rsidR="0042091D" w:rsidRPr="000D7368" w:rsidRDefault="0042091D" w:rsidP="00762374">
      <w:pPr>
        <w:jc w:val="center"/>
        <w:outlineLvl w:val="0"/>
        <w:rPr>
          <w:b/>
          <w:bCs/>
          <w:lang w:val="es-ES"/>
        </w:rPr>
      </w:pPr>
    </w:p>
    <w:p w14:paraId="31BC340A" w14:textId="77777777" w:rsidR="0042091D" w:rsidRPr="000D7368" w:rsidRDefault="0042091D" w:rsidP="00762374">
      <w:pPr>
        <w:jc w:val="center"/>
        <w:outlineLvl w:val="0"/>
        <w:rPr>
          <w:b/>
          <w:bCs/>
          <w:lang w:val="es-ES"/>
        </w:rPr>
      </w:pPr>
    </w:p>
    <w:p w14:paraId="1C2544AB" w14:textId="77777777" w:rsidR="0042091D" w:rsidRPr="000D7368" w:rsidRDefault="0042091D" w:rsidP="00762374">
      <w:pPr>
        <w:jc w:val="center"/>
        <w:outlineLvl w:val="0"/>
        <w:rPr>
          <w:b/>
          <w:bCs/>
          <w:lang w:val="es-ES"/>
        </w:rPr>
      </w:pPr>
    </w:p>
    <w:p w14:paraId="5CC81036" w14:textId="77777777" w:rsidR="0042091D" w:rsidRPr="000D7368" w:rsidRDefault="0042091D" w:rsidP="00762374">
      <w:pPr>
        <w:jc w:val="center"/>
        <w:outlineLvl w:val="0"/>
        <w:rPr>
          <w:b/>
          <w:bCs/>
          <w:lang w:val="es-ES"/>
        </w:rPr>
      </w:pPr>
    </w:p>
    <w:p w14:paraId="0222DB63" w14:textId="77777777" w:rsidR="0042091D" w:rsidRPr="000D7368" w:rsidRDefault="0042091D" w:rsidP="00762374">
      <w:pPr>
        <w:jc w:val="center"/>
        <w:outlineLvl w:val="0"/>
        <w:rPr>
          <w:b/>
          <w:bCs/>
          <w:lang w:val="es-ES"/>
        </w:rPr>
      </w:pPr>
    </w:p>
    <w:p w14:paraId="0E470A6F" w14:textId="77777777" w:rsidR="0042091D" w:rsidRPr="000D7368" w:rsidRDefault="0042091D" w:rsidP="00762374">
      <w:pPr>
        <w:jc w:val="center"/>
        <w:outlineLvl w:val="0"/>
        <w:rPr>
          <w:b/>
          <w:bCs/>
          <w:lang w:val="es-ES"/>
        </w:rPr>
      </w:pPr>
    </w:p>
    <w:p w14:paraId="5667F0E8" w14:textId="77777777" w:rsidR="0042091D" w:rsidRPr="000D7368" w:rsidRDefault="0042091D" w:rsidP="00762374">
      <w:pPr>
        <w:jc w:val="center"/>
        <w:outlineLvl w:val="0"/>
        <w:rPr>
          <w:b/>
          <w:bCs/>
          <w:lang w:val="es-ES"/>
        </w:rPr>
      </w:pPr>
    </w:p>
    <w:p w14:paraId="6C91E80B" w14:textId="77777777" w:rsidR="0042091D" w:rsidRPr="000D7368" w:rsidRDefault="0042091D" w:rsidP="00762374">
      <w:pPr>
        <w:jc w:val="center"/>
        <w:outlineLvl w:val="0"/>
        <w:rPr>
          <w:b/>
          <w:bCs/>
          <w:lang w:val="es-ES"/>
        </w:rPr>
      </w:pPr>
    </w:p>
    <w:p w14:paraId="347FE030" w14:textId="77777777" w:rsidR="0042091D" w:rsidRPr="000D7368" w:rsidRDefault="0042091D" w:rsidP="00762374">
      <w:pPr>
        <w:jc w:val="center"/>
        <w:outlineLvl w:val="0"/>
        <w:rPr>
          <w:b/>
          <w:bCs/>
          <w:lang w:val="es-ES"/>
        </w:rPr>
      </w:pPr>
    </w:p>
    <w:p w14:paraId="28C86463" w14:textId="77777777" w:rsidR="0042091D" w:rsidRPr="000D7368" w:rsidRDefault="0042091D" w:rsidP="00762374">
      <w:pPr>
        <w:jc w:val="center"/>
        <w:outlineLvl w:val="0"/>
        <w:rPr>
          <w:b/>
          <w:bCs/>
          <w:lang w:val="es-ES"/>
        </w:rPr>
      </w:pPr>
    </w:p>
    <w:p w14:paraId="2ABFE05D" w14:textId="77777777" w:rsidR="0042091D" w:rsidRPr="000D7368" w:rsidRDefault="0042091D" w:rsidP="00762374">
      <w:pPr>
        <w:jc w:val="center"/>
        <w:outlineLvl w:val="0"/>
        <w:rPr>
          <w:b/>
          <w:bCs/>
          <w:lang w:val="es-ES"/>
        </w:rPr>
      </w:pPr>
    </w:p>
    <w:p w14:paraId="1E0F24AE" w14:textId="77777777" w:rsidR="0042091D" w:rsidRPr="000D7368" w:rsidRDefault="0042091D" w:rsidP="00762374">
      <w:pPr>
        <w:jc w:val="center"/>
        <w:outlineLvl w:val="0"/>
        <w:rPr>
          <w:b/>
          <w:bCs/>
          <w:lang w:val="es-ES"/>
        </w:rPr>
      </w:pPr>
    </w:p>
    <w:p w14:paraId="45FEF955" w14:textId="77777777" w:rsidR="0042091D" w:rsidRPr="000D7368" w:rsidRDefault="0042091D" w:rsidP="00762374">
      <w:pPr>
        <w:jc w:val="center"/>
        <w:outlineLvl w:val="0"/>
        <w:rPr>
          <w:b/>
          <w:bCs/>
          <w:lang w:val="es-ES"/>
        </w:rPr>
      </w:pPr>
    </w:p>
    <w:p w14:paraId="61B00EB7" w14:textId="77777777" w:rsidR="0042091D" w:rsidRPr="000D7368" w:rsidRDefault="0042091D" w:rsidP="00762374">
      <w:pPr>
        <w:jc w:val="center"/>
        <w:outlineLvl w:val="0"/>
        <w:rPr>
          <w:b/>
          <w:bCs/>
          <w:lang w:val="es-ES"/>
        </w:rPr>
      </w:pPr>
    </w:p>
    <w:p w14:paraId="3A315E58" w14:textId="77777777" w:rsidR="0042091D" w:rsidRPr="000D7368" w:rsidRDefault="0042091D" w:rsidP="00762374">
      <w:pPr>
        <w:jc w:val="center"/>
        <w:outlineLvl w:val="0"/>
        <w:rPr>
          <w:b/>
          <w:bCs/>
          <w:lang w:val="es-ES"/>
        </w:rPr>
      </w:pPr>
    </w:p>
    <w:p w14:paraId="12FD23F9" w14:textId="77777777" w:rsidR="0042091D" w:rsidRPr="000D7368" w:rsidRDefault="0042091D" w:rsidP="00762374">
      <w:pPr>
        <w:jc w:val="center"/>
        <w:outlineLvl w:val="0"/>
        <w:rPr>
          <w:b/>
          <w:bCs/>
          <w:lang w:val="es-ES"/>
        </w:rPr>
      </w:pPr>
      <w:r w:rsidRPr="000D7368">
        <w:rPr>
          <w:b/>
          <w:bCs/>
          <w:lang w:val="es-ES"/>
        </w:rPr>
        <w:t>ANEXO I</w:t>
      </w:r>
    </w:p>
    <w:p w14:paraId="1459BE4F" w14:textId="77777777" w:rsidR="0042091D" w:rsidRPr="000D7368" w:rsidRDefault="0042091D" w:rsidP="00762374">
      <w:pPr>
        <w:jc w:val="center"/>
        <w:outlineLvl w:val="0"/>
        <w:rPr>
          <w:b/>
          <w:bCs/>
          <w:lang w:val="es-ES"/>
        </w:rPr>
      </w:pPr>
    </w:p>
    <w:p w14:paraId="51E68EAD" w14:textId="77777777" w:rsidR="0042091D" w:rsidRPr="000D7368" w:rsidRDefault="0042091D" w:rsidP="001961EE">
      <w:pPr>
        <w:pStyle w:val="TitleA"/>
        <w:rPr>
          <w:lang w:val="es-ES"/>
        </w:rPr>
      </w:pPr>
      <w:r w:rsidRPr="000D7368">
        <w:rPr>
          <w:lang w:val="es-ES"/>
        </w:rPr>
        <w:t>FICHA TÉCNICA O RESUMEN DE LAS CARACTERÍSTICAS DEL PRODUCTO</w:t>
      </w:r>
    </w:p>
    <w:p w14:paraId="14FC629C" w14:textId="77777777" w:rsidR="0042091D" w:rsidRPr="000D7368" w:rsidRDefault="0042091D" w:rsidP="00762374">
      <w:pPr>
        <w:widowControl w:val="0"/>
        <w:suppressLineNumbers/>
        <w:tabs>
          <w:tab w:val="clear" w:pos="567"/>
        </w:tabs>
        <w:ind w:left="567" w:hanging="567"/>
        <w:rPr>
          <w:lang w:val="es-ES"/>
        </w:rPr>
      </w:pPr>
      <w:r w:rsidRPr="000D7368">
        <w:rPr>
          <w:b/>
          <w:bCs/>
          <w:lang w:val="es-ES"/>
        </w:rPr>
        <w:br w:type="page"/>
      </w:r>
      <w:r w:rsidRPr="000D7368">
        <w:rPr>
          <w:b/>
          <w:bCs/>
          <w:lang w:val="es-ES"/>
        </w:rPr>
        <w:lastRenderedPageBreak/>
        <w:t>1.</w:t>
      </w:r>
      <w:r w:rsidRPr="000D7368">
        <w:rPr>
          <w:b/>
          <w:bCs/>
          <w:lang w:val="es-ES"/>
        </w:rPr>
        <w:tab/>
      </w:r>
      <w:r w:rsidRPr="000D7368">
        <w:rPr>
          <w:b/>
          <w:bCs/>
          <w:noProof/>
          <w:lang w:val="es-ES"/>
        </w:rPr>
        <w:t>NOMBRE DEL MEDICAMENTO</w:t>
      </w:r>
    </w:p>
    <w:p w14:paraId="315FB365" w14:textId="77777777" w:rsidR="0042091D" w:rsidRPr="000D7368" w:rsidRDefault="0042091D" w:rsidP="00762374">
      <w:pPr>
        <w:autoSpaceDE w:val="0"/>
        <w:autoSpaceDN w:val="0"/>
        <w:adjustRightInd w:val="0"/>
        <w:spacing w:line="240" w:lineRule="auto"/>
        <w:rPr>
          <w:lang w:val="es-ES"/>
        </w:rPr>
      </w:pPr>
    </w:p>
    <w:p w14:paraId="3F71F06D" w14:textId="77777777" w:rsidR="0042091D" w:rsidRPr="000D7368" w:rsidRDefault="0042091D" w:rsidP="00762374">
      <w:pPr>
        <w:autoSpaceDE w:val="0"/>
        <w:autoSpaceDN w:val="0"/>
        <w:adjustRightInd w:val="0"/>
        <w:spacing w:line="240" w:lineRule="auto"/>
        <w:rPr>
          <w:lang w:val="es-ES"/>
        </w:rPr>
      </w:pPr>
      <w:r w:rsidRPr="000D7368">
        <w:rPr>
          <w:lang w:val="es-ES"/>
        </w:rPr>
        <w:t>Imatinib Actavis 50 mg c</w:t>
      </w:r>
      <w:r w:rsidRPr="000D7368">
        <w:rPr>
          <w:spacing w:val="1"/>
          <w:lang w:val="es-ES"/>
        </w:rPr>
        <w:t>á</w:t>
      </w:r>
      <w:r w:rsidRPr="000D7368">
        <w:rPr>
          <w:lang w:val="es-ES"/>
        </w:rPr>
        <w:t>psu</w:t>
      </w:r>
      <w:r w:rsidRPr="000D7368">
        <w:rPr>
          <w:spacing w:val="1"/>
          <w:lang w:val="es-ES"/>
        </w:rPr>
        <w:t>l</w:t>
      </w:r>
      <w:r w:rsidRPr="000D7368">
        <w:rPr>
          <w:spacing w:val="-2"/>
          <w:lang w:val="es-ES"/>
        </w:rPr>
        <w:t>a</w:t>
      </w:r>
      <w:r w:rsidRPr="000D7368">
        <w:rPr>
          <w:lang w:val="es-ES"/>
        </w:rPr>
        <w:t>s du</w:t>
      </w:r>
      <w:r w:rsidRPr="000D7368">
        <w:rPr>
          <w:spacing w:val="-1"/>
          <w:lang w:val="es-ES"/>
        </w:rPr>
        <w:t>r</w:t>
      </w:r>
      <w:r w:rsidRPr="000D7368">
        <w:rPr>
          <w:spacing w:val="-2"/>
          <w:lang w:val="es-ES"/>
        </w:rPr>
        <w:t>a</w:t>
      </w:r>
      <w:r w:rsidRPr="000D7368">
        <w:rPr>
          <w:lang w:val="es-ES"/>
        </w:rPr>
        <w:t>s EFG</w:t>
      </w:r>
    </w:p>
    <w:p w14:paraId="11214B0F" w14:textId="77777777" w:rsidR="0042091D" w:rsidRPr="000D7368" w:rsidRDefault="0042091D" w:rsidP="00270C4B">
      <w:pPr>
        <w:autoSpaceDE w:val="0"/>
        <w:autoSpaceDN w:val="0"/>
        <w:adjustRightInd w:val="0"/>
        <w:spacing w:line="240" w:lineRule="auto"/>
        <w:rPr>
          <w:lang w:val="es-ES"/>
        </w:rPr>
      </w:pPr>
      <w:r w:rsidRPr="000D7368">
        <w:rPr>
          <w:lang w:val="es-ES"/>
        </w:rPr>
        <w:t>Imatinib Actavis 100 mg cápsulas duras EFG</w:t>
      </w:r>
    </w:p>
    <w:p w14:paraId="45494089" w14:textId="77777777" w:rsidR="0042091D" w:rsidRPr="00401B18" w:rsidRDefault="0042091D" w:rsidP="00270C4B">
      <w:pPr>
        <w:autoSpaceDE w:val="0"/>
        <w:autoSpaceDN w:val="0"/>
        <w:adjustRightInd w:val="0"/>
        <w:spacing w:line="240" w:lineRule="auto"/>
        <w:rPr>
          <w:lang w:val="pt-PT"/>
        </w:rPr>
      </w:pPr>
      <w:r w:rsidRPr="00401B18">
        <w:rPr>
          <w:lang w:val="pt-PT"/>
        </w:rPr>
        <w:t>Imatinib Actavis 400 mg cápsulas duras EFG</w:t>
      </w:r>
    </w:p>
    <w:p w14:paraId="263DA98E" w14:textId="77777777" w:rsidR="0042091D" w:rsidRPr="00401B18" w:rsidRDefault="0042091D" w:rsidP="00762374">
      <w:pPr>
        <w:autoSpaceDE w:val="0"/>
        <w:autoSpaceDN w:val="0"/>
        <w:adjustRightInd w:val="0"/>
        <w:spacing w:line="240" w:lineRule="auto"/>
        <w:rPr>
          <w:lang w:val="pt-PT"/>
        </w:rPr>
      </w:pPr>
    </w:p>
    <w:p w14:paraId="269E61A3" w14:textId="77777777" w:rsidR="0042091D" w:rsidRPr="00401B18" w:rsidRDefault="0042091D" w:rsidP="00762374">
      <w:pPr>
        <w:autoSpaceDE w:val="0"/>
        <w:autoSpaceDN w:val="0"/>
        <w:adjustRightInd w:val="0"/>
        <w:spacing w:line="240" w:lineRule="auto"/>
        <w:rPr>
          <w:lang w:val="pt-PT"/>
        </w:rPr>
      </w:pPr>
    </w:p>
    <w:p w14:paraId="251474C5" w14:textId="77777777" w:rsidR="0042091D" w:rsidRPr="000D7368" w:rsidRDefault="0042091D" w:rsidP="00762374">
      <w:pPr>
        <w:tabs>
          <w:tab w:val="clear" w:pos="567"/>
        </w:tabs>
        <w:autoSpaceDE w:val="0"/>
        <w:autoSpaceDN w:val="0"/>
        <w:adjustRightInd w:val="0"/>
        <w:spacing w:line="240" w:lineRule="auto"/>
        <w:ind w:left="567" w:hanging="567"/>
        <w:rPr>
          <w:lang w:val="es-ES"/>
        </w:rPr>
      </w:pPr>
      <w:r w:rsidRPr="000D7368">
        <w:rPr>
          <w:b/>
          <w:bCs/>
          <w:lang w:val="es-ES"/>
        </w:rPr>
        <w:t>2.</w:t>
      </w:r>
      <w:r w:rsidRPr="000D7368">
        <w:rPr>
          <w:b/>
          <w:bCs/>
          <w:lang w:val="es-ES"/>
        </w:rPr>
        <w:tab/>
      </w:r>
      <w:r w:rsidRPr="000D7368">
        <w:rPr>
          <w:b/>
          <w:bCs/>
          <w:noProof/>
          <w:lang w:val="es-ES"/>
        </w:rPr>
        <w:t>COMPOSICIÓN CUALITATIVA Y CUANTITATIVA</w:t>
      </w:r>
    </w:p>
    <w:p w14:paraId="1CD07925" w14:textId="77777777" w:rsidR="0042091D" w:rsidRPr="000D7368" w:rsidRDefault="0042091D" w:rsidP="00762374">
      <w:pPr>
        <w:autoSpaceDE w:val="0"/>
        <w:autoSpaceDN w:val="0"/>
        <w:adjustRightInd w:val="0"/>
        <w:spacing w:line="240" w:lineRule="auto"/>
        <w:rPr>
          <w:lang w:val="es-ES"/>
        </w:rPr>
      </w:pPr>
    </w:p>
    <w:p w14:paraId="04C4302D" w14:textId="77777777" w:rsidR="0042091D" w:rsidRPr="000D7368" w:rsidRDefault="0042091D" w:rsidP="00270C4B">
      <w:pPr>
        <w:rPr>
          <w:lang w:val="es-ES"/>
        </w:rPr>
      </w:pPr>
      <w:r w:rsidRPr="000D7368">
        <w:rPr>
          <w:lang w:val="es-ES"/>
        </w:rPr>
        <w:t>Imatinib Actavis 50 mg cápsulas duras EFG</w:t>
      </w:r>
    </w:p>
    <w:p w14:paraId="7578D682" w14:textId="77777777" w:rsidR="0042091D" w:rsidRPr="000D7368" w:rsidRDefault="0042091D" w:rsidP="00762374">
      <w:pPr>
        <w:autoSpaceDE w:val="0"/>
        <w:autoSpaceDN w:val="0"/>
        <w:adjustRightInd w:val="0"/>
        <w:spacing w:line="240" w:lineRule="auto"/>
        <w:rPr>
          <w:lang w:val="es-ES"/>
        </w:rPr>
      </w:pPr>
      <w:r w:rsidRPr="000D7368">
        <w:rPr>
          <w:lang w:val="es-ES"/>
        </w:rPr>
        <w:t>Cada cápsula dura contiene 50 mg de imatinib (como mesilato).</w:t>
      </w:r>
    </w:p>
    <w:p w14:paraId="37CA20DA" w14:textId="77777777" w:rsidR="0042091D" w:rsidRPr="000D7368" w:rsidRDefault="0042091D" w:rsidP="00762374">
      <w:pPr>
        <w:autoSpaceDE w:val="0"/>
        <w:autoSpaceDN w:val="0"/>
        <w:adjustRightInd w:val="0"/>
        <w:spacing w:line="240" w:lineRule="auto"/>
        <w:rPr>
          <w:lang w:val="es-ES"/>
        </w:rPr>
      </w:pPr>
    </w:p>
    <w:p w14:paraId="605B2D20" w14:textId="77777777" w:rsidR="0042091D" w:rsidRPr="000D7368" w:rsidRDefault="0042091D" w:rsidP="00270C4B">
      <w:pPr>
        <w:rPr>
          <w:lang w:val="es-ES"/>
        </w:rPr>
      </w:pPr>
      <w:r w:rsidRPr="000D7368">
        <w:rPr>
          <w:lang w:val="es-ES"/>
        </w:rPr>
        <w:t>Imatinib Actavis 100 mg cápsulas duras EFG</w:t>
      </w:r>
    </w:p>
    <w:p w14:paraId="24DF0DFA" w14:textId="77777777" w:rsidR="0042091D" w:rsidRPr="000D7368" w:rsidRDefault="0042091D" w:rsidP="00270C4B">
      <w:pPr>
        <w:rPr>
          <w:lang w:val="es-ES"/>
        </w:rPr>
      </w:pPr>
      <w:r w:rsidRPr="000D7368">
        <w:rPr>
          <w:lang w:val="es-ES"/>
        </w:rPr>
        <w:t>Cada cápsula dura contiene 100 mg de imatinib (como mesilato).</w:t>
      </w:r>
    </w:p>
    <w:p w14:paraId="1C27F222" w14:textId="77777777" w:rsidR="0042091D" w:rsidRPr="000D7368" w:rsidRDefault="0042091D" w:rsidP="00270C4B">
      <w:pPr>
        <w:rPr>
          <w:lang w:val="es-ES"/>
        </w:rPr>
      </w:pPr>
    </w:p>
    <w:p w14:paraId="4380D2AD" w14:textId="77777777" w:rsidR="0042091D" w:rsidRPr="00401B18" w:rsidRDefault="0042091D" w:rsidP="00270C4B">
      <w:pPr>
        <w:rPr>
          <w:lang w:val="pt-PT"/>
        </w:rPr>
      </w:pPr>
      <w:r w:rsidRPr="00401B18">
        <w:rPr>
          <w:lang w:val="pt-PT"/>
        </w:rPr>
        <w:t>Imatinib Actavis 400 mg cápsulas duras EFG</w:t>
      </w:r>
    </w:p>
    <w:p w14:paraId="401F05E6" w14:textId="77777777" w:rsidR="0042091D" w:rsidRPr="00401B18" w:rsidRDefault="0042091D" w:rsidP="00270C4B">
      <w:pPr>
        <w:rPr>
          <w:lang w:val="pt-PT"/>
        </w:rPr>
      </w:pPr>
      <w:r w:rsidRPr="00401B18">
        <w:rPr>
          <w:lang w:val="pt-PT"/>
        </w:rPr>
        <w:t>Cada cápsula dura contiene 400 mg de imatinib (como mesilato).</w:t>
      </w:r>
    </w:p>
    <w:p w14:paraId="0132143D" w14:textId="77777777" w:rsidR="0042091D" w:rsidRPr="00401B18" w:rsidRDefault="0042091D" w:rsidP="00762374">
      <w:pPr>
        <w:autoSpaceDE w:val="0"/>
        <w:autoSpaceDN w:val="0"/>
        <w:adjustRightInd w:val="0"/>
        <w:spacing w:line="240" w:lineRule="auto"/>
        <w:rPr>
          <w:lang w:val="pt-PT"/>
        </w:rPr>
      </w:pPr>
    </w:p>
    <w:p w14:paraId="793F06CD" w14:textId="77777777" w:rsidR="0042091D" w:rsidRPr="00401B18" w:rsidRDefault="0042091D" w:rsidP="00762374">
      <w:pPr>
        <w:autoSpaceDE w:val="0"/>
        <w:autoSpaceDN w:val="0"/>
        <w:adjustRightInd w:val="0"/>
        <w:spacing w:line="240" w:lineRule="auto"/>
        <w:rPr>
          <w:lang w:val="pt-PT"/>
        </w:rPr>
      </w:pPr>
      <w:r w:rsidRPr="00401B18">
        <w:rPr>
          <w:lang w:val="pt-PT"/>
        </w:rPr>
        <w:t>Para consultar la lista completa de excipientes, ver sección 6.1.</w:t>
      </w:r>
    </w:p>
    <w:p w14:paraId="01F4F1D8" w14:textId="77777777" w:rsidR="0042091D" w:rsidRPr="00401B18" w:rsidRDefault="0042091D" w:rsidP="00762374">
      <w:pPr>
        <w:autoSpaceDE w:val="0"/>
        <w:autoSpaceDN w:val="0"/>
        <w:adjustRightInd w:val="0"/>
        <w:spacing w:line="240" w:lineRule="auto"/>
        <w:rPr>
          <w:lang w:val="pt-PT"/>
        </w:rPr>
      </w:pPr>
    </w:p>
    <w:p w14:paraId="2CEEA4CA" w14:textId="77777777" w:rsidR="0042091D" w:rsidRPr="00401B18" w:rsidRDefault="0042091D" w:rsidP="00762374">
      <w:pPr>
        <w:autoSpaceDE w:val="0"/>
        <w:autoSpaceDN w:val="0"/>
        <w:adjustRightInd w:val="0"/>
        <w:spacing w:line="240" w:lineRule="auto"/>
        <w:rPr>
          <w:lang w:val="pt-PT"/>
        </w:rPr>
      </w:pPr>
    </w:p>
    <w:p w14:paraId="5A34B180" w14:textId="77777777" w:rsidR="0042091D" w:rsidRPr="00401B18" w:rsidRDefault="0042091D" w:rsidP="00762374">
      <w:pPr>
        <w:tabs>
          <w:tab w:val="clear" w:pos="567"/>
        </w:tabs>
        <w:autoSpaceDE w:val="0"/>
        <w:autoSpaceDN w:val="0"/>
        <w:adjustRightInd w:val="0"/>
        <w:spacing w:line="240" w:lineRule="auto"/>
        <w:ind w:left="567" w:hanging="567"/>
        <w:rPr>
          <w:b/>
          <w:bCs/>
          <w:lang w:val="pt-PT"/>
        </w:rPr>
      </w:pPr>
      <w:r w:rsidRPr="00401B18">
        <w:rPr>
          <w:b/>
          <w:bCs/>
          <w:lang w:val="pt-PT"/>
        </w:rPr>
        <w:t>3.</w:t>
      </w:r>
      <w:r w:rsidRPr="00401B18">
        <w:rPr>
          <w:b/>
          <w:bCs/>
          <w:lang w:val="pt-PT"/>
        </w:rPr>
        <w:tab/>
        <w:t>FORMA FARMACÉUTICA</w:t>
      </w:r>
    </w:p>
    <w:p w14:paraId="328A5D5C" w14:textId="77777777" w:rsidR="0042091D" w:rsidRPr="00401B18" w:rsidRDefault="0042091D" w:rsidP="00762374">
      <w:pPr>
        <w:autoSpaceDE w:val="0"/>
        <w:autoSpaceDN w:val="0"/>
        <w:adjustRightInd w:val="0"/>
        <w:spacing w:line="240" w:lineRule="auto"/>
        <w:rPr>
          <w:lang w:val="pt-PT"/>
        </w:rPr>
      </w:pPr>
    </w:p>
    <w:p w14:paraId="012C4E72" w14:textId="77777777" w:rsidR="0042091D" w:rsidRPr="00401B18" w:rsidRDefault="0042091D" w:rsidP="00762374">
      <w:pPr>
        <w:tabs>
          <w:tab w:val="clear" w:pos="567"/>
        </w:tabs>
        <w:autoSpaceDE w:val="0"/>
        <w:autoSpaceDN w:val="0"/>
        <w:adjustRightInd w:val="0"/>
        <w:spacing w:line="240" w:lineRule="auto"/>
        <w:rPr>
          <w:lang w:val="pt-PT"/>
        </w:rPr>
      </w:pPr>
      <w:r w:rsidRPr="00401B18">
        <w:rPr>
          <w:lang w:val="pt-PT"/>
        </w:rPr>
        <w:t>Cápsula dura (cápsula).</w:t>
      </w:r>
    </w:p>
    <w:p w14:paraId="1BCA0B7C" w14:textId="77777777" w:rsidR="0042091D" w:rsidRPr="00401B18" w:rsidRDefault="0042091D" w:rsidP="00762374">
      <w:pPr>
        <w:tabs>
          <w:tab w:val="clear" w:pos="567"/>
        </w:tabs>
        <w:autoSpaceDE w:val="0"/>
        <w:autoSpaceDN w:val="0"/>
        <w:adjustRightInd w:val="0"/>
        <w:spacing w:line="240" w:lineRule="auto"/>
        <w:rPr>
          <w:lang w:val="pt-PT"/>
        </w:rPr>
      </w:pPr>
    </w:p>
    <w:p w14:paraId="312763FF" w14:textId="77777777" w:rsidR="0042091D" w:rsidRPr="00401B18" w:rsidRDefault="0042091D" w:rsidP="00270C4B">
      <w:pPr>
        <w:tabs>
          <w:tab w:val="clear" w:pos="567"/>
        </w:tabs>
        <w:autoSpaceDE w:val="0"/>
        <w:autoSpaceDN w:val="0"/>
        <w:adjustRightInd w:val="0"/>
        <w:spacing w:line="240" w:lineRule="auto"/>
        <w:rPr>
          <w:lang w:val="pt-PT"/>
        </w:rPr>
      </w:pPr>
      <w:r w:rsidRPr="00401B18">
        <w:rPr>
          <w:lang w:val="pt-PT"/>
        </w:rPr>
        <w:t>Imatinib Actavis 50 mg cápsulas duras EFG</w:t>
      </w:r>
    </w:p>
    <w:p w14:paraId="4F340BB5" w14:textId="77777777" w:rsidR="0042091D" w:rsidRPr="000D7368" w:rsidRDefault="0042091D" w:rsidP="00762374">
      <w:pPr>
        <w:tabs>
          <w:tab w:val="clear" w:pos="567"/>
        </w:tabs>
        <w:autoSpaceDE w:val="0"/>
        <w:autoSpaceDN w:val="0"/>
        <w:adjustRightInd w:val="0"/>
        <w:spacing w:line="240" w:lineRule="auto"/>
        <w:rPr>
          <w:lang w:val="es-ES"/>
        </w:rPr>
      </w:pPr>
      <w:r w:rsidRPr="000D7368">
        <w:rPr>
          <w:lang w:val="es-ES"/>
        </w:rPr>
        <w:t>Cápsula dura de tamaño 3 con tapa de color amarillo claro y cuerpo de color amarillo claro con la impresión “50 mg” en tinta negra.</w:t>
      </w:r>
    </w:p>
    <w:p w14:paraId="1AB20DB0" w14:textId="77777777" w:rsidR="0042091D" w:rsidRPr="000D7368" w:rsidRDefault="0042091D" w:rsidP="00762374">
      <w:pPr>
        <w:tabs>
          <w:tab w:val="clear" w:pos="567"/>
        </w:tabs>
        <w:autoSpaceDE w:val="0"/>
        <w:autoSpaceDN w:val="0"/>
        <w:adjustRightInd w:val="0"/>
        <w:spacing w:line="240" w:lineRule="auto"/>
        <w:rPr>
          <w:lang w:val="es-ES"/>
        </w:rPr>
      </w:pPr>
    </w:p>
    <w:p w14:paraId="3BC3DC86" w14:textId="77777777" w:rsidR="0042091D" w:rsidRPr="00401B18" w:rsidRDefault="0042091D" w:rsidP="00270C4B">
      <w:pPr>
        <w:rPr>
          <w:lang w:val="pt-PT"/>
        </w:rPr>
      </w:pPr>
      <w:r w:rsidRPr="00401B18">
        <w:rPr>
          <w:lang w:val="pt-PT"/>
        </w:rPr>
        <w:t>Imatinib Actavis 100 mg cápsulas duras EFG</w:t>
      </w:r>
    </w:p>
    <w:p w14:paraId="63EFD45F" w14:textId="77777777" w:rsidR="0042091D" w:rsidRPr="000D7368" w:rsidRDefault="0042091D" w:rsidP="00270C4B">
      <w:pPr>
        <w:rPr>
          <w:lang w:val="es-ES"/>
        </w:rPr>
      </w:pPr>
      <w:r w:rsidRPr="000D7368">
        <w:rPr>
          <w:lang w:val="es-ES"/>
        </w:rPr>
        <w:t>Cápsula dura de tamaño 1, con tapa de color naranja claro y cuerpo de color naranja claro con la impresión “100 mg” en tinta negra.</w:t>
      </w:r>
    </w:p>
    <w:p w14:paraId="02B33C99" w14:textId="77777777" w:rsidR="0042091D" w:rsidRPr="000D7368" w:rsidRDefault="0042091D" w:rsidP="00270C4B">
      <w:pPr>
        <w:rPr>
          <w:lang w:val="es-ES"/>
        </w:rPr>
      </w:pPr>
    </w:p>
    <w:p w14:paraId="31286544" w14:textId="77777777" w:rsidR="0042091D" w:rsidRPr="00401B18" w:rsidRDefault="0042091D" w:rsidP="00270C4B">
      <w:pPr>
        <w:rPr>
          <w:lang w:val="pt-PT"/>
        </w:rPr>
      </w:pPr>
      <w:r w:rsidRPr="00401B18">
        <w:rPr>
          <w:lang w:val="pt-PT"/>
        </w:rPr>
        <w:t>Imatinib Actavis 400 mg cápsulas duras EFG</w:t>
      </w:r>
    </w:p>
    <w:p w14:paraId="75C1B792" w14:textId="77777777" w:rsidR="0042091D" w:rsidRPr="000D7368" w:rsidRDefault="0042091D" w:rsidP="00270C4B">
      <w:pPr>
        <w:rPr>
          <w:lang w:val="es-ES"/>
        </w:rPr>
      </w:pPr>
      <w:r w:rsidRPr="000D7368">
        <w:rPr>
          <w:lang w:val="es-ES"/>
        </w:rPr>
        <w:t>Cápsula dura de tamaño 00, con tapa y cuerpo opacos de color naranja, con la impresión “400 mg” en tinta negra.</w:t>
      </w:r>
    </w:p>
    <w:p w14:paraId="23AC5307" w14:textId="77777777" w:rsidR="0042091D" w:rsidRPr="000D7368" w:rsidRDefault="0042091D" w:rsidP="00762374">
      <w:pPr>
        <w:tabs>
          <w:tab w:val="clear" w:pos="567"/>
        </w:tabs>
        <w:autoSpaceDE w:val="0"/>
        <w:autoSpaceDN w:val="0"/>
        <w:adjustRightInd w:val="0"/>
        <w:spacing w:line="240" w:lineRule="auto"/>
        <w:rPr>
          <w:lang w:val="es-ES"/>
        </w:rPr>
      </w:pPr>
    </w:p>
    <w:p w14:paraId="24F9F81B" w14:textId="77777777" w:rsidR="0042091D" w:rsidRPr="000D7368" w:rsidRDefault="0042091D" w:rsidP="00762374">
      <w:pPr>
        <w:tabs>
          <w:tab w:val="clear" w:pos="567"/>
        </w:tabs>
        <w:autoSpaceDE w:val="0"/>
        <w:autoSpaceDN w:val="0"/>
        <w:adjustRightInd w:val="0"/>
        <w:spacing w:line="240" w:lineRule="auto"/>
        <w:rPr>
          <w:lang w:val="es-ES"/>
        </w:rPr>
      </w:pPr>
    </w:p>
    <w:p w14:paraId="24AFDF01" w14:textId="77777777" w:rsidR="0042091D" w:rsidRPr="000D7368" w:rsidRDefault="0042091D" w:rsidP="006F40F5">
      <w:pPr>
        <w:tabs>
          <w:tab w:val="clear" w:pos="567"/>
        </w:tabs>
        <w:autoSpaceDE w:val="0"/>
        <w:autoSpaceDN w:val="0"/>
        <w:adjustRightInd w:val="0"/>
        <w:spacing w:line="240" w:lineRule="auto"/>
        <w:ind w:left="567" w:hanging="567"/>
        <w:rPr>
          <w:caps/>
          <w:lang w:val="es-ES"/>
        </w:rPr>
      </w:pPr>
      <w:r w:rsidRPr="000D7368">
        <w:rPr>
          <w:b/>
          <w:bCs/>
          <w:caps/>
          <w:lang w:val="es-ES"/>
        </w:rPr>
        <w:t>4.</w:t>
      </w:r>
      <w:r w:rsidRPr="000D7368">
        <w:rPr>
          <w:b/>
          <w:bCs/>
          <w:caps/>
          <w:lang w:val="es-ES"/>
        </w:rPr>
        <w:tab/>
      </w:r>
      <w:r w:rsidRPr="000D7368">
        <w:rPr>
          <w:b/>
          <w:bCs/>
          <w:caps/>
          <w:noProof/>
          <w:lang w:val="es-ES"/>
        </w:rPr>
        <w:t>Datos clínicos</w:t>
      </w:r>
    </w:p>
    <w:p w14:paraId="0A0AEFE0" w14:textId="77777777" w:rsidR="0042091D" w:rsidRPr="000D7368" w:rsidRDefault="0042091D" w:rsidP="006F40F5">
      <w:pPr>
        <w:tabs>
          <w:tab w:val="clear" w:pos="567"/>
        </w:tabs>
        <w:autoSpaceDE w:val="0"/>
        <w:autoSpaceDN w:val="0"/>
        <w:adjustRightInd w:val="0"/>
        <w:spacing w:line="240" w:lineRule="auto"/>
        <w:rPr>
          <w:lang w:val="es-ES"/>
        </w:rPr>
      </w:pPr>
    </w:p>
    <w:p w14:paraId="60A114ED" w14:textId="77777777" w:rsidR="0042091D" w:rsidRPr="000D7368" w:rsidRDefault="0042091D" w:rsidP="006F40F5">
      <w:pPr>
        <w:tabs>
          <w:tab w:val="clear" w:pos="567"/>
        </w:tabs>
        <w:autoSpaceDE w:val="0"/>
        <w:autoSpaceDN w:val="0"/>
        <w:adjustRightInd w:val="0"/>
        <w:spacing w:line="240" w:lineRule="auto"/>
        <w:ind w:left="567" w:hanging="567"/>
        <w:rPr>
          <w:lang w:val="es-ES"/>
        </w:rPr>
      </w:pPr>
      <w:r w:rsidRPr="000D7368">
        <w:rPr>
          <w:b/>
          <w:bCs/>
          <w:lang w:val="es-ES"/>
        </w:rPr>
        <w:t>4.1</w:t>
      </w:r>
      <w:r w:rsidRPr="000D7368">
        <w:rPr>
          <w:b/>
          <w:bCs/>
          <w:lang w:val="es-ES"/>
        </w:rPr>
        <w:tab/>
      </w:r>
      <w:r w:rsidRPr="000D7368">
        <w:rPr>
          <w:b/>
          <w:bCs/>
          <w:noProof/>
          <w:lang w:val="es-ES"/>
        </w:rPr>
        <w:t>Indicaciones terapéuticas</w:t>
      </w:r>
    </w:p>
    <w:p w14:paraId="1EACBCEA" w14:textId="77777777" w:rsidR="0042091D" w:rsidRPr="000D7368" w:rsidRDefault="0042091D" w:rsidP="006F40F5">
      <w:pPr>
        <w:tabs>
          <w:tab w:val="clear" w:pos="567"/>
        </w:tabs>
        <w:autoSpaceDE w:val="0"/>
        <w:autoSpaceDN w:val="0"/>
        <w:adjustRightInd w:val="0"/>
        <w:spacing w:line="240" w:lineRule="auto"/>
        <w:rPr>
          <w:lang w:val="es-ES"/>
        </w:rPr>
      </w:pPr>
    </w:p>
    <w:p w14:paraId="63D8174D" w14:textId="77777777" w:rsidR="0042091D" w:rsidRPr="000D7368" w:rsidRDefault="0042091D" w:rsidP="006F40F5">
      <w:pPr>
        <w:tabs>
          <w:tab w:val="clear" w:pos="567"/>
        </w:tabs>
        <w:autoSpaceDE w:val="0"/>
        <w:autoSpaceDN w:val="0"/>
        <w:adjustRightInd w:val="0"/>
        <w:spacing w:line="240" w:lineRule="auto"/>
        <w:rPr>
          <w:lang w:val="es-ES"/>
        </w:rPr>
      </w:pPr>
      <w:r w:rsidRPr="000D7368">
        <w:rPr>
          <w:lang w:val="es-ES"/>
        </w:rPr>
        <w:t>Imatinib Actavis está indicado en el tratamiento de</w:t>
      </w:r>
    </w:p>
    <w:p w14:paraId="7402CAF2" w14:textId="77777777" w:rsidR="0042091D" w:rsidRPr="000D7368" w:rsidRDefault="0042091D" w:rsidP="0035433F">
      <w:pPr>
        <w:numPr>
          <w:ilvl w:val="0"/>
          <w:numId w:val="17"/>
        </w:numPr>
        <w:tabs>
          <w:tab w:val="clear" w:pos="567"/>
        </w:tabs>
        <w:autoSpaceDE w:val="0"/>
        <w:autoSpaceDN w:val="0"/>
        <w:adjustRightInd w:val="0"/>
        <w:spacing w:line="240" w:lineRule="auto"/>
        <w:ind w:left="567" w:hanging="567"/>
        <w:rPr>
          <w:lang w:val="es-ES"/>
        </w:rPr>
      </w:pPr>
      <w:r w:rsidRPr="000D7368">
        <w:rPr>
          <w:lang w:val="es-ES"/>
        </w:rPr>
        <w:t>pacientes pediátricos con leucemia mieloide crónica (LMC) cromosoma Filadelfia (bcr-abl) positivo (Ph+) de diagnóstico reciente para los que el trasplante de médula ósea no se considera como tratamiento de primera línea.</w:t>
      </w:r>
    </w:p>
    <w:p w14:paraId="2A30AE49" w14:textId="77777777" w:rsidR="0042091D" w:rsidRPr="000D7368" w:rsidRDefault="0042091D" w:rsidP="0035433F">
      <w:pPr>
        <w:numPr>
          <w:ilvl w:val="1"/>
          <w:numId w:val="18"/>
        </w:numPr>
        <w:tabs>
          <w:tab w:val="clear" w:pos="567"/>
        </w:tabs>
        <w:autoSpaceDE w:val="0"/>
        <w:autoSpaceDN w:val="0"/>
        <w:adjustRightInd w:val="0"/>
        <w:spacing w:line="240" w:lineRule="auto"/>
        <w:ind w:left="567" w:hanging="567"/>
        <w:rPr>
          <w:lang w:val="es-ES"/>
        </w:rPr>
      </w:pPr>
      <w:r w:rsidRPr="000D7368">
        <w:rPr>
          <w:lang w:val="es-ES"/>
        </w:rPr>
        <w:t>pacientes pediátricos con LMC Ph+ en fase crónica tras el fallo del tratamiento con interferón-alfa, o en fase acelerada o en crisis blástica.</w:t>
      </w:r>
    </w:p>
    <w:p w14:paraId="289AF07A" w14:textId="77777777" w:rsidR="0042091D" w:rsidRPr="000D7368" w:rsidRDefault="0042091D" w:rsidP="0035433F">
      <w:pPr>
        <w:numPr>
          <w:ilvl w:val="1"/>
          <w:numId w:val="19"/>
        </w:numPr>
        <w:tabs>
          <w:tab w:val="clear" w:pos="567"/>
        </w:tabs>
        <w:autoSpaceDE w:val="0"/>
        <w:autoSpaceDN w:val="0"/>
        <w:adjustRightInd w:val="0"/>
        <w:spacing w:line="240" w:lineRule="auto"/>
        <w:ind w:left="567" w:hanging="567"/>
        <w:rPr>
          <w:lang w:val="es-ES"/>
        </w:rPr>
      </w:pPr>
      <w:r w:rsidRPr="000D7368">
        <w:rPr>
          <w:lang w:val="es-ES"/>
        </w:rPr>
        <w:t>pacientes adultos con LMC Ph+ en crisis blástica.</w:t>
      </w:r>
    </w:p>
    <w:p w14:paraId="5B083682" w14:textId="77777777" w:rsidR="0042091D" w:rsidRPr="000D7368" w:rsidRDefault="0042091D" w:rsidP="0035433F">
      <w:pPr>
        <w:numPr>
          <w:ilvl w:val="1"/>
          <w:numId w:val="19"/>
        </w:numPr>
        <w:tabs>
          <w:tab w:val="clear" w:pos="567"/>
        </w:tabs>
        <w:autoSpaceDE w:val="0"/>
        <w:autoSpaceDN w:val="0"/>
        <w:adjustRightInd w:val="0"/>
        <w:spacing w:line="240" w:lineRule="auto"/>
        <w:ind w:left="567" w:hanging="567"/>
        <w:rPr>
          <w:lang w:val="es-ES"/>
        </w:rPr>
      </w:pPr>
      <w:r w:rsidRPr="000D7368">
        <w:rPr>
          <w:lang w:val="es-ES"/>
        </w:rPr>
        <w:t xml:space="preserve">pacientes adultos </w:t>
      </w:r>
      <w:r w:rsidRPr="000D7368">
        <w:rPr>
          <w:color w:val="000000"/>
          <w:lang w:val="es-ES"/>
        </w:rPr>
        <w:t xml:space="preserve">y </w:t>
      </w:r>
      <w:r w:rsidRPr="000D7368">
        <w:rPr>
          <w:lang w:val="es-ES"/>
        </w:rPr>
        <w:t>pediátricos con leucemia linfoblástica aguda cromosoma Filadelfia positivo (LLA Ph+) de diagnóstico reciente, integrado con quimioterapia.</w:t>
      </w:r>
    </w:p>
    <w:p w14:paraId="65201049" w14:textId="77777777" w:rsidR="0042091D" w:rsidRPr="000D7368" w:rsidRDefault="0042091D" w:rsidP="0035433F">
      <w:pPr>
        <w:numPr>
          <w:ilvl w:val="1"/>
          <w:numId w:val="19"/>
        </w:numPr>
        <w:tabs>
          <w:tab w:val="clear" w:pos="567"/>
        </w:tabs>
        <w:autoSpaceDE w:val="0"/>
        <w:autoSpaceDN w:val="0"/>
        <w:adjustRightInd w:val="0"/>
        <w:spacing w:line="240" w:lineRule="auto"/>
        <w:ind w:left="567" w:hanging="567"/>
        <w:rPr>
          <w:lang w:val="es-ES"/>
        </w:rPr>
      </w:pPr>
      <w:r w:rsidRPr="000D7368">
        <w:rPr>
          <w:lang w:val="es-ES"/>
        </w:rPr>
        <w:t>pacientes adultos con LLA Ph+ refractaria o en recaída, como monoterapia.</w:t>
      </w:r>
    </w:p>
    <w:p w14:paraId="1A1DB26A" w14:textId="77777777" w:rsidR="0042091D" w:rsidRPr="000D7368" w:rsidRDefault="0042091D" w:rsidP="0035433F">
      <w:pPr>
        <w:numPr>
          <w:ilvl w:val="1"/>
          <w:numId w:val="19"/>
        </w:numPr>
        <w:tabs>
          <w:tab w:val="clear" w:pos="567"/>
        </w:tabs>
        <w:autoSpaceDE w:val="0"/>
        <w:autoSpaceDN w:val="0"/>
        <w:adjustRightInd w:val="0"/>
        <w:spacing w:line="240" w:lineRule="auto"/>
        <w:ind w:left="567" w:hanging="567"/>
        <w:rPr>
          <w:lang w:val="es-ES"/>
        </w:rPr>
      </w:pPr>
      <w:r w:rsidRPr="000D7368">
        <w:rPr>
          <w:lang w:val="es-ES"/>
        </w:rPr>
        <w:t>pacientes adultos con síndromes mielodisplásicos/mieloproliferativos (SMD/SMP) asociados con el reordenamiento del gen del receptor del factor de crecimiento derivado de las plaquetas (PDGFR).</w:t>
      </w:r>
    </w:p>
    <w:p w14:paraId="00524396" w14:textId="77777777" w:rsidR="0042091D" w:rsidRPr="000D7368" w:rsidRDefault="0042091D" w:rsidP="0035433F">
      <w:pPr>
        <w:numPr>
          <w:ilvl w:val="1"/>
          <w:numId w:val="19"/>
        </w:numPr>
        <w:tabs>
          <w:tab w:val="clear" w:pos="567"/>
        </w:tabs>
        <w:autoSpaceDE w:val="0"/>
        <w:autoSpaceDN w:val="0"/>
        <w:adjustRightInd w:val="0"/>
        <w:spacing w:line="240" w:lineRule="auto"/>
        <w:ind w:left="567" w:hanging="567"/>
        <w:rPr>
          <w:lang w:val="es-ES"/>
        </w:rPr>
      </w:pPr>
      <w:r w:rsidRPr="000D7368">
        <w:rPr>
          <w:lang w:val="es-ES"/>
        </w:rPr>
        <w:t>pacientes adultos con síndrome hipereosinofílico (SHE) avanzado y/o leucemia eosinofílica crónica (LEC) con reordenación de FIP1L1-PDGFRα.</w:t>
      </w:r>
    </w:p>
    <w:p w14:paraId="6EF77202" w14:textId="77777777" w:rsidR="0042091D" w:rsidRPr="000D7368" w:rsidRDefault="0042091D" w:rsidP="006F40F5">
      <w:pPr>
        <w:tabs>
          <w:tab w:val="clear" w:pos="567"/>
        </w:tabs>
        <w:autoSpaceDE w:val="0"/>
        <w:autoSpaceDN w:val="0"/>
        <w:adjustRightInd w:val="0"/>
        <w:spacing w:line="240" w:lineRule="auto"/>
        <w:rPr>
          <w:lang w:val="es-ES"/>
        </w:rPr>
      </w:pPr>
    </w:p>
    <w:p w14:paraId="25DDB07D" w14:textId="77777777" w:rsidR="0042091D" w:rsidRPr="000D7368" w:rsidRDefault="0042091D" w:rsidP="000A1062">
      <w:pPr>
        <w:tabs>
          <w:tab w:val="clear" w:pos="567"/>
        </w:tabs>
        <w:autoSpaceDE w:val="0"/>
        <w:autoSpaceDN w:val="0"/>
        <w:adjustRightInd w:val="0"/>
        <w:spacing w:line="240" w:lineRule="auto"/>
        <w:rPr>
          <w:lang w:val="es-ES"/>
        </w:rPr>
      </w:pPr>
      <w:r w:rsidRPr="000D7368">
        <w:rPr>
          <w:lang w:val="es-ES"/>
        </w:rPr>
        <w:lastRenderedPageBreak/>
        <w:t>No se ha determinado el efecto de imatinib en el resultado del trasplante de médula ósea.</w:t>
      </w:r>
    </w:p>
    <w:p w14:paraId="44C873B7" w14:textId="77777777" w:rsidR="0042091D" w:rsidRPr="000D7368" w:rsidRDefault="0042091D" w:rsidP="006F40F5">
      <w:pPr>
        <w:tabs>
          <w:tab w:val="clear" w:pos="567"/>
        </w:tabs>
        <w:autoSpaceDE w:val="0"/>
        <w:autoSpaceDN w:val="0"/>
        <w:adjustRightInd w:val="0"/>
        <w:spacing w:line="240" w:lineRule="auto"/>
        <w:rPr>
          <w:lang w:val="es-ES"/>
        </w:rPr>
      </w:pPr>
    </w:p>
    <w:p w14:paraId="590C182F" w14:textId="77777777" w:rsidR="0042091D" w:rsidRPr="000D7368" w:rsidRDefault="0042091D" w:rsidP="006F40F5">
      <w:pPr>
        <w:tabs>
          <w:tab w:val="clear" w:pos="567"/>
        </w:tabs>
        <w:autoSpaceDE w:val="0"/>
        <w:autoSpaceDN w:val="0"/>
        <w:adjustRightInd w:val="0"/>
        <w:spacing w:line="240" w:lineRule="auto"/>
        <w:rPr>
          <w:lang w:val="es-ES"/>
        </w:rPr>
      </w:pPr>
      <w:r w:rsidRPr="000D7368">
        <w:rPr>
          <w:lang w:val="es-ES"/>
        </w:rPr>
        <w:t>Imatinib Actavis está indicado para</w:t>
      </w:r>
    </w:p>
    <w:p w14:paraId="4008A1B5" w14:textId="77777777" w:rsidR="0042091D" w:rsidRPr="000D7368" w:rsidRDefault="0042091D" w:rsidP="0035433F">
      <w:pPr>
        <w:numPr>
          <w:ilvl w:val="0"/>
          <w:numId w:val="19"/>
        </w:numPr>
        <w:tabs>
          <w:tab w:val="clear" w:pos="567"/>
        </w:tabs>
        <w:autoSpaceDE w:val="0"/>
        <w:autoSpaceDN w:val="0"/>
        <w:adjustRightInd w:val="0"/>
        <w:spacing w:line="240" w:lineRule="auto"/>
        <w:ind w:left="567" w:hanging="567"/>
        <w:rPr>
          <w:lang w:val="es-ES"/>
        </w:rPr>
      </w:pPr>
      <w:r w:rsidRPr="000D7368">
        <w:rPr>
          <w:lang w:val="es-ES"/>
        </w:rPr>
        <w:t>el tratamiento de pacientes adultos con dermatofibrosarcoma protuberans (DFSP) no resecable y pacientes adultos con DFSP recurrente y/o metastásico que no son de elección para cirugía.</w:t>
      </w:r>
    </w:p>
    <w:p w14:paraId="26308668" w14:textId="77777777" w:rsidR="0042091D" w:rsidRPr="000D7368" w:rsidRDefault="0042091D" w:rsidP="006F40F5">
      <w:pPr>
        <w:tabs>
          <w:tab w:val="clear" w:pos="567"/>
        </w:tabs>
        <w:autoSpaceDE w:val="0"/>
        <w:autoSpaceDN w:val="0"/>
        <w:adjustRightInd w:val="0"/>
        <w:spacing w:line="240" w:lineRule="auto"/>
        <w:rPr>
          <w:lang w:val="es-ES"/>
        </w:rPr>
      </w:pPr>
    </w:p>
    <w:p w14:paraId="2EA0FB9B" w14:textId="77777777" w:rsidR="0042091D" w:rsidRPr="000D7368" w:rsidRDefault="0042091D" w:rsidP="006F40F5">
      <w:pPr>
        <w:tabs>
          <w:tab w:val="clear" w:pos="567"/>
        </w:tabs>
        <w:autoSpaceDE w:val="0"/>
        <w:autoSpaceDN w:val="0"/>
        <w:adjustRightInd w:val="0"/>
        <w:spacing w:line="240" w:lineRule="auto"/>
        <w:rPr>
          <w:lang w:val="es-ES"/>
        </w:rPr>
      </w:pPr>
      <w:r w:rsidRPr="000D7368">
        <w:rPr>
          <w:lang w:val="es-ES"/>
        </w:rPr>
        <w:t>En pacientes adultos y pediátricos, la efectividad de imatinib se basa en las tasas de respuesta hematológica y citogenética globales y en la supervivencia libre de progresión en LMC, en las tasas de respuesta hematológica y citogenética en LLA Ph+, SMD/SMP, en las tasas de respuesta hematológica en SHE/LEC y en las tasas de respuesta objetiva en pacientes adultos con DFSP no resecable y/o metastásico. La experiencia con imatinib en pacientes con SMD/SMP asociados con los reordenamientos del gen del PDGFR es muy limitada (ver sección 5.1). No existen ensayos controlados que demuestren el beneficio clínico o el aumento de la supervivencia para estas enfermedades.</w:t>
      </w:r>
    </w:p>
    <w:p w14:paraId="70E12925" w14:textId="77777777" w:rsidR="0042091D" w:rsidRPr="000D7368" w:rsidRDefault="0042091D" w:rsidP="006F40F5">
      <w:pPr>
        <w:tabs>
          <w:tab w:val="clear" w:pos="567"/>
        </w:tabs>
        <w:autoSpaceDE w:val="0"/>
        <w:autoSpaceDN w:val="0"/>
        <w:adjustRightInd w:val="0"/>
        <w:spacing w:line="240" w:lineRule="auto"/>
        <w:rPr>
          <w:lang w:val="es-ES"/>
        </w:rPr>
      </w:pPr>
    </w:p>
    <w:p w14:paraId="08F4675B" w14:textId="77777777" w:rsidR="0042091D" w:rsidRPr="000D7368" w:rsidRDefault="0042091D" w:rsidP="006F26D3">
      <w:pPr>
        <w:keepNext/>
        <w:tabs>
          <w:tab w:val="clear" w:pos="567"/>
        </w:tabs>
        <w:autoSpaceDE w:val="0"/>
        <w:autoSpaceDN w:val="0"/>
        <w:adjustRightInd w:val="0"/>
        <w:spacing w:line="240" w:lineRule="auto"/>
        <w:ind w:left="567" w:hanging="567"/>
        <w:rPr>
          <w:b/>
          <w:bCs/>
          <w:noProof/>
          <w:lang w:val="es-ES"/>
        </w:rPr>
      </w:pPr>
      <w:r w:rsidRPr="000D7368">
        <w:rPr>
          <w:b/>
          <w:bCs/>
          <w:noProof/>
          <w:lang w:val="es-ES"/>
        </w:rPr>
        <w:t>4.2</w:t>
      </w:r>
      <w:r w:rsidRPr="000D7368">
        <w:rPr>
          <w:b/>
          <w:bCs/>
          <w:noProof/>
          <w:lang w:val="es-ES"/>
        </w:rPr>
        <w:tab/>
        <w:t>Posología y forma de administración</w:t>
      </w:r>
    </w:p>
    <w:p w14:paraId="232DCBBA" w14:textId="77777777" w:rsidR="0042091D" w:rsidRPr="000D7368" w:rsidRDefault="0042091D" w:rsidP="006F26D3">
      <w:pPr>
        <w:keepNext/>
        <w:tabs>
          <w:tab w:val="clear" w:pos="567"/>
        </w:tabs>
        <w:autoSpaceDE w:val="0"/>
        <w:autoSpaceDN w:val="0"/>
        <w:adjustRightInd w:val="0"/>
        <w:spacing w:line="240" w:lineRule="auto"/>
        <w:rPr>
          <w:lang w:val="es-ES"/>
        </w:rPr>
      </w:pPr>
    </w:p>
    <w:p w14:paraId="2EED64DB" w14:textId="77777777" w:rsidR="0042091D" w:rsidRPr="000D7368" w:rsidRDefault="0042091D" w:rsidP="006F40F5">
      <w:pPr>
        <w:tabs>
          <w:tab w:val="clear" w:pos="567"/>
        </w:tabs>
        <w:autoSpaceDE w:val="0"/>
        <w:autoSpaceDN w:val="0"/>
        <w:adjustRightInd w:val="0"/>
        <w:spacing w:line="240" w:lineRule="auto"/>
        <w:rPr>
          <w:lang w:val="es-ES"/>
        </w:rPr>
      </w:pPr>
      <w:r w:rsidRPr="000D7368">
        <w:rPr>
          <w:lang w:val="es-ES"/>
        </w:rPr>
        <w:t>El tratamiento debe ser iniciado por un médico experimentado en el tratamiento de pacientes con procesos hematológicos malignos y sarcomas malignos, según el caso.</w:t>
      </w:r>
    </w:p>
    <w:p w14:paraId="6442E792" w14:textId="77777777" w:rsidR="0042091D" w:rsidRPr="000D7368" w:rsidRDefault="0042091D" w:rsidP="006F40F5">
      <w:pPr>
        <w:tabs>
          <w:tab w:val="clear" w:pos="567"/>
        </w:tabs>
        <w:autoSpaceDE w:val="0"/>
        <w:autoSpaceDN w:val="0"/>
        <w:adjustRightInd w:val="0"/>
        <w:spacing w:line="240" w:lineRule="auto"/>
        <w:rPr>
          <w:lang w:val="es-ES"/>
        </w:rPr>
      </w:pPr>
    </w:p>
    <w:p w14:paraId="75BAA6D9" w14:textId="77777777" w:rsidR="0042091D" w:rsidRPr="000D7368" w:rsidRDefault="0042091D" w:rsidP="006F40F5">
      <w:pPr>
        <w:tabs>
          <w:tab w:val="clear" w:pos="567"/>
        </w:tabs>
        <w:autoSpaceDE w:val="0"/>
        <w:autoSpaceDN w:val="0"/>
        <w:adjustRightInd w:val="0"/>
        <w:spacing w:line="240" w:lineRule="auto"/>
        <w:rPr>
          <w:u w:val="single"/>
          <w:lang w:val="es-ES"/>
        </w:rPr>
      </w:pPr>
      <w:r w:rsidRPr="000D7368">
        <w:rPr>
          <w:noProof/>
          <w:u w:val="single"/>
          <w:lang w:val="es-ES"/>
        </w:rPr>
        <w:t>Posología</w:t>
      </w:r>
    </w:p>
    <w:p w14:paraId="149FD8BB" w14:textId="77777777" w:rsidR="0042091D" w:rsidRPr="000D7368" w:rsidRDefault="0042091D" w:rsidP="006F40F5">
      <w:pPr>
        <w:tabs>
          <w:tab w:val="clear" w:pos="567"/>
        </w:tabs>
        <w:autoSpaceDE w:val="0"/>
        <w:autoSpaceDN w:val="0"/>
        <w:adjustRightInd w:val="0"/>
        <w:spacing w:line="240" w:lineRule="auto"/>
        <w:rPr>
          <w:lang w:val="es-ES"/>
        </w:rPr>
      </w:pPr>
    </w:p>
    <w:p w14:paraId="534A4830" w14:textId="77777777" w:rsidR="0042091D" w:rsidRPr="000D7368" w:rsidRDefault="0042091D" w:rsidP="008B2BCC">
      <w:pPr>
        <w:tabs>
          <w:tab w:val="clear" w:pos="567"/>
        </w:tabs>
        <w:autoSpaceDE w:val="0"/>
        <w:autoSpaceDN w:val="0"/>
        <w:adjustRightInd w:val="0"/>
        <w:spacing w:line="240" w:lineRule="auto"/>
        <w:rPr>
          <w:i/>
          <w:iCs/>
          <w:u w:val="single"/>
          <w:lang w:val="es-ES"/>
        </w:rPr>
      </w:pPr>
      <w:r w:rsidRPr="000D7368">
        <w:rPr>
          <w:i/>
          <w:iCs/>
          <w:u w:val="single"/>
          <w:lang w:val="es-ES"/>
        </w:rPr>
        <w:t>Posología para LMC en pacientes adultos</w:t>
      </w:r>
    </w:p>
    <w:p w14:paraId="63C03380" w14:textId="77777777" w:rsidR="0042091D" w:rsidRPr="000D7368" w:rsidRDefault="0042091D" w:rsidP="008B2BCC">
      <w:pPr>
        <w:tabs>
          <w:tab w:val="clear" w:pos="567"/>
        </w:tabs>
        <w:autoSpaceDE w:val="0"/>
        <w:autoSpaceDN w:val="0"/>
        <w:adjustRightInd w:val="0"/>
        <w:spacing w:line="240" w:lineRule="auto"/>
        <w:rPr>
          <w:lang w:val="es-ES"/>
        </w:rPr>
      </w:pPr>
      <w:r w:rsidRPr="000D7368">
        <w:rPr>
          <w:lang w:val="es-ES"/>
        </w:rPr>
        <w:t>La dosis recomendada de imatinib para pacientes adultos en crisis blástica es de 600 mg/día. La crisis blástica está definida como blastos ≥ 30 % en sangre o médula ósea o enfermedad extramedular diferente a la hepatoesplenomegalia.</w:t>
      </w:r>
    </w:p>
    <w:p w14:paraId="5F849C13" w14:textId="77777777" w:rsidR="0042091D" w:rsidRPr="000D7368" w:rsidRDefault="0042091D" w:rsidP="008B2BCC">
      <w:pPr>
        <w:tabs>
          <w:tab w:val="clear" w:pos="567"/>
        </w:tabs>
        <w:autoSpaceDE w:val="0"/>
        <w:autoSpaceDN w:val="0"/>
        <w:adjustRightInd w:val="0"/>
        <w:spacing w:line="240" w:lineRule="auto"/>
        <w:rPr>
          <w:lang w:val="es-ES"/>
        </w:rPr>
      </w:pPr>
    </w:p>
    <w:p w14:paraId="7D64784A" w14:textId="77777777" w:rsidR="0042091D" w:rsidRPr="000D7368" w:rsidRDefault="0042091D" w:rsidP="008B2BCC">
      <w:pPr>
        <w:tabs>
          <w:tab w:val="clear" w:pos="567"/>
        </w:tabs>
        <w:autoSpaceDE w:val="0"/>
        <w:autoSpaceDN w:val="0"/>
        <w:adjustRightInd w:val="0"/>
        <w:spacing w:line="240" w:lineRule="auto"/>
        <w:rPr>
          <w:lang w:val="es-ES"/>
        </w:rPr>
      </w:pPr>
      <w:r w:rsidRPr="000D7368">
        <w:rPr>
          <w:lang w:val="es-ES"/>
        </w:rPr>
        <w:t>Duración del tratamiento: En ensayos clínicos, el tratamiento con imatinib se continuó hasta progresión de la enfermedad. No se ha estudiado el efecto de la interrupción del tratamiento después de conseguir una respuesta citogenética completa.</w:t>
      </w:r>
    </w:p>
    <w:p w14:paraId="1267A499" w14:textId="77777777" w:rsidR="0042091D" w:rsidRPr="000D7368" w:rsidRDefault="0042091D" w:rsidP="008B2BCC">
      <w:pPr>
        <w:tabs>
          <w:tab w:val="clear" w:pos="567"/>
        </w:tabs>
        <w:autoSpaceDE w:val="0"/>
        <w:autoSpaceDN w:val="0"/>
        <w:adjustRightInd w:val="0"/>
        <w:spacing w:line="240" w:lineRule="auto"/>
        <w:rPr>
          <w:lang w:val="es-ES"/>
        </w:rPr>
      </w:pPr>
    </w:p>
    <w:p w14:paraId="2D2242D9" w14:textId="77777777" w:rsidR="0042091D" w:rsidRPr="000D7368" w:rsidRDefault="0042091D" w:rsidP="008B2BCC">
      <w:pPr>
        <w:tabs>
          <w:tab w:val="clear" w:pos="567"/>
        </w:tabs>
        <w:autoSpaceDE w:val="0"/>
        <w:autoSpaceDN w:val="0"/>
        <w:adjustRightInd w:val="0"/>
        <w:spacing w:line="240" w:lineRule="auto"/>
        <w:rPr>
          <w:lang w:val="es-ES"/>
        </w:rPr>
      </w:pPr>
      <w:r w:rsidRPr="000D7368">
        <w:rPr>
          <w:lang w:val="es-ES"/>
        </w:rPr>
        <w:t>Los aumentos de dosis de 600 mg hasta un máximo de 800 mg (administrados en dosis de 400 mg dos veces al día) en pacientes en crisis blástica pueden considerarse en ausencia de reacción adversa grave y neutropenia o trombocitopenia graves no relacionadas con la leucemia en las siguientes circunstancias: progresión de la enfermedad (en cualquier momento); si no se consigue una respuesta hematológica satisfactoria después de por lo menos 3 meses de tratamiento; si no se consigue una respuesta citogenética después de 12 meses de tratamiento; o pérdida de una respuesta hematológica y/o citogenética alcanzada previamente. Debido a la posibilidad de un aumento de la incidencia de reacciones adversas a dosis superiores, los pacientes deben ser estrechamente controlados tras el aumento de la dosis.</w:t>
      </w:r>
    </w:p>
    <w:p w14:paraId="166B3A54" w14:textId="77777777" w:rsidR="0042091D" w:rsidRPr="000D7368" w:rsidRDefault="0042091D" w:rsidP="008B2BCC">
      <w:pPr>
        <w:tabs>
          <w:tab w:val="clear" w:pos="567"/>
        </w:tabs>
        <w:autoSpaceDE w:val="0"/>
        <w:autoSpaceDN w:val="0"/>
        <w:adjustRightInd w:val="0"/>
        <w:spacing w:line="240" w:lineRule="auto"/>
        <w:rPr>
          <w:lang w:val="es-ES"/>
        </w:rPr>
      </w:pPr>
    </w:p>
    <w:p w14:paraId="2AA96489" w14:textId="77777777" w:rsidR="0042091D" w:rsidRPr="000D7368" w:rsidRDefault="0042091D" w:rsidP="00B2479F">
      <w:pPr>
        <w:tabs>
          <w:tab w:val="clear" w:pos="567"/>
        </w:tabs>
        <w:autoSpaceDE w:val="0"/>
        <w:autoSpaceDN w:val="0"/>
        <w:adjustRightInd w:val="0"/>
        <w:spacing w:line="240" w:lineRule="auto"/>
        <w:rPr>
          <w:i/>
          <w:iCs/>
          <w:u w:val="single"/>
          <w:lang w:val="es-ES"/>
        </w:rPr>
      </w:pPr>
      <w:r w:rsidRPr="000D7368">
        <w:rPr>
          <w:i/>
          <w:iCs/>
          <w:u w:val="single"/>
          <w:lang w:val="es-ES"/>
        </w:rPr>
        <w:t>Posología para LMC en pacientes pediátricos</w:t>
      </w:r>
    </w:p>
    <w:p w14:paraId="3F82A234" w14:textId="77777777" w:rsidR="0042091D" w:rsidRPr="000D7368" w:rsidRDefault="0042091D" w:rsidP="00B2479F">
      <w:pPr>
        <w:tabs>
          <w:tab w:val="clear" w:pos="567"/>
        </w:tabs>
        <w:autoSpaceDE w:val="0"/>
        <w:autoSpaceDN w:val="0"/>
        <w:adjustRightInd w:val="0"/>
        <w:spacing w:line="240" w:lineRule="auto"/>
        <w:rPr>
          <w:lang w:val="es-ES"/>
        </w:rPr>
      </w:pPr>
      <w:r w:rsidRPr="000D7368">
        <w:rPr>
          <w:lang w:val="es-ES"/>
        </w:rPr>
        <w:t>La dosificación en niños debe basarse en la superficie corporal (mg/m</w:t>
      </w:r>
      <w:r w:rsidRPr="000D7368">
        <w:rPr>
          <w:vertAlign w:val="superscript"/>
          <w:lang w:val="es-ES"/>
        </w:rPr>
        <w:t>2</w:t>
      </w:r>
      <w:r w:rsidRPr="000D7368">
        <w:rPr>
          <w:lang w:val="es-ES"/>
        </w:rPr>
        <w:t>). Se recomienda una dosis de 340 mg/m</w:t>
      </w:r>
      <w:r w:rsidRPr="000D7368">
        <w:rPr>
          <w:vertAlign w:val="superscript"/>
          <w:lang w:val="es-ES"/>
        </w:rPr>
        <w:t>2</w:t>
      </w:r>
      <w:r w:rsidRPr="000D7368">
        <w:rPr>
          <w:lang w:val="es-ES"/>
        </w:rPr>
        <w:t xml:space="preserve"> al día en niños con LMC en fase crónica y LMC en fase avanzada (sin superar la dosis total de 800 mg). El tratamiento puede administrarse una vez al día o alternativamente la dosis diaria puede dividirse en dos administraciones – una por la mañana y una por la noche. La recomendación posológica actualmente se basa en un número pequeño de pacientes pediátricos (ver secciones 5.1 y 5.2). No existe experiencia en el tratamiento de niños menores de 2 años de edad.</w:t>
      </w:r>
    </w:p>
    <w:p w14:paraId="119574D8" w14:textId="77777777" w:rsidR="0042091D" w:rsidRPr="000D7368" w:rsidRDefault="0042091D" w:rsidP="00B2479F">
      <w:pPr>
        <w:tabs>
          <w:tab w:val="clear" w:pos="567"/>
        </w:tabs>
        <w:autoSpaceDE w:val="0"/>
        <w:autoSpaceDN w:val="0"/>
        <w:adjustRightInd w:val="0"/>
        <w:spacing w:line="240" w:lineRule="auto"/>
        <w:rPr>
          <w:lang w:val="es-ES"/>
        </w:rPr>
      </w:pPr>
    </w:p>
    <w:p w14:paraId="2DB02EAE" w14:textId="77777777" w:rsidR="0042091D" w:rsidRPr="000D7368" w:rsidRDefault="0042091D" w:rsidP="00B2479F">
      <w:pPr>
        <w:tabs>
          <w:tab w:val="clear" w:pos="567"/>
        </w:tabs>
        <w:autoSpaceDE w:val="0"/>
        <w:autoSpaceDN w:val="0"/>
        <w:adjustRightInd w:val="0"/>
        <w:spacing w:line="240" w:lineRule="auto"/>
        <w:rPr>
          <w:lang w:val="es-ES"/>
        </w:rPr>
      </w:pPr>
      <w:r w:rsidRPr="000D7368">
        <w:rPr>
          <w:lang w:val="es-ES"/>
        </w:rPr>
        <w:t>Se pueden considerar aumentos de dosis en niños de 340 mg/m</w:t>
      </w:r>
      <w:r w:rsidRPr="000D7368">
        <w:rPr>
          <w:vertAlign w:val="superscript"/>
          <w:lang w:val="es-ES"/>
        </w:rPr>
        <w:t>2</w:t>
      </w:r>
      <w:r w:rsidRPr="000D7368">
        <w:rPr>
          <w:lang w:val="es-ES"/>
        </w:rPr>
        <w:t xml:space="preserve"> diarios a 570 mg/m</w:t>
      </w:r>
      <w:r w:rsidRPr="000D7368">
        <w:rPr>
          <w:vertAlign w:val="superscript"/>
          <w:lang w:val="es-ES"/>
        </w:rPr>
        <w:t>2</w:t>
      </w:r>
      <w:r w:rsidRPr="000D7368">
        <w:rPr>
          <w:lang w:val="es-ES"/>
        </w:rPr>
        <w:t xml:space="preserve"> diarios (sin superar la dosis total de 800 mg) en ausencia de reacción adversa grave y de neutropenia o trombocitopenia graves no relacionadas con la leucemia en las siguientes circunstancias: progresión de la enfermedad (en cualquier momento); si no se consigue una respuesta hematológica satisfactoria después de por lo menos 3 meses de tratamiento; si no se consigue una respuesta citogenética después de 12 meses de tratamiento; o pérdida de una respuesta hematológica y/o citogenética alcanzada previamente. Debido a la posibilidad de un aumento de la incidencia de reacciones adversas a dosis superiores, los pacientes deben ser estrechamente controlados tras el aumento de la dosis.</w:t>
      </w:r>
    </w:p>
    <w:p w14:paraId="5AFB8321" w14:textId="77777777" w:rsidR="0042091D" w:rsidRPr="000D7368" w:rsidRDefault="0042091D" w:rsidP="008B2BCC">
      <w:pPr>
        <w:tabs>
          <w:tab w:val="clear" w:pos="567"/>
        </w:tabs>
        <w:autoSpaceDE w:val="0"/>
        <w:autoSpaceDN w:val="0"/>
        <w:adjustRightInd w:val="0"/>
        <w:spacing w:line="240" w:lineRule="auto"/>
        <w:rPr>
          <w:lang w:val="es-ES"/>
        </w:rPr>
      </w:pPr>
    </w:p>
    <w:p w14:paraId="7DE2727C" w14:textId="77777777" w:rsidR="0042091D" w:rsidRPr="000D7368" w:rsidRDefault="0042091D" w:rsidP="007D43C9">
      <w:pPr>
        <w:tabs>
          <w:tab w:val="clear" w:pos="567"/>
        </w:tabs>
        <w:autoSpaceDE w:val="0"/>
        <w:autoSpaceDN w:val="0"/>
        <w:adjustRightInd w:val="0"/>
        <w:spacing w:line="240" w:lineRule="auto"/>
        <w:rPr>
          <w:i/>
          <w:iCs/>
          <w:u w:val="single"/>
          <w:lang w:val="es-ES"/>
        </w:rPr>
      </w:pPr>
      <w:r w:rsidRPr="000D7368">
        <w:rPr>
          <w:i/>
          <w:iCs/>
          <w:u w:val="single"/>
          <w:lang w:val="es-ES"/>
        </w:rPr>
        <w:t>Posología para LLA Ph+</w:t>
      </w:r>
      <w:r w:rsidRPr="000D7368">
        <w:rPr>
          <w:i/>
          <w:iCs/>
          <w:color w:val="000000"/>
          <w:u w:val="single"/>
          <w:lang w:val="es-ES"/>
        </w:rPr>
        <w:t xml:space="preserve"> en pacientes adultos</w:t>
      </w:r>
    </w:p>
    <w:p w14:paraId="734EF5A8" w14:textId="77777777" w:rsidR="0042091D" w:rsidRPr="000D7368" w:rsidRDefault="0042091D" w:rsidP="007D43C9">
      <w:pPr>
        <w:tabs>
          <w:tab w:val="clear" w:pos="567"/>
        </w:tabs>
        <w:autoSpaceDE w:val="0"/>
        <w:autoSpaceDN w:val="0"/>
        <w:adjustRightInd w:val="0"/>
        <w:spacing w:line="240" w:lineRule="auto"/>
        <w:rPr>
          <w:i/>
          <w:iCs/>
          <w:u w:val="single"/>
          <w:lang w:val="es-ES"/>
        </w:rPr>
      </w:pPr>
      <w:r w:rsidRPr="000D7368">
        <w:rPr>
          <w:lang w:val="es-ES"/>
        </w:rPr>
        <w:lastRenderedPageBreak/>
        <w:t>La dosis recomendada de imatinib para pacientes adultos con LLA Ph+ es de 600 mg/día. Los hematólogos con experiencia en el manejo de esta enfermedad deben supervisar el tratamiento durante todas las fases.</w:t>
      </w:r>
    </w:p>
    <w:p w14:paraId="37331C8D" w14:textId="77777777" w:rsidR="0042091D" w:rsidRPr="000D7368" w:rsidRDefault="0042091D" w:rsidP="007D43C9">
      <w:pPr>
        <w:tabs>
          <w:tab w:val="clear" w:pos="567"/>
        </w:tabs>
        <w:autoSpaceDE w:val="0"/>
        <w:autoSpaceDN w:val="0"/>
        <w:adjustRightInd w:val="0"/>
        <w:spacing w:line="240" w:lineRule="auto"/>
        <w:rPr>
          <w:lang w:val="es-ES"/>
        </w:rPr>
      </w:pPr>
    </w:p>
    <w:p w14:paraId="3EDB2411" w14:textId="77777777" w:rsidR="0042091D" w:rsidRPr="000D7368" w:rsidRDefault="0042091D" w:rsidP="007D43C9">
      <w:pPr>
        <w:tabs>
          <w:tab w:val="clear" w:pos="567"/>
        </w:tabs>
        <w:autoSpaceDE w:val="0"/>
        <w:autoSpaceDN w:val="0"/>
        <w:adjustRightInd w:val="0"/>
        <w:spacing w:line="240" w:lineRule="auto"/>
        <w:rPr>
          <w:lang w:val="es-ES"/>
        </w:rPr>
      </w:pPr>
      <w:r w:rsidRPr="000D7368">
        <w:rPr>
          <w:lang w:val="es-ES"/>
        </w:rPr>
        <w:t>Pauta de tratamiento: En base a los datos existentes, imatinib ha demostrado ser eficaz y seguro cuando se administró a dosis de 600 mg/día combinado con quimioterapia en la fase de inducción, las fases de consolidación y mantenimiento de la quimioterapia (ver sección 5.1) para pacientes adultos con LLA Ph+ de diagnóstico reciente. La duración del tratamiento con imatinib puede variar con el programa de tratamiento seleccionado, pero generalmente las exposiciones más prolongadas a imatinib han mostrado mejores resultados.</w:t>
      </w:r>
    </w:p>
    <w:p w14:paraId="780367A7" w14:textId="77777777" w:rsidR="0042091D" w:rsidRPr="000D7368" w:rsidRDefault="0042091D" w:rsidP="007D43C9">
      <w:pPr>
        <w:tabs>
          <w:tab w:val="clear" w:pos="567"/>
        </w:tabs>
        <w:autoSpaceDE w:val="0"/>
        <w:autoSpaceDN w:val="0"/>
        <w:adjustRightInd w:val="0"/>
        <w:spacing w:line="240" w:lineRule="auto"/>
        <w:rPr>
          <w:lang w:val="es-ES"/>
        </w:rPr>
      </w:pPr>
    </w:p>
    <w:p w14:paraId="35AC7CD0" w14:textId="77777777" w:rsidR="0042091D" w:rsidRPr="000D7368" w:rsidRDefault="0042091D" w:rsidP="007D43C9">
      <w:pPr>
        <w:tabs>
          <w:tab w:val="clear" w:pos="567"/>
        </w:tabs>
        <w:autoSpaceDE w:val="0"/>
        <w:autoSpaceDN w:val="0"/>
        <w:adjustRightInd w:val="0"/>
        <w:spacing w:line="240" w:lineRule="auto"/>
        <w:rPr>
          <w:lang w:val="es-ES"/>
        </w:rPr>
      </w:pPr>
      <w:r w:rsidRPr="000D7368">
        <w:rPr>
          <w:lang w:val="es-ES"/>
        </w:rPr>
        <w:t>Para pacientes adultos con LLA Ph+ refractaria o en recaída, la monoterapia con imatinib a 600 mg/día es segura, eficaz y puede administrarse hasta la progresión de la enfermedad.</w:t>
      </w:r>
    </w:p>
    <w:p w14:paraId="353CF6E1" w14:textId="77777777" w:rsidR="0042091D" w:rsidRPr="000D7368" w:rsidRDefault="0042091D" w:rsidP="007D43C9">
      <w:pPr>
        <w:tabs>
          <w:tab w:val="clear" w:pos="567"/>
        </w:tabs>
        <w:autoSpaceDE w:val="0"/>
        <w:autoSpaceDN w:val="0"/>
        <w:adjustRightInd w:val="0"/>
        <w:spacing w:line="240" w:lineRule="auto"/>
        <w:rPr>
          <w:lang w:val="es-ES"/>
        </w:rPr>
      </w:pPr>
    </w:p>
    <w:p w14:paraId="7ED7DBDE" w14:textId="77777777" w:rsidR="0042091D" w:rsidRPr="000D7368" w:rsidRDefault="0042091D" w:rsidP="004428C4">
      <w:pPr>
        <w:pStyle w:val="Endnotentext"/>
        <w:widowControl w:val="0"/>
        <w:tabs>
          <w:tab w:val="clear" w:pos="567"/>
        </w:tabs>
        <w:rPr>
          <w:i/>
          <w:iCs/>
          <w:color w:val="000000"/>
          <w:u w:val="single"/>
          <w:lang w:val="es-ES"/>
        </w:rPr>
      </w:pPr>
      <w:r w:rsidRPr="000D7368">
        <w:rPr>
          <w:i/>
          <w:iCs/>
          <w:color w:val="000000"/>
          <w:u w:val="single"/>
          <w:lang w:val="es-ES"/>
        </w:rPr>
        <w:t>Posología para LLA Ph+ en pacientes pediátricos</w:t>
      </w:r>
    </w:p>
    <w:p w14:paraId="3A1AD473" w14:textId="77777777" w:rsidR="0042091D" w:rsidRPr="000D7368" w:rsidRDefault="0042091D" w:rsidP="004428C4">
      <w:pPr>
        <w:tabs>
          <w:tab w:val="clear" w:pos="567"/>
        </w:tabs>
        <w:autoSpaceDE w:val="0"/>
        <w:autoSpaceDN w:val="0"/>
        <w:adjustRightInd w:val="0"/>
        <w:spacing w:line="240" w:lineRule="auto"/>
        <w:rPr>
          <w:lang w:val="es-ES"/>
        </w:rPr>
      </w:pPr>
      <w:r w:rsidRPr="000D7368">
        <w:rPr>
          <w:color w:val="000000"/>
          <w:lang w:val="es-ES"/>
        </w:rPr>
        <w:t>La dosis para niños se debe basar en el área de superficie corporal (mg/m</w:t>
      </w:r>
      <w:r w:rsidRPr="000D7368">
        <w:rPr>
          <w:color w:val="000000"/>
          <w:vertAlign w:val="superscript"/>
          <w:lang w:val="es-ES"/>
        </w:rPr>
        <w:t>2</w:t>
      </w:r>
      <w:r w:rsidRPr="000D7368">
        <w:rPr>
          <w:color w:val="000000"/>
          <w:lang w:val="es-ES"/>
        </w:rPr>
        <w:t>). Se recomienda la dosis de 340 mg/m</w:t>
      </w:r>
      <w:r w:rsidRPr="000D7368">
        <w:rPr>
          <w:color w:val="000000"/>
          <w:vertAlign w:val="superscript"/>
          <w:lang w:val="es-ES"/>
        </w:rPr>
        <w:t>2</w:t>
      </w:r>
      <w:r w:rsidRPr="000D7368">
        <w:rPr>
          <w:color w:val="000000"/>
          <w:lang w:val="es-ES"/>
        </w:rPr>
        <w:t xml:space="preserve"> diaria para niños con LLA Ph+ (sin superar la dosis total de 600 mg).</w:t>
      </w:r>
    </w:p>
    <w:p w14:paraId="325522E9" w14:textId="77777777" w:rsidR="0042091D" w:rsidRPr="000D7368" w:rsidRDefault="0042091D" w:rsidP="007D43C9">
      <w:pPr>
        <w:tabs>
          <w:tab w:val="clear" w:pos="567"/>
        </w:tabs>
        <w:autoSpaceDE w:val="0"/>
        <w:autoSpaceDN w:val="0"/>
        <w:adjustRightInd w:val="0"/>
        <w:spacing w:line="240" w:lineRule="auto"/>
        <w:rPr>
          <w:lang w:val="es-ES"/>
        </w:rPr>
      </w:pPr>
    </w:p>
    <w:p w14:paraId="0729040A" w14:textId="77777777" w:rsidR="0042091D" w:rsidRPr="000D7368" w:rsidRDefault="0042091D" w:rsidP="006F26D3">
      <w:pPr>
        <w:pStyle w:val="Default"/>
        <w:keepNext/>
        <w:rPr>
          <w:i/>
          <w:iCs/>
          <w:sz w:val="22"/>
          <w:szCs w:val="22"/>
          <w:u w:val="single"/>
          <w:lang w:val="es-ES"/>
        </w:rPr>
      </w:pPr>
      <w:r w:rsidRPr="000D7368">
        <w:rPr>
          <w:i/>
          <w:iCs/>
          <w:sz w:val="22"/>
          <w:szCs w:val="22"/>
          <w:u w:val="single"/>
          <w:lang w:val="es-ES"/>
        </w:rPr>
        <w:t>Posología para SMD/SMP</w:t>
      </w:r>
    </w:p>
    <w:p w14:paraId="4B8C9A5F" w14:textId="77777777" w:rsidR="0042091D" w:rsidRPr="000D7368" w:rsidRDefault="0042091D" w:rsidP="009349C4">
      <w:pPr>
        <w:pStyle w:val="Default"/>
        <w:rPr>
          <w:sz w:val="22"/>
          <w:szCs w:val="22"/>
          <w:lang w:val="es-ES"/>
        </w:rPr>
      </w:pPr>
      <w:r w:rsidRPr="000D7368">
        <w:rPr>
          <w:sz w:val="22"/>
          <w:szCs w:val="22"/>
          <w:lang w:val="es-ES"/>
        </w:rPr>
        <w:t>La dosis recomendada de imatinib para pacientes adultos con SMD/SMP es de 400 mg/día.</w:t>
      </w:r>
    </w:p>
    <w:p w14:paraId="6C0B04D4" w14:textId="77777777" w:rsidR="0042091D" w:rsidRPr="000D7368" w:rsidRDefault="0042091D" w:rsidP="009349C4">
      <w:pPr>
        <w:pStyle w:val="Default"/>
        <w:rPr>
          <w:sz w:val="22"/>
          <w:szCs w:val="22"/>
          <w:lang w:val="es-ES"/>
        </w:rPr>
      </w:pPr>
    </w:p>
    <w:p w14:paraId="7DC51C71" w14:textId="77777777" w:rsidR="0042091D" w:rsidRPr="000D7368" w:rsidRDefault="0042091D" w:rsidP="009349C4">
      <w:pPr>
        <w:pStyle w:val="Default"/>
        <w:rPr>
          <w:sz w:val="22"/>
          <w:szCs w:val="22"/>
          <w:lang w:val="es-ES"/>
        </w:rPr>
      </w:pPr>
      <w:r w:rsidRPr="000D7368">
        <w:rPr>
          <w:sz w:val="22"/>
          <w:szCs w:val="22"/>
          <w:lang w:val="es-ES"/>
        </w:rPr>
        <w:t>Duración del tratamiento: En el único ensayo clínico realizado hasta ahora, el tratamiento con imatinib continuó hasta la progresión de la enfermedad (ver sección 5.1). En el momento del análisis, la duración mediana del tratamiento era de 47 meses (24 días - 60 meses).</w:t>
      </w:r>
    </w:p>
    <w:p w14:paraId="0DE11CC1" w14:textId="77777777" w:rsidR="0042091D" w:rsidRPr="000D7368" w:rsidRDefault="0042091D" w:rsidP="009349C4">
      <w:pPr>
        <w:pStyle w:val="Default"/>
        <w:rPr>
          <w:sz w:val="22"/>
          <w:szCs w:val="22"/>
          <w:lang w:val="es-ES"/>
        </w:rPr>
      </w:pPr>
    </w:p>
    <w:p w14:paraId="1018DBC7" w14:textId="77777777" w:rsidR="0042091D" w:rsidRPr="000D7368" w:rsidRDefault="0042091D" w:rsidP="009349C4">
      <w:pPr>
        <w:pStyle w:val="Default"/>
        <w:rPr>
          <w:i/>
          <w:iCs/>
          <w:sz w:val="22"/>
          <w:szCs w:val="22"/>
          <w:u w:val="single"/>
          <w:lang w:val="es-ES"/>
        </w:rPr>
      </w:pPr>
      <w:r w:rsidRPr="000D7368">
        <w:rPr>
          <w:i/>
          <w:iCs/>
          <w:sz w:val="22"/>
          <w:szCs w:val="22"/>
          <w:u w:val="single"/>
          <w:lang w:val="es-ES"/>
        </w:rPr>
        <w:t>Posología para SHE/LEC</w:t>
      </w:r>
    </w:p>
    <w:p w14:paraId="24B41598" w14:textId="77777777" w:rsidR="0042091D" w:rsidRPr="000D7368" w:rsidRDefault="0042091D" w:rsidP="009349C4">
      <w:pPr>
        <w:pStyle w:val="Default"/>
        <w:rPr>
          <w:sz w:val="22"/>
          <w:szCs w:val="22"/>
          <w:lang w:val="es-ES"/>
        </w:rPr>
      </w:pPr>
      <w:r w:rsidRPr="000D7368">
        <w:rPr>
          <w:sz w:val="22"/>
          <w:szCs w:val="22"/>
          <w:lang w:val="es-ES"/>
        </w:rPr>
        <w:t>La dosis recomendada de imatinib es de 100 mg/día para pacientes adultos con SHE/LEC.</w:t>
      </w:r>
    </w:p>
    <w:p w14:paraId="2BAD39D1" w14:textId="77777777" w:rsidR="0042091D" w:rsidRPr="000D7368" w:rsidRDefault="0042091D" w:rsidP="009349C4">
      <w:pPr>
        <w:pStyle w:val="Default"/>
        <w:rPr>
          <w:sz w:val="22"/>
          <w:szCs w:val="22"/>
          <w:lang w:val="es-ES"/>
        </w:rPr>
      </w:pPr>
    </w:p>
    <w:p w14:paraId="2F8FD959" w14:textId="77777777" w:rsidR="0042091D" w:rsidRPr="000D7368" w:rsidRDefault="0042091D" w:rsidP="009349C4">
      <w:pPr>
        <w:pStyle w:val="Default"/>
        <w:rPr>
          <w:sz w:val="22"/>
          <w:szCs w:val="22"/>
          <w:lang w:val="es-ES"/>
        </w:rPr>
      </w:pPr>
      <w:r w:rsidRPr="000D7368">
        <w:rPr>
          <w:sz w:val="22"/>
          <w:szCs w:val="22"/>
          <w:lang w:val="es-ES"/>
        </w:rPr>
        <w:t>Se puede considerar un aumento de dosis de 100 mg a 400 mg en ausencia de reacciones adversas al fármaco si las valoraciones demuestran una respuesta insuficiente al tratamiento.</w:t>
      </w:r>
    </w:p>
    <w:p w14:paraId="3C91FDAE" w14:textId="77777777" w:rsidR="0042091D" w:rsidRPr="000D7368" w:rsidRDefault="0042091D" w:rsidP="009349C4">
      <w:pPr>
        <w:pStyle w:val="Default"/>
        <w:rPr>
          <w:sz w:val="22"/>
          <w:szCs w:val="22"/>
          <w:lang w:val="es-ES"/>
        </w:rPr>
      </w:pPr>
    </w:p>
    <w:p w14:paraId="47BDC797" w14:textId="77777777" w:rsidR="0042091D" w:rsidRPr="000D7368" w:rsidRDefault="0042091D" w:rsidP="009349C4">
      <w:pPr>
        <w:tabs>
          <w:tab w:val="clear" w:pos="567"/>
        </w:tabs>
        <w:autoSpaceDE w:val="0"/>
        <w:autoSpaceDN w:val="0"/>
        <w:adjustRightInd w:val="0"/>
        <w:spacing w:line="240" w:lineRule="auto"/>
        <w:rPr>
          <w:lang w:val="es-ES"/>
        </w:rPr>
      </w:pPr>
      <w:r w:rsidRPr="000D7368">
        <w:rPr>
          <w:lang w:val="es-ES"/>
        </w:rPr>
        <w:t>El tratamiento debe prolongarse mientras continúe el beneficio para el paciente.</w:t>
      </w:r>
    </w:p>
    <w:p w14:paraId="569EBB5A" w14:textId="77777777" w:rsidR="0042091D" w:rsidRPr="000D7368" w:rsidRDefault="0042091D" w:rsidP="009349C4">
      <w:pPr>
        <w:tabs>
          <w:tab w:val="clear" w:pos="567"/>
        </w:tabs>
        <w:autoSpaceDE w:val="0"/>
        <w:autoSpaceDN w:val="0"/>
        <w:adjustRightInd w:val="0"/>
        <w:spacing w:line="240" w:lineRule="auto"/>
        <w:rPr>
          <w:lang w:val="es-ES"/>
        </w:rPr>
      </w:pPr>
    </w:p>
    <w:p w14:paraId="2286612F" w14:textId="77777777" w:rsidR="0042091D" w:rsidRPr="000D7368" w:rsidRDefault="0042091D" w:rsidP="00237233">
      <w:pPr>
        <w:tabs>
          <w:tab w:val="clear" w:pos="567"/>
        </w:tabs>
        <w:autoSpaceDE w:val="0"/>
        <w:autoSpaceDN w:val="0"/>
        <w:adjustRightInd w:val="0"/>
        <w:spacing w:line="240" w:lineRule="auto"/>
        <w:rPr>
          <w:i/>
          <w:iCs/>
          <w:u w:val="single"/>
          <w:lang w:val="es-ES"/>
        </w:rPr>
      </w:pPr>
      <w:r w:rsidRPr="000D7368">
        <w:rPr>
          <w:i/>
          <w:iCs/>
          <w:u w:val="single"/>
          <w:lang w:val="es-ES"/>
        </w:rPr>
        <w:t>Posología para DFSP</w:t>
      </w:r>
    </w:p>
    <w:p w14:paraId="184B1AB9" w14:textId="77777777" w:rsidR="0042091D" w:rsidRPr="000D7368" w:rsidRDefault="0042091D" w:rsidP="00237233">
      <w:pPr>
        <w:tabs>
          <w:tab w:val="clear" w:pos="567"/>
        </w:tabs>
        <w:autoSpaceDE w:val="0"/>
        <w:autoSpaceDN w:val="0"/>
        <w:adjustRightInd w:val="0"/>
        <w:spacing w:line="240" w:lineRule="auto"/>
        <w:rPr>
          <w:lang w:val="es-ES"/>
        </w:rPr>
      </w:pPr>
      <w:r w:rsidRPr="000D7368">
        <w:rPr>
          <w:lang w:val="es-ES"/>
        </w:rPr>
        <w:t>La dosis recomendada de imatinib para pacientes adultos con DFSP es de 800 mg/día.</w:t>
      </w:r>
    </w:p>
    <w:p w14:paraId="144CEC19" w14:textId="77777777" w:rsidR="0042091D" w:rsidRPr="000D7368" w:rsidRDefault="0042091D" w:rsidP="007D43C9">
      <w:pPr>
        <w:tabs>
          <w:tab w:val="clear" w:pos="567"/>
        </w:tabs>
        <w:autoSpaceDE w:val="0"/>
        <w:autoSpaceDN w:val="0"/>
        <w:adjustRightInd w:val="0"/>
        <w:spacing w:line="240" w:lineRule="auto"/>
        <w:rPr>
          <w:lang w:val="es-ES"/>
        </w:rPr>
      </w:pPr>
    </w:p>
    <w:p w14:paraId="660A3A18" w14:textId="77777777" w:rsidR="0042091D" w:rsidRPr="000D7368" w:rsidRDefault="0042091D" w:rsidP="00493336">
      <w:pPr>
        <w:tabs>
          <w:tab w:val="clear" w:pos="567"/>
        </w:tabs>
        <w:autoSpaceDE w:val="0"/>
        <w:autoSpaceDN w:val="0"/>
        <w:adjustRightInd w:val="0"/>
        <w:spacing w:line="240" w:lineRule="auto"/>
        <w:rPr>
          <w:i/>
          <w:iCs/>
          <w:u w:val="single"/>
          <w:lang w:val="es-ES"/>
        </w:rPr>
      </w:pPr>
      <w:r w:rsidRPr="000D7368">
        <w:rPr>
          <w:i/>
          <w:iCs/>
          <w:u w:val="single"/>
          <w:lang w:val="es-ES"/>
        </w:rPr>
        <w:t>Ajuste de dosis para las reacciones adversas</w:t>
      </w:r>
    </w:p>
    <w:p w14:paraId="3163A1B5" w14:textId="77777777" w:rsidR="0042091D" w:rsidRPr="000D7368" w:rsidRDefault="0042091D" w:rsidP="00493336">
      <w:pPr>
        <w:tabs>
          <w:tab w:val="clear" w:pos="567"/>
        </w:tabs>
        <w:autoSpaceDE w:val="0"/>
        <w:autoSpaceDN w:val="0"/>
        <w:adjustRightInd w:val="0"/>
        <w:spacing w:line="240" w:lineRule="auto"/>
        <w:rPr>
          <w:i/>
          <w:iCs/>
          <w:lang w:val="es-ES"/>
        </w:rPr>
      </w:pPr>
      <w:r w:rsidRPr="000D7368">
        <w:rPr>
          <w:i/>
          <w:iCs/>
          <w:lang w:val="es-ES"/>
        </w:rPr>
        <w:t>Reacciones adversas no hematológicas</w:t>
      </w:r>
    </w:p>
    <w:p w14:paraId="563F6150" w14:textId="77777777" w:rsidR="0042091D" w:rsidRPr="000D7368" w:rsidRDefault="0042091D" w:rsidP="00493336">
      <w:pPr>
        <w:tabs>
          <w:tab w:val="clear" w:pos="567"/>
        </w:tabs>
        <w:autoSpaceDE w:val="0"/>
        <w:autoSpaceDN w:val="0"/>
        <w:adjustRightInd w:val="0"/>
        <w:spacing w:line="240" w:lineRule="auto"/>
        <w:rPr>
          <w:lang w:val="es-ES"/>
        </w:rPr>
      </w:pPr>
      <w:r w:rsidRPr="000D7368">
        <w:rPr>
          <w:lang w:val="es-ES"/>
        </w:rPr>
        <w:t>Si se desarrolla una reacción adversa no hematológica grave con el uso de imatinib, el tratamiento debe ser interrumpido hasta que el acontecimiento se haya resuelto. Después, el tratamiento puede reanudarse según corresponda dependiendo de la gravedad inicial del acontecimiento.</w:t>
      </w:r>
    </w:p>
    <w:p w14:paraId="58851B9E" w14:textId="77777777" w:rsidR="0042091D" w:rsidRPr="000D7368" w:rsidRDefault="0042091D" w:rsidP="00493336">
      <w:pPr>
        <w:tabs>
          <w:tab w:val="clear" w:pos="567"/>
        </w:tabs>
        <w:autoSpaceDE w:val="0"/>
        <w:autoSpaceDN w:val="0"/>
        <w:adjustRightInd w:val="0"/>
        <w:spacing w:line="240" w:lineRule="auto"/>
        <w:rPr>
          <w:lang w:val="es-ES"/>
        </w:rPr>
      </w:pPr>
    </w:p>
    <w:p w14:paraId="05816946" w14:textId="77777777" w:rsidR="0042091D" w:rsidRPr="000D7368" w:rsidRDefault="0042091D" w:rsidP="00493336">
      <w:pPr>
        <w:tabs>
          <w:tab w:val="clear" w:pos="567"/>
        </w:tabs>
        <w:autoSpaceDE w:val="0"/>
        <w:autoSpaceDN w:val="0"/>
        <w:adjustRightInd w:val="0"/>
        <w:spacing w:line="240" w:lineRule="auto"/>
        <w:rPr>
          <w:lang w:val="es-ES"/>
        </w:rPr>
      </w:pPr>
      <w:r w:rsidRPr="000D7368">
        <w:rPr>
          <w:lang w:val="es-ES"/>
        </w:rPr>
        <w:t>Si se producen aumentos en la bilirrubina &gt; 3 x límite superior de los valores normales (IULN) o en las transaminasas hepáticas &gt; 5 x IULN, imatinib debe interrumpirse hasta que los niveles de bilirrubina hayan vuelto a &lt; 1,5 x IULN y los niveles de transaminasas a &lt; 2,5 x IULN. El tratamiento con imatinib puede entonces continuarse a una dosis diaria reducida. En adultos la dosis debe reducirse de 400 a 300 mg o de 600 a 400 mg, o de 800 mg a 600 mg, y en niños de 340 a 260 mg/m</w:t>
      </w:r>
      <w:r w:rsidRPr="000D7368">
        <w:rPr>
          <w:vertAlign w:val="superscript"/>
          <w:lang w:val="es-ES"/>
        </w:rPr>
        <w:t>2</w:t>
      </w:r>
      <w:r w:rsidRPr="000D7368">
        <w:rPr>
          <w:lang w:val="es-ES"/>
        </w:rPr>
        <w:t>/día.</w:t>
      </w:r>
    </w:p>
    <w:p w14:paraId="50B052FC" w14:textId="77777777" w:rsidR="0042091D" w:rsidRPr="000D7368" w:rsidRDefault="0042091D" w:rsidP="00493336">
      <w:pPr>
        <w:tabs>
          <w:tab w:val="clear" w:pos="567"/>
        </w:tabs>
        <w:autoSpaceDE w:val="0"/>
        <w:autoSpaceDN w:val="0"/>
        <w:adjustRightInd w:val="0"/>
        <w:spacing w:line="240" w:lineRule="auto"/>
        <w:rPr>
          <w:lang w:val="es-ES"/>
        </w:rPr>
      </w:pPr>
    </w:p>
    <w:p w14:paraId="176C5C00" w14:textId="77777777" w:rsidR="0042091D" w:rsidRPr="000D7368" w:rsidRDefault="0042091D" w:rsidP="00493336">
      <w:pPr>
        <w:tabs>
          <w:tab w:val="clear" w:pos="567"/>
        </w:tabs>
        <w:autoSpaceDE w:val="0"/>
        <w:autoSpaceDN w:val="0"/>
        <w:adjustRightInd w:val="0"/>
        <w:spacing w:line="240" w:lineRule="auto"/>
        <w:rPr>
          <w:i/>
          <w:iCs/>
          <w:lang w:val="es-ES"/>
        </w:rPr>
      </w:pPr>
      <w:r w:rsidRPr="000D7368">
        <w:rPr>
          <w:i/>
          <w:iCs/>
          <w:lang w:val="es-ES"/>
        </w:rPr>
        <w:t>Reacciones adversas hematológicas</w:t>
      </w:r>
    </w:p>
    <w:p w14:paraId="3312264C" w14:textId="77777777" w:rsidR="0042091D" w:rsidRPr="000D7368" w:rsidRDefault="0042091D" w:rsidP="00493336">
      <w:pPr>
        <w:tabs>
          <w:tab w:val="clear" w:pos="567"/>
        </w:tabs>
        <w:autoSpaceDE w:val="0"/>
        <w:autoSpaceDN w:val="0"/>
        <w:adjustRightInd w:val="0"/>
        <w:spacing w:line="240" w:lineRule="auto"/>
        <w:rPr>
          <w:lang w:val="es-ES"/>
        </w:rPr>
      </w:pPr>
      <w:r w:rsidRPr="000D7368">
        <w:rPr>
          <w:lang w:val="es-ES"/>
        </w:rPr>
        <w:t>Se recomienda la reducción de dosis o la interrupción del tratamiento si se produce neutropenia y trombocitopenia graves, tal y como se indica en la siguiente tabla.</w:t>
      </w:r>
    </w:p>
    <w:p w14:paraId="5A53F139" w14:textId="77777777" w:rsidR="0042091D" w:rsidRPr="000D7368" w:rsidRDefault="0042091D" w:rsidP="00493336">
      <w:pPr>
        <w:tabs>
          <w:tab w:val="clear" w:pos="567"/>
        </w:tabs>
        <w:autoSpaceDE w:val="0"/>
        <w:autoSpaceDN w:val="0"/>
        <w:adjustRightInd w:val="0"/>
        <w:spacing w:line="240" w:lineRule="auto"/>
        <w:rPr>
          <w:lang w:val="es-ES"/>
        </w:rPr>
      </w:pPr>
    </w:p>
    <w:p w14:paraId="6159F9B6" w14:textId="77777777" w:rsidR="0042091D" w:rsidRPr="000D7368" w:rsidRDefault="0042091D" w:rsidP="00493336">
      <w:pPr>
        <w:tabs>
          <w:tab w:val="clear" w:pos="567"/>
        </w:tabs>
        <w:autoSpaceDE w:val="0"/>
        <w:autoSpaceDN w:val="0"/>
        <w:adjustRightInd w:val="0"/>
        <w:spacing w:line="240" w:lineRule="auto"/>
        <w:rPr>
          <w:lang w:val="es-ES"/>
        </w:rPr>
      </w:pPr>
      <w:r w:rsidRPr="000D7368">
        <w:rPr>
          <w:lang w:val="es-ES"/>
        </w:rPr>
        <w:t>Ajustes de dosis en neutropenia y trombocitopenia:</w:t>
      </w:r>
    </w:p>
    <w:p w14:paraId="53CDAB6F" w14:textId="77777777" w:rsidR="0042091D" w:rsidRPr="000D7368" w:rsidRDefault="0042091D" w:rsidP="00493336">
      <w:pPr>
        <w:tabs>
          <w:tab w:val="clear" w:pos="567"/>
        </w:tabs>
        <w:autoSpaceDE w:val="0"/>
        <w:autoSpaceDN w:val="0"/>
        <w:adjustRightInd w:val="0"/>
        <w:spacing w:line="240" w:lineRule="auto"/>
        <w:rPr>
          <w:lang w:val="es-E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5"/>
        <w:gridCol w:w="2606"/>
        <w:gridCol w:w="4335"/>
      </w:tblGrid>
      <w:tr w:rsidR="0042091D" w:rsidRPr="00401B18" w14:paraId="58A3A56F" w14:textId="77777777">
        <w:tc>
          <w:tcPr>
            <w:tcW w:w="2605" w:type="dxa"/>
          </w:tcPr>
          <w:p w14:paraId="1436A5E2" w14:textId="77777777" w:rsidR="0042091D" w:rsidRPr="00401B18" w:rsidRDefault="0042091D" w:rsidP="00BF4580">
            <w:pPr>
              <w:autoSpaceDE w:val="0"/>
              <w:autoSpaceDN w:val="0"/>
              <w:adjustRightInd w:val="0"/>
              <w:spacing w:line="240" w:lineRule="auto"/>
              <w:rPr>
                <w:lang w:val="en-US"/>
              </w:rPr>
            </w:pPr>
            <w:r w:rsidRPr="00401B18">
              <w:rPr>
                <w:lang w:val="en-US"/>
              </w:rPr>
              <w:t>SHE/LEC (dosis inicial 100 mg)</w:t>
            </w:r>
          </w:p>
        </w:tc>
        <w:tc>
          <w:tcPr>
            <w:tcW w:w="2606" w:type="dxa"/>
          </w:tcPr>
          <w:p w14:paraId="0F867970" w14:textId="77777777" w:rsidR="0042091D" w:rsidRPr="000D7368" w:rsidRDefault="0042091D" w:rsidP="00C172F4">
            <w:pPr>
              <w:pStyle w:val="Default"/>
              <w:rPr>
                <w:sz w:val="22"/>
                <w:szCs w:val="22"/>
                <w:lang w:val="es-ES"/>
              </w:rPr>
            </w:pPr>
            <w:r w:rsidRPr="000D7368">
              <w:rPr>
                <w:sz w:val="22"/>
                <w:szCs w:val="22"/>
                <w:lang w:val="es-ES"/>
              </w:rPr>
              <w:t>RAN &lt; 1,0 x 10</w:t>
            </w:r>
            <w:r w:rsidRPr="000D7368">
              <w:rPr>
                <w:sz w:val="22"/>
                <w:szCs w:val="22"/>
                <w:vertAlign w:val="superscript"/>
                <w:lang w:val="es-ES"/>
              </w:rPr>
              <w:t>9</w:t>
            </w:r>
            <w:r w:rsidRPr="000D7368">
              <w:rPr>
                <w:sz w:val="22"/>
                <w:szCs w:val="22"/>
                <w:lang w:val="es-ES"/>
              </w:rPr>
              <w:t>/L</w:t>
            </w:r>
          </w:p>
          <w:p w14:paraId="34ED8937" w14:textId="77777777" w:rsidR="0042091D" w:rsidRPr="000D7368" w:rsidRDefault="0042091D" w:rsidP="00C172F4">
            <w:pPr>
              <w:pStyle w:val="Default"/>
              <w:rPr>
                <w:sz w:val="22"/>
                <w:szCs w:val="22"/>
                <w:lang w:val="es-ES"/>
              </w:rPr>
            </w:pPr>
            <w:r w:rsidRPr="000D7368">
              <w:rPr>
                <w:sz w:val="22"/>
                <w:szCs w:val="22"/>
                <w:lang w:val="es-ES"/>
              </w:rPr>
              <w:t>y/o</w:t>
            </w:r>
          </w:p>
          <w:p w14:paraId="17B5E06B" w14:textId="77777777" w:rsidR="0042091D" w:rsidRPr="000D7368" w:rsidRDefault="0042091D" w:rsidP="0028791D">
            <w:pPr>
              <w:autoSpaceDE w:val="0"/>
              <w:autoSpaceDN w:val="0"/>
              <w:adjustRightInd w:val="0"/>
              <w:spacing w:line="240" w:lineRule="auto"/>
              <w:rPr>
                <w:lang w:val="es-ES"/>
              </w:rPr>
            </w:pPr>
            <w:r w:rsidRPr="000D7368">
              <w:rPr>
                <w:lang w:val="es-ES"/>
              </w:rPr>
              <w:t>plaquetas &lt; 50 x 10</w:t>
            </w:r>
            <w:r w:rsidRPr="000D7368">
              <w:rPr>
                <w:vertAlign w:val="superscript"/>
                <w:lang w:val="es-ES"/>
              </w:rPr>
              <w:t>9</w:t>
            </w:r>
            <w:r w:rsidRPr="000D7368">
              <w:rPr>
                <w:lang w:val="es-ES"/>
              </w:rPr>
              <w:t>/L</w:t>
            </w:r>
          </w:p>
        </w:tc>
        <w:tc>
          <w:tcPr>
            <w:tcW w:w="4335" w:type="dxa"/>
          </w:tcPr>
          <w:p w14:paraId="376F2FC1" w14:textId="77777777" w:rsidR="0042091D" w:rsidRPr="000D7368" w:rsidRDefault="0042091D" w:rsidP="0035433F">
            <w:pPr>
              <w:pStyle w:val="Default"/>
              <w:numPr>
                <w:ilvl w:val="0"/>
                <w:numId w:val="29"/>
              </w:numPr>
              <w:ind w:left="459" w:hanging="425"/>
              <w:rPr>
                <w:sz w:val="22"/>
                <w:szCs w:val="22"/>
                <w:lang w:val="es-ES"/>
              </w:rPr>
            </w:pPr>
            <w:r w:rsidRPr="000D7368">
              <w:rPr>
                <w:sz w:val="22"/>
                <w:szCs w:val="22"/>
                <w:lang w:val="es-ES"/>
              </w:rPr>
              <w:t>Interrumpir imatinib hasta RAN ≥ 1,5 x 10</w:t>
            </w:r>
            <w:r w:rsidRPr="000D7368">
              <w:rPr>
                <w:sz w:val="22"/>
                <w:szCs w:val="22"/>
                <w:vertAlign w:val="superscript"/>
                <w:lang w:val="es-ES"/>
              </w:rPr>
              <w:t>9</w:t>
            </w:r>
            <w:r w:rsidRPr="000D7368">
              <w:rPr>
                <w:sz w:val="22"/>
                <w:szCs w:val="22"/>
                <w:lang w:val="es-ES"/>
              </w:rPr>
              <w:t>/L y plaquetas ≥ 75 x 10</w:t>
            </w:r>
            <w:r w:rsidRPr="000D7368">
              <w:rPr>
                <w:sz w:val="22"/>
                <w:szCs w:val="22"/>
                <w:vertAlign w:val="superscript"/>
                <w:lang w:val="es-ES"/>
              </w:rPr>
              <w:t>9</w:t>
            </w:r>
            <w:r w:rsidRPr="000D7368">
              <w:rPr>
                <w:sz w:val="22"/>
                <w:szCs w:val="22"/>
                <w:lang w:val="es-ES"/>
              </w:rPr>
              <w:t>/L.</w:t>
            </w:r>
          </w:p>
          <w:p w14:paraId="3F87D282" w14:textId="77777777" w:rsidR="0042091D" w:rsidRPr="000D7368" w:rsidRDefault="0042091D" w:rsidP="0035433F">
            <w:pPr>
              <w:numPr>
                <w:ilvl w:val="0"/>
                <w:numId w:val="29"/>
              </w:numPr>
              <w:tabs>
                <w:tab w:val="clear" w:pos="567"/>
              </w:tabs>
              <w:autoSpaceDE w:val="0"/>
              <w:autoSpaceDN w:val="0"/>
              <w:adjustRightInd w:val="0"/>
              <w:spacing w:line="240" w:lineRule="auto"/>
              <w:ind w:left="459" w:hanging="459"/>
              <w:rPr>
                <w:lang w:val="es-ES"/>
              </w:rPr>
            </w:pPr>
            <w:r w:rsidRPr="000D7368">
              <w:rPr>
                <w:lang w:val="es-ES"/>
              </w:rPr>
              <w:t xml:space="preserve">Reanudar el tratamiento con imatinib a la dosis previa (es decir antes de la reacción adversa grave). </w:t>
            </w:r>
          </w:p>
        </w:tc>
      </w:tr>
      <w:tr w:rsidR="0042091D" w:rsidRPr="00401B18" w14:paraId="6FEAFC62" w14:textId="77777777">
        <w:tc>
          <w:tcPr>
            <w:tcW w:w="2605" w:type="dxa"/>
          </w:tcPr>
          <w:p w14:paraId="190E75DC" w14:textId="77777777" w:rsidR="0042091D" w:rsidRPr="000D7368" w:rsidRDefault="0042091D" w:rsidP="00C172F4">
            <w:pPr>
              <w:autoSpaceDE w:val="0"/>
              <w:autoSpaceDN w:val="0"/>
              <w:adjustRightInd w:val="0"/>
              <w:spacing w:line="240" w:lineRule="auto"/>
              <w:rPr>
                <w:lang w:val="es-ES"/>
              </w:rPr>
            </w:pPr>
            <w:r w:rsidRPr="000D7368">
              <w:rPr>
                <w:lang w:val="es-ES"/>
              </w:rPr>
              <w:t>SMD/SMP (dosis inicial 400 mg)</w:t>
            </w:r>
          </w:p>
          <w:p w14:paraId="5ACC26ED" w14:textId="77777777" w:rsidR="0042091D" w:rsidRPr="000D7368" w:rsidRDefault="0042091D" w:rsidP="00C172F4">
            <w:pPr>
              <w:autoSpaceDE w:val="0"/>
              <w:autoSpaceDN w:val="0"/>
              <w:adjustRightInd w:val="0"/>
              <w:spacing w:line="240" w:lineRule="auto"/>
              <w:rPr>
                <w:lang w:val="es-ES"/>
              </w:rPr>
            </w:pPr>
            <w:r w:rsidRPr="000D7368">
              <w:rPr>
                <w:lang w:val="es-ES"/>
              </w:rPr>
              <w:t>SHE/LEC (a dosis de 400 mg)</w:t>
            </w:r>
          </w:p>
        </w:tc>
        <w:tc>
          <w:tcPr>
            <w:tcW w:w="2606" w:type="dxa"/>
          </w:tcPr>
          <w:p w14:paraId="64FE402A" w14:textId="77777777" w:rsidR="0042091D" w:rsidRPr="000D7368" w:rsidRDefault="0042091D" w:rsidP="00C172F4">
            <w:pPr>
              <w:pStyle w:val="Default"/>
              <w:rPr>
                <w:sz w:val="22"/>
                <w:szCs w:val="22"/>
                <w:lang w:val="es-ES"/>
              </w:rPr>
            </w:pPr>
            <w:r w:rsidRPr="000D7368">
              <w:rPr>
                <w:sz w:val="22"/>
                <w:szCs w:val="22"/>
                <w:lang w:val="es-ES"/>
              </w:rPr>
              <w:t>RAN &lt; 1,0 x 10</w:t>
            </w:r>
            <w:r w:rsidRPr="000D7368">
              <w:rPr>
                <w:sz w:val="22"/>
                <w:szCs w:val="22"/>
                <w:vertAlign w:val="superscript"/>
                <w:lang w:val="es-ES"/>
              </w:rPr>
              <w:t>9</w:t>
            </w:r>
            <w:r w:rsidRPr="000D7368">
              <w:rPr>
                <w:sz w:val="22"/>
                <w:szCs w:val="22"/>
                <w:lang w:val="es-ES"/>
              </w:rPr>
              <w:t>/L</w:t>
            </w:r>
          </w:p>
          <w:p w14:paraId="08F084F2" w14:textId="77777777" w:rsidR="0042091D" w:rsidRPr="000D7368" w:rsidRDefault="0042091D" w:rsidP="00C172F4">
            <w:pPr>
              <w:pStyle w:val="Default"/>
              <w:rPr>
                <w:sz w:val="22"/>
                <w:szCs w:val="22"/>
                <w:lang w:val="es-ES"/>
              </w:rPr>
            </w:pPr>
            <w:r w:rsidRPr="000D7368">
              <w:rPr>
                <w:sz w:val="22"/>
                <w:szCs w:val="22"/>
                <w:lang w:val="es-ES"/>
              </w:rPr>
              <w:t>y/o</w:t>
            </w:r>
          </w:p>
          <w:p w14:paraId="0E28EACB" w14:textId="77777777" w:rsidR="0042091D" w:rsidRPr="000D7368" w:rsidRDefault="0042091D" w:rsidP="00763212">
            <w:pPr>
              <w:autoSpaceDE w:val="0"/>
              <w:autoSpaceDN w:val="0"/>
              <w:adjustRightInd w:val="0"/>
              <w:spacing w:line="240" w:lineRule="auto"/>
              <w:rPr>
                <w:lang w:val="es-ES"/>
              </w:rPr>
            </w:pPr>
            <w:r w:rsidRPr="000D7368">
              <w:rPr>
                <w:lang w:val="es-ES"/>
              </w:rPr>
              <w:t>plaquetas &lt; 50 x 10</w:t>
            </w:r>
            <w:r w:rsidRPr="000D7368">
              <w:rPr>
                <w:vertAlign w:val="superscript"/>
                <w:lang w:val="es-ES"/>
              </w:rPr>
              <w:t>9</w:t>
            </w:r>
            <w:r w:rsidRPr="000D7368">
              <w:rPr>
                <w:lang w:val="es-ES"/>
              </w:rPr>
              <w:t>/L</w:t>
            </w:r>
          </w:p>
        </w:tc>
        <w:tc>
          <w:tcPr>
            <w:tcW w:w="4335" w:type="dxa"/>
          </w:tcPr>
          <w:p w14:paraId="52C42E09" w14:textId="77777777" w:rsidR="0042091D" w:rsidRPr="000D7368" w:rsidRDefault="0042091D" w:rsidP="0035433F">
            <w:pPr>
              <w:pStyle w:val="Default"/>
              <w:numPr>
                <w:ilvl w:val="0"/>
                <w:numId w:val="30"/>
              </w:numPr>
              <w:ind w:left="459" w:hanging="459"/>
              <w:rPr>
                <w:sz w:val="22"/>
                <w:szCs w:val="22"/>
                <w:lang w:val="es-ES"/>
              </w:rPr>
            </w:pPr>
            <w:r w:rsidRPr="000D7368">
              <w:rPr>
                <w:sz w:val="22"/>
                <w:szCs w:val="22"/>
                <w:lang w:val="es-ES"/>
              </w:rPr>
              <w:t>Interrumpir imatinib hasta RAN ≥ 1,5 x 10</w:t>
            </w:r>
            <w:r w:rsidRPr="000D7368">
              <w:rPr>
                <w:sz w:val="22"/>
                <w:szCs w:val="22"/>
                <w:vertAlign w:val="superscript"/>
                <w:lang w:val="es-ES"/>
              </w:rPr>
              <w:t>9</w:t>
            </w:r>
            <w:r w:rsidRPr="000D7368">
              <w:rPr>
                <w:sz w:val="22"/>
                <w:szCs w:val="22"/>
                <w:lang w:val="es-ES"/>
              </w:rPr>
              <w:t>/L y plaquetas ≥ 75 x 10</w:t>
            </w:r>
            <w:r w:rsidRPr="000D7368">
              <w:rPr>
                <w:sz w:val="22"/>
                <w:szCs w:val="22"/>
                <w:vertAlign w:val="superscript"/>
                <w:lang w:val="es-ES"/>
              </w:rPr>
              <w:t>9</w:t>
            </w:r>
            <w:r w:rsidRPr="000D7368">
              <w:rPr>
                <w:sz w:val="22"/>
                <w:szCs w:val="22"/>
                <w:lang w:val="es-ES"/>
              </w:rPr>
              <w:t>/L.</w:t>
            </w:r>
          </w:p>
          <w:p w14:paraId="4B26E344" w14:textId="77777777" w:rsidR="0042091D" w:rsidRPr="000D7368" w:rsidRDefault="0042091D" w:rsidP="0035433F">
            <w:pPr>
              <w:numPr>
                <w:ilvl w:val="0"/>
                <w:numId w:val="30"/>
              </w:numPr>
              <w:tabs>
                <w:tab w:val="clear" w:pos="567"/>
              </w:tabs>
              <w:autoSpaceDE w:val="0"/>
              <w:autoSpaceDN w:val="0"/>
              <w:adjustRightInd w:val="0"/>
              <w:spacing w:line="240" w:lineRule="auto"/>
              <w:ind w:left="459" w:hanging="459"/>
              <w:rPr>
                <w:lang w:val="es-ES"/>
              </w:rPr>
            </w:pPr>
            <w:r w:rsidRPr="000D7368">
              <w:rPr>
                <w:lang w:val="es-ES"/>
              </w:rPr>
              <w:t>Reanudar el tratamiento con imatinib a la dosis previa (es decir antes de la reacción adversa grave).</w:t>
            </w:r>
          </w:p>
          <w:p w14:paraId="2DE972EF" w14:textId="77777777" w:rsidR="0042091D" w:rsidRPr="000D7368" w:rsidRDefault="0042091D" w:rsidP="0035433F">
            <w:pPr>
              <w:numPr>
                <w:ilvl w:val="0"/>
                <w:numId w:val="30"/>
              </w:numPr>
              <w:tabs>
                <w:tab w:val="clear" w:pos="567"/>
              </w:tabs>
              <w:autoSpaceDE w:val="0"/>
              <w:autoSpaceDN w:val="0"/>
              <w:adjustRightInd w:val="0"/>
              <w:spacing w:line="240" w:lineRule="auto"/>
              <w:ind w:left="459" w:hanging="459"/>
              <w:rPr>
                <w:lang w:val="es-ES"/>
              </w:rPr>
            </w:pPr>
            <w:r w:rsidRPr="000D7368">
              <w:rPr>
                <w:lang w:val="es-ES"/>
              </w:rPr>
              <w:t>En el caso de recurrencia de RAN &lt; 1,0 x 10</w:t>
            </w:r>
            <w:r w:rsidRPr="000D7368">
              <w:rPr>
                <w:vertAlign w:val="superscript"/>
                <w:lang w:val="es-ES"/>
              </w:rPr>
              <w:t>9</w:t>
            </w:r>
            <w:r w:rsidRPr="000D7368">
              <w:rPr>
                <w:lang w:val="es-ES"/>
              </w:rPr>
              <w:t>/L y/o plaquetas &lt; 50 x 10</w:t>
            </w:r>
            <w:r w:rsidRPr="000D7368">
              <w:rPr>
                <w:vertAlign w:val="superscript"/>
                <w:lang w:val="es-ES"/>
              </w:rPr>
              <w:t>9</w:t>
            </w:r>
            <w:r w:rsidRPr="000D7368">
              <w:rPr>
                <w:lang w:val="es-ES"/>
              </w:rPr>
              <w:t>/L, repetir el paso 1 y reanudar imatinib a la dosis reducida de 300 mg.</w:t>
            </w:r>
          </w:p>
        </w:tc>
      </w:tr>
      <w:tr w:rsidR="0042091D" w:rsidRPr="00401B18" w14:paraId="0559D53D" w14:textId="77777777">
        <w:tc>
          <w:tcPr>
            <w:tcW w:w="2605" w:type="dxa"/>
          </w:tcPr>
          <w:p w14:paraId="24E13955" w14:textId="77777777" w:rsidR="0042091D" w:rsidRPr="000D7368" w:rsidRDefault="0042091D" w:rsidP="009B4371">
            <w:pPr>
              <w:autoSpaceDE w:val="0"/>
              <w:autoSpaceDN w:val="0"/>
              <w:adjustRightInd w:val="0"/>
              <w:spacing w:line="240" w:lineRule="auto"/>
              <w:rPr>
                <w:lang w:val="es-ES"/>
              </w:rPr>
            </w:pPr>
            <w:r w:rsidRPr="000D7368">
              <w:rPr>
                <w:lang w:val="es-ES"/>
              </w:rPr>
              <w:t>LMC pediátrica en fase crónica (a dosis de 340 mg/m</w:t>
            </w:r>
            <w:r w:rsidRPr="000D7368">
              <w:rPr>
                <w:vertAlign w:val="superscript"/>
                <w:lang w:val="es-ES"/>
              </w:rPr>
              <w:t>2</w:t>
            </w:r>
            <w:r w:rsidRPr="000D7368">
              <w:rPr>
                <w:lang w:val="es-ES"/>
              </w:rPr>
              <w:t>)</w:t>
            </w:r>
          </w:p>
        </w:tc>
        <w:tc>
          <w:tcPr>
            <w:tcW w:w="2606" w:type="dxa"/>
          </w:tcPr>
          <w:p w14:paraId="6F6143EC" w14:textId="77777777" w:rsidR="0042091D" w:rsidRPr="000D7368" w:rsidRDefault="0042091D" w:rsidP="00763212">
            <w:pPr>
              <w:autoSpaceDE w:val="0"/>
              <w:autoSpaceDN w:val="0"/>
              <w:adjustRightInd w:val="0"/>
              <w:spacing w:line="240" w:lineRule="auto"/>
              <w:rPr>
                <w:lang w:val="es-ES"/>
              </w:rPr>
            </w:pPr>
            <w:r w:rsidRPr="000D7368">
              <w:rPr>
                <w:lang w:val="es-ES"/>
              </w:rPr>
              <w:t>RAN &lt; 1,0 x 10</w:t>
            </w:r>
            <w:r w:rsidRPr="000D7368">
              <w:rPr>
                <w:vertAlign w:val="superscript"/>
                <w:lang w:val="es-ES"/>
              </w:rPr>
              <w:t>9</w:t>
            </w:r>
            <w:r w:rsidRPr="000D7368">
              <w:rPr>
                <w:lang w:val="es-ES"/>
              </w:rPr>
              <w:t xml:space="preserve">/L </w:t>
            </w:r>
          </w:p>
          <w:p w14:paraId="0177B0F8" w14:textId="77777777" w:rsidR="0042091D" w:rsidRPr="000D7368" w:rsidRDefault="0042091D" w:rsidP="00763212">
            <w:pPr>
              <w:autoSpaceDE w:val="0"/>
              <w:autoSpaceDN w:val="0"/>
              <w:adjustRightInd w:val="0"/>
              <w:spacing w:line="240" w:lineRule="auto"/>
              <w:rPr>
                <w:lang w:val="es-ES"/>
              </w:rPr>
            </w:pPr>
            <w:r w:rsidRPr="000D7368">
              <w:rPr>
                <w:lang w:val="es-ES"/>
              </w:rPr>
              <w:t xml:space="preserve">y/o </w:t>
            </w:r>
          </w:p>
          <w:p w14:paraId="67CCD3DD" w14:textId="77777777" w:rsidR="0042091D" w:rsidRPr="000D7368" w:rsidRDefault="0042091D" w:rsidP="00763212">
            <w:pPr>
              <w:autoSpaceDE w:val="0"/>
              <w:autoSpaceDN w:val="0"/>
              <w:adjustRightInd w:val="0"/>
              <w:spacing w:line="240" w:lineRule="auto"/>
              <w:rPr>
                <w:lang w:val="es-ES"/>
              </w:rPr>
            </w:pPr>
            <w:r w:rsidRPr="000D7368">
              <w:rPr>
                <w:lang w:val="es-ES"/>
              </w:rPr>
              <w:t>plaquetas &lt; 50 x 10</w:t>
            </w:r>
            <w:r w:rsidRPr="000D7368">
              <w:rPr>
                <w:vertAlign w:val="superscript"/>
                <w:lang w:val="es-ES"/>
              </w:rPr>
              <w:t>9</w:t>
            </w:r>
            <w:r w:rsidRPr="000D7368">
              <w:rPr>
                <w:lang w:val="es-ES"/>
              </w:rPr>
              <w:t>/L</w:t>
            </w:r>
          </w:p>
        </w:tc>
        <w:tc>
          <w:tcPr>
            <w:tcW w:w="4335" w:type="dxa"/>
          </w:tcPr>
          <w:p w14:paraId="37E8A0D9" w14:textId="77777777" w:rsidR="0042091D" w:rsidRPr="000D7368" w:rsidRDefault="0042091D" w:rsidP="00CC75BC">
            <w:pPr>
              <w:autoSpaceDE w:val="0"/>
              <w:autoSpaceDN w:val="0"/>
              <w:adjustRightInd w:val="0"/>
              <w:spacing w:line="240" w:lineRule="auto"/>
              <w:ind w:left="567" w:hanging="567"/>
              <w:rPr>
                <w:lang w:val="es-ES"/>
              </w:rPr>
            </w:pPr>
            <w:r w:rsidRPr="000D7368">
              <w:rPr>
                <w:lang w:val="es-ES"/>
              </w:rPr>
              <w:t>1.</w:t>
            </w:r>
            <w:r w:rsidRPr="000D7368">
              <w:rPr>
                <w:lang w:val="es-ES"/>
              </w:rPr>
              <w:tab/>
              <w:t>Interrumpir imatinib hasta RAN ≥ 1,5 x 10</w:t>
            </w:r>
            <w:r w:rsidRPr="000D7368">
              <w:rPr>
                <w:vertAlign w:val="superscript"/>
                <w:lang w:val="es-ES"/>
              </w:rPr>
              <w:t>9</w:t>
            </w:r>
            <w:r w:rsidRPr="000D7368">
              <w:rPr>
                <w:lang w:val="es-ES"/>
              </w:rPr>
              <w:t>/L y plaquetas ≥ 75 x 10</w:t>
            </w:r>
            <w:r w:rsidRPr="000D7368">
              <w:rPr>
                <w:vertAlign w:val="superscript"/>
                <w:lang w:val="es-ES"/>
              </w:rPr>
              <w:t>9</w:t>
            </w:r>
            <w:r w:rsidRPr="000D7368">
              <w:rPr>
                <w:lang w:val="es-ES"/>
              </w:rPr>
              <w:t>/L.</w:t>
            </w:r>
          </w:p>
          <w:p w14:paraId="726F88C9" w14:textId="77777777" w:rsidR="0042091D" w:rsidRPr="000D7368" w:rsidRDefault="0042091D" w:rsidP="00CC75BC">
            <w:pPr>
              <w:autoSpaceDE w:val="0"/>
              <w:autoSpaceDN w:val="0"/>
              <w:adjustRightInd w:val="0"/>
              <w:spacing w:line="240" w:lineRule="auto"/>
              <w:ind w:left="567" w:hanging="567"/>
              <w:rPr>
                <w:lang w:val="es-ES"/>
              </w:rPr>
            </w:pPr>
            <w:r w:rsidRPr="000D7368">
              <w:rPr>
                <w:lang w:val="es-ES"/>
              </w:rPr>
              <w:t>2.</w:t>
            </w:r>
            <w:r w:rsidRPr="000D7368">
              <w:rPr>
                <w:lang w:val="es-ES"/>
              </w:rPr>
              <w:tab/>
              <w:t>Reanudar el tratamiento con imatinib a la dosis previa (es decir, antes de la reacción adversa grave).</w:t>
            </w:r>
          </w:p>
          <w:p w14:paraId="3BDF6CB3" w14:textId="77777777" w:rsidR="0042091D" w:rsidRPr="000D7368" w:rsidRDefault="0042091D" w:rsidP="00763212">
            <w:pPr>
              <w:autoSpaceDE w:val="0"/>
              <w:autoSpaceDN w:val="0"/>
              <w:adjustRightInd w:val="0"/>
              <w:spacing w:line="240" w:lineRule="auto"/>
              <w:ind w:left="567" w:hanging="567"/>
              <w:rPr>
                <w:lang w:val="es-ES"/>
              </w:rPr>
            </w:pPr>
            <w:r w:rsidRPr="000D7368">
              <w:rPr>
                <w:lang w:val="es-ES"/>
              </w:rPr>
              <w:t>3.</w:t>
            </w:r>
            <w:r w:rsidRPr="000D7368">
              <w:rPr>
                <w:lang w:val="es-ES"/>
              </w:rPr>
              <w:tab/>
              <w:t>En caso de recurrencia de RAN &lt; 1,0 x 10</w:t>
            </w:r>
            <w:r w:rsidRPr="000D7368">
              <w:rPr>
                <w:vertAlign w:val="superscript"/>
                <w:lang w:val="es-ES"/>
              </w:rPr>
              <w:t>9</w:t>
            </w:r>
            <w:r w:rsidRPr="000D7368">
              <w:rPr>
                <w:lang w:val="es-ES"/>
              </w:rPr>
              <w:t>/L y/o plaquetas &lt; 50 x 10</w:t>
            </w:r>
            <w:r w:rsidRPr="000D7368">
              <w:rPr>
                <w:vertAlign w:val="superscript"/>
                <w:lang w:val="es-ES"/>
              </w:rPr>
              <w:t>9</w:t>
            </w:r>
            <w:r w:rsidRPr="000D7368">
              <w:rPr>
                <w:lang w:val="es-ES"/>
              </w:rPr>
              <w:t>/L, repetir el paso 1 y reanudar imatinib a la dosis reducida de 260 mg/m</w:t>
            </w:r>
            <w:r w:rsidRPr="000D7368">
              <w:rPr>
                <w:vertAlign w:val="superscript"/>
                <w:lang w:val="es-ES"/>
              </w:rPr>
              <w:t>2</w:t>
            </w:r>
            <w:r w:rsidRPr="000D7368">
              <w:rPr>
                <w:lang w:val="es-ES"/>
              </w:rPr>
              <w:t>.</w:t>
            </w:r>
          </w:p>
        </w:tc>
      </w:tr>
      <w:tr w:rsidR="0042091D" w:rsidRPr="00401B18" w14:paraId="105F9485" w14:textId="77777777">
        <w:tc>
          <w:tcPr>
            <w:tcW w:w="2605" w:type="dxa"/>
          </w:tcPr>
          <w:p w14:paraId="62564034" w14:textId="77777777" w:rsidR="0042091D" w:rsidRPr="000D7368" w:rsidRDefault="0042091D" w:rsidP="007E73DE">
            <w:pPr>
              <w:autoSpaceDE w:val="0"/>
              <w:autoSpaceDN w:val="0"/>
              <w:adjustRightInd w:val="0"/>
              <w:spacing w:line="240" w:lineRule="auto"/>
              <w:rPr>
                <w:lang w:val="es-ES"/>
              </w:rPr>
            </w:pPr>
            <w:r w:rsidRPr="000D7368">
              <w:rPr>
                <w:lang w:val="es-ES"/>
              </w:rPr>
              <w:t>LMC en crisis blástica y LLA Ph+ (dosis inicial de 600 mg)</w:t>
            </w:r>
          </w:p>
        </w:tc>
        <w:tc>
          <w:tcPr>
            <w:tcW w:w="2606" w:type="dxa"/>
          </w:tcPr>
          <w:p w14:paraId="21E9E9D4" w14:textId="77777777" w:rsidR="0042091D" w:rsidRPr="000D7368" w:rsidRDefault="0042091D" w:rsidP="00763212">
            <w:pPr>
              <w:autoSpaceDE w:val="0"/>
              <w:autoSpaceDN w:val="0"/>
              <w:adjustRightInd w:val="0"/>
              <w:spacing w:line="240" w:lineRule="auto"/>
              <w:rPr>
                <w:lang w:val="es-ES"/>
              </w:rPr>
            </w:pPr>
            <w:r w:rsidRPr="000D7368">
              <w:rPr>
                <w:vertAlign w:val="superscript"/>
                <w:lang w:val="es-ES"/>
              </w:rPr>
              <w:t>a</w:t>
            </w:r>
            <w:r w:rsidRPr="000D7368">
              <w:rPr>
                <w:lang w:val="es-ES"/>
              </w:rPr>
              <w:t>ANC &lt; 0,5 x 10</w:t>
            </w:r>
            <w:r w:rsidRPr="000D7368">
              <w:rPr>
                <w:vertAlign w:val="superscript"/>
                <w:lang w:val="es-ES"/>
              </w:rPr>
              <w:t>9</w:t>
            </w:r>
            <w:r w:rsidRPr="000D7368">
              <w:rPr>
                <w:lang w:val="es-ES"/>
              </w:rPr>
              <w:t>/L</w:t>
            </w:r>
          </w:p>
          <w:p w14:paraId="25BC22D0" w14:textId="77777777" w:rsidR="0042091D" w:rsidRPr="000D7368" w:rsidRDefault="0042091D" w:rsidP="00763212">
            <w:pPr>
              <w:autoSpaceDE w:val="0"/>
              <w:autoSpaceDN w:val="0"/>
              <w:adjustRightInd w:val="0"/>
              <w:spacing w:line="240" w:lineRule="auto"/>
              <w:rPr>
                <w:lang w:val="es-ES"/>
              </w:rPr>
            </w:pPr>
            <w:r w:rsidRPr="000D7368">
              <w:rPr>
                <w:lang w:val="es-ES"/>
              </w:rPr>
              <w:t xml:space="preserve">y/o </w:t>
            </w:r>
          </w:p>
          <w:p w14:paraId="3D905343" w14:textId="77777777" w:rsidR="0042091D" w:rsidRPr="000D7368" w:rsidRDefault="0042091D" w:rsidP="00763212">
            <w:pPr>
              <w:autoSpaceDE w:val="0"/>
              <w:autoSpaceDN w:val="0"/>
              <w:adjustRightInd w:val="0"/>
              <w:spacing w:line="240" w:lineRule="auto"/>
              <w:rPr>
                <w:lang w:val="es-ES"/>
              </w:rPr>
            </w:pPr>
            <w:r w:rsidRPr="000D7368">
              <w:rPr>
                <w:lang w:val="es-ES"/>
              </w:rPr>
              <w:t>plaquetas &lt; 10 x 10</w:t>
            </w:r>
            <w:r w:rsidRPr="000D7368">
              <w:rPr>
                <w:vertAlign w:val="superscript"/>
                <w:lang w:val="es-ES"/>
              </w:rPr>
              <w:t>9</w:t>
            </w:r>
            <w:r w:rsidRPr="000D7368">
              <w:rPr>
                <w:lang w:val="es-ES"/>
              </w:rPr>
              <w:t>/L</w:t>
            </w:r>
          </w:p>
        </w:tc>
        <w:tc>
          <w:tcPr>
            <w:tcW w:w="4335" w:type="dxa"/>
          </w:tcPr>
          <w:p w14:paraId="64D7190A" w14:textId="77777777" w:rsidR="0042091D" w:rsidRPr="000D7368" w:rsidRDefault="0042091D" w:rsidP="00CC75BC">
            <w:pPr>
              <w:autoSpaceDE w:val="0"/>
              <w:autoSpaceDN w:val="0"/>
              <w:adjustRightInd w:val="0"/>
              <w:spacing w:line="240" w:lineRule="auto"/>
              <w:ind w:left="567" w:hanging="567"/>
              <w:rPr>
                <w:lang w:val="es-ES"/>
              </w:rPr>
            </w:pPr>
            <w:r w:rsidRPr="000D7368">
              <w:rPr>
                <w:lang w:val="es-ES"/>
              </w:rPr>
              <w:t>1.</w:t>
            </w:r>
            <w:r w:rsidRPr="000D7368">
              <w:rPr>
                <w:lang w:val="es-ES"/>
              </w:rPr>
              <w:tab/>
              <w:t>Comprobar si la citopenia está relacionada con la leucemia (aspirado de médula o biopsia).</w:t>
            </w:r>
          </w:p>
          <w:p w14:paraId="2AE87D76" w14:textId="77777777" w:rsidR="0042091D" w:rsidRPr="000D7368" w:rsidRDefault="0042091D" w:rsidP="00CC75BC">
            <w:pPr>
              <w:autoSpaceDE w:val="0"/>
              <w:autoSpaceDN w:val="0"/>
              <w:adjustRightInd w:val="0"/>
              <w:spacing w:line="240" w:lineRule="auto"/>
              <w:ind w:left="567" w:hanging="567"/>
              <w:rPr>
                <w:lang w:val="es-ES"/>
              </w:rPr>
            </w:pPr>
            <w:r w:rsidRPr="000D7368">
              <w:rPr>
                <w:lang w:val="es-ES"/>
              </w:rPr>
              <w:t>2.</w:t>
            </w:r>
            <w:r w:rsidRPr="000D7368">
              <w:rPr>
                <w:lang w:val="es-ES"/>
              </w:rPr>
              <w:tab/>
              <w:t>Si la citopenia no está relacionada con la leucemia, reducir la dosis de imatinib a 400 mg.</w:t>
            </w:r>
          </w:p>
          <w:p w14:paraId="3421CFC4" w14:textId="77777777" w:rsidR="0042091D" w:rsidRPr="000D7368" w:rsidRDefault="0042091D" w:rsidP="00CC75BC">
            <w:pPr>
              <w:autoSpaceDE w:val="0"/>
              <w:autoSpaceDN w:val="0"/>
              <w:adjustRightInd w:val="0"/>
              <w:spacing w:line="240" w:lineRule="auto"/>
              <w:ind w:left="567" w:hanging="567"/>
              <w:rPr>
                <w:lang w:val="es-ES"/>
              </w:rPr>
            </w:pPr>
            <w:r w:rsidRPr="000D7368">
              <w:rPr>
                <w:lang w:val="es-ES"/>
              </w:rPr>
              <w:t>3.</w:t>
            </w:r>
            <w:r w:rsidRPr="000D7368">
              <w:rPr>
                <w:lang w:val="es-ES"/>
              </w:rPr>
              <w:tab/>
              <w:t>Si la citopenia persiste durante 2 semanas, reducir hasta 300 mg.</w:t>
            </w:r>
          </w:p>
          <w:p w14:paraId="102C5903" w14:textId="77777777" w:rsidR="0042091D" w:rsidRPr="000D7368" w:rsidRDefault="0042091D" w:rsidP="00763212">
            <w:pPr>
              <w:autoSpaceDE w:val="0"/>
              <w:autoSpaceDN w:val="0"/>
              <w:adjustRightInd w:val="0"/>
              <w:spacing w:line="240" w:lineRule="auto"/>
              <w:ind w:left="567" w:hanging="567"/>
              <w:rPr>
                <w:lang w:val="es-ES"/>
              </w:rPr>
            </w:pPr>
            <w:r w:rsidRPr="000D7368">
              <w:rPr>
                <w:lang w:val="es-ES"/>
              </w:rPr>
              <w:t>4.</w:t>
            </w:r>
            <w:r w:rsidRPr="000D7368">
              <w:rPr>
                <w:lang w:val="es-ES"/>
              </w:rPr>
              <w:tab/>
              <w:t>Si la citopenia persiste durante 4 semanas y sigue sin estar relacionada con la leucemia, interrumpir imatinib hasta que RAN ≥ 1 x 10</w:t>
            </w:r>
            <w:r w:rsidRPr="000D7368">
              <w:rPr>
                <w:vertAlign w:val="superscript"/>
                <w:lang w:val="es-ES"/>
              </w:rPr>
              <w:t>9</w:t>
            </w:r>
            <w:r w:rsidRPr="000D7368">
              <w:rPr>
                <w:lang w:val="es-ES"/>
              </w:rPr>
              <w:t>/L y plaquetas ≥ 20 x 10</w:t>
            </w:r>
            <w:r w:rsidRPr="000D7368">
              <w:rPr>
                <w:vertAlign w:val="superscript"/>
                <w:lang w:val="es-ES"/>
              </w:rPr>
              <w:t>9</w:t>
            </w:r>
            <w:r w:rsidRPr="000D7368">
              <w:rPr>
                <w:lang w:val="es-ES"/>
              </w:rPr>
              <w:t>/L, entonces reanudar el tratamiento con 300 mg.</w:t>
            </w:r>
          </w:p>
        </w:tc>
      </w:tr>
      <w:tr w:rsidR="0042091D" w:rsidRPr="00401B18" w14:paraId="47FFBCCA" w14:textId="77777777">
        <w:tc>
          <w:tcPr>
            <w:tcW w:w="2605" w:type="dxa"/>
          </w:tcPr>
          <w:p w14:paraId="3DD17048" w14:textId="77777777" w:rsidR="0042091D" w:rsidRPr="000D7368" w:rsidRDefault="0042091D" w:rsidP="004E4A0E">
            <w:pPr>
              <w:autoSpaceDE w:val="0"/>
              <w:autoSpaceDN w:val="0"/>
              <w:adjustRightInd w:val="0"/>
              <w:spacing w:line="240" w:lineRule="auto"/>
              <w:rPr>
                <w:lang w:val="es-ES" w:eastAsia="is-IS"/>
              </w:rPr>
            </w:pPr>
            <w:r w:rsidRPr="000D7368">
              <w:rPr>
                <w:lang w:val="es-ES" w:eastAsia="is-IS"/>
              </w:rPr>
              <w:t>LMC pediátrica en fase acelerada y en crisis blástica (dosis inicial de 340 mg/m</w:t>
            </w:r>
            <w:r w:rsidRPr="000D7368">
              <w:rPr>
                <w:vertAlign w:val="superscript"/>
                <w:lang w:val="es-ES" w:eastAsia="is-IS"/>
              </w:rPr>
              <w:t>2</w:t>
            </w:r>
            <w:r w:rsidRPr="000D7368">
              <w:rPr>
                <w:lang w:val="es-ES" w:eastAsia="is-IS"/>
              </w:rPr>
              <w:t>)</w:t>
            </w:r>
          </w:p>
        </w:tc>
        <w:tc>
          <w:tcPr>
            <w:tcW w:w="2606" w:type="dxa"/>
          </w:tcPr>
          <w:p w14:paraId="26CD5C50" w14:textId="77777777" w:rsidR="0042091D" w:rsidRPr="000D7368" w:rsidRDefault="0042091D" w:rsidP="00763212">
            <w:pPr>
              <w:autoSpaceDE w:val="0"/>
              <w:autoSpaceDN w:val="0"/>
              <w:adjustRightInd w:val="0"/>
              <w:spacing w:line="240" w:lineRule="auto"/>
              <w:rPr>
                <w:lang w:val="es-ES" w:eastAsia="is-IS"/>
              </w:rPr>
            </w:pPr>
            <w:r w:rsidRPr="000D7368">
              <w:rPr>
                <w:vertAlign w:val="superscript"/>
                <w:lang w:val="es-ES" w:eastAsia="is-IS"/>
              </w:rPr>
              <w:t>a</w:t>
            </w:r>
            <w:r w:rsidRPr="000D7368">
              <w:rPr>
                <w:lang w:val="es-ES" w:eastAsia="is-IS"/>
              </w:rPr>
              <w:t>RAN &lt; 0,5 x 10</w:t>
            </w:r>
            <w:r w:rsidRPr="000D7368">
              <w:rPr>
                <w:vertAlign w:val="superscript"/>
                <w:lang w:val="es-ES" w:eastAsia="is-IS"/>
              </w:rPr>
              <w:t>9</w:t>
            </w:r>
            <w:r w:rsidRPr="000D7368">
              <w:rPr>
                <w:lang w:val="es-ES" w:eastAsia="is-IS"/>
              </w:rPr>
              <w:t>/L</w:t>
            </w:r>
          </w:p>
          <w:p w14:paraId="2F5B40F4" w14:textId="77777777" w:rsidR="0042091D" w:rsidRPr="000D7368" w:rsidRDefault="0042091D" w:rsidP="00763212">
            <w:pPr>
              <w:autoSpaceDE w:val="0"/>
              <w:autoSpaceDN w:val="0"/>
              <w:adjustRightInd w:val="0"/>
              <w:spacing w:line="240" w:lineRule="auto"/>
              <w:rPr>
                <w:lang w:val="es-ES" w:eastAsia="is-IS"/>
              </w:rPr>
            </w:pPr>
            <w:r w:rsidRPr="000D7368">
              <w:rPr>
                <w:lang w:val="es-ES" w:eastAsia="is-IS"/>
              </w:rPr>
              <w:t xml:space="preserve">y/o </w:t>
            </w:r>
          </w:p>
          <w:p w14:paraId="5AD7ACF3" w14:textId="77777777" w:rsidR="0042091D" w:rsidRPr="000D7368" w:rsidRDefault="0042091D" w:rsidP="00763212">
            <w:pPr>
              <w:autoSpaceDE w:val="0"/>
              <w:autoSpaceDN w:val="0"/>
              <w:adjustRightInd w:val="0"/>
              <w:spacing w:line="240" w:lineRule="auto"/>
              <w:rPr>
                <w:lang w:val="es-ES" w:eastAsia="is-IS"/>
              </w:rPr>
            </w:pPr>
            <w:r w:rsidRPr="000D7368">
              <w:rPr>
                <w:lang w:val="es-ES" w:eastAsia="is-IS"/>
              </w:rPr>
              <w:t>plaquetas &lt; 10 x 10</w:t>
            </w:r>
            <w:r w:rsidRPr="000D7368">
              <w:rPr>
                <w:vertAlign w:val="superscript"/>
                <w:lang w:val="es-ES" w:eastAsia="is-IS"/>
              </w:rPr>
              <w:t>9</w:t>
            </w:r>
            <w:r w:rsidRPr="000D7368">
              <w:rPr>
                <w:lang w:val="es-ES" w:eastAsia="is-IS"/>
              </w:rPr>
              <w:t>/L</w:t>
            </w:r>
          </w:p>
        </w:tc>
        <w:tc>
          <w:tcPr>
            <w:tcW w:w="4335" w:type="dxa"/>
          </w:tcPr>
          <w:p w14:paraId="1F12DE17" w14:textId="77777777" w:rsidR="0042091D" w:rsidRPr="000D7368" w:rsidRDefault="0042091D" w:rsidP="00CC75BC">
            <w:pPr>
              <w:autoSpaceDE w:val="0"/>
              <w:autoSpaceDN w:val="0"/>
              <w:adjustRightInd w:val="0"/>
              <w:spacing w:line="240" w:lineRule="auto"/>
              <w:ind w:left="567" w:hanging="567"/>
              <w:rPr>
                <w:lang w:val="es-ES" w:eastAsia="is-IS"/>
              </w:rPr>
            </w:pPr>
            <w:r w:rsidRPr="000D7368">
              <w:rPr>
                <w:lang w:val="es-ES" w:eastAsia="is-IS"/>
              </w:rPr>
              <w:t>1.</w:t>
            </w:r>
            <w:r w:rsidRPr="000D7368">
              <w:rPr>
                <w:lang w:val="es-ES" w:eastAsia="is-IS"/>
              </w:rPr>
              <w:tab/>
              <w:t>Comprobar si la citopenia está relacionada con la leucemia (aspirado medular o biopsia).</w:t>
            </w:r>
          </w:p>
          <w:p w14:paraId="31DEDCD7" w14:textId="77777777" w:rsidR="0042091D" w:rsidRPr="000D7368" w:rsidRDefault="0042091D" w:rsidP="00CC75BC">
            <w:pPr>
              <w:autoSpaceDE w:val="0"/>
              <w:autoSpaceDN w:val="0"/>
              <w:adjustRightInd w:val="0"/>
              <w:spacing w:line="240" w:lineRule="auto"/>
              <w:ind w:left="567" w:hanging="567"/>
              <w:rPr>
                <w:lang w:val="es-ES" w:eastAsia="is-IS"/>
              </w:rPr>
            </w:pPr>
            <w:r w:rsidRPr="000D7368">
              <w:rPr>
                <w:lang w:val="es-ES" w:eastAsia="is-IS"/>
              </w:rPr>
              <w:t>2.</w:t>
            </w:r>
            <w:r w:rsidRPr="000D7368">
              <w:rPr>
                <w:lang w:val="es-ES" w:eastAsia="is-IS"/>
              </w:rPr>
              <w:tab/>
              <w:t>Si la citopenia no está relacionada con la leucemia, reducir la dosis de imatinib a 260 mg/m</w:t>
            </w:r>
            <w:r w:rsidRPr="000D7368">
              <w:rPr>
                <w:vertAlign w:val="superscript"/>
                <w:lang w:val="es-ES" w:eastAsia="is-IS"/>
              </w:rPr>
              <w:t>2</w:t>
            </w:r>
            <w:r w:rsidRPr="000D7368">
              <w:rPr>
                <w:lang w:val="es-ES" w:eastAsia="is-IS"/>
              </w:rPr>
              <w:t>.</w:t>
            </w:r>
          </w:p>
          <w:p w14:paraId="4DCAFEB1" w14:textId="77777777" w:rsidR="0042091D" w:rsidRPr="000D7368" w:rsidRDefault="0042091D" w:rsidP="00CC75BC">
            <w:pPr>
              <w:autoSpaceDE w:val="0"/>
              <w:autoSpaceDN w:val="0"/>
              <w:adjustRightInd w:val="0"/>
              <w:spacing w:line="240" w:lineRule="auto"/>
              <w:ind w:left="567" w:hanging="567"/>
              <w:rPr>
                <w:lang w:val="es-ES" w:eastAsia="is-IS"/>
              </w:rPr>
            </w:pPr>
            <w:r w:rsidRPr="000D7368">
              <w:rPr>
                <w:lang w:val="es-ES" w:eastAsia="is-IS"/>
              </w:rPr>
              <w:t>3.</w:t>
            </w:r>
            <w:r w:rsidRPr="000D7368">
              <w:rPr>
                <w:lang w:val="es-ES" w:eastAsia="is-IS"/>
              </w:rPr>
              <w:tab/>
              <w:t>Si la citopenia persiste durante 2 semanas, reducir hasta 200 mg/m</w:t>
            </w:r>
            <w:r w:rsidRPr="000D7368">
              <w:rPr>
                <w:vertAlign w:val="superscript"/>
                <w:lang w:val="es-ES" w:eastAsia="is-IS"/>
              </w:rPr>
              <w:t>2</w:t>
            </w:r>
            <w:r w:rsidRPr="000D7368">
              <w:rPr>
                <w:lang w:val="es-ES" w:eastAsia="is-IS"/>
              </w:rPr>
              <w:t>.</w:t>
            </w:r>
          </w:p>
          <w:p w14:paraId="7F99BD4A" w14:textId="77777777" w:rsidR="0042091D" w:rsidRPr="000D7368" w:rsidRDefault="0042091D" w:rsidP="00763212">
            <w:pPr>
              <w:autoSpaceDE w:val="0"/>
              <w:autoSpaceDN w:val="0"/>
              <w:adjustRightInd w:val="0"/>
              <w:spacing w:line="240" w:lineRule="auto"/>
              <w:ind w:left="567" w:hanging="567"/>
              <w:rPr>
                <w:lang w:val="es-ES" w:eastAsia="is-IS"/>
              </w:rPr>
            </w:pPr>
            <w:r w:rsidRPr="000D7368">
              <w:rPr>
                <w:lang w:val="es-ES" w:eastAsia="is-IS"/>
              </w:rPr>
              <w:t>4.</w:t>
            </w:r>
            <w:r w:rsidRPr="000D7368">
              <w:rPr>
                <w:lang w:val="es-ES" w:eastAsia="is-IS"/>
              </w:rPr>
              <w:tab/>
              <w:t xml:space="preserve">Si la citopenia persiste durante 4 semanas </w:t>
            </w:r>
            <w:r w:rsidRPr="000D7368">
              <w:rPr>
                <w:lang w:val="es-ES"/>
              </w:rPr>
              <w:t>y</w:t>
            </w:r>
            <w:r w:rsidRPr="000D7368">
              <w:rPr>
                <w:spacing w:val="-2"/>
                <w:lang w:val="es-ES"/>
              </w:rPr>
              <w:t xml:space="preserve"> </w:t>
            </w:r>
            <w:r w:rsidRPr="000D7368">
              <w:rPr>
                <w:lang w:val="es-ES"/>
              </w:rPr>
              <w:t>s</w:t>
            </w:r>
            <w:r w:rsidRPr="000D7368">
              <w:rPr>
                <w:spacing w:val="1"/>
                <w:lang w:val="es-ES"/>
              </w:rPr>
              <w:t>i</w:t>
            </w:r>
            <w:r w:rsidRPr="000D7368">
              <w:rPr>
                <w:spacing w:val="-2"/>
                <w:lang w:val="es-ES"/>
              </w:rPr>
              <w:t>g</w:t>
            </w:r>
            <w:r w:rsidRPr="000D7368">
              <w:rPr>
                <w:lang w:val="es-ES"/>
              </w:rPr>
              <w:t xml:space="preserve">ue </w:t>
            </w:r>
            <w:r w:rsidRPr="000D7368">
              <w:rPr>
                <w:spacing w:val="1"/>
                <w:lang w:val="es-ES"/>
              </w:rPr>
              <w:t>s</w:t>
            </w:r>
            <w:r w:rsidRPr="000D7368">
              <w:rPr>
                <w:spacing w:val="-1"/>
                <w:lang w:val="es-ES"/>
              </w:rPr>
              <w:t>i</w:t>
            </w:r>
            <w:r w:rsidRPr="000D7368">
              <w:rPr>
                <w:lang w:val="es-ES"/>
              </w:rPr>
              <w:t>n es</w:t>
            </w:r>
            <w:r w:rsidRPr="000D7368">
              <w:rPr>
                <w:spacing w:val="1"/>
                <w:lang w:val="es-ES"/>
              </w:rPr>
              <w:t>t</w:t>
            </w:r>
            <w:r w:rsidRPr="000D7368">
              <w:rPr>
                <w:spacing w:val="-2"/>
                <w:lang w:val="es-ES"/>
              </w:rPr>
              <w:t>a</w:t>
            </w:r>
            <w:r w:rsidRPr="000D7368">
              <w:rPr>
                <w:lang w:val="es-ES"/>
              </w:rPr>
              <w:t>r</w:t>
            </w:r>
            <w:r w:rsidRPr="000D7368">
              <w:rPr>
                <w:spacing w:val="-2"/>
                <w:lang w:val="es-ES"/>
              </w:rPr>
              <w:t xml:space="preserve"> </w:t>
            </w:r>
            <w:r w:rsidRPr="000D7368">
              <w:rPr>
                <w:spacing w:val="1"/>
                <w:lang w:val="es-ES"/>
              </w:rPr>
              <w:t>r</w:t>
            </w:r>
            <w:r w:rsidRPr="000D7368">
              <w:rPr>
                <w:lang w:val="es-ES"/>
              </w:rPr>
              <w:t>e</w:t>
            </w:r>
            <w:r w:rsidRPr="000D7368">
              <w:rPr>
                <w:spacing w:val="-1"/>
                <w:lang w:val="es-ES"/>
              </w:rPr>
              <w:t>l</w:t>
            </w:r>
            <w:r w:rsidRPr="000D7368">
              <w:rPr>
                <w:lang w:val="es-ES"/>
              </w:rPr>
              <w:t>a</w:t>
            </w:r>
            <w:r w:rsidRPr="000D7368">
              <w:rPr>
                <w:spacing w:val="1"/>
                <w:lang w:val="es-ES"/>
              </w:rPr>
              <w:t>c</w:t>
            </w:r>
            <w:r w:rsidRPr="000D7368">
              <w:rPr>
                <w:spacing w:val="-1"/>
                <w:lang w:val="es-ES"/>
              </w:rPr>
              <w:t>i</w:t>
            </w:r>
            <w:r w:rsidRPr="000D7368">
              <w:rPr>
                <w:lang w:val="es-ES"/>
              </w:rPr>
              <w:t>ona</w:t>
            </w:r>
            <w:r w:rsidRPr="000D7368">
              <w:rPr>
                <w:spacing w:val="-2"/>
                <w:lang w:val="es-ES"/>
              </w:rPr>
              <w:t>d</w:t>
            </w:r>
            <w:r w:rsidRPr="000D7368">
              <w:rPr>
                <w:lang w:val="es-ES"/>
              </w:rPr>
              <w:t xml:space="preserve">a con </w:t>
            </w:r>
            <w:r w:rsidRPr="000D7368">
              <w:rPr>
                <w:spacing w:val="-1"/>
                <w:lang w:val="es-ES"/>
              </w:rPr>
              <w:t>l</w:t>
            </w:r>
            <w:r w:rsidRPr="000D7368">
              <w:rPr>
                <w:lang w:val="es-ES"/>
              </w:rPr>
              <w:t xml:space="preserve">a </w:t>
            </w:r>
            <w:r w:rsidRPr="000D7368">
              <w:rPr>
                <w:spacing w:val="1"/>
                <w:lang w:val="es-ES"/>
              </w:rPr>
              <w:t>l</w:t>
            </w:r>
            <w:r w:rsidRPr="000D7368">
              <w:rPr>
                <w:spacing w:val="-2"/>
                <w:lang w:val="es-ES"/>
              </w:rPr>
              <w:t>e</w:t>
            </w:r>
            <w:r w:rsidRPr="000D7368">
              <w:rPr>
                <w:lang w:val="es-ES"/>
              </w:rPr>
              <w:t>uc</w:t>
            </w:r>
            <w:r w:rsidRPr="000D7368">
              <w:rPr>
                <w:spacing w:val="1"/>
                <w:lang w:val="es-ES"/>
              </w:rPr>
              <w:t>e</w:t>
            </w:r>
            <w:r w:rsidRPr="000D7368">
              <w:rPr>
                <w:spacing w:val="-4"/>
                <w:lang w:val="es-ES"/>
              </w:rPr>
              <w:t>m</w:t>
            </w:r>
            <w:r w:rsidRPr="000D7368">
              <w:rPr>
                <w:spacing w:val="1"/>
                <w:lang w:val="es-ES"/>
              </w:rPr>
              <w:t>i</w:t>
            </w:r>
            <w:r w:rsidRPr="000D7368">
              <w:rPr>
                <w:lang w:val="es-ES"/>
              </w:rPr>
              <w:t xml:space="preserve">a, </w:t>
            </w:r>
            <w:r w:rsidRPr="000D7368">
              <w:rPr>
                <w:spacing w:val="-1"/>
                <w:lang w:val="es-ES"/>
              </w:rPr>
              <w:t>i</w:t>
            </w:r>
            <w:r w:rsidRPr="000D7368">
              <w:rPr>
                <w:lang w:val="es-ES"/>
              </w:rPr>
              <w:t>n</w:t>
            </w:r>
            <w:r w:rsidRPr="000D7368">
              <w:rPr>
                <w:spacing w:val="1"/>
                <w:lang w:val="es-ES"/>
              </w:rPr>
              <w:t>t</w:t>
            </w:r>
            <w:r w:rsidRPr="000D7368">
              <w:rPr>
                <w:spacing w:val="-2"/>
                <w:lang w:val="es-ES"/>
              </w:rPr>
              <w:t>e</w:t>
            </w:r>
            <w:r w:rsidRPr="000D7368">
              <w:rPr>
                <w:spacing w:val="1"/>
                <w:lang w:val="es-ES"/>
              </w:rPr>
              <w:t>r</w:t>
            </w:r>
            <w:r w:rsidRPr="000D7368">
              <w:rPr>
                <w:spacing w:val="-2"/>
                <w:lang w:val="es-ES"/>
              </w:rPr>
              <w:t>r</w:t>
            </w:r>
            <w:r w:rsidRPr="000D7368">
              <w:rPr>
                <w:lang w:val="es-ES"/>
              </w:rPr>
              <w:t>u</w:t>
            </w:r>
            <w:r w:rsidRPr="000D7368">
              <w:rPr>
                <w:spacing w:val="-4"/>
                <w:lang w:val="es-ES"/>
              </w:rPr>
              <w:t>m</w:t>
            </w:r>
            <w:r w:rsidRPr="000D7368">
              <w:rPr>
                <w:lang w:val="es-ES"/>
              </w:rPr>
              <w:t>p</w:t>
            </w:r>
            <w:r w:rsidRPr="000D7368">
              <w:rPr>
                <w:spacing w:val="1"/>
                <w:lang w:val="es-ES"/>
              </w:rPr>
              <w:t>i</w:t>
            </w:r>
            <w:r w:rsidRPr="000D7368">
              <w:rPr>
                <w:lang w:val="es-ES"/>
              </w:rPr>
              <w:t>r</w:t>
            </w:r>
            <w:r w:rsidRPr="000D7368">
              <w:rPr>
                <w:spacing w:val="1"/>
                <w:lang w:val="es-ES"/>
              </w:rPr>
              <w:t xml:space="preserve"> </w:t>
            </w:r>
            <w:r w:rsidRPr="000D7368">
              <w:rPr>
                <w:lang w:val="es-ES" w:eastAsia="is-IS"/>
              </w:rPr>
              <w:t>imatinib hasta RAN ≥ 1 x 10</w:t>
            </w:r>
            <w:r w:rsidRPr="000D7368">
              <w:rPr>
                <w:vertAlign w:val="superscript"/>
                <w:lang w:val="es-ES" w:eastAsia="is-IS"/>
              </w:rPr>
              <w:t>9</w:t>
            </w:r>
            <w:r w:rsidRPr="000D7368">
              <w:rPr>
                <w:lang w:val="es-ES" w:eastAsia="is-IS"/>
              </w:rPr>
              <w:t>/L y plaquetas ≥ 20 x 10</w:t>
            </w:r>
            <w:r w:rsidRPr="000D7368">
              <w:rPr>
                <w:vertAlign w:val="superscript"/>
                <w:lang w:val="es-ES" w:eastAsia="is-IS"/>
              </w:rPr>
              <w:t>9</w:t>
            </w:r>
            <w:r w:rsidRPr="000D7368">
              <w:rPr>
                <w:lang w:val="es-ES" w:eastAsia="is-IS"/>
              </w:rPr>
              <w:t>/L, después reanudar el tratamiento con 200 mg/m</w:t>
            </w:r>
            <w:r w:rsidRPr="000D7368">
              <w:rPr>
                <w:vertAlign w:val="superscript"/>
                <w:lang w:val="es-ES" w:eastAsia="is-IS"/>
              </w:rPr>
              <w:t>2</w:t>
            </w:r>
            <w:r w:rsidRPr="000D7368">
              <w:rPr>
                <w:lang w:val="es-ES" w:eastAsia="is-IS"/>
              </w:rPr>
              <w:t>.</w:t>
            </w:r>
          </w:p>
        </w:tc>
      </w:tr>
      <w:tr w:rsidR="0042091D" w:rsidRPr="00401B18" w14:paraId="13542773" w14:textId="77777777">
        <w:tc>
          <w:tcPr>
            <w:tcW w:w="2605" w:type="dxa"/>
          </w:tcPr>
          <w:p w14:paraId="38FA636E" w14:textId="77777777" w:rsidR="0042091D" w:rsidRPr="000D7368" w:rsidRDefault="0042091D" w:rsidP="0028791D">
            <w:pPr>
              <w:autoSpaceDE w:val="0"/>
              <w:autoSpaceDN w:val="0"/>
              <w:adjustRightInd w:val="0"/>
              <w:spacing w:line="240" w:lineRule="auto"/>
              <w:rPr>
                <w:lang w:val="es-ES" w:eastAsia="is-IS"/>
              </w:rPr>
            </w:pPr>
            <w:r w:rsidRPr="000D7368">
              <w:rPr>
                <w:lang w:val="es-ES"/>
              </w:rPr>
              <w:t>DFSP (a una dosis de 800 mg)</w:t>
            </w:r>
          </w:p>
        </w:tc>
        <w:tc>
          <w:tcPr>
            <w:tcW w:w="2606" w:type="dxa"/>
          </w:tcPr>
          <w:p w14:paraId="78C548D3" w14:textId="77777777" w:rsidR="0042091D" w:rsidRPr="000D7368" w:rsidRDefault="0042091D" w:rsidP="00A16CA8">
            <w:pPr>
              <w:pStyle w:val="Default"/>
              <w:rPr>
                <w:sz w:val="22"/>
                <w:szCs w:val="22"/>
                <w:lang w:val="es-ES"/>
              </w:rPr>
            </w:pPr>
            <w:r w:rsidRPr="000D7368">
              <w:rPr>
                <w:sz w:val="22"/>
                <w:szCs w:val="22"/>
                <w:lang w:val="es-ES"/>
              </w:rPr>
              <w:t>RAN &lt; 1,0 x 10</w:t>
            </w:r>
            <w:r w:rsidRPr="000D7368">
              <w:rPr>
                <w:sz w:val="22"/>
                <w:szCs w:val="22"/>
                <w:vertAlign w:val="superscript"/>
                <w:lang w:val="es-ES"/>
              </w:rPr>
              <w:t>9</w:t>
            </w:r>
            <w:r w:rsidRPr="000D7368">
              <w:rPr>
                <w:sz w:val="22"/>
                <w:szCs w:val="22"/>
                <w:lang w:val="es-ES"/>
              </w:rPr>
              <w:t>/L</w:t>
            </w:r>
          </w:p>
          <w:p w14:paraId="4387CD00" w14:textId="77777777" w:rsidR="0042091D" w:rsidRPr="000D7368" w:rsidRDefault="0042091D" w:rsidP="00A16CA8">
            <w:pPr>
              <w:pStyle w:val="Default"/>
              <w:rPr>
                <w:sz w:val="22"/>
                <w:szCs w:val="22"/>
                <w:lang w:val="es-ES"/>
              </w:rPr>
            </w:pPr>
            <w:r w:rsidRPr="000D7368">
              <w:rPr>
                <w:sz w:val="22"/>
                <w:szCs w:val="22"/>
                <w:lang w:val="es-ES"/>
              </w:rPr>
              <w:t>y/o</w:t>
            </w:r>
          </w:p>
          <w:p w14:paraId="4BD046B3" w14:textId="77777777" w:rsidR="0042091D" w:rsidRPr="000D7368" w:rsidRDefault="0042091D" w:rsidP="00763212">
            <w:pPr>
              <w:autoSpaceDE w:val="0"/>
              <w:autoSpaceDN w:val="0"/>
              <w:adjustRightInd w:val="0"/>
              <w:spacing w:line="240" w:lineRule="auto"/>
              <w:rPr>
                <w:vertAlign w:val="superscript"/>
                <w:lang w:val="es-ES" w:eastAsia="is-IS"/>
              </w:rPr>
            </w:pPr>
            <w:r w:rsidRPr="000D7368">
              <w:rPr>
                <w:lang w:val="es-ES"/>
              </w:rPr>
              <w:t>plaquetas &lt; 50 x 10</w:t>
            </w:r>
            <w:r w:rsidRPr="000D7368">
              <w:rPr>
                <w:vertAlign w:val="superscript"/>
                <w:lang w:val="es-ES"/>
              </w:rPr>
              <w:t>9</w:t>
            </w:r>
            <w:r w:rsidRPr="000D7368">
              <w:rPr>
                <w:lang w:val="es-ES"/>
              </w:rPr>
              <w:t>/L</w:t>
            </w:r>
          </w:p>
        </w:tc>
        <w:tc>
          <w:tcPr>
            <w:tcW w:w="4335" w:type="dxa"/>
          </w:tcPr>
          <w:p w14:paraId="103528BB" w14:textId="77777777" w:rsidR="0042091D" w:rsidRPr="000D7368" w:rsidRDefault="0042091D" w:rsidP="003E54CA">
            <w:pPr>
              <w:autoSpaceDE w:val="0"/>
              <w:autoSpaceDN w:val="0"/>
              <w:adjustRightInd w:val="0"/>
              <w:spacing w:line="240" w:lineRule="auto"/>
              <w:ind w:left="567" w:hanging="567"/>
              <w:rPr>
                <w:lang w:val="es-ES" w:eastAsia="is-IS"/>
              </w:rPr>
            </w:pPr>
            <w:r w:rsidRPr="000D7368">
              <w:rPr>
                <w:lang w:val="es-ES" w:eastAsia="is-IS"/>
              </w:rPr>
              <w:t>1.</w:t>
            </w:r>
            <w:r w:rsidRPr="000D7368">
              <w:rPr>
                <w:lang w:val="es-ES" w:eastAsia="is-IS"/>
              </w:rPr>
              <w:tab/>
              <w:t>Interrumpir imatinib hasta RAN ≥ 1,5 x 10</w:t>
            </w:r>
            <w:r w:rsidRPr="000D7368">
              <w:rPr>
                <w:vertAlign w:val="superscript"/>
                <w:lang w:val="es-ES" w:eastAsia="is-IS"/>
              </w:rPr>
              <w:t>9</w:t>
            </w:r>
            <w:r w:rsidRPr="000D7368">
              <w:rPr>
                <w:lang w:val="es-ES" w:eastAsia="is-IS"/>
              </w:rPr>
              <w:t>/L y plaquetas ≥ 75 x 10</w:t>
            </w:r>
            <w:r w:rsidRPr="000D7368">
              <w:rPr>
                <w:vertAlign w:val="superscript"/>
                <w:lang w:val="es-ES" w:eastAsia="is-IS"/>
              </w:rPr>
              <w:t>9</w:t>
            </w:r>
            <w:r w:rsidRPr="000D7368">
              <w:rPr>
                <w:lang w:val="es-ES" w:eastAsia="is-IS"/>
              </w:rPr>
              <w:t>/L.</w:t>
            </w:r>
          </w:p>
          <w:p w14:paraId="62685065" w14:textId="77777777" w:rsidR="0042091D" w:rsidRPr="000D7368" w:rsidRDefault="0042091D" w:rsidP="003E54CA">
            <w:pPr>
              <w:autoSpaceDE w:val="0"/>
              <w:autoSpaceDN w:val="0"/>
              <w:adjustRightInd w:val="0"/>
              <w:spacing w:line="240" w:lineRule="auto"/>
              <w:ind w:left="567" w:hanging="567"/>
              <w:rPr>
                <w:lang w:val="es-ES" w:eastAsia="is-IS"/>
              </w:rPr>
            </w:pPr>
            <w:r w:rsidRPr="000D7368">
              <w:rPr>
                <w:lang w:val="es-ES" w:eastAsia="is-IS"/>
              </w:rPr>
              <w:t>2.</w:t>
            </w:r>
            <w:r w:rsidRPr="000D7368">
              <w:rPr>
                <w:lang w:val="es-ES" w:eastAsia="is-IS"/>
              </w:rPr>
              <w:tab/>
              <w:t>Reanudar el tratamiento con imatinib a 600 mg.</w:t>
            </w:r>
          </w:p>
          <w:p w14:paraId="56E110F3" w14:textId="77777777" w:rsidR="0042091D" w:rsidRPr="000D7368" w:rsidRDefault="0042091D" w:rsidP="00763212">
            <w:pPr>
              <w:autoSpaceDE w:val="0"/>
              <w:autoSpaceDN w:val="0"/>
              <w:adjustRightInd w:val="0"/>
              <w:spacing w:line="240" w:lineRule="auto"/>
              <w:ind w:left="567" w:hanging="567"/>
              <w:rPr>
                <w:lang w:val="es-ES" w:eastAsia="is-IS"/>
              </w:rPr>
            </w:pPr>
            <w:r w:rsidRPr="000D7368">
              <w:rPr>
                <w:lang w:val="es-ES" w:eastAsia="is-IS"/>
              </w:rPr>
              <w:t>3.</w:t>
            </w:r>
            <w:r w:rsidRPr="000D7368">
              <w:rPr>
                <w:lang w:val="es-ES" w:eastAsia="is-IS"/>
              </w:rPr>
              <w:tab/>
              <w:t>En el caso de recurrencia de RAN &lt; 1,0x 10</w:t>
            </w:r>
            <w:r w:rsidRPr="000D7368">
              <w:rPr>
                <w:vertAlign w:val="superscript"/>
                <w:lang w:val="es-ES" w:eastAsia="is-IS"/>
              </w:rPr>
              <w:t>9</w:t>
            </w:r>
            <w:r w:rsidRPr="000D7368">
              <w:rPr>
                <w:lang w:val="es-ES" w:eastAsia="is-IS"/>
              </w:rPr>
              <w:t>/L y/o plaquetas &lt; 50 x 10</w:t>
            </w:r>
            <w:r w:rsidRPr="000D7368">
              <w:rPr>
                <w:vertAlign w:val="superscript"/>
                <w:lang w:val="es-ES" w:eastAsia="is-IS"/>
              </w:rPr>
              <w:t>9</w:t>
            </w:r>
            <w:r w:rsidRPr="000D7368">
              <w:rPr>
                <w:lang w:val="es-ES" w:eastAsia="is-IS"/>
              </w:rPr>
              <w:t>/L, repetir el paso 1 y reanudar imatinib a la dosis reducida de 400 mg.</w:t>
            </w:r>
          </w:p>
        </w:tc>
      </w:tr>
      <w:tr w:rsidR="0042091D" w:rsidRPr="00401B18" w14:paraId="362BE480" w14:textId="77777777">
        <w:tc>
          <w:tcPr>
            <w:tcW w:w="9546" w:type="dxa"/>
            <w:gridSpan w:val="3"/>
          </w:tcPr>
          <w:p w14:paraId="1E7A3335" w14:textId="77777777" w:rsidR="0042091D" w:rsidRPr="000D7368" w:rsidRDefault="0042091D" w:rsidP="00CC75BC">
            <w:pPr>
              <w:keepNext/>
              <w:autoSpaceDE w:val="0"/>
              <w:autoSpaceDN w:val="0"/>
              <w:adjustRightInd w:val="0"/>
              <w:spacing w:line="240" w:lineRule="auto"/>
              <w:rPr>
                <w:lang w:val="es-ES" w:eastAsia="is-IS"/>
              </w:rPr>
            </w:pPr>
            <w:r w:rsidRPr="000D7368">
              <w:rPr>
                <w:lang w:val="es-ES" w:eastAsia="is-IS"/>
              </w:rPr>
              <w:t>RAN = recuento absoluto de neutrófilos</w:t>
            </w:r>
          </w:p>
          <w:p w14:paraId="510B3638" w14:textId="77777777" w:rsidR="0042091D" w:rsidRPr="000D7368" w:rsidRDefault="0042091D" w:rsidP="004D74F1">
            <w:pPr>
              <w:keepNext/>
              <w:autoSpaceDE w:val="0"/>
              <w:autoSpaceDN w:val="0"/>
              <w:adjustRightInd w:val="0"/>
              <w:spacing w:line="240" w:lineRule="auto"/>
              <w:rPr>
                <w:lang w:val="es-ES" w:eastAsia="is-IS"/>
              </w:rPr>
            </w:pPr>
            <w:r w:rsidRPr="000D7368">
              <w:rPr>
                <w:vertAlign w:val="superscript"/>
                <w:lang w:val="es-ES" w:eastAsia="is-IS"/>
              </w:rPr>
              <w:t>a</w:t>
            </w:r>
            <w:r w:rsidRPr="000D7368">
              <w:rPr>
                <w:lang w:val="es-ES" w:eastAsia="is-IS"/>
              </w:rPr>
              <w:t xml:space="preserve"> se produce </w:t>
            </w:r>
            <w:r w:rsidRPr="000D7368">
              <w:rPr>
                <w:position w:val="-1"/>
                <w:lang w:val="es-ES"/>
              </w:rPr>
              <w:t>de</w:t>
            </w:r>
            <w:r w:rsidRPr="000D7368">
              <w:rPr>
                <w:spacing w:val="1"/>
                <w:position w:val="-1"/>
                <w:lang w:val="es-ES"/>
              </w:rPr>
              <w:t>s</w:t>
            </w:r>
            <w:r w:rsidRPr="000D7368">
              <w:rPr>
                <w:spacing w:val="-2"/>
                <w:position w:val="-1"/>
                <w:lang w:val="es-ES"/>
              </w:rPr>
              <w:t>p</w:t>
            </w:r>
            <w:r w:rsidRPr="000D7368">
              <w:rPr>
                <w:position w:val="-1"/>
                <w:lang w:val="es-ES"/>
              </w:rPr>
              <w:t>ués</w:t>
            </w:r>
            <w:r w:rsidRPr="000D7368">
              <w:rPr>
                <w:spacing w:val="-2"/>
                <w:position w:val="-1"/>
                <w:lang w:val="es-ES"/>
              </w:rPr>
              <w:t xml:space="preserve"> de a</w:t>
            </w:r>
            <w:r w:rsidRPr="000D7368">
              <w:rPr>
                <w:position w:val="-1"/>
                <w:lang w:val="es-ES"/>
              </w:rPr>
              <w:t>l</w:t>
            </w:r>
            <w:r w:rsidRPr="000D7368">
              <w:rPr>
                <w:spacing w:val="1"/>
                <w:position w:val="-1"/>
                <w:lang w:val="es-ES"/>
              </w:rPr>
              <w:t xml:space="preserve"> </w:t>
            </w:r>
            <w:r w:rsidRPr="000D7368">
              <w:rPr>
                <w:spacing w:val="-4"/>
                <w:position w:val="-1"/>
                <w:lang w:val="es-ES"/>
              </w:rPr>
              <w:t>m</w:t>
            </w:r>
            <w:r w:rsidRPr="000D7368">
              <w:rPr>
                <w:position w:val="-1"/>
                <w:lang w:val="es-ES"/>
              </w:rPr>
              <w:t>enos</w:t>
            </w:r>
            <w:r w:rsidRPr="000D7368">
              <w:rPr>
                <w:spacing w:val="1"/>
                <w:position w:val="-1"/>
                <w:lang w:val="es-ES"/>
              </w:rPr>
              <w:t xml:space="preserve"> </w:t>
            </w:r>
            <w:r w:rsidRPr="000D7368">
              <w:rPr>
                <w:position w:val="-1"/>
                <w:lang w:val="es-ES"/>
              </w:rPr>
              <w:t>1</w:t>
            </w:r>
            <w:r w:rsidRPr="000D7368">
              <w:rPr>
                <w:spacing w:val="2"/>
                <w:position w:val="-1"/>
                <w:lang w:val="es-ES"/>
              </w:rPr>
              <w:t> </w:t>
            </w:r>
            <w:r w:rsidRPr="000D7368">
              <w:rPr>
                <w:spacing w:val="-4"/>
                <w:position w:val="-1"/>
                <w:lang w:val="es-ES"/>
              </w:rPr>
              <w:t>m</w:t>
            </w:r>
            <w:r w:rsidRPr="000D7368">
              <w:rPr>
                <w:position w:val="-1"/>
                <w:lang w:val="es-ES"/>
              </w:rPr>
              <w:t>es</w:t>
            </w:r>
            <w:r w:rsidRPr="000D7368">
              <w:rPr>
                <w:spacing w:val="1"/>
                <w:position w:val="-1"/>
                <w:lang w:val="es-ES"/>
              </w:rPr>
              <w:t xml:space="preserve"> </w:t>
            </w:r>
            <w:r w:rsidRPr="000D7368">
              <w:rPr>
                <w:position w:val="-1"/>
                <w:lang w:val="es-ES"/>
              </w:rPr>
              <w:t xml:space="preserve">de </w:t>
            </w:r>
            <w:r w:rsidRPr="000D7368">
              <w:rPr>
                <w:spacing w:val="-1"/>
                <w:position w:val="-1"/>
                <w:lang w:val="es-ES"/>
              </w:rPr>
              <w:t>t</w:t>
            </w:r>
            <w:r w:rsidRPr="000D7368">
              <w:rPr>
                <w:spacing w:val="1"/>
                <w:position w:val="-1"/>
                <w:lang w:val="es-ES"/>
              </w:rPr>
              <w:t>r</w:t>
            </w:r>
            <w:r w:rsidRPr="000D7368">
              <w:rPr>
                <w:position w:val="-1"/>
                <w:lang w:val="es-ES"/>
              </w:rPr>
              <w:t>a</w:t>
            </w:r>
            <w:r w:rsidRPr="000D7368">
              <w:rPr>
                <w:spacing w:val="-1"/>
                <w:position w:val="-1"/>
                <w:lang w:val="es-ES"/>
              </w:rPr>
              <w:t>t</w:t>
            </w:r>
            <w:r w:rsidRPr="000D7368">
              <w:rPr>
                <w:position w:val="-1"/>
                <w:lang w:val="es-ES"/>
              </w:rPr>
              <w:t>a</w:t>
            </w:r>
            <w:r w:rsidRPr="000D7368">
              <w:rPr>
                <w:spacing w:val="-3"/>
                <w:position w:val="-1"/>
                <w:lang w:val="es-ES"/>
              </w:rPr>
              <w:t>m</w:t>
            </w:r>
            <w:r w:rsidRPr="000D7368">
              <w:rPr>
                <w:spacing w:val="1"/>
                <w:position w:val="-1"/>
                <w:lang w:val="es-ES"/>
              </w:rPr>
              <w:t>i</w:t>
            </w:r>
            <w:r w:rsidRPr="000D7368">
              <w:rPr>
                <w:position w:val="-1"/>
                <w:lang w:val="es-ES"/>
              </w:rPr>
              <w:t>en</w:t>
            </w:r>
            <w:r w:rsidRPr="000D7368">
              <w:rPr>
                <w:spacing w:val="1"/>
                <w:position w:val="-1"/>
                <w:lang w:val="es-ES"/>
              </w:rPr>
              <w:t>t</w:t>
            </w:r>
            <w:r w:rsidRPr="000D7368">
              <w:rPr>
                <w:position w:val="-1"/>
                <w:lang w:val="es-ES"/>
              </w:rPr>
              <w:t>o</w:t>
            </w:r>
            <w:r w:rsidRPr="000D7368">
              <w:rPr>
                <w:lang w:val="es-ES" w:eastAsia="is-IS"/>
              </w:rPr>
              <w:t xml:space="preserve"> </w:t>
            </w:r>
          </w:p>
        </w:tc>
      </w:tr>
    </w:tbl>
    <w:p w14:paraId="4CE9DA64" w14:textId="77777777" w:rsidR="0042091D" w:rsidRPr="000D7368" w:rsidRDefault="0042091D" w:rsidP="005D3A4D">
      <w:pPr>
        <w:tabs>
          <w:tab w:val="clear" w:pos="567"/>
        </w:tabs>
        <w:autoSpaceDE w:val="0"/>
        <w:autoSpaceDN w:val="0"/>
        <w:adjustRightInd w:val="0"/>
        <w:spacing w:line="240" w:lineRule="auto"/>
        <w:rPr>
          <w:lang w:val="es-ES"/>
        </w:rPr>
      </w:pPr>
    </w:p>
    <w:p w14:paraId="426C0AA4" w14:textId="77777777" w:rsidR="0042091D" w:rsidRPr="000D7368" w:rsidRDefault="0042091D" w:rsidP="005D3A4D">
      <w:pPr>
        <w:tabs>
          <w:tab w:val="clear" w:pos="567"/>
        </w:tabs>
        <w:autoSpaceDE w:val="0"/>
        <w:autoSpaceDN w:val="0"/>
        <w:adjustRightInd w:val="0"/>
        <w:spacing w:line="240" w:lineRule="auto"/>
        <w:rPr>
          <w:i/>
          <w:iCs/>
          <w:u w:val="single"/>
          <w:lang w:val="es-ES"/>
        </w:rPr>
      </w:pPr>
      <w:r w:rsidRPr="000D7368">
        <w:rPr>
          <w:i/>
          <w:iCs/>
          <w:u w:val="single"/>
          <w:lang w:val="es-ES"/>
        </w:rPr>
        <w:t>Poblaciones especiales</w:t>
      </w:r>
    </w:p>
    <w:p w14:paraId="45E10706" w14:textId="77777777" w:rsidR="0042091D" w:rsidRPr="000D7368" w:rsidRDefault="0042091D" w:rsidP="005D3A4D">
      <w:pPr>
        <w:tabs>
          <w:tab w:val="clear" w:pos="567"/>
        </w:tabs>
        <w:autoSpaceDE w:val="0"/>
        <w:autoSpaceDN w:val="0"/>
        <w:adjustRightInd w:val="0"/>
        <w:spacing w:line="240" w:lineRule="auto"/>
        <w:rPr>
          <w:lang w:val="es-ES"/>
        </w:rPr>
      </w:pPr>
    </w:p>
    <w:p w14:paraId="64D75C07" w14:textId="77777777" w:rsidR="0042091D" w:rsidRPr="000D7368" w:rsidRDefault="0042091D" w:rsidP="005D3A4D">
      <w:pPr>
        <w:tabs>
          <w:tab w:val="clear" w:pos="567"/>
        </w:tabs>
        <w:autoSpaceDE w:val="0"/>
        <w:autoSpaceDN w:val="0"/>
        <w:adjustRightInd w:val="0"/>
        <w:spacing w:line="240" w:lineRule="auto"/>
        <w:rPr>
          <w:lang w:val="es-ES"/>
        </w:rPr>
      </w:pPr>
      <w:r w:rsidRPr="000D7368">
        <w:rPr>
          <w:i/>
          <w:iCs/>
          <w:lang w:val="es-ES"/>
        </w:rPr>
        <w:t>Población pediátrica:</w:t>
      </w:r>
      <w:r w:rsidRPr="000D7368">
        <w:rPr>
          <w:lang w:val="es-ES"/>
        </w:rPr>
        <w:t xml:space="preserve"> No hay experiencia en niños con LMC menores de 2 años de edad </w:t>
      </w:r>
      <w:r w:rsidRPr="000D7368">
        <w:rPr>
          <w:color w:val="000000"/>
          <w:lang w:val="es-ES"/>
        </w:rPr>
        <w:t xml:space="preserve">y con LLA Ph+ menores de 1 año de edad </w:t>
      </w:r>
      <w:r w:rsidRPr="000D7368">
        <w:rPr>
          <w:lang w:val="es-ES"/>
        </w:rPr>
        <w:t>(ver sección 5.1). La experiencia en niños con SMD/SMP, DFSP, y SHE/LEC es muy limitada.</w:t>
      </w:r>
    </w:p>
    <w:p w14:paraId="34F25322" w14:textId="77777777" w:rsidR="0042091D" w:rsidRPr="000D7368" w:rsidRDefault="0042091D" w:rsidP="005D3A4D">
      <w:pPr>
        <w:tabs>
          <w:tab w:val="clear" w:pos="567"/>
        </w:tabs>
        <w:autoSpaceDE w:val="0"/>
        <w:autoSpaceDN w:val="0"/>
        <w:adjustRightInd w:val="0"/>
        <w:spacing w:line="240" w:lineRule="auto"/>
        <w:rPr>
          <w:lang w:val="es-ES"/>
        </w:rPr>
      </w:pPr>
    </w:p>
    <w:p w14:paraId="4F6C09FB" w14:textId="77777777" w:rsidR="0042091D" w:rsidRPr="000D7368" w:rsidRDefault="0042091D" w:rsidP="005D3A4D">
      <w:pPr>
        <w:tabs>
          <w:tab w:val="clear" w:pos="567"/>
        </w:tabs>
        <w:autoSpaceDE w:val="0"/>
        <w:autoSpaceDN w:val="0"/>
        <w:adjustRightInd w:val="0"/>
        <w:spacing w:line="240" w:lineRule="auto"/>
        <w:rPr>
          <w:lang w:val="es-ES"/>
        </w:rPr>
      </w:pPr>
      <w:r w:rsidRPr="000D7368">
        <w:rPr>
          <w:lang w:val="es-ES"/>
        </w:rPr>
        <w:t>No se ha establecido la seguridad y eficacia de imatinib en niños menores de 18 años de edad con SMD/SMP, DFSP y SHE/LEC en los ensayos clínicos. Los datos publicados actualmente disponibles se resumen en la sección 5.1 pero no se puede hacer una recomendación posológica.</w:t>
      </w:r>
    </w:p>
    <w:p w14:paraId="7EC7B8B9" w14:textId="77777777" w:rsidR="0042091D" w:rsidRPr="000D7368" w:rsidRDefault="0042091D" w:rsidP="005D3A4D">
      <w:pPr>
        <w:tabs>
          <w:tab w:val="clear" w:pos="567"/>
        </w:tabs>
        <w:autoSpaceDE w:val="0"/>
        <w:autoSpaceDN w:val="0"/>
        <w:adjustRightInd w:val="0"/>
        <w:spacing w:line="240" w:lineRule="auto"/>
        <w:rPr>
          <w:lang w:val="es-ES"/>
        </w:rPr>
      </w:pPr>
    </w:p>
    <w:p w14:paraId="4F06898B" w14:textId="77777777" w:rsidR="0042091D" w:rsidRPr="000D7368" w:rsidRDefault="0042091D" w:rsidP="005D3A4D">
      <w:pPr>
        <w:tabs>
          <w:tab w:val="clear" w:pos="567"/>
        </w:tabs>
        <w:autoSpaceDE w:val="0"/>
        <w:autoSpaceDN w:val="0"/>
        <w:adjustRightInd w:val="0"/>
        <w:spacing w:line="240" w:lineRule="auto"/>
        <w:rPr>
          <w:lang w:val="es-ES"/>
        </w:rPr>
      </w:pPr>
      <w:r w:rsidRPr="000D7368">
        <w:rPr>
          <w:i/>
          <w:iCs/>
          <w:lang w:val="es-ES"/>
        </w:rPr>
        <w:t>Insuficiencia hepática:</w:t>
      </w:r>
      <w:r w:rsidRPr="000D7368">
        <w:rPr>
          <w:lang w:val="es-ES"/>
        </w:rPr>
        <w:t xml:space="preserve"> Imatinib se metaboliza principalmente a través del hígado. Los pacientes con alteración hepática leve, moderada o grave deben recibir la dosis mínima recomendada de 400 mg diarios. La dosis puede reducirse en caso de que no sea bien tolerada (ver secciones 4.4, 4.8 y 5.2).</w:t>
      </w:r>
    </w:p>
    <w:p w14:paraId="48D7688C" w14:textId="77777777" w:rsidR="0042091D" w:rsidRPr="000D7368" w:rsidRDefault="0042091D" w:rsidP="005D3A4D">
      <w:pPr>
        <w:tabs>
          <w:tab w:val="clear" w:pos="567"/>
        </w:tabs>
        <w:autoSpaceDE w:val="0"/>
        <w:autoSpaceDN w:val="0"/>
        <w:adjustRightInd w:val="0"/>
        <w:spacing w:line="240" w:lineRule="auto"/>
        <w:rPr>
          <w:lang w:val="es-ES"/>
        </w:rPr>
      </w:pPr>
    </w:p>
    <w:p w14:paraId="0AD28E8A" w14:textId="77777777" w:rsidR="0042091D" w:rsidRPr="000D7368" w:rsidRDefault="0042091D" w:rsidP="004F217D">
      <w:pPr>
        <w:tabs>
          <w:tab w:val="clear" w:pos="567"/>
        </w:tabs>
        <w:autoSpaceDE w:val="0"/>
        <w:autoSpaceDN w:val="0"/>
        <w:adjustRightInd w:val="0"/>
        <w:spacing w:line="240" w:lineRule="auto"/>
        <w:rPr>
          <w:lang w:val="es-ES"/>
        </w:rPr>
      </w:pPr>
      <w:r w:rsidRPr="000D7368">
        <w:rPr>
          <w:lang w:val="es-ES"/>
        </w:rPr>
        <w:t>Clasificación de la alteración hepática:</w:t>
      </w:r>
    </w:p>
    <w:p w14:paraId="4AB30924" w14:textId="77777777" w:rsidR="0042091D" w:rsidRPr="000D7368" w:rsidRDefault="0042091D" w:rsidP="004F217D">
      <w:pPr>
        <w:spacing w:before="3"/>
        <w:rPr>
          <w:lang w:val="es-ES"/>
        </w:rPr>
      </w:pPr>
    </w:p>
    <w:tbl>
      <w:tblPr>
        <w:tblW w:w="0" w:type="auto"/>
        <w:tblInd w:w="2" w:type="dxa"/>
        <w:tblLayout w:type="fixed"/>
        <w:tblCellMar>
          <w:left w:w="0" w:type="dxa"/>
          <w:right w:w="0" w:type="dxa"/>
        </w:tblCellMar>
        <w:tblLook w:val="01E0" w:firstRow="1" w:lastRow="1" w:firstColumn="1" w:lastColumn="1" w:noHBand="0" w:noVBand="0"/>
      </w:tblPr>
      <w:tblGrid>
        <w:gridCol w:w="3465"/>
        <w:gridCol w:w="5920"/>
      </w:tblGrid>
      <w:tr w:rsidR="0042091D" w:rsidRPr="000D7368" w14:paraId="06734119" w14:textId="77777777">
        <w:trPr>
          <w:trHeight w:hRule="exact" w:val="269"/>
        </w:trPr>
        <w:tc>
          <w:tcPr>
            <w:tcW w:w="3465" w:type="dxa"/>
            <w:tcBorders>
              <w:top w:val="single" w:sz="4" w:space="0" w:color="000000"/>
              <w:left w:val="single" w:sz="4" w:space="0" w:color="000000"/>
              <w:bottom w:val="single" w:sz="4" w:space="0" w:color="000000"/>
              <w:right w:val="single" w:sz="4" w:space="0" w:color="000000"/>
            </w:tcBorders>
          </w:tcPr>
          <w:p w14:paraId="51728F15" w14:textId="77777777" w:rsidR="0042091D" w:rsidRPr="000D7368" w:rsidRDefault="0042091D" w:rsidP="004F217D">
            <w:pPr>
              <w:tabs>
                <w:tab w:val="clear" w:pos="567"/>
              </w:tabs>
              <w:autoSpaceDE w:val="0"/>
              <w:autoSpaceDN w:val="0"/>
              <w:adjustRightInd w:val="0"/>
              <w:spacing w:line="240" w:lineRule="auto"/>
              <w:rPr>
                <w:lang w:val="es-ES"/>
              </w:rPr>
            </w:pPr>
            <w:r w:rsidRPr="000D7368">
              <w:rPr>
                <w:spacing w:val="-1"/>
                <w:lang w:val="es-ES"/>
              </w:rPr>
              <w:t>A</w:t>
            </w:r>
            <w:r w:rsidRPr="000D7368">
              <w:rPr>
                <w:spacing w:val="1"/>
                <w:lang w:val="es-ES"/>
              </w:rPr>
              <w:t>lt</w:t>
            </w:r>
            <w:r w:rsidRPr="000D7368">
              <w:rPr>
                <w:spacing w:val="-2"/>
                <w:lang w:val="es-ES"/>
              </w:rPr>
              <w:t>e</w:t>
            </w:r>
            <w:r w:rsidRPr="000D7368">
              <w:rPr>
                <w:spacing w:val="1"/>
                <w:lang w:val="es-ES"/>
              </w:rPr>
              <w:t>r</w:t>
            </w:r>
            <w:r w:rsidRPr="000D7368">
              <w:rPr>
                <w:lang w:val="es-ES"/>
              </w:rPr>
              <w:t>a</w:t>
            </w:r>
            <w:r w:rsidRPr="000D7368">
              <w:rPr>
                <w:spacing w:val="-2"/>
                <w:lang w:val="es-ES"/>
              </w:rPr>
              <w:t>c</w:t>
            </w:r>
            <w:r w:rsidRPr="000D7368">
              <w:rPr>
                <w:spacing w:val="1"/>
                <w:lang w:val="es-ES"/>
              </w:rPr>
              <w:t>i</w:t>
            </w:r>
            <w:r w:rsidRPr="000D7368">
              <w:rPr>
                <w:lang w:val="es-ES"/>
              </w:rPr>
              <w:t xml:space="preserve">ón </w:t>
            </w:r>
            <w:r w:rsidRPr="000D7368">
              <w:rPr>
                <w:spacing w:val="-2"/>
                <w:lang w:val="es-ES"/>
              </w:rPr>
              <w:t>h</w:t>
            </w:r>
            <w:r w:rsidRPr="000D7368">
              <w:rPr>
                <w:lang w:val="es-ES"/>
              </w:rPr>
              <w:t>ep</w:t>
            </w:r>
            <w:r w:rsidRPr="000D7368">
              <w:rPr>
                <w:spacing w:val="-2"/>
                <w:lang w:val="es-ES"/>
              </w:rPr>
              <w:t>á</w:t>
            </w:r>
            <w:r w:rsidRPr="000D7368">
              <w:rPr>
                <w:spacing w:val="1"/>
                <w:lang w:val="es-ES"/>
              </w:rPr>
              <w:t>t</w:t>
            </w:r>
            <w:r w:rsidRPr="000D7368">
              <w:rPr>
                <w:spacing w:val="-1"/>
                <w:lang w:val="es-ES"/>
              </w:rPr>
              <w:t>i</w:t>
            </w:r>
            <w:r w:rsidRPr="000D7368">
              <w:rPr>
                <w:spacing w:val="1"/>
                <w:lang w:val="es-ES"/>
              </w:rPr>
              <w:t>c</w:t>
            </w:r>
            <w:r w:rsidRPr="000D7368">
              <w:rPr>
                <w:lang w:val="es-ES"/>
              </w:rPr>
              <w:t>a</w:t>
            </w:r>
          </w:p>
        </w:tc>
        <w:tc>
          <w:tcPr>
            <w:tcW w:w="5920" w:type="dxa"/>
            <w:tcBorders>
              <w:top w:val="single" w:sz="4" w:space="0" w:color="000000"/>
              <w:left w:val="single" w:sz="4" w:space="0" w:color="000000"/>
              <w:bottom w:val="single" w:sz="4" w:space="0" w:color="000000"/>
              <w:right w:val="single" w:sz="4" w:space="0" w:color="000000"/>
            </w:tcBorders>
          </w:tcPr>
          <w:p w14:paraId="32E7ECC6" w14:textId="77777777" w:rsidR="0042091D" w:rsidRPr="000D7368" w:rsidRDefault="0042091D" w:rsidP="004F217D">
            <w:pPr>
              <w:spacing w:before="2" w:line="240" w:lineRule="auto"/>
              <w:ind w:left="102" w:right="-20"/>
              <w:rPr>
                <w:lang w:val="es-ES"/>
              </w:rPr>
            </w:pPr>
            <w:r w:rsidRPr="000D7368">
              <w:rPr>
                <w:lang w:val="es-ES"/>
              </w:rPr>
              <w:t>Pru</w:t>
            </w:r>
            <w:r w:rsidRPr="000D7368">
              <w:rPr>
                <w:spacing w:val="1"/>
                <w:lang w:val="es-ES"/>
              </w:rPr>
              <w:t>e</w:t>
            </w:r>
            <w:r w:rsidRPr="000D7368">
              <w:rPr>
                <w:lang w:val="es-ES"/>
              </w:rPr>
              <w:t>b</w:t>
            </w:r>
            <w:r w:rsidRPr="000D7368">
              <w:rPr>
                <w:spacing w:val="-2"/>
                <w:lang w:val="es-ES"/>
              </w:rPr>
              <w:t>a</w:t>
            </w:r>
            <w:r w:rsidRPr="000D7368">
              <w:rPr>
                <w:lang w:val="es-ES"/>
              </w:rPr>
              <w:t>s</w:t>
            </w:r>
            <w:r w:rsidRPr="000D7368">
              <w:rPr>
                <w:spacing w:val="1"/>
                <w:lang w:val="es-ES"/>
              </w:rPr>
              <w:t xml:space="preserve"> </w:t>
            </w:r>
            <w:r w:rsidRPr="000D7368">
              <w:rPr>
                <w:lang w:val="es-ES"/>
              </w:rPr>
              <w:t>de</w:t>
            </w:r>
            <w:r w:rsidRPr="000D7368">
              <w:rPr>
                <w:spacing w:val="-2"/>
                <w:lang w:val="es-ES"/>
              </w:rPr>
              <w:t xml:space="preserve"> </w:t>
            </w:r>
            <w:r w:rsidRPr="000D7368">
              <w:rPr>
                <w:spacing w:val="1"/>
                <w:lang w:val="es-ES"/>
              </w:rPr>
              <w:t>f</w:t>
            </w:r>
            <w:r w:rsidRPr="000D7368">
              <w:rPr>
                <w:lang w:val="es-ES"/>
              </w:rPr>
              <w:t>u</w:t>
            </w:r>
            <w:r w:rsidRPr="000D7368">
              <w:rPr>
                <w:spacing w:val="-2"/>
                <w:lang w:val="es-ES"/>
              </w:rPr>
              <w:t>n</w:t>
            </w:r>
            <w:r w:rsidRPr="000D7368">
              <w:rPr>
                <w:lang w:val="es-ES"/>
              </w:rPr>
              <w:t>c</w:t>
            </w:r>
            <w:r w:rsidRPr="000D7368">
              <w:rPr>
                <w:spacing w:val="1"/>
                <w:lang w:val="es-ES"/>
              </w:rPr>
              <w:t>i</w:t>
            </w:r>
            <w:r w:rsidRPr="000D7368">
              <w:rPr>
                <w:lang w:val="es-ES"/>
              </w:rPr>
              <w:t>ón</w:t>
            </w:r>
            <w:r w:rsidRPr="000D7368">
              <w:rPr>
                <w:spacing w:val="-2"/>
                <w:lang w:val="es-ES"/>
              </w:rPr>
              <w:t xml:space="preserve"> </w:t>
            </w:r>
            <w:r w:rsidRPr="000D7368">
              <w:rPr>
                <w:lang w:val="es-ES"/>
              </w:rPr>
              <w:t>hep</w:t>
            </w:r>
            <w:r w:rsidRPr="000D7368">
              <w:rPr>
                <w:spacing w:val="-2"/>
                <w:lang w:val="es-ES"/>
              </w:rPr>
              <w:t>á</w:t>
            </w:r>
            <w:r w:rsidRPr="000D7368">
              <w:rPr>
                <w:spacing w:val="1"/>
                <w:lang w:val="es-ES"/>
              </w:rPr>
              <w:t>t</w:t>
            </w:r>
            <w:r w:rsidRPr="000D7368">
              <w:rPr>
                <w:spacing w:val="-1"/>
                <w:lang w:val="es-ES"/>
              </w:rPr>
              <w:t>i</w:t>
            </w:r>
            <w:r w:rsidRPr="000D7368">
              <w:rPr>
                <w:spacing w:val="-2"/>
                <w:lang w:val="es-ES"/>
              </w:rPr>
              <w:t>c</w:t>
            </w:r>
            <w:r w:rsidRPr="000D7368">
              <w:rPr>
                <w:lang w:val="es-ES"/>
              </w:rPr>
              <w:t>a</w:t>
            </w:r>
          </w:p>
        </w:tc>
      </w:tr>
      <w:tr w:rsidR="0042091D" w:rsidRPr="00401B18" w14:paraId="1B5BB136" w14:textId="77777777">
        <w:trPr>
          <w:trHeight w:hRule="exact" w:val="785"/>
        </w:trPr>
        <w:tc>
          <w:tcPr>
            <w:tcW w:w="3465" w:type="dxa"/>
            <w:tcBorders>
              <w:top w:val="single" w:sz="4" w:space="0" w:color="000000"/>
              <w:left w:val="single" w:sz="4" w:space="0" w:color="000000"/>
              <w:bottom w:val="single" w:sz="4" w:space="0" w:color="000000"/>
              <w:right w:val="single" w:sz="4" w:space="0" w:color="000000"/>
            </w:tcBorders>
          </w:tcPr>
          <w:p w14:paraId="0E951568" w14:textId="77777777" w:rsidR="0042091D" w:rsidRPr="000D7368" w:rsidRDefault="0042091D" w:rsidP="004F217D">
            <w:pPr>
              <w:spacing w:line="246" w:lineRule="exact"/>
              <w:ind w:left="102" w:right="-20"/>
              <w:rPr>
                <w:lang w:val="es-ES" w:eastAsia="is-IS"/>
              </w:rPr>
            </w:pPr>
            <w:r w:rsidRPr="000D7368">
              <w:rPr>
                <w:spacing w:val="-1"/>
                <w:lang w:val="es-ES"/>
              </w:rPr>
              <w:t>Leve</w:t>
            </w:r>
          </w:p>
        </w:tc>
        <w:tc>
          <w:tcPr>
            <w:tcW w:w="5920" w:type="dxa"/>
            <w:tcBorders>
              <w:top w:val="single" w:sz="4" w:space="0" w:color="000000"/>
              <w:left w:val="single" w:sz="4" w:space="0" w:color="000000"/>
              <w:bottom w:val="single" w:sz="4" w:space="0" w:color="000000"/>
              <w:right w:val="single" w:sz="4" w:space="0" w:color="000000"/>
            </w:tcBorders>
          </w:tcPr>
          <w:p w14:paraId="0862E88A" w14:textId="77777777" w:rsidR="0042091D" w:rsidRPr="000D7368" w:rsidRDefault="0042091D" w:rsidP="004F217D">
            <w:pPr>
              <w:spacing w:line="246" w:lineRule="exact"/>
              <w:ind w:left="102" w:right="-20"/>
              <w:rPr>
                <w:spacing w:val="-1"/>
                <w:lang w:val="es-ES"/>
              </w:rPr>
            </w:pPr>
            <w:r w:rsidRPr="000D7368">
              <w:rPr>
                <w:spacing w:val="-1"/>
                <w:lang w:val="es-ES"/>
              </w:rPr>
              <w:t>Bilirrubina total: = 1,5 ULN</w:t>
            </w:r>
          </w:p>
          <w:p w14:paraId="557F9A9F" w14:textId="77777777" w:rsidR="0042091D" w:rsidRPr="000D7368" w:rsidRDefault="0042091D" w:rsidP="004F217D">
            <w:pPr>
              <w:spacing w:line="246" w:lineRule="exact"/>
              <w:ind w:left="102" w:right="-20"/>
              <w:rPr>
                <w:lang w:val="es-ES" w:eastAsia="is-IS"/>
              </w:rPr>
            </w:pPr>
            <w:r w:rsidRPr="000D7368">
              <w:rPr>
                <w:spacing w:val="-1"/>
                <w:lang w:val="es-ES"/>
              </w:rPr>
              <w:t>AST: &gt; ULN (puede ser normal o &lt;ULN si la bilirrubina total es &gt;ULN)</w:t>
            </w:r>
          </w:p>
        </w:tc>
      </w:tr>
      <w:tr w:rsidR="0042091D" w:rsidRPr="00401B18" w14:paraId="193E4524" w14:textId="77777777">
        <w:trPr>
          <w:trHeight w:hRule="exact" w:val="523"/>
        </w:trPr>
        <w:tc>
          <w:tcPr>
            <w:tcW w:w="3465" w:type="dxa"/>
            <w:tcBorders>
              <w:top w:val="single" w:sz="4" w:space="0" w:color="000000"/>
              <w:left w:val="single" w:sz="4" w:space="0" w:color="000000"/>
              <w:bottom w:val="single" w:sz="4" w:space="0" w:color="000000"/>
              <w:right w:val="single" w:sz="4" w:space="0" w:color="000000"/>
            </w:tcBorders>
          </w:tcPr>
          <w:p w14:paraId="27AA2A3A" w14:textId="77777777" w:rsidR="0042091D" w:rsidRPr="000D7368" w:rsidRDefault="0042091D" w:rsidP="004F217D">
            <w:pPr>
              <w:spacing w:line="246" w:lineRule="exact"/>
              <w:ind w:left="102" w:right="-20"/>
              <w:rPr>
                <w:lang w:val="es-ES"/>
              </w:rPr>
            </w:pPr>
            <w:r w:rsidRPr="000D7368">
              <w:rPr>
                <w:spacing w:val="-1"/>
                <w:lang w:val="es-ES"/>
              </w:rPr>
              <w:t>Moderada</w:t>
            </w:r>
          </w:p>
        </w:tc>
        <w:tc>
          <w:tcPr>
            <w:tcW w:w="5920" w:type="dxa"/>
            <w:tcBorders>
              <w:top w:val="single" w:sz="4" w:space="0" w:color="000000"/>
              <w:left w:val="single" w:sz="4" w:space="0" w:color="000000"/>
              <w:bottom w:val="single" w:sz="4" w:space="0" w:color="000000"/>
              <w:right w:val="single" w:sz="4" w:space="0" w:color="000000"/>
            </w:tcBorders>
          </w:tcPr>
          <w:p w14:paraId="4622C318" w14:textId="77777777" w:rsidR="0042091D" w:rsidRPr="000D7368" w:rsidRDefault="0042091D" w:rsidP="004F217D">
            <w:pPr>
              <w:spacing w:line="246" w:lineRule="exact"/>
              <w:ind w:left="102" w:right="-20"/>
              <w:rPr>
                <w:lang w:val="es-ES"/>
              </w:rPr>
            </w:pPr>
            <w:r w:rsidRPr="000D7368">
              <w:rPr>
                <w:spacing w:val="-1"/>
                <w:lang w:val="es-ES"/>
              </w:rPr>
              <w:t>B</w:t>
            </w:r>
            <w:r w:rsidRPr="000D7368">
              <w:rPr>
                <w:spacing w:val="1"/>
                <w:lang w:val="es-ES"/>
              </w:rPr>
              <w:t>il</w:t>
            </w:r>
            <w:r w:rsidRPr="000D7368">
              <w:rPr>
                <w:spacing w:val="-1"/>
                <w:lang w:val="es-ES"/>
              </w:rPr>
              <w:t>i</w:t>
            </w:r>
            <w:r w:rsidRPr="000D7368">
              <w:rPr>
                <w:spacing w:val="1"/>
                <w:lang w:val="es-ES"/>
              </w:rPr>
              <w:t>r</w:t>
            </w:r>
            <w:r w:rsidRPr="000D7368">
              <w:rPr>
                <w:spacing w:val="-2"/>
                <w:lang w:val="es-ES"/>
              </w:rPr>
              <w:t>r</w:t>
            </w:r>
            <w:r w:rsidRPr="000D7368">
              <w:rPr>
                <w:lang w:val="es-ES"/>
              </w:rPr>
              <w:t>ub</w:t>
            </w:r>
            <w:r w:rsidRPr="000D7368">
              <w:rPr>
                <w:spacing w:val="1"/>
                <w:lang w:val="es-ES"/>
              </w:rPr>
              <w:t>i</w:t>
            </w:r>
            <w:r w:rsidRPr="000D7368">
              <w:rPr>
                <w:spacing w:val="-2"/>
                <w:lang w:val="es-ES"/>
              </w:rPr>
              <w:t>n</w:t>
            </w:r>
            <w:r w:rsidRPr="000D7368">
              <w:rPr>
                <w:lang w:val="es-ES"/>
              </w:rPr>
              <w:t xml:space="preserve">a </w:t>
            </w:r>
            <w:r w:rsidRPr="000D7368">
              <w:rPr>
                <w:spacing w:val="1"/>
                <w:lang w:val="es-ES"/>
              </w:rPr>
              <w:t>t</w:t>
            </w:r>
            <w:r w:rsidRPr="000D7368">
              <w:rPr>
                <w:spacing w:val="-2"/>
                <w:lang w:val="es-ES"/>
              </w:rPr>
              <w:t>o</w:t>
            </w:r>
            <w:r w:rsidRPr="000D7368">
              <w:rPr>
                <w:spacing w:val="1"/>
                <w:lang w:val="es-ES"/>
              </w:rPr>
              <w:t>t</w:t>
            </w:r>
            <w:r w:rsidRPr="000D7368">
              <w:rPr>
                <w:spacing w:val="-2"/>
                <w:lang w:val="es-ES"/>
              </w:rPr>
              <w:t>a</w:t>
            </w:r>
            <w:r w:rsidRPr="000D7368">
              <w:rPr>
                <w:spacing w:val="1"/>
                <w:lang w:val="es-ES"/>
              </w:rPr>
              <w:t>l</w:t>
            </w:r>
            <w:r w:rsidRPr="000D7368">
              <w:rPr>
                <w:lang w:val="es-ES"/>
              </w:rPr>
              <w:t>:</w:t>
            </w:r>
            <w:r w:rsidRPr="000D7368">
              <w:rPr>
                <w:spacing w:val="-1"/>
                <w:lang w:val="es-ES"/>
              </w:rPr>
              <w:t xml:space="preserve"> </w:t>
            </w:r>
            <w:r w:rsidRPr="000D7368">
              <w:rPr>
                <w:lang w:val="es-ES"/>
              </w:rPr>
              <w:t>&gt;1,5</w:t>
            </w:r>
            <w:r w:rsidRPr="000D7368">
              <w:rPr>
                <w:spacing w:val="-2"/>
                <w:lang w:val="es-ES"/>
              </w:rPr>
              <w:t>–</w:t>
            </w:r>
            <w:r w:rsidRPr="000D7368">
              <w:rPr>
                <w:lang w:val="es-ES"/>
              </w:rPr>
              <w:t>3,0 ULN</w:t>
            </w:r>
          </w:p>
          <w:p w14:paraId="3EA34942" w14:textId="77777777" w:rsidR="0042091D" w:rsidRPr="000D7368" w:rsidRDefault="0042091D" w:rsidP="004F217D">
            <w:pPr>
              <w:spacing w:before="8" w:line="240" w:lineRule="auto"/>
              <w:ind w:left="102" w:right="-20"/>
              <w:rPr>
                <w:lang w:val="es-ES"/>
              </w:rPr>
            </w:pPr>
            <w:r w:rsidRPr="000D7368">
              <w:rPr>
                <w:spacing w:val="-1"/>
                <w:lang w:val="es-ES"/>
              </w:rPr>
              <w:t>A</w:t>
            </w:r>
            <w:r w:rsidRPr="000D7368">
              <w:rPr>
                <w:lang w:val="es-ES"/>
              </w:rPr>
              <w:t>S</w:t>
            </w:r>
            <w:r w:rsidRPr="000D7368">
              <w:rPr>
                <w:spacing w:val="1"/>
                <w:lang w:val="es-ES"/>
              </w:rPr>
              <w:t>T</w:t>
            </w:r>
            <w:r w:rsidRPr="000D7368">
              <w:rPr>
                <w:lang w:val="es-ES"/>
              </w:rPr>
              <w:t>:</w:t>
            </w:r>
            <w:r w:rsidRPr="000D7368">
              <w:rPr>
                <w:spacing w:val="-1"/>
                <w:lang w:val="es-ES"/>
              </w:rPr>
              <w:t xml:space="preserve"> </w:t>
            </w:r>
            <w:r w:rsidRPr="000D7368">
              <w:rPr>
                <w:lang w:val="es-ES"/>
              </w:rPr>
              <w:t>n</w:t>
            </w:r>
            <w:r w:rsidRPr="000D7368">
              <w:rPr>
                <w:spacing w:val="1"/>
                <w:lang w:val="es-ES"/>
              </w:rPr>
              <w:t>i</w:t>
            </w:r>
            <w:r w:rsidRPr="000D7368">
              <w:rPr>
                <w:lang w:val="es-ES"/>
              </w:rPr>
              <w:t>n</w:t>
            </w:r>
            <w:r w:rsidRPr="000D7368">
              <w:rPr>
                <w:spacing w:val="-2"/>
                <w:lang w:val="es-ES"/>
              </w:rPr>
              <w:t>g</w:t>
            </w:r>
            <w:r w:rsidRPr="000D7368">
              <w:rPr>
                <w:lang w:val="es-ES"/>
              </w:rPr>
              <w:t>una</w:t>
            </w:r>
          </w:p>
        </w:tc>
      </w:tr>
      <w:tr w:rsidR="0042091D" w:rsidRPr="00401B18" w14:paraId="712506C3" w14:textId="77777777">
        <w:trPr>
          <w:trHeight w:hRule="exact" w:val="524"/>
        </w:trPr>
        <w:tc>
          <w:tcPr>
            <w:tcW w:w="3465" w:type="dxa"/>
            <w:tcBorders>
              <w:top w:val="single" w:sz="4" w:space="0" w:color="000000"/>
              <w:left w:val="single" w:sz="4" w:space="0" w:color="000000"/>
              <w:bottom w:val="single" w:sz="4" w:space="0" w:color="000000"/>
              <w:right w:val="single" w:sz="4" w:space="0" w:color="000000"/>
            </w:tcBorders>
          </w:tcPr>
          <w:p w14:paraId="04EF3998" w14:textId="77777777" w:rsidR="0042091D" w:rsidRPr="000D7368" w:rsidRDefault="0042091D" w:rsidP="004F217D">
            <w:pPr>
              <w:spacing w:line="246" w:lineRule="exact"/>
              <w:ind w:left="102" w:right="-20"/>
              <w:rPr>
                <w:lang w:val="es-ES"/>
              </w:rPr>
            </w:pPr>
            <w:r w:rsidRPr="000D7368">
              <w:rPr>
                <w:spacing w:val="-1"/>
                <w:lang w:val="es-ES"/>
              </w:rPr>
              <w:t>Grave</w:t>
            </w:r>
          </w:p>
        </w:tc>
        <w:tc>
          <w:tcPr>
            <w:tcW w:w="5920" w:type="dxa"/>
            <w:tcBorders>
              <w:top w:val="single" w:sz="4" w:space="0" w:color="000000"/>
              <w:left w:val="single" w:sz="4" w:space="0" w:color="000000"/>
              <w:bottom w:val="single" w:sz="4" w:space="0" w:color="000000"/>
              <w:right w:val="single" w:sz="4" w:space="0" w:color="000000"/>
            </w:tcBorders>
          </w:tcPr>
          <w:p w14:paraId="68812294" w14:textId="77777777" w:rsidR="0042091D" w:rsidRPr="000D7368" w:rsidRDefault="0042091D" w:rsidP="004F217D">
            <w:pPr>
              <w:spacing w:line="246" w:lineRule="exact"/>
              <w:ind w:left="102" w:right="-20"/>
              <w:rPr>
                <w:lang w:val="es-ES"/>
              </w:rPr>
            </w:pPr>
            <w:r w:rsidRPr="000D7368">
              <w:rPr>
                <w:spacing w:val="-1"/>
                <w:lang w:val="es-ES"/>
              </w:rPr>
              <w:t>B</w:t>
            </w:r>
            <w:r w:rsidRPr="000D7368">
              <w:rPr>
                <w:spacing w:val="1"/>
                <w:lang w:val="es-ES"/>
              </w:rPr>
              <w:t>il</w:t>
            </w:r>
            <w:r w:rsidRPr="000D7368">
              <w:rPr>
                <w:spacing w:val="-1"/>
                <w:lang w:val="es-ES"/>
              </w:rPr>
              <w:t>i</w:t>
            </w:r>
            <w:r w:rsidRPr="000D7368">
              <w:rPr>
                <w:spacing w:val="1"/>
                <w:lang w:val="es-ES"/>
              </w:rPr>
              <w:t>r</w:t>
            </w:r>
            <w:r w:rsidRPr="000D7368">
              <w:rPr>
                <w:spacing w:val="-2"/>
                <w:lang w:val="es-ES"/>
              </w:rPr>
              <w:t>r</w:t>
            </w:r>
            <w:r w:rsidRPr="000D7368">
              <w:rPr>
                <w:lang w:val="es-ES"/>
              </w:rPr>
              <w:t>ub</w:t>
            </w:r>
            <w:r w:rsidRPr="000D7368">
              <w:rPr>
                <w:spacing w:val="1"/>
                <w:lang w:val="es-ES"/>
              </w:rPr>
              <w:t>i</w:t>
            </w:r>
            <w:r w:rsidRPr="000D7368">
              <w:rPr>
                <w:spacing w:val="-2"/>
                <w:lang w:val="es-ES"/>
              </w:rPr>
              <w:t>n</w:t>
            </w:r>
            <w:r w:rsidRPr="000D7368">
              <w:rPr>
                <w:lang w:val="es-ES"/>
              </w:rPr>
              <w:t xml:space="preserve">a </w:t>
            </w:r>
            <w:r w:rsidRPr="000D7368">
              <w:rPr>
                <w:spacing w:val="1"/>
                <w:lang w:val="es-ES"/>
              </w:rPr>
              <w:t>t</w:t>
            </w:r>
            <w:r w:rsidRPr="000D7368">
              <w:rPr>
                <w:spacing w:val="-2"/>
                <w:lang w:val="es-ES"/>
              </w:rPr>
              <w:t>o</w:t>
            </w:r>
            <w:r w:rsidRPr="000D7368">
              <w:rPr>
                <w:spacing w:val="1"/>
                <w:lang w:val="es-ES"/>
              </w:rPr>
              <w:t>t</w:t>
            </w:r>
            <w:r w:rsidRPr="000D7368">
              <w:rPr>
                <w:spacing w:val="-2"/>
                <w:lang w:val="es-ES"/>
              </w:rPr>
              <w:t>a</w:t>
            </w:r>
            <w:r w:rsidRPr="000D7368">
              <w:rPr>
                <w:spacing w:val="1"/>
                <w:lang w:val="es-ES"/>
              </w:rPr>
              <w:t>l</w:t>
            </w:r>
            <w:r w:rsidRPr="000D7368">
              <w:rPr>
                <w:lang w:val="es-ES"/>
              </w:rPr>
              <w:t>:</w:t>
            </w:r>
            <w:r w:rsidRPr="000D7368">
              <w:rPr>
                <w:spacing w:val="-1"/>
                <w:lang w:val="es-ES"/>
              </w:rPr>
              <w:t xml:space="preserve"> </w:t>
            </w:r>
            <w:r w:rsidRPr="000D7368">
              <w:rPr>
                <w:lang w:val="es-ES"/>
              </w:rPr>
              <w:t>&gt;3–</w:t>
            </w:r>
            <w:r w:rsidRPr="000D7368">
              <w:rPr>
                <w:spacing w:val="-2"/>
                <w:lang w:val="es-ES"/>
              </w:rPr>
              <w:t>1</w:t>
            </w:r>
            <w:r w:rsidRPr="000D7368">
              <w:rPr>
                <w:lang w:val="es-ES"/>
              </w:rPr>
              <w:t>0 ULN</w:t>
            </w:r>
          </w:p>
          <w:p w14:paraId="3D1887F8" w14:textId="77777777" w:rsidR="0042091D" w:rsidRPr="000D7368" w:rsidRDefault="0042091D" w:rsidP="004F217D">
            <w:pPr>
              <w:spacing w:before="8" w:line="240" w:lineRule="auto"/>
              <w:ind w:left="102" w:right="-20"/>
              <w:rPr>
                <w:lang w:val="es-ES"/>
              </w:rPr>
            </w:pPr>
            <w:r w:rsidRPr="000D7368">
              <w:rPr>
                <w:spacing w:val="-1"/>
                <w:lang w:val="es-ES"/>
              </w:rPr>
              <w:t>A</w:t>
            </w:r>
            <w:r w:rsidRPr="000D7368">
              <w:rPr>
                <w:lang w:val="es-ES"/>
              </w:rPr>
              <w:t>S</w:t>
            </w:r>
            <w:r w:rsidRPr="000D7368">
              <w:rPr>
                <w:spacing w:val="1"/>
                <w:lang w:val="es-ES"/>
              </w:rPr>
              <w:t>T</w:t>
            </w:r>
            <w:r w:rsidRPr="000D7368">
              <w:rPr>
                <w:lang w:val="es-ES"/>
              </w:rPr>
              <w:t>:</w:t>
            </w:r>
            <w:r w:rsidRPr="000D7368">
              <w:rPr>
                <w:spacing w:val="-1"/>
                <w:lang w:val="es-ES"/>
              </w:rPr>
              <w:t xml:space="preserve"> </w:t>
            </w:r>
            <w:r w:rsidRPr="000D7368">
              <w:rPr>
                <w:lang w:val="es-ES"/>
              </w:rPr>
              <w:t>n</w:t>
            </w:r>
            <w:r w:rsidRPr="000D7368">
              <w:rPr>
                <w:spacing w:val="1"/>
                <w:lang w:val="es-ES"/>
              </w:rPr>
              <w:t>i</w:t>
            </w:r>
            <w:r w:rsidRPr="000D7368">
              <w:rPr>
                <w:lang w:val="es-ES"/>
              </w:rPr>
              <w:t>n</w:t>
            </w:r>
            <w:r w:rsidRPr="000D7368">
              <w:rPr>
                <w:spacing w:val="-2"/>
                <w:lang w:val="es-ES"/>
              </w:rPr>
              <w:t>g</w:t>
            </w:r>
            <w:r w:rsidRPr="000D7368">
              <w:rPr>
                <w:lang w:val="es-ES"/>
              </w:rPr>
              <w:t>una</w:t>
            </w:r>
          </w:p>
        </w:tc>
      </w:tr>
    </w:tbl>
    <w:p w14:paraId="34816698" w14:textId="77777777" w:rsidR="0042091D" w:rsidRPr="000D7368" w:rsidRDefault="0042091D" w:rsidP="004F217D">
      <w:pPr>
        <w:tabs>
          <w:tab w:val="clear" w:pos="567"/>
        </w:tabs>
        <w:autoSpaceDE w:val="0"/>
        <w:autoSpaceDN w:val="0"/>
        <w:adjustRightInd w:val="0"/>
        <w:spacing w:line="240" w:lineRule="auto"/>
        <w:rPr>
          <w:lang w:val="es-ES"/>
        </w:rPr>
      </w:pPr>
    </w:p>
    <w:p w14:paraId="6349A384" w14:textId="77777777" w:rsidR="0042091D" w:rsidRPr="000D7368" w:rsidRDefault="0042091D" w:rsidP="004F217D">
      <w:pPr>
        <w:tabs>
          <w:tab w:val="clear" w:pos="567"/>
        </w:tabs>
        <w:autoSpaceDE w:val="0"/>
        <w:autoSpaceDN w:val="0"/>
        <w:adjustRightInd w:val="0"/>
        <w:spacing w:line="240" w:lineRule="auto"/>
        <w:rPr>
          <w:lang w:val="es-ES"/>
        </w:rPr>
      </w:pPr>
      <w:r w:rsidRPr="000D7368">
        <w:rPr>
          <w:lang w:val="es-ES"/>
        </w:rPr>
        <w:t>ULN = límite superior de los valores normales</w:t>
      </w:r>
    </w:p>
    <w:p w14:paraId="1B12F80A" w14:textId="77777777" w:rsidR="0042091D" w:rsidRPr="000D7368" w:rsidRDefault="0042091D" w:rsidP="004F217D">
      <w:pPr>
        <w:tabs>
          <w:tab w:val="clear" w:pos="567"/>
        </w:tabs>
        <w:autoSpaceDE w:val="0"/>
        <w:autoSpaceDN w:val="0"/>
        <w:adjustRightInd w:val="0"/>
        <w:spacing w:line="240" w:lineRule="auto"/>
        <w:rPr>
          <w:lang w:val="es-ES"/>
        </w:rPr>
      </w:pPr>
      <w:r w:rsidRPr="000D7368">
        <w:rPr>
          <w:lang w:val="es-ES"/>
        </w:rPr>
        <w:t>AST = aspartato aminotransferasa</w:t>
      </w:r>
    </w:p>
    <w:p w14:paraId="41C25F7D" w14:textId="77777777" w:rsidR="0042091D" w:rsidRPr="000D7368" w:rsidRDefault="0042091D" w:rsidP="005D3A4D">
      <w:pPr>
        <w:tabs>
          <w:tab w:val="clear" w:pos="567"/>
        </w:tabs>
        <w:autoSpaceDE w:val="0"/>
        <w:autoSpaceDN w:val="0"/>
        <w:adjustRightInd w:val="0"/>
        <w:spacing w:line="240" w:lineRule="auto"/>
        <w:rPr>
          <w:lang w:val="es-ES"/>
        </w:rPr>
      </w:pPr>
    </w:p>
    <w:p w14:paraId="58D61FAA" w14:textId="77777777" w:rsidR="0042091D" w:rsidRPr="000D7368" w:rsidRDefault="0042091D" w:rsidP="004F217D">
      <w:pPr>
        <w:tabs>
          <w:tab w:val="clear" w:pos="567"/>
        </w:tabs>
        <w:autoSpaceDE w:val="0"/>
        <w:autoSpaceDN w:val="0"/>
        <w:adjustRightInd w:val="0"/>
        <w:spacing w:line="240" w:lineRule="auto"/>
        <w:rPr>
          <w:i/>
          <w:iCs/>
          <w:lang w:val="es-ES"/>
        </w:rPr>
      </w:pPr>
      <w:r w:rsidRPr="000D7368">
        <w:rPr>
          <w:i/>
          <w:iCs/>
          <w:lang w:val="es-ES"/>
        </w:rPr>
        <w:t xml:space="preserve">Insuficiencia renal: </w:t>
      </w:r>
      <w:r w:rsidRPr="000D7368">
        <w:rPr>
          <w:color w:val="000000"/>
          <w:lang w:val="es-ES"/>
        </w:rPr>
        <w:t>Los pacientes con alteración renal o en diálisis deben recibir la dosis mínima recomendada de 400 mg diarios como dosis inicial. Sin embargo, en estos pacientes se recomienda precaución. Si no se tolera la dosis puede reducirse. Si se tolera, la dosis puede aumentarse por falta de eficacia (ver secciones 4.4 y 5.2).</w:t>
      </w:r>
    </w:p>
    <w:p w14:paraId="2989B41F" w14:textId="77777777" w:rsidR="0042091D" w:rsidRPr="000D7368" w:rsidRDefault="0042091D" w:rsidP="004F217D">
      <w:pPr>
        <w:tabs>
          <w:tab w:val="clear" w:pos="567"/>
        </w:tabs>
        <w:autoSpaceDE w:val="0"/>
        <w:autoSpaceDN w:val="0"/>
        <w:adjustRightInd w:val="0"/>
        <w:spacing w:line="240" w:lineRule="auto"/>
        <w:rPr>
          <w:lang w:val="es-ES"/>
        </w:rPr>
      </w:pPr>
    </w:p>
    <w:p w14:paraId="22CFCA4D" w14:textId="77777777" w:rsidR="0042091D" w:rsidRPr="000D7368" w:rsidRDefault="0042091D" w:rsidP="004F217D">
      <w:pPr>
        <w:tabs>
          <w:tab w:val="clear" w:pos="567"/>
        </w:tabs>
        <w:autoSpaceDE w:val="0"/>
        <w:autoSpaceDN w:val="0"/>
        <w:adjustRightInd w:val="0"/>
        <w:spacing w:line="240" w:lineRule="auto"/>
        <w:rPr>
          <w:i/>
          <w:iCs/>
          <w:lang w:val="es-ES"/>
        </w:rPr>
      </w:pPr>
      <w:r w:rsidRPr="000D7368">
        <w:rPr>
          <w:i/>
          <w:iCs/>
          <w:lang w:val="es-ES"/>
        </w:rPr>
        <w:t xml:space="preserve">Pacientes de edad avanzada: </w:t>
      </w:r>
      <w:r w:rsidRPr="000D7368">
        <w:rPr>
          <w:lang w:val="es-ES"/>
        </w:rPr>
        <w:t>No se ha estudiado específicamente la farmacocinética de imatinib en personas mayores. En ensayos clínicos en pacientes adultos, que incluyeron más de un 20 % de pacientes de 65 años o mayores, no se han observado diferencias farmacocinéticas significativas relacionadas con la edad. No es necesaria una recomendación específica de dosis en las personas mayores.</w:t>
      </w:r>
    </w:p>
    <w:p w14:paraId="1890B8ED" w14:textId="77777777" w:rsidR="0042091D" w:rsidRPr="000D7368" w:rsidRDefault="0042091D" w:rsidP="00776538">
      <w:pPr>
        <w:tabs>
          <w:tab w:val="clear" w:pos="567"/>
        </w:tabs>
        <w:autoSpaceDE w:val="0"/>
        <w:autoSpaceDN w:val="0"/>
        <w:adjustRightInd w:val="0"/>
        <w:spacing w:line="240" w:lineRule="auto"/>
        <w:rPr>
          <w:lang w:val="es-ES"/>
        </w:rPr>
      </w:pPr>
    </w:p>
    <w:p w14:paraId="0313247C" w14:textId="77777777" w:rsidR="0042091D" w:rsidRPr="000D7368" w:rsidRDefault="0042091D" w:rsidP="00776538">
      <w:pPr>
        <w:tabs>
          <w:tab w:val="clear" w:pos="567"/>
        </w:tabs>
        <w:autoSpaceDE w:val="0"/>
        <w:autoSpaceDN w:val="0"/>
        <w:adjustRightInd w:val="0"/>
        <w:spacing w:line="240" w:lineRule="auto"/>
        <w:rPr>
          <w:u w:val="single"/>
          <w:lang w:val="es-ES"/>
        </w:rPr>
      </w:pPr>
      <w:r w:rsidRPr="000D7368">
        <w:rPr>
          <w:u w:val="single"/>
          <w:lang w:val="es-ES"/>
        </w:rPr>
        <w:t>Forma de administración</w:t>
      </w:r>
    </w:p>
    <w:p w14:paraId="106B47FF" w14:textId="77777777" w:rsidR="0042091D" w:rsidRPr="000D7368" w:rsidRDefault="0042091D" w:rsidP="00776538">
      <w:pPr>
        <w:tabs>
          <w:tab w:val="clear" w:pos="567"/>
        </w:tabs>
        <w:autoSpaceDE w:val="0"/>
        <w:autoSpaceDN w:val="0"/>
        <w:adjustRightInd w:val="0"/>
        <w:spacing w:line="240" w:lineRule="auto"/>
        <w:rPr>
          <w:lang w:val="es-ES"/>
        </w:rPr>
      </w:pPr>
    </w:p>
    <w:p w14:paraId="7EB5B5C9" w14:textId="77777777" w:rsidR="0042091D" w:rsidRPr="000D7368" w:rsidRDefault="0042091D" w:rsidP="00776538">
      <w:pPr>
        <w:tabs>
          <w:tab w:val="clear" w:pos="567"/>
        </w:tabs>
        <w:autoSpaceDE w:val="0"/>
        <w:autoSpaceDN w:val="0"/>
        <w:adjustRightInd w:val="0"/>
        <w:spacing w:line="240" w:lineRule="auto"/>
        <w:rPr>
          <w:lang w:val="es-ES"/>
        </w:rPr>
      </w:pPr>
      <w:r w:rsidRPr="000D7368">
        <w:rPr>
          <w:lang w:val="es-ES"/>
        </w:rPr>
        <w:t>La dosis prescrita debe ser administrada oralmente con alimentos y un gran vaso de agua para minimizar el riesgo de irritaciones gastrointestinales. Deben administrarse una vez al día dosis de 400 mg o 600 mg, mientras que una dosis diaria de 800 mg debe administrarse en dosis de 400 mg dos veces al día, por la mañana y por la noche.</w:t>
      </w:r>
    </w:p>
    <w:p w14:paraId="1C0BE10C" w14:textId="77777777" w:rsidR="0042091D" w:rsidRPr="000D7368" w:rsidRDefault="0042091D" w:rsidP="00776538">
      <w:pPr>
        <w:tabs>
          <w:tab w:val="clear" w:pos="567"/>
        </w:tabs>
        <w:autoSpaceDE w:val="0"/>
        <w:autoSpaceDN w:val="0"/>
        <w:adjustRightInd w:val="0"/>
        <w:spacing w:line="240" w:lineRule="auto"/>
        <w:rPr>
          <w:lang w:val="es-ES"/>
        </w:rPr>
      </w:pPr>
    </w:p>
    <w:p w14:paraId="0EC55B1C" w14:textId="77777777" w:rsidR="0042091D" w:rsidRPr="000D7368" w:rsidRDefault="0042091D" w:rsidP="00776538">
      <w:pPr>
        <w:tabs>
          <w:tab w:val="clear" w:pos="567"/>
        </w:tabs>
        <w:autoSpaceDE w:val="0"/>
        <w:autoSpaceDN w:val="0"/>
        <w:adjustRightInd w:val="0"/>
        <w:spacing w:line="240" w:lineRule="auto"/>
        <w:rPr>
          <w:lang w:val="es-ES"/>
        </w:rPr>
      </w:pPr>
      <w:r w:rsidRPr="000D7368">
        <w:rPr>
          <w:lang w:val="es-ES"/>
        </w:rPr>
        <w:t xml:space="preserve">Para los pacientes </w:t>
      </w:r>
      <w:r w:rsidRPr="000D7368">
        <w:rPr>
          <w:color w:val="000000"/>
          <w:lang w:val="es-ES"/>
        </w:rPr>
        <w:t xml:space="preserve">(niños) </w:t>
      </w:r>
      <w:r w:rsidRPr="000D7368">
        <w:rPr>
          <w:lang w:val="es-ES"/>
        </w:rPr>
        <w:t>incapaces de tragar las cápsulas, su contenido puede diluirse en un vaso de agua sin gas o de zumo de manzana. Dado que los estudios en animales han mostrado toxicidad reproductiva, y no se conoce el riesgo potencial para el feto humano, las mujeres en edad fértil que abran las cápsulas deben ser advertidas de que manejen los contenidos con precaución y eviten el contacto de la piel con los ojos o la inhalación (ver sección 4.6). Se deben lavar las manos inmediatamente después de manipular las cápsulas abiertas.</w:t>
      </w:r>
    </w:p>
    <w:p w14:paraId="4444FB2B" w14:textId="77777777" w:rsidR="0042091D" w:rsidRPr="000D7368" w:rsidRDefault="0042091D" w:rsidP="00776538">
      <w:pPr>
        <w:tabs>
          <w:tab w:val="clear" w:pos="567"/>
        </w:tabs>
        <w:autoSpaceDE w:val="0"/>
        <w:autoSpaceDN w:val="0"/>
        <w:adjustRightInd w:val="0"/>
        <w:spacing w:line="240" w:lineRule="auto"/>
        <w:rPr>
          <w:lang w:val="es-ES"/>
        </w:rPr>
      </w:pPr>
    </w:p>
    <w:p w14:paraId="25646ABA" w14:textId="77777777" w:rsidR="0042091D" w:rsidRPr="000D7368" w:rsidRDefault="0042091D" w:rsidP="00776538">
      <w:pPr>
        <w:tabs>
          <w:tab w:val="clear" w:pos="567"/>
        </w:tabs>
        <w:autoSpaceDE w:val="0"/>
        <w:autoSpaceDN w:val="0"/>
        <w:adjustRightInd w:val="0"/>
        <w:spacing w:line="240" w:lineRule="auto"/>
        <w:ind w:left="567" w:hanging="567"/>
        <w:rPr>
          <w:b/>
          <w:bCs/>
          <w:lang w:val="es-ES"/>
        </w:rPr>
      </w:pPr>
      <w:r w:rsidRPr="000D7368">
        <w:rPr>
          <w:b/>
          <w:bCs/>
          <w:lang w:val="es-ES"/>
        </w:rPr>
        <w:t>4.3</w:t>
      </w:r>
      <w:r w:rsidRPr="000D7368">
        <w:rPr>
          <w:b/>
          <w:bCs/>
          <w:lang w:val="es-ES"/>
        </w:rPr>
        <w:tab/>
        <w:t>Contraindicaciones</w:t>
      </w:r>
    </w:p>
    <w:p w14:paraId="185F2DB3" w14:textId="77777777" w:rsidR="0042091D" w:rsidRPr="000D7368" w:rsidRDefault="0042091D" w:rsidP="00776538">
      <w:pPr>
        <w:tabs>
          <w:tab w:val="clear" w:pos="567"/>
        </w:tabs>
        <w:autoSpaceDE w:val="0"/>
        <w:autoSpaceDN w:val="0"/>
        <w:adjustRightInd w:val="0"/>
        <w:spacing w:line="240" w:lineRule="auto"/>
        <w:rPr>
          <w:lang w:val="es-ES"/>
        </w:rPr>
      </w:pPr>
    </w:p>
    <w:p w14:paraId="1668F47C" w14:textId="77777777" w:rsidR="0042091D" w:rsidRPr="000D7368" w:rsidRDefault="0042091D" w:rsidP="00776538">
      <w:pPr>
        <w:tabs>
          <w:tab w:val="clear" w:pos="567"/>
        </w:tabs>
        <w:autoSpaceDE w:val="0"/>
        <w:autoSpaceDN w:val="0"/>
        <w:adjustRightInd w:val="0"/>
        <w:spacing w:line="240" w:lineRule="auto"/>
        <w:rPr>
          <w:lang w:val="es-ES"/>
        </w:rPr>
      </w:pPr>
      <w:r w:rsidRPr="000D7368">
        <w:rPr>
          <w:lang w:val="es-ES"/>
        </w:rPr>
        <w:t>Hipersensibilidad al principio activo o a alguno de los excipientes incluidos en la sección 6.1.</w:t>
      </w:r>
    </w:p>
    <w:p w14:paraId="53780553" w14:textId="77777777" w:rsidR="0042091D" w:rsidRPr="000D7368" w:rsidRDefault="0042091D" w:rsidP="00776538">
      <w:pPr>
        <w:tabs>
          <w:tab w:val="clear" w:pos="567"/>
        </w:tabs>
        <w:autoSpaceDE w:val="0"/>
        <w:autoSpaceDN w:val="0"/>
        <w:adjustRightInd w:val="0"/>
        <w:spacing w:line="240" w:lineRule="auto"/>
        <w:rPr>
          <w:lang w:val="es-ES"/>
        </w:rPr>
      </w:pPr>
    </w:p>
    <w:p w14:paraId="3E71178C" w14:textId="77777777" w:rsidR="0042091D" w:rsidRPr="000D7368" w:rsidRDefault="0042091D" w:rsidP="00776538">
      <w:pPr>
        <w:tabs>
          <w:tab w:val="clear" w:pos="567"/>
        </w:tabs>
        <w:autoSpaceDE w:val="0"/>
        <w:autoSpaceDN w:val="0"/>
        <w:adjustRightInd w:val="0"/>
        <w:spacing w:line="240" w:lineRule="auto"/>
        <w:ind w:left="567" w:hanging="567"/>
        <w:rPr>
          <w:b/>
          <w:bCs/>
          <w:lang w:val="es-ES"/>
        </w:rPr>
      </w:pPr>
      <w:r w:rsidRPr="000D7368">
        <w:rPr>
          <w:b/>
          <w:bCs/>
          <w:lang w:val="es-ES"/>
        </w:rPr>
        <w:t>4.4</w:t>
      </w:r>
      <w:r w:rsidRPr="000D7368">
        <w:rPr>
          <w:b/>
          <w:bCs/>
          <w:lang w:val="es-ES"/>
        </w:rPr>
        <w:tab/>
        <w:t>Advertencias y precauciones especiales de empleo</w:t>
      </w:r>
    </w:p>
    <w:p w14:paraId="13A119E6" w14:textId="77777777" w:rsidR="0042091D" w:rsidRPr="000D7368" w:rsidRDefault="0042091D" w:rsidP="00014326">
      <w:pPr>
        <w:tabs>
          <w:tab w:val="clear" w:pos="567"/>
        </w:tabs>
        <w:autoSpaceDE w:val="0"/>
        <w:autoSpaceDN w:val="0"/>
        <w:adjustRightInd w:val="0"/>
        <w:spacing w:line="240" w:lineRule="auto"/>
        <w:rPr>
          <w:lang w:val="es-ES"/>
        </w:rPr>
      </w:pPr>
    </w:p>
    <w:p w14:paraId="266B3D56" w14:textId="77777777" w:rsidR="0042091D" w:rsidRPr="000D7368" w:rsidRDefault="0042091D" w:rsidP="00241794">
      <w:pPr>
        <w:pStyle w:val="Endnotentext"/>
        <w:widowControl w:val="0"/>
        <w:tabs>
          <w:tab w:val="clear" w:pos="567"/>
        </w:tabs>
        <w:rPr>
          <w:color w:val="000000"/>
          <w:lang w:val="es-ES"/>
        </w:rPr>
      </w:pPr>
      <w:r w:rsidRPr="000D7368">
        <w:rPr>
          <w:lang w:val="es-ES"/>
        </w:rPr>
        <w:t xml:space="preserve">Cuando se coadministra imatinib con otros medicamentos, existe la posibilidad de interacciones entre </w:t>
      </w:r>
      <w:r w:rsidRPr="000D7368">
        <w:rPr>
          <w:color w:val="000000"/>
          <w:lang w:val="es-ES"/>
        </w:rPr>
        <w:t>fármacos</w:t>
      </w:r>
      <w:r w:rsidRPr="000D7368">
        <w:rPr>
          <w:lang w:val="es-ES"/>
        </w:rPr>
        <w:t xml:space="preserve">. Se debe tener precaución cuando se toma imatinib </w:t>
      </w:r>
      <w:r w:rsidRPr="000D7368">
        <w:rPr>
          <w:color w:val="000000"/>
          <w:lang w:val="es-ES"/>
        </w:rPr>
        <w:t>con inhibidores de la proteasa, antifúngicos azólicos, algunos macrólidos (ver sección 4.5), sustratos de CYP3A4 con un estrecho margen terapéutico (p.ej. ciclosporina, pimozida, tacrólimus, sirólimus, ergotamina, diergotamina, fentanilo, alfentanilo, terfenadina, bortezomib, docetaxel, quinidina) o warfarina y otros derivados cumarínicos (ver sección 4.5).</w:t>
      </w:r>
    </w:p>
    <w:p w14:paraId="7B1CC93B" w14:textId="77777777" w:rsidR="0042091D" w:rsidRPr="000D7368" w:rsidRDefault="0042091D" w:rsidP="00014326">
      <w:pPr>
        <w:tabs>
          <w:tab w:val="clear" w:pos="567"/>
        </w:tabs>
        <w:autoSpaceDE w:val="0"/>
        <w:autoSpaceDN w:val="0"/>
        <w:adjustRightInd w:val="0"/>
        <w:spacing w:line="240" w:lineRule="auto"/>
        <w:rPr>
          <w:lang w:val="es-ES"/>
        </w:rPr>
      </w:pPr>
    </w:p>
    <w:p w14:paraId="1A60D718" w14:textId="77777777" w:rsidR="0042091D" w:rsidRPr="000D7368" w:rsidRDefault="0042091D" w:rsidP="00014326">
      <w:pPr>
        <w:tabs>
          <w:tab w:val="clear" w:pos="567"/>
        </w:tabs>
        <w:autoSpaceDE w:val="0"/>
        <w:autoSpaceDN w:val="0"/>
        <w:adjustRightInd w:val="0"/>
        <w:spacing w:line="240" w:lineRule="auto"/>
        <w:rPr>
          <w:lang w:val="es-ES"/>
        </w:rPr>
      </w:pPr>
      <w:r w:rsidRPr="000D7368">
        <w:rPr>
          <w:lang w:val="es-ES"/>
        </w:rPr>
        <w:t xml:space="preserve">El uso concomitante de imatinib y medicamentos que inducen CYP3A4 (p.ej. dexametasona, fenitoína, carbamazepina, rifampicina, fenobarbital o </w:t>
      </w:r>
      <w:r w:rsidRPr="000D7368">
        <w:rPr>
          <w:i/>
          <w:iCs/>
          <w:lang w:val="es-ES"/>
        </w:rPr>
        <w:t>Hypericum perforatum</w:t>
      </w:r>
      <w:r w:rsidRPr="000D7368">
        <w:rPr>
          <w:lang w:val="es-ES"/>
        </w:rPr>
        <w:t>, también conocido como hierba de San Juan) puede reducir significativamente la exposición a imatinib, aumentando potencialmente el riesgo de fallo terapéutico. Por lo tanto, debe evitarse el uso concomitante de inductores potentes de CYP3A4 e imatinib (ver sección 4.5).</w:t>
      </w:r>
    </w:p>
    <w:p w14:paraId="10287489" w14:textId="77777777" w:rsidR="0042091D" w:rsidRPr="000D7368" w:rsidRDefault="0042091D" w:rsidP="00014326">
      <w:pPr>
        <w:tabs>
          <w:tab w:val="clear" w:pos="567"/>
        </w:tabs>
        <w:autoSpaceDE w:val="0"/>
        <w:autoSpaceDN w:val="0"/>
        <w:adjustRightInd w:val="0"/>
        <w:spacing w:line="240" w:lineRule="auto"/>
        <w:rPr>
          <w:lang w:val="es-ES"/>
        </w:rPr>
      </w:pPr>
    </w:p>
    <w:p w14:paraId="7B0B63D0" w14:textId="77777777" w:rsidR="0042091D" w:rsidRPr="000D7368" w:rsidRDefault="0042091D" w:rsidP="00473D96">
      <w:pPr>
        <w:tabs>
          <w:tab w:val="clear" w:pos="567"/>
        </w:tabs>
        <w:autoSpaceDE w:val="0"/>
        <w:autoSpaceDN w:val="0"/>
        <w:adjustRightInd w:val="0"/>
        <w:spacing w:line="240" w:lineRule="auto"/>
        <w:rPr>
          <w:u w:val="single"/>
          <w:lang w:val="es-ES"/>
        </w:rPr>
      </w:pPr>
      <w:r w:rsidRPr="000D7368">
        <w:rPr>
          <w:u w:val="single"/>
          <w:lang w:val="es-ES"/>
        </w:rPr>
        <w:t>Hipotiroidismo</w:t>
      </w:r>
    </w:p>
    <w:p w14:paraId="7F011DAB" w14:textId="77777777" w:rsidR="0042091D" w:rsidRPr="000D7368" w:rsidRDefault="0042091D" w:rsidP="00473D96">
      <w:pPr>
        <w:tabs>
          <w:tab w:val="clear" w:pos="567"/>
        </w:tabs>
        <w:autoSpaceDE w:val="0"/>
        <w:autoSpaceDN w:val="0"/>
        <w:adjustRightInd w:val="0"/>
        <w:spacing w:line="240" w:lineRule="auto"/>
        <w:rPr>
          <w:lang w:val="es-ES"/>
        </w:rPr>
      </w:pPr>
      <w:r w:rsidRPr="000D7368">
        <w:rPr>
          <w:lang w:val="es-ES"/>
        </w:rPr>
        <w:t>Durante el tratamiento con imatinib se han notificado casos clínicos de hipotiroidismo en pacientes tiroidectomizados que reciben tratamiento de sustitución con levotiroxina (ver sección 4.5). En estos pacientes deben controlarse estrechamente los niveles de hormona estimulante del tiroides (TSH).</w:t>
      </w:r>
    </w:p>
    <w:p w14:paraId="68DC13BE" w14:textId="77777777" w:rsidR="0042091D" w:rsidRPr="000D7368" w:rsidRDefault="0042091D" w:rsidP="00473D96">
      <w:pPr>
        <w:tabs>
          <w:tab w:val="clear" w:pos="567"/>
        </w:tabs>
        <w:autoSpaceDE w:val="0"/>
        <w:autoSpaceDN w:val="0"/>
        <w:adjustRightInd w:val="0"/>
        <w:spacing w:line="240" w:lineRule="auto"/>
        <w:rPr>
          <w:lang w:val="es-ES"/>
        </w:rPr>
      </w:pPr>
    </w:p>
    <w:p w14:paraId="5DEE4C25" w14:textId="77777777" w:rsidR="0042091D" w:rsidRPr="000D7368" w:rsidRDefault="0042091D" w:rsidP="001F63FF">
      <w:pPr>
        <w:keepNext/>
        <w:tabs>
          <w:tab w:val="clear" w:pos="567"/>
        </w:tabs>
        <w:autoSpaceDE w:val="0"/>
        <w:autoSpaceDN w:val="0"/>
        <w:adjustRightInd w:val="0"/>
        <w:spacing w:line="240" w:lineRule="auto"/>
        <w:rPr>
          <w:u w:val="single"/>
          <w:lang w:val="es-ES"/>
        </w:rPr>
      </w:pPr>
      <w:r w:rsidRPr="000D7368">
        <w:rPr>
          <w:u w:val="single"/>
          <w:lang w:val="es-ES"/>
        </w:rPr>
        <w:t>Hepatotoxicidad</w:t>
      </w:r>
    </w:p>
    <w:p w14:paraId="19EC0567" w14:textId="77777777" w:rsidR="0042091D" w:rsidRPr="000D7368" w:rsidRDefault="0042091D" w:rsidP="001F63FF">
      <w:pPr>
        <w:keepNext/>
        <w:tabs>
          <w:tab w:val="clear" w:pos="567"/>
        </w:tabs>
        <w:autoSpaceDE w:val="0"/>
        <w:autoSpaceDN w:val="0"/>
        <w:adjustRightInd w:val="0"/>
        <w:spacing w:line="240" w:lineRule="auto"/>
        <w:rPr>
          <w:lang w:val="es-ES"/>
        </w:rPr>
      </w:pPr>
      <w:r w:rsidRPr="000D7368">
        <w:rPr>
          <w:lang w:val="es-ES"/>
        </w:rPr>
        <w:t xml:space="preserve">El metabolismo de imatinib es principalmente hepático, y sólo un 13 % de la excreción es a través de los riñones. En pacientes con alteración hepática (leve, moderada o grave), deben monitorizarse cuidadosamente los recuentos en sangre periférica y los enzimas hepáticos (ver secciones 4.2, 4.8 y 5.2). </w:t>
      </w:r>
      <w:r w:rsidRPr="000D7368">
        <w:rPr>
          <w:color w:val="000000"/>
          <w:lang w:val="es-ES"/>
        </w:rPr>
        <w:t>Debe tenerse en cuenta que los pacientes con GIST pueden presentar metástasis hepáticas que pueden dar lugar a una insuficiencia hepática.</w:t>
      </w:r>
    </w:p>
    <w:p w14:paraId="0E9811B8" w14:textId="77777777" w:rsidR="0042091D" w:rsidRPr="000D7368" w:rsidRDefault="0042091D" w:rsidP="00473D96">
      <w:pPr>
        <w:tabs>
          <w:tab w:val="clear" w:pos="567"/>
        </w:tabs>
        <w:autoSpaceDE w:val="0"/>
        <w:autoSpaceDN w:val="0"/>
        <w:adjustRightInd w:val="0"/>
        <w:spacing w:line="240" w:lineRule="auto"/>
        <w:rPr>
          <w:lang w:val="es-ES"/>
        </w:rPr>
      </w:pPr>
    </w:p>
    <w:p w14:paraId="7AEC7663" w14:textId="77777777" w:rsidR="0042091D" w:rsidRPr="000D7368" w:rsidRDefault="0042091D" w:rsidP="00473D96">
      <w:pPr>
        <w:tabs>
          <w:tab w:val="clear" w:pos="567"/>
        </w:tabs>
        <w:autoSpaceDE w:val="0"/>
        <w:autoSpaceDN w:val="0"/>
        <w:adjustRightInd w:val="0"/>
        <w:spacing w:line="240" w:lineRule="auto"/>
        <w:rPr>
          <w:lang w:val="es-ES"/>
        </w:rPr>
      </w:pPr>
      <w:r w:rsidRPr="000D7368">
        <w:rPr>
          <w:lang w:val="es-ES"/>
        </w:rPr>
        <w:t>Se han observado casos de daño hepático con imatinib, incluyendo fallo hepático y necrosis hepática. Cuando se combina imatinib con regímenes de quimioterapia a dosis altas, se ha detectado un aumento de las reacciones hepáticas graves. Deberá monitorizarse cuidadosamente la función hepática cuando imatinib se combine con regímenes de quimioterapia también conocidos por estar asociados con alteración hepática (ver secciones 4.5 y 4.8).</w:t>
      </w:r>
    </w:p>
    <w:p w14:paraId="5C86BD28" w14:textId="77777777" w:rsidR="0042091D" w:rsidRPr="000D7368" w:rsidRDefault="0042091D" w:rsidP="00473D96">
      <w:pPr>
        <w:tabs>
          <w:tab w:val="clear" w:pos="567"/>
        </w:tabs>
        <w:autoSpaceDE w:val="0"/>
        <w:autoSpaceDN w:val="0"/>
        <w:adjustRightInd w:val="0"/>
        <w:spacing w:line="240" w:lineRule="auto"/>
        <w:rPr>
          <w:lang w:val="es-ES"/>
        </w:rPr>
      </w:pPr>
    </w:p>
    <w:p w14:paraId="381397D9" w14:textId="77777777" w:rsidR="0042091D" w:rsidRPr="000D7368" w:rsidRDefault="0042091D" w:rsidP="00E103B6">
      <w:pPr>
        <w:tabs>
          <w:tab w:val="clear" w:pos="567"/>
        </w:tabs>
        <w:autoSpaceDE w:val="0"/>
        <w:autoSpaceDN w:val="0"/>
        <w:adjustRightInd w:val="0"/>
        <w:spacing w:line="240" w:lineRule="auto"/>
        <w:rPr>
          <w:u w:val="single"/>
          <w:lang w:val="es-ES"/>
        </w:rPr>
      </w:pPr>
      <w:r w:rsidRPr="000D7368">
        <w:rPr>
          <w:u w:val="single"/>
          <w:lang w:val="es-ES"/>
        </w:rPr>
        <w:t>Retención de líquidos</w:t>
      </w:r>
    </w:p>
    <w:p w14:paraId="62B54462" w14:textId="77777777" w:rsidR="0042091D" w:rsidRPr="000D7368" w:rsidRDefault="0042091D" w:rsidP="00E103B6">
      <w:pPr>
        <w:tabs>
          <w:tab w:val="clear" w:pos="567"/>
        </w:tabs>
        <w:autoSpaceDE w:val="0"/>
        <w:autoSpaceDN w:val="0"/>
        <w:adjustRightInd w:val="0"/>
        <w:spacing w:line="240" w:lineRule="auto"/>
        <w:rPr>
          <w:lang w:val="es-ES"/>
        </w:rPr>
      </w:pPr>
      <w:r w:rsidRPr="000D7368">
        <w:rPr>
          <w:lang w:val="es-ES"/>
        </w:rPr>
        <w:t>Se han notificado casos de retención intensa de líquidos (efusión pleural, edema, edema pulmonar, ascitis, edema superficial) en aproximadamente 2,5 % de los pacientes con LMC de diagnóstico reciente tratados con imatinib. Por consiguiente es altamente recomendable pesar a los pacientes con regularidad. Debe estudiarse cuidadosamente un aumento rápido e inesperado de peso, y si se considera necesario deben tomarse medidas terapéuticas y de apoyo adecuadas. En ensayos clínicos, hubo un aumento de la incidencia de estos acontecimientos en pacientes de edad avanzada y en aquellos con antecedentes de enfermedad cardiaca. Por lo tanto, se debe tener precaución en pacientes con disfunción cardiaca.</w:t>
      </w:r>
    </w:p>
    <w:p w14:paraId="5F0D5AA9" w14:textId="77777777" w:rsidR="0042091D" w:rsidRPr="000D7368" w:rsidRDefault="0042091D" w:rsidP="00E103B6">
      <w:pPr>
        <w:tabs>
          <w:tab w:val="clear" w:pos="567"/>
        </w:tabs>
        <w:autoSpaceDE w:val="0"/>
        <w:autoSpaceDN w:val="0"/>
        <w:adjustRightInd w:val="0"/>
        <w:spacing w:line="240" w:lineRule="auto"/>
        <w:rPr>
          <w:lang w:val="es-ES"/>
        </w:rPr>
      </w:pPr>
    </w:p>
    <w:p w14:paraId="1E5BF74A" w14:textId="77777777" w:rsidR="0042091D" w:rsidRPr="000D7368" w:rsidRDefault="0042091D" w:rsidP="00E103B6">
      <w:pPr>
        <w:tabs>
          <w:tab w:val="clear" w:pos="567"/>
        </w:tabs>
        <w:autoSpaceDE w:val="0"/>
        <w:autoSpaceDN w:val="0"/>
        <w:adjustRightInd w:val="0"/>
        <w:spacing w:line="240" w:lineRule="auto"/>
        <w:rPr>
          <w:u w:val="single"/>
          <w:lang w:val="es-ES"/>
        </w:rPr>
      </w:pPr>
      <w:r w:rsidRPr="000D7368">
        <w:rPr>
          <w:u w:val="single"/>
          <w:lang w:val="es-ES"/>
        </w:rPr>
        <w:t>Pacientes con enfermedad cardiaca</w:t>
      </w:r>
    </w:p>
    <w:p w14:paraId="492A88F4" w14:textId="77777777" w:rsidR="0042091D" w:rsidRPr="000D7368" w:rsidRDefault="0042091D" w:rsidP="00E103B6">
      <w:pPr>
        <w:tabs>
          <w:tab w:val="clear" w:pos="567"/>
        </w:tabs>
        <w:autoSpaceDE w:val="0"/>
        <w:autoSpaceDN w:val="0"/>
        <w:adjustRightInd w:val="0"/>
        <w:spacing w:line="240" w:lineRule="auto"/>
        <w:rPr>
          <w:lang w:val="es-ES"/>
        </w:rPr>
      </w:pPr>
      <w:r w:rsidRPr="000D7368">
        <w:rPr>
          <w:lang w:val="es-ES"/>
        </w:rPr>
        <w:t>Los pacientes con enfermedad cardiaca, factores de riesgo para insuficiencia cardiaca o antecedentes de insuficiencia renal deben ser controlados cuidadosamente, y cualquier paciente con signos o síntomas coherentes con insuficiencia cardiaca o renal debe ser evaluado y tratado.</w:t>
      </w:r>
    </w:p>
    <w:p w14:paraId="7FD4E5E2" w14:textId="77777777" w:rsidR="0042091D" w:rsidRPr="000D7368" w:rsidRDefault="0042091D" w:rsidP="00E103B6">
      <w:pPr>
        <w:tabs>
          <w:tab w:val="clear" w:pos="567"/>
        </w:tabs>
        <w:autoSpaceDE w:val="0"/>
        <w:autoSpaceDN w:val="0"/>
        <w:adjustRightInd w:val="0"/>
        <w:spacing w:line="240" w:lineRule="auto"/>
        <w:rPr>
          <w:lang w:val="es-ES"/>
        </w:rPr>
      </w:pPr>
    </w:p>
    <w:p w14:paraId="258408DD" w14:textId="77777777" w:rsidR="0042091D" w:rsidRPr="000D7368" w:rsidRDefault="0042091D" w:rsidP="00407495">
      <w:pPr>
        <w:pStyle w:val="Endnotentext"/>
        <w:widowControl w:val="0"/>
        <w:tabs>
          <w:tab w:val="clear" w:pos="567"/>
        </w:tabs>
        <w:rPr>
          <w:color w:val="000000"/>
          <w:lang w:val="es-ES"/>
        </w:rPr>
      </w:pPr>
      <w:r w:rsidRPr="000D7368">
        <w:rPr>
          <w:lang w:val="es-ES"/>
        </w:rPr>
        <w:t xml:space="preserve">En pacientes con síndrome hipereosinofílico (SHE) </w:t>
      </w:r>
      <w:r w:rsidRPr="000D7368">
        <w:rPr>
          <w:color w:val="000000"/>
          <w:lang w:val="es-ES"/>
        </w:rPr>
        <w:t>con infiltración oculta de células SHE dentro del miocardio, se han asociado casos aislados de shock cardiogénico/disfunción ventricular izquierda con degranulación de las células SHE tras el inicio del tratamiento con imatinib. Se notificó que la situación era reversible tras la administración de corticosteroides sistémicos, medidas de soporte circulatorio y la retirada temporal de imatinib. Puesto que se han notificado acontecimientos adversos cardiacos con poca frecuencia con imatinib, se debe considerar la evaluación cuidadosa de la relación beneficio/riesgo del tratamiento con imatinib en los pacientes con SHE/LEC antes de iniciar el tratamiento.</w:t>
      </w:r>
    </w:p>
    <w:p w14:paraId="5554C034" w14:textId="77777777" w:rsidR="0042091D" w:rsidRPr="000D7368" w:rsidRDefault="0042091D" w:rsidP="00E103B6">
      <w:pPr>
        <w:tabs>
          <w:tab w:val="clear" w:pos="567"/>
        </w:tabs>
        <w:autoSpaceDE w:val="0"/>
        <w:autoSpaceDN w:val="0"/>
        <w:adjustRightInd w:val="0"/>
        <w:spacing w:line="240" w:lineRule="auto"/>
        <w:rPr>
          <w:lang w:val="es-ES"/>
        </w:rPr>
      </w:pPr>
    </w:p>
    <w:p w14:paraId="2F5E7464" w14:textId="77777777" w:rsidR="0042091D" w:rsidRPr="000D7368" w:rsidRDefault="0042091D" w:rsidP="00E103B6">
      <w:pPr>
        <w:tabs>
          <w:tab w:val="clear" w:pos="567"/>
        </w:tabs>
        <w:autoSpaceDE w:val="0"/>
        <w:autoSpaceDN w:val="0"/>
        <w:adjustRightInd w:val="0"/>
        <w:spacing w:line="240" w:lineRule="auto"/>
        <w:rPr>
          <w:lang w:val="es-ES"/>
        </w:rPr>
      </w:pPr>
      <w:r w:rsidRPr="000D7368">
        <w:rPr>
          <w:lang w:val="es-ES"/>
        </w:rPr>
        <w:t>Los síndromes mielodisplásicos/mieloproliferativos con reordenamientos del gen PDGFR podrían estar asociados con altos niveles de eosinófilos. Por tanto, se debe considerar la evaluación por parte de un cardiólogo, la realización de un ecocardiograma y la determinación de troponina sérica en pacientes con SHE/LEC, y en pacientes con SMD/SMP asociados con altos niveles de eosinófilos antes de administrar imatinib. Si alguno no es normal, al inicio del tratamiento debe considerarse la realización de un seguimiento por parte de un cardiólogo y el uso profiláctico de corticosteroides sistémicos (1-2 mg/kg) de una a dos semanas de forma concomitante con imatinib.</w:t>
      </w:r>
    </w:p>
    <w:p w14:paraId="55A3F093" w14:textId="77777777" w:rsidR="0042091D" w:rsidRPr="000D7368" w:rsidRDefault="0042091D" w:rsidP="00E103B6">
      <w:pPr>
        <w:tabs>
          <w:tab w:val="clear" w:pos="567"/>
        </w:tabs>
        <w:autoSpaceDE w:val="0"/>
        <w:autoSpaceDN w:val="0"/>
        <w:adjustRightInd w:val="0"/>
        <w:spacing w:line="240" w:lineRule="auto"/>
        <w:rPr>
          <w:lang w:val="es-ES"/>
        </w:rPr>
      </w:pPr>
    </w:p>
    <w:p w14:paraId="0D5125DA" w14:textId="77777777" w:rsidR="0042091D" w:rsidRPr="000D7368" w:rsidRDefault="0042091D" w:rsidP="00E103B6">
      <w:pPr>
        <w:tabs>
          <w:tab w:val="clear" w:pos="567"/>
        </w:tabs>
        <w:autoSpaceDE w:val="0"/>
        <w:autoSpaceDN w:val="0"/>
        <w:adjustRightInd w:val="0"/>
        <w:spacing w:line="240" w:lineRule="auto"/>
        <w:rPr>
          <w:u w:val="single"/>
          <w:lang w:val="es-ES"/>
        </w:rPr>
      </w:pPr>
      <w:r w:rsidRPr="000D7368">
        <w:rPr>
          <w:u w:val="single"/>
          <w:lang w:val="es-ES"/>
        </w:rPr>
        <w:t>Hemorragia gastrointestinal</w:t>
      </w:r>
    </w:p>
    <w:p w14:paraId="7D25C5A1" w14:textId="77777777" w:rsidR="0042091D" w:rsidRPr="000D7368" w:rsidRDefault="0042091D" w:rsidP="002A6FC9">
      <w:pPr>
        <w:pStyle w:val="Endnotentext"/>
        <w:widowControl w:val="0"/>
        <w:tabs>
          <w:tab w:val="clear" w:pos="567"/>
        </w:tabs>
        <w:rPr>
          <w:color w:val="000000"/>
          <w:lang w:val="es-ES"/>
        </w:rPr>
      </w:pPr>
      <w:r w:rsidRPr="000D7368">
        <w:rPr>
          <w:color w:val="000000"/>
          <w:lang w:val="es-ES"/>
        </w:rPr>
        <w:t>En el estudio en pacientes con GIST no resecable y/o metastásico, se notificaron tanto hemorragias gastrointestinales como intra</w:t>
      </w:r>
      <w:r w:rsidRPr="000D7368">
        <w:rPr>
          <w:color w:val="000000"/>
          <w:lang w:val="es-ES"/>
        </w:rPr>
        <w:noBreakHyphen/>
        <w:t>tumorales (ver sección 4.8). En base a los datos disponibles, no se han identificado factores de predisposición (por ejemplo: tamaño del tumor, localización del tumor, trastornos de la coagulación) que supongan a los pacientes con GIST un mayor riesgo para cualquier tipo de hemorragia. Dado que la vascularidad aumentada y la propensión a hemorragias es parte de la naturaleza y el curso clínico de GIST, deberán aplicarse prácticas y procedimientos estandarizados para el control y el manejo de las hemorragias en todos los pacientes.</w:t>
      </w:r>
    </w:p>
    <w:p w14:paraId="2D1B9C7D" w14:textId="77777777" w:rsidR="0042091D" w:rsidRPr="000D7368" w:rsidRDefault="0042091D" w:rsidP="002A6FC9">
      <w:pPr>
        <w:pStyle w:val="Endnotentext"/>
        <w:widowControl w:val="0"/>
        <w:tabs>
          <w:tab w:val="clear" w:pos="567"/>
        </w:tabs>
        <w:rPr>
          <w:color w:val="000000"/>
          <w:lang w:val="es-ES"/>
        </w:rPr>
      </w:pPr>
    </w:p>
    <w:p w14:paraId="174F2993" w14:textId="77777777" w:rsidR="0042091D" w:rsidRPr="000D7368" w:rsidRDefault="0042091D" w:rsidP="002A6FC9">
      <w:pPr>
        <w:widowControl w:val="0"/>
        <w:tabs>
          <w:tab w:val="clear" w:pos="567"/>
        </w:tabs>
        <w:spacing w:line="240" w:lineRule="auto"/>
        <w:rPr>
          <w:lang w:val="es-ES"/>
        </w:rPr>
      </w:pPr>
      <w:r w:rsidRPr="000D7368">
        <w:rPr>
          <w:snapToGrid w:val="0"/>
          <w:color w:val="000000"/>
          <w:lang w:val="es-ES"/>
        </w:rPr>
        <w:t>Además, se han notificado casos de ectasia vascular antral gástrica (EVAG), una causa rara de hemorragia gastrointestinal, en la experiencia poscomercialización en pacientes con LMC, LLA y otras enfermedades (ver sección 4.8). En caso necesario, se puede considerar la interrupción del tratamiento con imatinib.</w:t>
      </w:r>
    </w:p>
    <w:p w14:paraId="52FAAECA" w14:textId="77777777" w:rsidR="0042091D" w:rsidRPr="000D7368" w:rsidRDefault="0042091D" w:rsidP="00E103B6">
      <w:pPr>
        <w:tabs>
          <w:tab w:val="clear" w:pos="567"/>
        </w:tabs>
        <w:autoSpaceDE w:val="0"/>
        <w:autoSpaceDN w:val="0"/>
        <w:adjustRightInd w:val="0"/>
        <w:spacing w:line="240" w:lineRule="auto"/>
        <w:rPr>
          <w:lang w:val="es-ES"/>
        </w:rPr>
      </w:pPr>
    </w:p>
    <w:p w14:paraId="761052AC" w14:textId="77777777" w:rsidR="0042091D" w:rsidRPr="000D7368" w:rsidRDefault="0042091D" w:rsidP="009B1CEF">
      <w:pPr>
        <w:keepNext/>
        <w:tabs>
          <w:tab w:val="clear" w:pos="567"/>
        </w:tabs>
        <w:autoSpaceDE w:val="0"/>
        <w:autoSpaceDN w:val="0"/>
        <w:adjustRightInd w:val="0"/>
        <w:spacing w:line="240" w:lineRule="auto"/>
        <w:rPr>
          <w:u w:val="single"/>
          <w:lang w:val="es-ES"/>
        </w:rPr>
      </w:pPr>
      <w:r w:rsidRPr="000D7368">
        <w:rPr>
          <w:u w:val="single"/>
          <w:lang w:val="es-ES"/>
        </w:rPr>
        <w:t>Síndrome de lisis tumoral</w:t>
      </w:r>
    </w:p>
    <w:p w14:paraId="6B4081C6" w14:textId="77777777" w:rsidR="0042091D" w:rsidRPr="000D7368" w:rsidRDefault="0042091D" w:rsidP="009B1CEF">
      <w:pPr>
        <w:keepNext/>
        <w:tabs>
          <w:tab w:val="clear" w:pos="567"/>
        </w:tabs>
        <w:autoSpaceDE w:val="0"/>
        <w:autoSpaceDN w:val="0"/>
        <w:adjustRightInd w:val="0"/>
        <w:spacing w:line="240" w:lineRule="auto"/>
        <w:rPr>
          <w:lang w:val="es-ES"/>
        </w:rPr>
      </w:pPr>
      <w:r w:rsidRPr="000D7368">
        <w:rPr>
          <w:lang w:val="es-ES"/>
        </w:rPr>
        <w:t>Antes de iniciar el tratamiento con imatinib, se recomienda la corrección de la deshidratación clínicamente significativa y el tratamiento de los niveles altos de ácido úrico, debido a la posible aparición del síndrome de lisis tumoral (SLT) (ver sección 4.8).</w:t>
      </w:r>
    </w:p>
    <w:p w14:paraId="24BF7B59" w14:textId="77777777" w:rsidR="0042091D" w:rsidRPr="000D7368" w:rsidRDefault="0042091D" w:rsidP="00473D96">
      <w:pPr>
        <w:tabs>
          <w:tab w:val="clear" w:pos="567"/>
        </w:tabs>
        <w:autoSpaceDE w:val="0"/>
        <w:autoSpaceDN w:val="0"/>
        <w:adjustRightInd w:val="0"/>
        <w:spacing w:line="240" w:lineRule="auto"/>
        <w:rPr>
          <w:lang w:val="es-ES"/>
        </w:rPr>
      </w:pPr>
    </w:p>
    <w:p w14:paraId="60EBC6E5" w14:textId="77777777" w:rsidR="0042091D" w:rsidRPr="000D7368" w:rsidRDefault="0042091D" w:rsidP="00473D96">
      <w:pPr>
        <w:tabs>
          <w:tab w:val="clear" w:pos="567"/>
        </w:tabs>
        <w:autoSpaceDE w:val="0"/>
        <w:autoSpaceDN w:val="0"/>
        <w:adjustRightInd w:val="0"/>
        <w:spacing w:line="240" w:lineRule="auto"/>
        <w:rPr>
          <w:u w:val="single"/>
          <w:lang w:val="es-ES"/>
        </w:rPr>
      </w:pPr>
      <w:r w:rsidRPr="000D7368">
        <w:rPr>
          <w:u w:val="single"/>
          <w:lang w:val="es-ES"/>
        </w:rPr>
        <w:t>Reactivación del virus de la hepatitis B</w:t>
      </w:r>
    </w:p>
    <w:p w14:paraId="503A168F" w14:textId="77777777" w:rsidR="0042091D" w:rsidRPr="000D7368" w:rsidRDefault="0042091D" w:rsidP="00473D96">
      <w:pPr>
        <w:tabs>
          <w:tab w:val="clear" w:pos="567"/>
        </w:tabs>
        <w:autoSpaceDE w:val="0"/>
        <w:autoSpaceDN w:val="0"/>
        <w:adjustRightInd w:val="0"/>
        <w:spacing w:line="240" w:lineRule="auto"/>
        <w:rPr>
          <w:lang w:val="es-ES"/>
        </w:rPr>
      </w:pPr>
      <w:r w:rsidRPr="000D7368">
        <w:rPr>
          <w:lang w:val="es-ES"/>
        </w:rPr>
        <w:t>Se han producido reactivaciones de la hepatitis B en pacientes que son portadores crónicos de este virus después de que los pacientes hayan recibido inhibidores de la tirosina quinasa BCR-ABL. En algunos casos se produjo insuficiencia hepática aguda o hepatitis fulminante que dio lugar a un trasplante de hígado o a un desenlace mortal.</w:t>
      </w:r>
    </w:p>
    <w:p w14:paraId="5F803DD8" w14:textId="77777777" w:rsidR="0042091D" w:rsidRPr="000D7368" w:rsidRDefault="0042091D" w:rsidP="00473D96">
      <w:pPr>
        <w:tabs>
          <w:tab w:val="clear" w:pos="567"/>
        </w:tabs>
        <w:autoSpaceDE w:val="0"/>
        <w:autoSpaceDN w:val="0"/>
        <w:adjustRightInd w:val="0"/>
        <w:spacing w:line="240" w:lineRule="auto"/>
        <w:rPr>
          <w:lang w:val="es-ES"/>
        </w:rPr>
      </w:pPr>
    </w:p>
    <w:p w14:paraId="55D175C3" w14:textId="77777777" w:rsidR="0042091D" w:rsidRPr="000D7368" w:rsidRDefault="0042091D" w:rsidP="00473D96">
      <w:pPr>
        <w:tabs>
          <w:tab w:val="clear" w:pos="567"/>
        </w:tabs>
        <w:autoSpaceDE w:val="0"/>
        <w:autoSpaceDN w:val="0"/>
        <w:adjustRightInd w:val="0"/>
        <w:spacing w:line="240" w:lineRule="auto"/>
        <w:rPr>
          <w:lang w:val="es-ES"/>
        </w:rPr>
      </w:pPr>
      <w:r w:rsidRPr="000D7368">
        <w:rPr>
          <w:lang w:val="es-ES"/>
        </w:rPr>
        <w:t>Los pacientes se deben someter a pruebas para detectar la infección por VHB antes de comenzar el tratamiento con Imatinib Actavis. Se debe consultar a expertos en enfermedades hepáticas y en el tratamiento de la hepatitis B antes de comenzar el tratamiento en pacientes con una serología positiva para hepatitis B (incluyendo a los pacientes con enfermedad activa) y pacientes que den un resultado positivo en una prueba de infección por VHB durante el tratamiento. Los portadores del VHB que necesiten tratamiento con Imatinib Actavis se deben someter a una estrecha monitorización para detectar signos y síntomas de infección activa por VHB a lo largo de todo el tratamiento y durante varios meses después de finalizar el tratamiento (ver sección 4.8).</w:t>
      </w:r>
    </w:p>
    <w:p w14:paraId="5F9FA210" w14:textId="77777777" w:rsidR="0042091D" w:rsidRPr="000D7368" w:rsidRDefault="0042091D" w:rsidP="00473D96">
      <w:pPr>
        <w:tabs>
          <w:tab w:val="clear" w:pos="567"/>
        </w:tabs>
        <w:autoSpaceDE w:val="0"/>
        <w:autoSpaceDN w:val="0"/>
        <w:adjustRightInd w:val="0"/>
        <w:spacing w:line="240" w:lineRule="auto"/>
        <w:rPr>
          <w:lang w:val="es-ES"/>
        </w:rPr>
      </w:pPr>
    </w:p>
    <w:p w14:paraId="0A19330E" w14:textId="77777777" w:rsidR="0042091D" w:rsidRPr="000D7368" w:rsidRDefault="0042091D" w:rsidP="00876412">
      <w:pPr>
        <w:pStyle w:val="Endnotentext"/>
        <w:keepNext/>
        <w:widowControl w:val="0"/>
        <w:tabs>
          <w:tab w:val="clear" w:pos="567"/>
        </w:tabs>
        <w:rPr>
          <w:color w:val="000000"/>
          <w:lang w:val="es-ES"/>
        </w:rPr>
      </w:pPr>
      <w:r w:rsidRPr="000D7368">
        <w:rPr>
          <w:color w:val="000000"/>
          <w:u w:val="single"/>
          <w:lang w:val="es-ES"/>
        </w:rPr>
        <w:t>Fototoxicidad</w:t>
      </w:r>
    </w:p>
    <w:p w14:paraId="03C86181" w14:textId="77777777" w:rsidR="0042091D" w:rsidRPr="000D7368" w:rsidRDefault="0042091D" w:rsidP="00876412">
      <w:pPr>
        <w:tabs>
          <w:tab w:val="clear" w:pos="567"/>
        </w:tabs>
        <w:autoSpaceDE w:val="0"/>
        <w:autoSpaceDN w:val="0"/>
        <w:adjustRightInd w:val="0"/>
        <w:spacing w:line="240" w:lineRule="auto"/>
        <w:rPr>
          <w:color w:val="000000"/>
          <w:lang w:val="es-ES"/>
        </w:rPr>
      </w:pPr>
      <w:r w:rsidRPr="000D7368">
        <w:rPr>
          <w:color w:val="000000"/>
          <w:lang w:val="es-ES"/>
        </w:rPr>
        <w:t>Se debe evitar o minimizar la exposición directa al sol debido al riesgo de fototoxicidad asociada al tratamiento con imatinib. Se debe indicar a los pacientes que tomen medidas tales como ropa protectora y protector solar con factor de protección alto (SPF, por sus siglas en inglés).</w:t>
      </w:r>
    </w:p>
    <w:p w14:paraId="395134EE" w14:textId="77777777" w:rsidR="00F15CB1" w:rsidRPr="000D7368" w:rsidRDefault="00F15CB1" w:rsidP="00876412">
      <w:pPr>
        <w:tabs>
          <w:tab w:val="clear" w:pos="567"/>
        </w:tabs>
        <w:autoSpaceDE w:val="0"/>
        <w:autoSpaceDN w:val="0"/>
        <w:adjustRightInd w:val="0"/>
        <w:spacing w:line="240" w:lineRule="auto"/>
        <w:rPr>
          <w:color w:val="000000"/>
          <w:lang w:val="es-ES"/>
        </w:rPr>
      </w:pPr>
    </w:p>
    <w:p w14:paraId="7B686899" w14:textId="77777777" w:rsidR="00F15CB1" w:rsidRPr="000D7368" w:rsidRDefault="002372A5" w:rsidP="00F15CB1">
      <w:pPr>
        <w:pStyle w:val="Endnotentext"/>
        <w:keepNext/>
        <w:widowControl w:val="0"/>
        <w:tabs>
          <w:tab w:val="clear" w:pos="567"/>
        </w:tabs>
        <w:rPr>
          <w:color w:val="000000"/>
          <w:u w:val="single"/>
          <w:lang w:val="es-ES"/>
        </w:rPr>
      </w:pPr>
      <w:r w:rsidRPr="000D7368">
        <w:rPr>
          <w:color w:val="000000"/>
          <w:u w:val="single"/>
          <w:lang w:val="es-ES"/>
        </w:rPr>
        <w:t>Microangiopatía trombótica</w:t>
      </w:r>
    </w:p>
    <w:p w14:paraId="6F81A320" w14:textId="77777777" w:rsidR="00F15CB1" w:rsidRPr="000D7368" w:rsidRDefault="00F15CB1" w:rsidP="00F15CB1">
      <w:pPr>
        <w:pStyle w:val="Endnotentext"/>
        <w:widowControl w:val="0"/>
        <w:tabs>
          <w:tab w:val="clear" w:pos="567"/>
        </w:tabs>
        <w:rPr>
          <w:color w:val="000000"/>
          <w:lang w:val="es-ES"/>
        </w:rPr>
      </w:pPr>
      <w:r w:rsidRPr="000D7368">
        <w:rPr>
          <w:color w:val="000000"/>
          <w:lang w:val="es-ES"/>
        </w:rPr>
        <w:t xml:space="preserve">Los inhibidores de la tirosina quinasa BCR-ABL se asocian a microangiopatía trombótica (MAT), incluyendo los informes de casos individuales de </w:t>
      </w:r>
      <w:r w:rsidR="002372A5" w:rsidRPr="000D7368">
        <w:rPr>
          <w:lang w:val="es-ES" w:eastAsia="is-IS"/>
        </w:rPr>
        <w:t>Imatinib Actavis</w:t>
      </w:r>
      <w:r w:rsidRPr="000D7368">
        <w:rPr>
          <w:color w:val="000000"/>
          <w:lang w:val="es-ES"/>
        </w:rPr>
        <w:t xml:space="preserve"> (ver sección 4.8). Si en un paciente en tratamiento con </w:t>
      </w:r>
      <w:r w:rsidR="002372A5" w:rsidRPr="000D7368">
        <w:rPr>
          <w:lang w:val="es-ES" w:eastAsia="is-IS"/>
        </w:rPr>
        <w:t>Imatinib Actavis</w:t>
      </w:r>
      <w:r w:rsidRPr="000D7368">
        <w:rPr>
          <w:color w:val="000000"/>
          <w:lang w:val="es-ES"/>
        </w:rPr>
        <w:t xml:space="preserve"> aparecen hallazgos clínicos o de laboratorio asociados a MAT, se debe interrumpir el tratamiento y hacer una evaluación exhaustiva de MAT, incluyendo la actividad ADAMTS13 y la determinación de anticuerpos anti- ADAMTS13. Si los anticuerpos anti-ADAMTS13 se elevan cuando hay una baja actividad ADAMTS13, no debe reanudarse el tratamiento con </w:t>
      </w:r>
      <w:r w:rsidR="002372A5" w:rsidRPr="000D7368">
        <w:rPr>
          <w:lang w:val="es-ES" w:eastAsia="is-IS"/>
        </w:rPr>
        <w:t>Imatinib Actavis</w:t>
      </w:r>
      <w:r w:rsidRPr="000D7368">
        <w:rPr>
          <w:color w:val="000000"/>
          <w:lang w:val="es-ES"/>
        </w:rPr>
        <w:t>.</w:t>
      </w:r>
    </w:p>
    <w:p w14:paraId="5B5BF20B" w14:textId="77777777" w:rsidR="00F15CB1" w:rsidRPr="000D7368" w:rsidRDefault="00F15CB1" w:rsidP="00876412">
      <w:pPr>
        <w:tabs>
          <w:tab w:val="clear" w:pos="567"/>
        </w:tabs>
        <w:autoSpaceDE w:val="0"/>
        <w:autoSpaceDN w:val="0"/>
        <w:adjustRightInd w:val="0"/>
        <w:spacing w:line="240" w:lineRule="auto"/>
        <w:rPr>
          <w:lang w:val="es-ES"/>
        </w:rPr>
      </w:pPr>
    </w:p>
    <w:p w14:paraId="71616DBB" w14:textId="77777777" w:rsidR="0042091D" w:rsidRPr="000D7368" w:rsidRDefault="0042091D" w:rsidP="00473D96">
      <w:pPr>
        <w:tabs>
          <w:tab w:val="clear" w:pos="567"/>
        </w:tabs>
        <w:autoSpaceDE w:val="0"/>
        <w:autoSpaceDN w:val="0"/>
        <w:adjustRightInd w:val="0"/>
        <w:spacing w:line="240" w:lineRule="auto"/>
        <w:rPr>
          <w:lang w:val="es-ES"/>
        </w:rPr>
      </w:pPr>
    </w:p>
    <w:p w14:paraId="41BB81B0" w14:textId="77777777" w:rsidR="0042091D" w:rsidRPr="000D7368" w:rsidRDefault="0042091D" w:rsidP="006F26D3">
      <w:pPr>
        <w:keepNext/>
        <w:tabs>
          <w:tab w:val="clear" w:pos="567"/>
        </w:tabs>
        <w:autoSpaceDE w:val="0"/>
        <w:autoSpaceDN w:val="0"/>
        <w:adjustRightInd w:val="0"/>
        <w:spacing w:line="240" w:lineRule="auto"/>
        <w:rPr>
          <w:u w:val="single"/>
          <w:lang w:val="es-ES"/>
        </w:rPr>
      </w:pPr>
      <w:r w:rsidRPr="000D7368">
        <w:rPr>
          <w:u w:val="single"/>
          <w:lang w:val="es-ES"/>
        </w:rPr>
        <w:t>Pruebas de laboratorio</w:t>
      </w:r>
    </w:p>
    <w:p w14:paraId="516B265C" w14:textId="77777777" w:rsidR="0042091D" w:rsidRPr="000D7368" w:rsidRDefault="0042091D" w:rsidP="007F3559">
      <w:pPr>
        <w:tabs>
          <w:tab w:val="clear" w:pos="567"/>
        </w:tabs>
        <w:autoSpaceDE w:val="0"/>
        <w:autoSpaceDN w:val="0"/>
        <w:adjustRightInd w:val="0"/>
        <w:spacing w:line="240" w:lineRule="auto"/>
        <w:rPr>
          <w:lang w:val="es-ES"/>
        </w:rPr>
      </w:pPr>
      <w:r w:rsidRPr="000D7368">
        <w:rPr>
          <w:lang w:val="es-ES"/>
        </w:rPr>
        <w:t>Durante el tratamiento con imatinib deben realizarse regularmente recuentos sanguíneos completos. El tratamiento de pacientes con LMC con imatinib se ha asociado con neutropenia o trombocitopenia. Sin embargo, la presencia de estas citopenias está probablemente relacionada con la fase de la enfermedad que se esté tratando y fueron más frecuentes en pacientes en fase acelerada de LMC o crisis blástica en comparación con pacientes en fase crónica de LMC. El tratamiento con imatinib puede ser interrumpido o la dosis reducida, tal y como se recomienda en la sección 4.2.</w:t>
      </w:r>
    </w:p>
    <w:p w14:paraId="16AB8711" w14:textId="77777777" w:rsidR="0042091D" w:rsidRPr="000D7368" w:rsidRDefault="0042091D" w:rsidP="007F3559">
      <w:pPr>
        <w:tabs>
          <w:tab w:val="clear" w:pos="567"/>
        </w:tabs>
        <w:autoSpaceDE w:val="0"/>
        <w:autoSpaceDN w:val="0"/>
        <w:adjustRightInd w:val="0"/>
        <w:spacing w:line="240" w:lineRule="auto"/>
        <w:rPr>
          <w:lang w:val="es-ES"/>
        </w:rPr>
      </w:pPr>
    </w:p>
    <w:p w14:paraId="4D696361" w14:textId="77777777" w:rsidR="0042091D" w:rsidRPr="000D7368" w:rsidRDefault="0042091D" w:rsidP="007F3559">
      <w:pPr>
        <w:tabs>
          <w:tab w:val="clear" w:pos="567"/>
        </w:tabs>
        <w:autoSpaceDE w:val="0"/>
        <w:autoSpaceDN w:val="0"/>
        <w:adjustRightInd w:val="0"/>
        <w:spacing w:line="240" w:lineRule="auto"/>
        <w:rPr>
          <w:lang w:val="es-ES"/>
        </w:rPr>
      </w:pPr>
      <w:r w:rsidRPr="000D7368">
        <w:rPr>
          <w:lang w:val="es-ES"/>
        </w:rPr>
        <w:t>La función hepática (transaminasas, bilirrubina, fosfatasa alcalina) debe ser controlada con regularidad en pacientes que estén recibiendo imatinib.</w:t>
      </w:r>
    </w:p>
    <w:p w14:paraId="5F164FA9" w14:textId="77777777" w:rsidR="0042091D" w:rsidRPr="000D7368" w:rsidRDefault="0042091D" w:rsidP="007F3559">
      <w:pPr>
        <w:tabs>
          <w:tab w:val="clear" w:pos="567"/>
        </w:tabs>
        <w:autoSpaceDE w:val="0"/>
        <w:autoSpaceDN w:val="0"/>
        <w:adjustRightInd w:val="0"/>
        <w:spacing w:line="240" w:lineRule="auto"/>
        <w:rPr>
          <w:lang w:val="es-ES"/>
        </w:rPr>
      </w:pPr>
    </w:p>
    <w:p w14:paraId="75FAF4E9" w14:textId="77777777" w:rsidR="0042091D" w:rsidRPr="000D7368" w:rsidRDefault="0042091D" w:rsidP="007F3559">
      <w:pPr>
        <w:tabs>
          <w:tab w:val="clear" w:pos="567"/>
        </w:tabs>
        <w:autoSpaceDE w:val="0"/>
        <w:autoSpaceDN w:val="0"/>
        <w:adjustRightInd w:val="0"/>
        <w:spacing w:line="240" w:lineRule="auto"/>
        <w:rPr>
          <w:lang w:val="es-ES"/>
        </w:rPr>
      </w:pPr>
      <w:r w:rsidRPr="000D7368">
        <w:rPr>
          <w:lang w:val="es-ES"/>
        </w:rPr>
        <w:t>En pacientes con alteración de la función renal, la exposición plasmática a imatinib parece ser superior que en pacientes con función renal normal, probablemente debido a un elevado nivel plasmático de glucoproteína alfa-ácida (GAA), una proteína de unión a imatinib, en estos pacientes. Los pacientes con insuficiencia renal deben recibir la dosis inicial mínima. Los pacientes con insuficiencia renal grave deben ser tratados con precaución. La dosis puede reducirse si no se tolera (ver secciones 4.2 y 5.2).</w:t>
      </w:r>
    </w:p>
    <w:p w14:paraId="37928BC7" w14:textId="77777777" w:rsidR="0042091D" w:rsidRPr="000D7368" w:rsidRDefault="0042091D" w:rsidP="007F3559">
      <w:pPr>
        <w:tabs>
          <w:tab w:val="clear" w:pos="567"/>
        </w:tabs>
        <w:autoSpaceDE w:val="0"/>
        <w:autoSpaceDN w:val="0"/>
        <w:adjustRightInd w:val="0"/>
        <w:spacing w:line="240" w:lineRule="auto"/>
        <w:rPr>
          <w:lang w:val="es-ES"/>
        </w:rPr>
      </w:pPr>
    </w:p>
    <w:p w14:paraId="0C0911F6" w14:textId="77777777" w:rsidR="0042091D" w:rsidRPr="000D7368" w:rsidRDefault="0042091D" w:rsidP="00600C3C">
      <w:pPr>
        <w:widowControl w:val="0"/>
        <w:tabs>
          <w:tab w:val="clear" w:pos="567"/>
        </w:tabs>
        <w:spacing w:line="240" w:lineRule="auto"/>
        <w:rPr>
          <w:snapToGrid w:val="0"/>
          <w:color w:val="000000"/>
          <w:lang w:val="es-ES"/>
        </w:rPr>
      </w:pPr>
      <w:r w:rsidRPr="000D7368">
        <w:rPr>
          <w:snapToGrid w:val="0"/>
          <w:color w:val="000000"/>
          <w:lang w:val="es-ES"/>
        </w:rPr>
        <w:t>El tratamiento a largo plazo con imatinib puede estar asociado con una disminución clínicamente significativa de la función renal. Por consiguiente, la función renal se debe evaluar antes del inicio del tratamiento con imatinib y controlarla estrechamente durante el tratamiento, prestando especial atención a los pacientes que presenten factores de riesgo de alteración renal. Si se observa alteración renal, se debe instaurar el tratamiento y las medidas oportunas de acuerdo con las guías terapéuticas estándar.</w:t>
      </w:r>
    </w:p>
    <w:p w14:paraId="5302B47A" w14:textId="77777777" w:rsidR="0042091D" w:rsidRPr="000D7368" w:rsidRDefault="0042091D" w:rsidP="007F3559">
      <w:pPr>
        <w:tabs>
          <w:tab w:val="clear" w:pos="567"/>
        </w:tabs>
        <w:autoSpaceDE w:val="0"/>
        <w:autoSpaceDN w:val="0"/>
        <w:adjustRightInd w:val="0"/>
        <w:spacing w:line="240" w:lineRule="auto"/>
        <w:rPr>
          <w:lang w:val="es-ES"/>
        </w:rPr>
      </w:pPr>
    </w:p>
    <w:p w14:paraId="29D2894F" w14:textId="77777777" w:rsidR="0042091D" w:rsidRPr="000D7368" w:rsidRDefault="0042091D" w:rsidP="007F3559">
      <w:pPr>
        <w:tabs>
          <w:tab w:val="clear" w:pos="567"/>
        </w:tabs>
        <w:autoSpaceDE w:val="0"/>
        <w:autoSpaceDN w:val="0"/>
        <w:adjustRightInd w:val="0"/>
        <w:spacing w:line="240" w:lineRule="auto"/>
        <w:rPr>
          <w:u w:val="single"/>
          <w:lang w:val="es-ES"/>
        </w:rPr>
      </w:pPr>
      <w:r w:rsidRPr="000D7368">
        <w:rPr>
          <w:u w:val="single"/>
          <w:lang w:val="es-ES"/>
        </w:rPr>
        <w:t>Población pediátrica</w:t>
      </w:r>
    </w:p>
    <w:p w14:paraId="0CEA5F23" w14:textId="77777777" w:rsidR="0042091D" w:rsidRPr="000D7368" w:rsidRDefault="0042091D" w:rsidP="007F3559">
      <w:pPr>
        <w:tabs>
          <w:tab w:val="clear" w:pos="567"/>
        </w:tabs>
        <w:autoSpaceDE w:val="0"/>
        <w:autoSpaceDN w:val="0"/>
        <w:adjustRightInd w:val="0"/>
        <w:spacing w:line="240" w:lineRule="auto"/>
        <w:rPr>
          <w:lang w:val="es-ES"/>
        </w:rPr>
      </w:pPr>
      <w:r w:rsidRPr="000D7368">
        <w:rPr>
          <w:lang w:val="es-ES"/>
        </w:rPr>
        <w:t xml:space="preserve">Se han recogido casos de retraso del crecimiento en niños y preadolescentes tratados con imatinib. </w:t>
      </w:r>
      <w:r w:rsidRPr="000D7368">
        <w:rPr>
          <w:color w:val="000000"/>
          <w:lang w:val="es-ES"/>
        </w:rPr>
        <w:t>En un estudio observacional de LMC en población pediátrica, se notificó una disminución estadísticamente significativa (pero de poca relevancia clínica) en las puntuaciones medias de la desviación estándar de altura después de 12 y 24 meses de tratamiento en dos pequeños subgrupos, independientes del estado de pubertad o del género. S</w:t>
      </w:r>
      <w:r w:rsidRPr="000D7368">
        <w:rPr>
          <w:lang w:val="es-ES"/>
        </w:rPr>
        <w:t>e recomienda un control estrecho del crecimiento de los niños que reciben tratamiento con imatinib (ver sección 4.8).</w:t>
      </w:r>
    </w:p>
    <w:p w14:paraId="1650877A" w14:textId="77777777" w:rsidR="00F15CB1" w:rsidRPr="000D7368" w:rsidRDefault="00F15CB1" w:rsidP="007F3559">
      <w:pPr>
        <w:tabs>
          <w:tab w:val="clear" w:pos="567"/>
        </w:tabs>
        <w:autoSpaceDE w:val="0"/>
        <w:autoSpaceDN w:val="0"/>
        <w:adjustRightInd w:val="0"/>
        <w:spacing w:line="240" w:lineRule="auto"/>
        <w:rPr>
          <w:lang w:val="es-ES"/>
        </w:rPr>
      </w:pPr>
    </w:p>
    <w:p w14:paraId="2A6A0AEB" w14:textId="77777777" w:rsidR="00F15CB1" w:rsidRPr="000D7368" w:rsidRDefault="002372A5" w:rsidP="007F3559">
      <w:pPr>
        <w:tabs>
          <w:tab w:val="clear" w:pos="567"/>
        </w:tabs>
        <w:autoSpaceDE w:val="0"/>
        <w:autoSpaceDN w:val="0"/>
        <w:adjustRightInd w:val="0"/>
        <w:spacing w:line="240" w:lineRule="auto"/>
        <w:rPr>
          <w:u w:val="single"/>
          <w:lang w:val="es-ES"/>
        </w:rPr>
      </w:pPr>
      <w:r w:rsidRPr="000D7368">
        <w:rPr>
          <w:u w:val="single"/>
          <w:lang w:val="es-ES"/>
        </w:rPr>
        <w:t>Excipiente(s)</w:t>
      </w:r>
    </w:p>
    <w:p w14:paraId="4131AAAB" w14:textId="77777777" w:rsidR="00F15CB1" w:rsidRPr="000D7368" w:rsidRDefault="00F15CB1" w:rsidP="007F3559">
      <w:pPr>
        <w:tabs>
          <w:tab w:val="clear" w:pos="567"/>
        </w:tabs>
        <w:autoSpaceDE w:val="0"/>
        <w:autoSpaceDN w:val="0"/>
        <w:adjustRightInd w:val="0"/>
        <w:spacing w:line="240" w:lineRule="auto"/>
        <w:rPr>
          <w:lang w:val="es-ES"/>
        </w:rPr>
      </w:pPr>
    </w:p>
    <w:p w14:paraId="296D3F09" w14:textId="77777777" w:rsidR="00F15CB1" w:rsidRPr="000D7368" w:rsidRDefault="002372A5" w:rsidP="007F3559">
      <w:pPr>
        <w:tabs>
          <w:tab w:val="clear" w:pos="567"/>
        </w:tabs>
        <w:autoSpaceDE w:val="0"/>
        <w:autoSpaceDN w:val="0"/>
        <w:adjustRightInd w:val="0"/>
        <w:spacing w:line="240" w:lineRule="auto"/>
        <w:rPr>
          <w:i/>
          <w:lang w:val="es-ES"/>
        </w:rPr>
      </w:pPr>
      <w:r w:rsidRPr="000D7368">
        <w:rPr>
          <w:i/>
          <w:lang w:val="es-ES"/>
        </w:rPr>
        <w:t>Sodio</w:t>
      </w:r>
    </w:p>
    <w:p w14:paraId="5F17F8BC" w14:textId="77777777" w:rsidR="00F15CB1" w:rsidRPr="000D7368" w:rsidRDefault="002372A5" w:rsidP="007F3559">
      <w:pPr>
        <w:tabs>
          <w:tab w:val="clear" w:pos="567"/>
        </w:tabs>
        <w:autoSpaceDE w:val="0"/>
        <w:autoSpaceDN w:val="0"/>
        <w:adjustRightInd w:val="0"/>
        <w:spacing w:line="240" w:lineRule="auto"/>
        <w:rPr>
          <w:lang w:val="es-ES"/>
        </w:rPr>
      </w:pPr>
      <w:r w:rsidRPr="000D7368">
        <w:rPr>
          <w:lang w:val="es-ES"/>
        </w:rPr>
        <w:t>Este medicamento contiene menos de 1 mmol de sodio (23 mg) por cápsula dura; esto es, esencialmente “exento de sodio”.</w:t>
      </w:r>
    </w:p>
    <w:p w14:paraId="35AE348A" w14:textId="77777777" w:rsidR="0042091D" w:rsidRPr="000D7368" w:rsidRDefault="0042091D" w:rsidP="007F3559">
      <w:pPr>
        <w:tabs>
          <w:tab w:val="clear" w:pos="567"/>
        </w:tabs>
        <w:autoSpaceDE w:val="0"/>
        <w:autoSpaceDN w:val="0"/>
        <w:adjustRightInd w:val="0"/>
        <w:spacing w:line="240" w:lineRule="auto"/>
        <w:rPr>
          <w:lang w:val="es-ES"/>
        </w:rPr>
      </w:pPr>
    </w:p>
    <w:p w14:paraId="77226FB7" w14:textId="77777777" w:rsidR="0042091D" w:rsidRPr="000D7368" w:rsidRDefault="0042091D" w:rsidP="00776538">
      <w:pPr>
        <w:tabs>
          <w:tab w:val="clear" w:pos="567"/>
        </w:tabs>
        <w:autoSpaceDE w:val="0"/>
        <w:autoSpaceDN w:val="0"/>
        <w:adjustRightInd w:val="0"/>
        <w:spacing w:line="240" w:lineRule="auto"/>
        <w:ind w:left="567" w:hanging="567"/>
        <w:rPr>
          <w:b/>
          <w:bCs/>
          <w:lang w:val="es-ES"/>
        </w:rPr>
      </w:pPr>
      <w:r w:rsidRPr="000D7368">
        <w:rPr>
          <w:b/>
          <w:bCs/>
          <w:lang w:val="es-ES"/>
        </w:rPr>
        <w:t>4.5</w:t>
      </w:r>
      <w:r w:rsidRPr="000D7368">
        <w:rPr>
          <w:b/>
          <w:bCs/>
          <w:lang w:val="es-ES"/>
        </w:rPr>
        <w:tab/>
        <w:t>Interacción con otros medicamentos y otras formas de interacción</w:t>
      </w:r>
    </w:p>
    <w:p w14:paraId="7F24BAA9" w14:textId="77777777" w:rsidR="0042091D" w:rsidRPr="000D7368" w:rsidRDefault="0042091D" w:rsidP="00D43ED3">
      <w:pPr>
        <w:tabs>
          <w:tab w:val="clear" w:pos="567"/>
        </w:tabs>
        <w:autoSpaceDE w:val="0"/>
        <w:autoSpaceDN w:val="0"/>
        <w:adjustRightInd w:val="0"/>
        <w:spacing w:line="240" w:lineRule="auto"/>
        <w:rPr>
          <w:lang w:val="es-ES"/>
        </w:rPr>
      </w:pPr>
    </w:p>
    <w:p w14:paraId="3F19D6E9" w14:textId="77777777" w:rsidR="0042091D" w:rsidRPr="000D7368" w:rsidRDefault="0042091D" w:rsidP="00D43ED3">
      <w:pPr>
        <w:tabs>
          <w:tab w:val="clear" w:pos="567"/>
        </w:tabs>
        <w:autoSpaceDE w:val="0"/>
        <w:autoSpaceDN w:val="0"/>
        <w:adjustRightInd w:val="0"/>
        <w:spacing w:line="240" w:lineRule="auto"/>
        <w:rPr>
          <w:u w:val="single"/>
          <w:lang w:val="es-ES"/>
        </w:rPr>
      </w:pPr>
      <w:r w:rsidRPr="000D7368">
        <w:rPr>
          <w:u w:val="single"/>
          <w:lang w:val="es-ES"/>
        </w:rPr>
        <w:t xml:space="preserve">Principios activos que pueden </w:t>
      </w:r>
      <w:r w:rsidRPr="000D7368">
        <w:rPr>
          <w:b/>
          <w:bCs/>
          <w:u w:val="single"/>
          <w:lang w:val="es-ES"/>
        </w:rPr>
        <w:t>aumentar</w:t>
      </w:r>
      <w:r w:rsidRPr="000D7368">
        <w:rPr>
          <w:u w:val="single"/>
          <w:lang w:val="es-ES"/>
        </w:rPr>
        <w:t xml:space="preserve"> las concentraciones plasmáticas de imatinib:</w:t>
      </w:r>
    </w:p>
    <w:p w14:paraId="5D5689AD" w14:textId="77777777" w:rsidR="0042091D" w:rsidRPr="000D7368" w:rsidRDefault="0042091D" w:rsidP="00D43ED3">
      <w:pPr>
        <w:tabs>
          <w:tab w:val="clear" w:pos="567"/>
        </w:tabs>
        <w:autoSpaceDE w:val="0"/>
        <w:autoSpaceDN w:val="0"/>
        <w:adjustRightInd w:val="0"/>
        <w:spacing w:line="240" w:lineRule="auto"/>
        <w:rPr>
          <w:lang w:val="es-ES"/>
        </w:rPr>
      </w:pPr>
      <w:r w:rsidRPr="000D7368">
        <w:rPr>
          <w:lang w:val="es-ES"/>
        </w:rPr>
        <w:t xml:space="preserve">Las sustancias que inhiben la actividad del citocromo P450 isoenzima CYP3A4 (p.ej. inhibidores de la proteasa tales como indinavir, </w:t>
      </w:r>
      <w:r w:rsidRPr="000D7368">
        <w:rPr>
          <w:lang w:val="es-ES" w:eastAsia="is-IS"/>
        </w:rPr>
        <w:t xml:space="preserve">lopinavir/ritonavir, ritonavir, saquinavir, telaprevir, nelfinavir, boceprevir; </w:t>
      </w:r>
      <w:r w:rsidRPr="000D7368">
        <w:rPr>
          <w:color w:val="000000"/>
          <w:lang w:val="es-ES"/>
        </w:rPr>
        <w:t>antifúngicos azólicos</w:t>
      </w:r>
      <w:r w:rsidRPr="000D7368">
        <w:rPr>
          <w:lang w:val="es-ES" w:eastAsia="is-IS"/>
        </w:rPr>
        <w:t xml:space="preserve"> incluyendo</w:t>
      </w:r>
      <w:r w:rsidRPr="000D7368">
        <w:rPr>
          <w:lang w:val="es-ES"/>
        </w:rPr>
        <w:t xml:space="preserve"> ketoconazol, itraconazol, </w:t>
      </w:r>
      <w:r w:rsidRPr="000D7368">
        <w:rPr>
          <w:lang w:val="es-ES" w:eastAsia="is-IS"/>
        </w:rPr>
        <w:t xml:space="preserve">posaconazol, voriconazol; algunos macrólidos tales como </w:t>
      </w:r>
      <w:r w:rsidRPr="000D7368">
        <w:rPr>
          <w:lang w:val="es-ES"/>
        </w:rPr>
        <w:t>eritromicina, claritromicina</w:t>
      </w:r>
      <w:r w:rsidRPr="000D7368">
        <w:rPr>
          <w:lang w:val="es-ES" w:eastAsia="is-IS"/>
        </w:rPr>
        <w:t xml:space="preserve"> y telitromicina</w:t>
      </w:r>
      <w:r w:rsidRPr="000D7368">
        <w:rPr>
          <w:lang w:val="es-ES"/>
        </w:rPr>
        <w:t>) podrían reducir el metabolismo y aumentar las concentraciones de imatinib. Hubo un aumento significativo en la exposición a imatinib (la C</w:t>
      </w:r>
      <w:r w:rsidRPr="000D7368">
        <w:rPr>
          <w:vertAlign w:val="subscript"/>
          <w:lang w:val="es-ES"/>
        </w:rPr>
        <w:t>máx</w:t>
      </w:r>
      <w:r w:rsidRPr="000D7368">
        <w:rPr>
          <w:lang w:val="es-ES"/>
        </w:rPr>
        <w:t xml:space="preserve"> y AUC medias de imatinib aumentaron en un 26 % y un 40 %, respectivamente) en sujetos sanos cuando se administró conjuntamente con una dosis única de ketoconazol (un inhibidor de CYP3A4). Se debe tener precaución cuando se administre imatinib con inhibidores de la familia de CYP3A4.</w:t>
      </w:r>
    </w:p>
    <w:p w14:paraId="5BEC944D" w14:textId="77777777" w:rsidR="0042091D" w:rsidRPr="000D7368" w:rsidRDefault="0042091D" w:rsidP="00D43ED3">
      <w:pPr>
        <w:tabs>
          <w:tab w:val="clear" w:pos="567"/>
        </w:tabs>
        <w:autoSpaceDE w:val="0"/>
        <w:autoSpaceDN w:val="0"/>
        <w:adjustRightInd w:val="0"/>
        <w:spacing w:line="240" w:lineRule="auto"/>
        <w:rPr>
          <w:lang w:val="es-ES"/>
        </w:rPr>
      </w:pPr>
    </w:p>
    <w:p w14:paraId="1E0241BD" w14:textId="77777777" w:rsidR="0042091D" w:rsidRPr="000D7368" w:rsidRDefault="0042091D" w:rsidP="00D43ED3">
      <w:pPr>
        <w:tabs>
          <w:tab w:val="clear" w:pos="567"/>
        </w:tabs>
        <w:autoSpaceDE w:val="0"/>
        <w:autoSpaceDN w:val="0"/>
        <w:adjustRightInd w:val="0"/>
        <w:spacing w:line="240" w:lineRule="auto"/>
        <w:rPr>
          <w:u w:val="single"/>
          <w:lang w:val="es-ES"/>
        </w:rPr>
      </w:pPr>
      <w:r w:rsidRPr="000D7368">
        <w:rPr>
          <w:u w:val="single"/>
          <w:lang w:val="es-ES"/>
        </w:rPr>
        <w:t xml:space="preserve">Principios activos que pueden </w:t>
      </w:r>
      <w:r w:rsidRPr="000D7368">
        <w:rPr>
          <w:b/>
          <w:bCs/>
          <w:u w:val="single"/>
          <w:lang w:val="es-ES"/>
        </w:rPr>
        <w:t xml:space="preserve">reducir </w:t>
      </w:r>
      <w:r w:rsidRPr="000D7368">
        <w:rPr>
          <w:u w:val="single"/>
          <w:lang w:val="es-ES"/>
        </w:rPr>
        <w:t>las concentraciones plasmáticas de imatinib:</w:t>
      </w:r>
    </w:p>
    <w:p w14:paraId="57A0BB7D" w14:textId="77777777" w:rsidR="0042091D" w:rsidRPr="000D7368" w:rsidRDefault="0042091D" w:rsidP="00D43ED3">
      <w:pPr>
        <w:tabs>
          <w:tab w:val="clear" w:pos="567"/>
        </w:tabs>
        <w:autoSpaceDE w:val="0"/>
        <w:autoSpaceDN w:val="0"/>
        <w:adjustRightInd w:val="0"/>
        <w:spacing w:line="240" w:lineRule="auto"/>
        <w:rPr>
          <w:lang w:val="es-ES"/>
        </w:rPr>
      </w:pPr>
      <w:r w:rsidRPr="000D7368">
        <w:rPr>
          <w:lang w:val="es-ES"/>
        </w:rPr>
        <w:t xml:space="preserve">Las sustancias que son inductoras de la actividad del CYP3A4 (p.ej. dexametasona, fenitoína, carbamazepina, rifampicina, fenobarbital, fosfenitoína, primidona o </w:t>
      </w:r>
      <w:r w:rsidRPr="000D7368">
        <w:rPr>
          <w:i/>
          <w:iCs/>
          <w:lang w:val="es-ES"/>
        </w:rPr>
        <w:t>Hypericum perforatum</w:t>
      </w:r>
      <w:r w:rsidRPr="000D7368">
        <w:rPr>
          <w:lang w:val="es-ES"/>
        </w:rPr>
        <w:t>, también conocida como hierba de San Juan) puede reducir significativamente la exposición a imatinib, aumentando potencialmente el riesgo de fallo terapéutico. El tratamiento previo con dosis múltiples de 600 mg de rifampicina, seguidos de una dosis única de 400 mg de imatinib, dio como resultado una reducción en la C</w:t>
      </w:r>
      <w:r w:rsidRPr="000D7368">
        <w:rPr>
          <w:vertAlign w:val="subscript"/>
          <w:lang w:val="es-ES"/>
        </w:rPr>
        <w:t>máx</w:t>
      </w:r>
      <w:r w:rsidRPr="000D7368">
        <w:rPr>
          <w:lang w:val="es-ES"/>
        </w:rPr>
        <w:t>, y AUC</w:t>
      </w:r>
      <w:r w:rsidRPr="000D7368">
        <w:rPr>
          <w:vertAlign w:val="subscript"/>
          <w:lang w:val="es-ES" w:eastAsia="is-IS"/>
        </w:rPr>
        <w:t>(0-∞)</w:t>
      </w:r>
      <w:r w:rsidRPr="000D7368">
        <w:rPr>
          <w:lang w:val="es-ES" w:eastAsia="is-IS"/>
        </w:rPr>
        <w:t xml:space="preserve"> </w:t>
      </w:r>
      <w:r w:rsidRPr="000D7368">
        <w:rPr>
          <w:lang w:val="es-ES"/>
        </w:rPr>
        <w:t xml:space="preserve">de al menos el 54 % y 74 % de los valores respectivos sin el tratamiento con rifampicina. Se observaron unos resultados similares en pacientes con gliomas malignos tratados con imatinib mientras tomaban medicamentos antiepilépticos inductores enzimáticos </w:t>
      </w:r>
      <w:r w:rsidRPr="000D7368">
        <w:rPr>
          <w:lang w:val="es-ES" w:eastAsia="is-IS"/>
        </w:rPr>
        <w:t xml:space="preserve">(EIAEDs) </w:t>
      </w:r>
      <w:r w:rsidRPr="000D7368">
        <w:rPr>
          <w:lang w:val="es-ES"/>
        </w:rPr>
        <w:t xml:space="preserve">como carbamazepina, oxcarbazepina y fenitoína. El AUC plasmático de imatinib disminuyó un 73 % en comparación con pacientes que no estaban siendo tratados con </w:t>
      </w:r>
      <w:r w:rsidRPr="000D7368">
        <w:rPr>
          <w:lang w:val="es-ES" w:eastAsia="is-IS"/>
        </w:rPr>
        <w:t>EIAEDs</w:t>
      </w:r>
      <w:r w:rsidRPr="000D7368">
        <w:rPr>
          <w:lang w:val="es-ES"/>
        </w:rPr>
        <w:t>. Debe evitarse el uso concomitante de rifampicina u otros inductores potentes de CYP3A4 e imatinib.</w:t>
      </w:r>
    </w:p>
    <w:p w14:paraId="4C457D5B" w14:textId="77777777" w:rsidR="0042091D" w:rsidRPr="000D7368" w:rsidRDefault="0042091D" w:rsidP="00D43ED3">
      <w:pPr>
        <w:tabs>
          <w:tab w:val="clear" w:pos="567"/>
        </w:tabs>
        <w:autoSpaceDE w:val="0"/>
        <w:autoSpaceDN w:val="0"/>
        <w:adjustRightInd w:val="0"/>
        <w:spacing w:line="240" w:lineRule="auto"/>
        <w:rPr>
          <w:lang w:val="es-ES"/>
        </w:rPr>
      </w:pPr>
    </w:p>
    <w:p w14:paraId="20E6E8D2" w14:textId="77777777" w:rsidR="0042091D" w:rsidRPr="000D7368" w:rsidRDefault="0042091D" w:rsidP="00D43ED3">
      <w:pPr>
        <w:tabs>
          <w:tab w:val="clear" w:pos="567"/>
        </w:tabs>
        <w:autoSpaceDE w:val="0"/>
        <w:autoSpaceDN w:val="0"/>
        <w:adjustRightInd w:val="0"/>
        <w:spacing w:line="240" w:lineRule="auto"/>
        <w:rPr>
          <w:u w:val="single"/>
          <w:lang w:val="es-ES"/>
        </w:rPr>
      </w:pPr>
      <w:r w:rsidRPr="000D7368">
        <w:rPr>
          <w:u w:val="single"/>
          <w:lang w:val="es-ES"/>
        </w:rPr>
        <w:t>Principios activos cuya concentración plasmática puede ser alterada por imatinib</w:t>
      </w:r>
    </w:p>
    <w:p w14:paraId="557E952F" w14:textId="77777777" w:rsidR="0042091D" w:rsidRPr="000D7368" w:rsidRDefault="0042091D" w:rsidP="00D43ED3">
      <w:pPr>
        <w:tabs>
          <w:tab w:val="clear" w:pos="567"/>
        </w:tabs>
        <w:autoSpaceDE w:val="0"/>
        <w:autoSpaceDN w:val="0"/>
        <w:adjustRightInd w:val="0"/>
        <w:spacing w:line="240" w:lineRule="auto"/>
        <w:rPr>
          <w:lang w:val="es-ES"/>
        </w:rPr>
      </w:pPr>
      <w:r w:rsidRPr="000D7368">
        <w:rPr>
          <w:lang w:val="es-ES"/>
        </w:rPr>
        <w:t>Imatinib aumenta la C</w:t>
      </w:r>
      <w:r w:rsidRPr="000D7368">
        <w:rPr>
          <w:vertAlign w:val="subscript"/>
          <w:lang w:val="es-ES"/>
        </w:rPr>
        <w:t>máx</w:t>
      </w:r>
      <w:r w:rsidRPr="000D7368">
        <w:rPr>
          <w:lang w:val="es-ES"/>
        </w:rPr>
        <w:t xml:space="preserve"> y AUC medias de simvastatina (sustrato de CYP3A4) 2 y 3,5 veces, respectivamente, lo que indica que imatinib inhibe el CYP3A4. Por lo tanto, se recomienda precaución cuando se administre imatinib con sustratos de CYP3A4 con un estrecho margen terapéutico (p.ej. ciclosporina, pimozida, </w:t>
      </w:r>
      <w:r w:rsidRPr="000D7368">
        <w:rPr>
          <w:lang w:val="es-ES" w:eastAsia="is-IS"/>
        </w:rPr>
        <w:t>tacrólimus, sirólimus, ergotamina, diergotamina, fentanilo, alfentanilo, terfenadina, bortezomib, docetaxel y quinidina</w:t>
      </w:r>
      <w:r w:rsidRPr="000D7368">
        <w:rPr>
          <w:lang w:val="es-ES"/>
        </w:rPr>
        <w:t xml:space="preserve">). Imatinib puede aumentar la concentración plasmática de otros </w:t>
      </w:r>
      <w:r w:rsidRPr="000D7368">
        <w:rPr>
          <w:color w:val="000000"/>
          <w:lang w:val="es-ES"/>
        </w:rPr>
        <w:t xml:space="preserve">fármacos </w:t>
      </w:r>
      <w:r w:rsidRPr="000D7368">
        <w:rPr>
          <w:lang w:val="es-ES"/>
        </w:rPr>
        <w:t>metabolizados por CYP3A4 (p.ej. triazolo-benzodiazepinas, dihidropiridina, bloqueantes de los canales de calcio, ciertos inhibidores de la HMG-CoA reductasa, es decir, estatinas, etc.).</w:t>
      </w:r>
    </w:p>
    <w:p w14:paraId="742DFE31" w14:textId="77777777" w:rsidR="0042091D" w:rsidRPr="000D7368" w:rsidRDefault="0042091D" w:rsidP="00D43ED3">
      <w:pPr>
        <w:tabs>
          <w:tab w:val="clear" w:pos="567"/>
        </w:tabs>
        <w:autoSpaceDE w:val="0"/>
        <w:autoSpaceDN w:val="0"/>
        <w:adjustRightInd w:val="0"/>
        <w:spacing w:line="240" w:lineRule="auto"/>
        <w:rPr>
          <w:lang w:val="es-ES"/>
        </w:rPr>
      </w:pPr>
    </w:p>
    <w:p w14:paraId="237DA101" w14:textId="77777777" w:rsidR="0042091D" w:rsidRPr="000D7368" w:rsidRDefault="0042091D" w:rsidP="00D048E0">
      <w:pPr>
        <w:pStyle w:val="Endnotentext"/>
        <w:widowControl w:val="0"/>
        <w:tabs>
          <w:tab w:val="clear" w:pos="567"/>
        </w:tabs>
        <w:rPr>
          <w:color w:val="000000"/>
          <w:lang w:val="es-ES"/>
        </w:rPr>
      </w:pPr>
      <w:r w:rsidRPr="000D7368">
        <w:rPr>
          <w:color w:val="000000"/>
          <w:lang w:val="es-ES"/>
        </w:rPr>
        <w:t>Los pacientes que precisen anticoagulantes deberán recibir heparina de bajo peso molecular o estándar en vez de derivados cumarínicos como warfarina, debido al riesgo aumentado conocido de hemorragia en combinación con el uso de imatinib (p.ej. hemorragia).</w:t>
      </w:r>
    </w:p>
    <w:p w14:paraId="259658F0" w14:textId="77777777" w:rsidR="0042091D" w:rsidRPr="000D7368" w:rsidRDefault="0042091D" w:rsidP="00D43ED3">
      <w:pPr>
        <w:tabs>
          <w:tab w:val="clear" w:pos="567"/>
        </w:tabs>
        <w:autoSpaceDE w:val="0"/>
        <w:autoSpaceDN w:val="0"/>
        <w:adjustRightInd w:val="0"/>
        <w:spacing w:line="240" w:lineRule="auto"/>
        <w:rPr>
          <w:lang w:val="es-ES"/>
        </w:rPr>
      </w:pPr>
    </w:p>
    <w:p w14:paraId="13DEC429" w14:textId="77777777" w:rsidR="0042091D" w:rsidRPr="000D7368" w:rsidRDefault="0042091D" w:rsidP="00D43ED3">
      <w:pPr>
        <w:tabs>
          <w:tab w:val="clear" w:pos="567"/>
        </w:tabs>
        <w:autoSpaceDE w:val="0"/>
        <w:autoSpaceDN w:val="0"/>
        <w:adjustRightInd w:val="0"/>
        <w:spacing w:line="240" w:lineRule="auto"/>
        <w:rPr>
          <w:lang w:val="es-ES"/>
        </w:rPr>
      </w:pPr>
      <w:r w:rsidRPr="000D7368">
        <w:rPr>
          <w:i/>
          <w:iCs/>
          <w:lang w:val="es-ES"/>
        </w:rPr>
        <w:t>In vitro</w:t>
      </w:r>
      <w:r w:rsidRPr="000D7368">
        <w:rPr>
          <w:lang w:val="es-ES"/>
        </w:rPr>
        <w:t>, imatinib inhibe la actividad del citocromo P450 isoenzima CYP2D6 a concentraciones similares a las que afectan la actividad de CYP3A4. Las dosis de imatinib de 400 mg dos veces al día mostraron un efecto inhibidor sobre el metabolismo de metoprolol mediado por CYP2D6, con un aumento de la C</w:t>
      </w:r>
      <w:r w:rsidRPr="000D7368">
        <w:rPr>
          <w:vertAlign w:val="subscript"/>
          <w:lang w:val="es-ES"/>
        </w:rPr>
        <w:t>max</w:t>
      </w:r>
      <w:r w:rsidRPr="000D7368">
        <w:rPr>
          <w:lang w:val="es-ES"/>
        </w:rPr>
        <w:t xml:space="preserve"> y del AUC de metoprolol de aproximadamente un 23 % (IC del 90 % [1,16-1,30]). Los ajustes de dosis no parecen ser necesarios cuando imatinib se administra conjuntamente con sustratos de CYP2D6, sin embargo se recomienda precaución para sustratos de CYP2D6 con un estrecho margen terapéutico tales como metoprolol. En pacientes tratados con metoprolol deberá considerarse la supervisión clínica.</w:t>
      </w:r>
    </w:p>
    <w:p w14:paraId="64180B9E" w14:textId="77777777" w:rsidR="0042091D" w:rsidRPr="000D7368" w:rsidRDefault="0042091D" w:rsidP="00D43ED3">
      <w:pPr>
        <w:tabs>
          <w:tab w:val="clear" w:pos="567"/>
        </w:tabs>
        <w:autoSpaceDE w:val="0"/>
        <w:autoSpaceDN w:val="0"/>
        <w:adjustRightInd w:val="0"/>
        <w:spacing w:line="240" w:lineRule="auto"/>
        <w:rPr>
          <w:lang w:val="es-ES"/>
        </w:rPr>
      </w:pPr>
    </w:p>
    <w:p w14:paraId="0982AB7B" w14:textId="77777777" w:rsidR="0042091D" w:rsidRPr="000D7368" w:rsidRDefault="0042091D" w:rsidP="00D43ED3">
      <w:pPr>
        <w:tabs>
          <w:tab w:val="clear" w:pos="567"/>
        </w:tabs>
        <w:autoSpaceDE w:val="0"/>
        <w:autoSpaceDN w:val="0"/>
        <w:adjustRightInd w:val="0"/>
        <w:spacing w:line="240" w:lineRule="auto"/>
        <w:rPr>
          <w:lang w:val="es-ES"/>
        </w:rPr>
      </w:pPr>
      <w:r w:rsidRPr="000D7368">
        <w:rPr>
          <w:i/>
          <w:iCs/>
          <w:lang w:val="es-ES"/>
        </w:rPr>
        <w:t>In vitro</w:t>
      </w:r>
      <w:r w:rsidRPr="000D7368">
        <w:rPr>
          <w:lang w:val="es-ES"/>
        </w:rPr>
        <w:t>, imatinib inhibe la O-glucuronidación de paracetamol con un valor Ki de 58,5 </w:t>
      </w:r>
      <w:r w:rsidRPr="000D7368">
        <w:rPr>
          <w:color w:val="222222"/>
          <w:shd w:val="clear" w:color="auto" w:fill="FFFFFF"/>
          <w:lang w:val="es-ES"/>
        </w:rPr>
        <w:t>μ</w:t>
      </w:r>
      <w:r w:rsidRPr="000D7368">
        <w:rPr>
          <w:lang w:val="es-ES"/>
        </w:rPr>
        <w:t xml:space="preserve">mol/l. Esta inhibición no se ha observado </w:t>
      </w:r>
      <w:r w:rsidRPr="000D7368">
        <w:rPr>
          <w:i/>
          <w:iCs/>
          <w:lang w:val="es-ES"/>
        </w:rPr>
        <w:t>in vivo</w:t>
      </w:r>
      <w:r w:rsidRPr="000D7368">
        <w:rPr>
          <w:lang w:val="es-ES"/>
        </w:rPr>
        <w:t xml:space="preserve"> después de la administración de imatinib 400 mg y paracetamol 1000 mg. No se han estudiado dosis más altas de imatinib y paracetamol.</w:t>
      </w:r>
    </w:p>
    <w:p w14:paraId="74F9438E" w14:textId="77777777" w:rsidR="0042091D" w:rsidRPr="000D7368" w:rsidRDefault="0042091D" w:rsidP="00D43ED3">
      <w:pPr>
        <w:tabs>
          <w:tab w:val="clear" w:pos="567"/>
        </w:tabs>
        <w:autoSpaceDE w:val="0"/>
        <w:autoSpaceDN w:val="0"/>
        <w:adjustRightInd w:val="0"/>
        <w:spacing w:line="240" w:lineRule="auto"/>
        <w:rPr>
          <w:lang w:val="es-ES"/>
        </w:rPr>
      </w:pPr>
    </w:p>
    <w:p w14:paraId="19A18F6E" w14:textId="77777777" w:rsidR="0042091D" w:rsidRPr="000D7368" w:rsidRDefault="0042091D" w:rsidP="00D43ED3">
      <w:pPr>
        <w:tabs>
          <w:tab w:val="clear" w:pos="567"/>
        </w:tabs>
        <w:autoSpaceDE w:val="0"/>
        <w:autoSpaceDN w:val="0"/>
        <w:adjustRightInd w:val="0"/>
        <w:spacing w:line="240" w:lineRule="auto"/>
        <w:rPr>
          <w:lang w:val="es-ES"/>
        </w:rPr>
      </w:pPr>
      <w:r w:rsidRPr="000D7368">
        <w:rPr>
          <w:lang w:val="es-ES"/>
        </w:rPr>
        <w:t>Por lo tanto, debe tenerse precaución cuando se usen dosis altas de imatinib y paracetamol de forma concomitante.</w:t>
      </w:r>
    </w:p>
    <w:p w14:paraId="660837B7" w14:textId="77777777" w:rsidR="0042091D" w:rsidRPr="000D7368" w:rsidRDefault="0042091D" w:rsidP="00D43ED3">
      <w:pPr>
        <w:tabs>
          <w:tab w:val="clear" w:pos="567"/>
        </w:tabs>
        <w:autoSpaceDE w:val="0"/>
        <w:autoSpaceDN w:val="0"/>
        <w:adjustRightInd w:val="0"/>
        <w:spacing w:line="240" w:lineRule="auto"/>
        <w:rPr>
          <w:lang w:val="es-ES"/>
        </w:rPr>
      </w:pPr>
    </w:p>
    <w:p w14:paraId="644E4FA1" w14:textId="77777777" w:rsidR="0042091D" w:rsidRPr="000D7368" w:rsidRDefault="0042091D" w:rsidP="00D43ED3">
      <w:pPr>
        <w:tabs>
          <w:tab w:val="clear" w:pos="567"/>
        </w:tabs>
        <w:autoSpaceDE w:val="0"/>
        <w:autoSpaceDN w:val="0"/>
        <w:adjustRightInd w:val="0"/>
        <w:spacing w:line="240" w:lineRule="auto"/>
        <w:rPr>
          <w:lang w:val="es-ES"/>
        </w:rPr>
      </w:pPr>
      <w:r w:rsidRPr="000D7368">
        <w:rPr>
          <w:lang w:val="es-ES"/>
        </w:rPr>
        <w:t>En pacientes tiroidectomizados que reciben tratamiento con levotiroxina, puede disminuir la exposición plasmática de levotiroxina cuando se administra imatinib conjuntamente (ver sección 4.4). Por lo tanto, se recomienda precaución. Sin embargo, en la actualidad se desconoce el mecanismo de la interacción observada.</w:t>
      </w:r>
    </w:p>
    <w:p w14:paraId="2B51BFC3" w14:textId="77777777" w:rsidR="0042091D" w:rsidRPr="000D7368" w:rsidRDefault="0042091D" w:rsidP="00D43ED3">
      <w:pPr>
        <w:tabs>
          <w:tab w:val="clear" w:pos="567"/>
        </w:tabs>
        <w:autoSpaceDE w:val="0"/>
        <w:autoSpaceDN w:val="0"/>
        <w:adjustRightInd w:val="0"/>
        <w:spacing w:line="240" w:lineRule="auto"/>
        <w:rPr>
          <w:lang w:val="es-ES"/>
        </w:rPr>
      </w:pPr>
    </w:p>
    <w:p w14:paraId="7A36615F" w14:textId="77777777" w:rsidR="0042091D" w:rsidRPr="000D7368" w:rsidRDefault="0042091D" w:rsidP="00D43ED3">
      <w:pPr>
        <w:tabs>
          <w:tab w:val="clear" w:pos="567"/>
        </w:tabs>
        <w:autoSpaceDE w:val="0"/>
        <w:autoSpaceDN w:val="0"/>
        <w:adjustRightInd w:val="0"/>
        <w:spacing w:line="240" w:lineRule="auto"/>
        <w:rPr>
          <w:lang w:val="es-ES"/>
        </w:rPr>
      </w:pPr>
      <w:r w:rsidRPr="000D7368">
        <w:rPr>
          <w:lang w:val="es-ES"/>
        </w:rPr>
        <w:t>Existe experiencia clínica sobre la administración conjunta de imatinib con quimioterapia en pacientes con LLA Ph+ (ver sección 5.1), pero las interacciones fármaco-fármaco entre imatinib y regímenes de quimioterapia no están bien caracterizadas. Los acontecimientos adversos de imatinib, es decir, hepatotoxicidad, mielosupresión u otros, pueden aumentar y se ha notificado que el uso concomitante con L-asparaginasa podría estar asociado con una hepatotoxicidad aumentada (ver sección 4.8). Por tanto, el uso de imatinib en combinación requiere una precaución especial.</w:t>
      </w:r>
    </w:p>
    <w:p w14:paraId="134268EF" w14:textId="77777777" w:rsidR="0042091D" w:rsidRPr="000D7368" w:rsidRDefault="0042091D" w:rsidP="00D43ED3">
      <w:pPr>
        <w:tabs>
          <w:tab w:val="clear" w:pos="567"/>
        </w:tabs>
        <w:autoSpaceDE w:val="0"/>
        <w:autoSpaceDN w:val="0"/>
        <w:adjustRightInd w:val="0"/>
        <w:spacing w:line="240" w:lineRule="auto"/>
        <w:rPr>
          <w:lang w:val="es-ES"/>
        </w:rPr>
      </w:pPr>
    </w:p>
    <w:p w14:paraId="75C05031" w14:textId="77777777" w:rsidR="0042091D" w:rsidRPr="000D7368" w:rsidRDefault="0042091D" w:rsidP="00776538">
      <w:pPr>
        <w:tabs>
          <w:tab w:val="clear" w:pos="567"/>
        </w:tabs>
        <w:autoSpaceDE w:val="0"/>
        <w:autoSpaceDN w:val="0"/>
        <w:adjustRightInd w:val="0"/>
        <w:spacing w:line="240" w:lineRule="auto"/>
        <w:ind w:left="567" w:hanging="567"/>
        <w:rPr>
          <w:b/>
          <w:bCs/>
          <w:lang w:val="es-ES"/>
        </w:rPr>
      </w:pPr>
      <w:r w:rsidRPr="000D7368">
        <w:rPr>
          <w:b/>
          <w:bCs/>
          <w:lang w:val="es-ES"/>
        </w:rPr>
        <w:t>4.6</w:t>
      </w:r>
      <w:r w:rsidRPr="000D7368">
        <w:rPr>
          <w:b/>
          <w:bCs/>
          <w:lang w:val="es-ES"/>
        </w:rPr>
        <w:tab/>
        <w:t>Fertilidad, embarazo y lactancia</w:t>
      </w:r>
    </w:p>
    <w:p w14:paraId="6DD170EB" w14:textId="77777777" w:rsidR="0042091D" w:rsidRPr="000D7368" w:rsidRDefault="0042091D" w:rsidP="00A0075C">
      <w:pPr>
        <w:tabs>
          <w:tab w:val="clear" w:pos="567"/>
        </w:tabs>
        <w:autoSpaceDE w:val="0"/>
        <w:autoSpaceDN w:val="0"/>
        <w:adjustRightInd w:val="0"/>
        <w:spacing w:line="240" w:lineRule="auto"/>
        <w:rPr>
          <w:lang w:val="es-ES"/>
        </w:rPr>
      </w:pPr>
    </w:p>
    <w:p w14:paraId="16E5D0CC" w14:textId="77777777" w:rsidR="0042091D" w:rsidRPr="000D7368" w:rsidRDefault="0042091D" w:rsidP="00F930B1">
      <w:pPr>
        <w:pStyle w:val="Default"/>
        <w:rPr>
          <w:sz w:val="22"/>
          <w:szCs w:val="22"/>
          <w:u w:val="single"/>
          <w:lang w:val="es-ES"/>
        </w:rPr>
      </w:pPr>
      <w:r w:rsidRPr="000D7368">
        <w:rPr>
          <w:sz w:val="22"/>
          <w:szCs w:val="22"/>
          <w:u w:val="single"/>
          <w:lang w:val="es-ES"/>
        </w:rPr>
        <w:t>Mujeres en edad fértil</w:t>
      </w:r>
    </w:p>
    <w:p w14:paraId="0987EB78" w14:textId="0DD2D9D7" w:rsidR="0042091D" w:rsidRPr="000D7368" w:rsidRDefault="0042091D" w:rsidP="00F930B1">
      <w:pPr>
        <w:tabs>
          <w:tab w:val="clear" w:pos="567"/>
        </w:tabs>
        <w:autoSpaceDE w:val="0"/>
        <w:autoSpaceDN w:val="0"/>
        <w:adjustRightInd w:val="0"/>
        <w:spacing w:line="240" w:lineRule="auto"/>
        <w:rPr>
          <w:lang w:val="es-ES"/>
        </w:rPr>
      </w:pPr>
      <w:r w:rsidRPr="000D7368">
        <w:rPr>
          <w:lang w:val="es-ES"/>
        </w:rPr>
        <w:t>Las mujeres en edad fértil deben ser advertidas de que utilicen métodos anticonceptivos eficaces durante el tratamiento</w:t>
      </w:r>
      <w:r w:rsidR="0094799B" w:rsidRPr="000D7368">
        <w:rPr>
          <w:lang w:val="es-ES"/>
        </w:rPr>
        <w:t xml:space="preserve"> </w:t>
      </w:r>
      <w:r w:rsidR="00A95DA6" w:rsidRPr="000D7368">
        <w:rPr>
          <w:lang w:val="es-ES"/>
        </w:rPr>
        <w:t>con Imatinib Actavis y hasta 15 </w:t>
      </w:r>
      <w:r w:rsidR="0094799B" w:rsidRPr="000D7368">
        <w:rPr>
          <w:lang w:val="es-ES"/>
        </w:rPr>
        <w:t>días después de interrumpir el tratamiento</w:t>
      </w:r>
      <w:r w:rsidRPr="000D7368">
        <w:rPr>
          <w:lang w:val="es-ES"/>
        </w:rPr>
        <w:t>.</w:t>
      </w:r>
    </w:p>
    <w:p w14:paraId="3E610767" w14:textId="77777777" w:rsidR="0042091D" w:rsidRPr="000D7368" w:rsidRDefault="0042091D" w:rsidP="00F930B1">
      <w:pPr>
        <w:tabs>
          <w:tab w:val="clear" w:pos="567"/>
        </w:tabs>
        <w:autoSpaceDE w:val="0"/>
        <w:autoSpaceDN w:val="0"/>
        <w:adjustRightInd w:val="0"/>
        <w:spacing w:line="240" w:lineRule="auto"/>
        <w:rPr>
          <w:lang w:val="es-ES"/>
        </w:rPr>
      </w:pPr>
    </w:p>
    <w:p w14:paraId="2B65C5B9" w14:textId="77777777" w:rsidR="0042091D" w:rsidRPr="000D7368" w:rsidRDefault="0042091D" w:rsidP="00A0075C">
      <w:pPr>
        <w:tabs>
          <w:tab w:val="clear" w:pos="567"/>
        </w:tabs>
        <w:autoSpaceDE w:val="0"/>
        <w:autoSpaceDN w:val="0"/>
        <w:adjustRightInd w:val="0"/>
        <w:spacing w:line="240" w:lineRule="auto"/>
        <w:rPr>
          <w:u w:val="single"/>
          <w:lang w:val="es-ES"/>
        </w:rPr>
      </w:pPr>
      <w:r w:rsidRPr="000D7368">
        <w:rPr>
          <w:u w:val="single"/>
          <w:lang w:val="es-ES"/>
        </w:rPr>
        <w:t>Embarazo</w:t>
      </w:r>
    </w:p>
    <w:p w14:paraId="7A5F12BC" w14:textId="77777777" w:rsidR="0042091D" w:rsidRPr="000D7368" w:rsidRDefault="0042091D" w:rsidP="00A0075C">
      <w:pPr>
        <w:tabs>
          <w:tab w:val="clear" w:pos="567"/>
        </w:tabs>
        <w:autoSpaceDE w:val="0"/>
        <w:autoSpaceDN w:val="0"/>
        <w:adjustRightInd w:val="0"/>
        <w:spacing w:line="240" w:lineRule="auto"/>
        <w:rPr>
          <w:lang w:val="es-ES"/>
        </w:rPr>
      </w:pPr>
      <w:r w:rsidRPr="000D7368">
        <w:rPr>
          <w:lang w:val="es-ES"/>
        </w:rPr>
        <w:t>Existen datos limitados sobre la utilización de imatinib en mujeres embarazadas. Durante la fase post- comercialización, ha habido notificaciones de abortos espontáneos y anormalidades congénitas en mujeres que habían tomado imatinib. Sin embargo, estudios realizados en animales han mostrado toxicidad para la reproducción (ver sección 5.3) y se desconoce el riesgo potencial para el feto. No debe utilizarse imatinib durante el embarazo a no ser que fuese claramente necesario. Si se utiliza durante el embarazo, la paciente debe ser informada del riesgo potencial para el feto.</w:t>
      </w:r>
    </w:p>
    <w:p w14:paraId="2C5EAFE8" w14:textId="77777777" w:rsidR="0042091D" w:rsidRPr="000D7368" w:rsidRDefault="0042091D" w:rsidP="00A0075C">
      <w:pPr>
        <w:tabs>
          <w:tab w:val="clear" w:pos="567"/>
        </w:tabs>
        <w:autoSpaceDE w:val="0"/>
        <w:autoSpaceDN w:val="0"/>
        <w:adjustRightInd w:val="0"/>
        <w:spacing w:line="240" w:lineRule="auto"/>
        <w:rPr>
          <w:lang w:val="es-ES"/>
        </w:rPr>
      </w:pPr>
    </w:p>
    <w:p w14:paraId="478F29A1" w14:textId="77777777" w:rsidR="0042091D" w:rsidRPr="000D7368" w:rsidRDefault="0042091D" w:rsidP="00A0075C">
      <w:pPr>
        <w:tabs>
          <w:tab w:val="clear" w:pos="567"/>
        </w:tabs>
        <w:autoSpaceDE w:val="0"/>
        <w:autoSpaceDN w:val="0"/>
        <w:adjustRightInd w:val="0"/>
        <w:spacing w:line="240" w:lineRule="auto"/>
        <w:rPr>
          <w:u w:val="single"/>
          <w:lang w:val="es-ES"/>
        </w:rPr>
      </w:pPr>
      <w:r w:rsidRPr="000D7368">
        <w:rPr>
          <w:u w:val="single"/>
          <w:lang w:val="es-ES"/>
        </w:rPr>
        <w:t>Lactancia</w:t>
      </w:r>
    </w:p>
    <w:p w14:paraId="5A3CD0DD" w14:textId="2604D4B5" w:rsidR="0042091D" w:rsidRPr="000D7368" w:rsidRDefault="0042091D" w:rsidP="00A0075C">
      <w:pPr>
        <w:tabs>
          <w:tab w:val="clear" w:pos="567"/>
        </w:tabs>
        <w:autoSpaceDE w:val="0"/>
        <w:autoSpaceDN w:val="0"/>
        <w:adjustRightInd w:val="0"/>
        <w:spacing w:line="240" w:lineRule="auto"/>
        <w:rPr>
          <w:lang w:val="es-ES"/>
        </w:rPr>
      </w:pPr>
      <w:r w:rsidRPr="000D7368">
        <w:rPr>
          <w:lang w:val="es-ES"/>
        </w:rPr>
        <w:t>Exi</w:t>
      </w:r>
      <w:r w:rsidRPr="000D7368">
        <w:rPr>
          <w:spacing w:val="-1"/>
          <w:lang w:val="es-ES"/>
        </w:rPr>
        <w:t>s</w:t>
      </w:r>
      <w:r w:rsidRPr="000D7368">
        <w:rPr>
          <w:spacing w:val="1"/>
          <w:lang w:val="es-ES"/>
        </w:rPr>
        <w:t>t</w:t>
      </w:r>
      <w:r w:rsidRPr="000D7368">
        <w:rPr>
          <w:lang w:val="es-ES"/>
        </w:rPr>
        <w:t xml:space="preserve">e </w:t>
      </w:r>
      <w:r w:rsidRPr="000D7368">
        <w:rPr>
          <w:spacing w:val="-1"/>
          <w:lang w:val="es-ES"/>
        </w:rPr>
        <w:t>i</w:t>
      </w:r>
      <w:r w:rsidRPr="000D7368">
        <w:rPr>
          <w:lang w:val="es-ES"/>
        </w:rPr>
        <w:t>n</w:t>
      </w:r>
      <w:r w:rsidRPr="000D7368">
        <w:rPr>
          <w:spacing w:val="1"/>
          <w:lang w:val="es-ES"/>
        </w:rPr>
        <w:t>f</w:t>
      </w:r>
      <w:r w:rsidRPr="000D7368">
        <w:rPr>
          <w:spacing w:val="-2"/>
          <w:lang w:val="es-ES"/>
        </w:rPr>
        <w:t>o</w:t>
      </w:r>
      <w:r w:rsidRPr="000D7368">
        <w:rPr>
          <w:spacing w:val="1"/>
          <w:lang w:val="es-ES"/>
        </w:rPr>
        <w:t>r</w:t>
      </w:r>
      <w:r w:rsidRPr="000D7368">
        <w:rPr>
          <w:spacing w:val="-4"/>
          <w:lang w:val="es-ES"/>
        </w:rPr>
        <w:t>m</w:t>
      </w:r>
      <w:r w:rsidRPr="000D7368">
        <w:rPr>
          <w:lang w:val="es-ES"/>
        </w:rPr>
        <w:t>a</w:t>
      </w:r>
      <w:r w:rsidRPr="000D7368">
        <w:rPr>
          <w:spacing w:val="1"/>
          <w:lang w:val="es-ES"/>
        </w:rPr>
        <w:t>ci</w:t>
      </w:r>
      <w:r w:rsidRPr="000D7368">
        <w:rPr>
          <w:lang w:val="es-ES"/>
        </w:rPr>
        <w:t>ón</w:t>
      </w:r>
      <w:r w:rsidRPr="000D7368">
        <w:rPr>
          <w:spacing w:val="-2"/>
          <w:lang w:val="es-ES"/>
        </w:rPr>
        <w:t xml:space="preserve"> </w:t>
      </w:r>
      <w:r w:rsidRPr="000D7368">
        <w:rPr>
          <w:spacing w:val="1"/>
          <w:lang w:val="es-ES"/>
        </w:rPr>
        <w:t>li</w:t>
      </w:r>
      <w:r w:rsidRPr="000D7368">
        <w:rPr>
          <w:spacing w:val="-4"/>
          <w:lang w:val="es-ES"/>
        </w:rPr>
        <w:t>m</w:t>
      </w:r>
      <w:r w:rsidRPr="000D7368">
        <w:rPr>
          <w:spacing w:val="1"/>
          <w:lang w:val="es-ES"/>
        </w:rPr>
        <w:t>it</w:t>
      </w:r>
      <w:r w:rsidRPr="000D7368">
        <w:rPr>
          <w:lang w:val="es-ES"/>
        </w:rPr>
        <w:t>a</w:t>
      </w:r>
      <w:r w:rsidRPr="000D7368">
        <w:rPr>
          <w:spacing w:val="-2"/>
          <w:lang w:val="es-ES"/>
        </w:rPr>
        <w:t>d</w:t>
      </w:r>
      <w:r w:rsidRPr="000D7368">
        <w:rPr>
          <w:lang w:val="es-ES"/>
        </w:rPr>
        <w:t>a</w:t>
      </w:r>
      <w:r w:rsidRPr="000D7368">
        <w:rPr>
          <w:spacing w:val="-2"/>
          <w:lang w:val="es-ES"/>
        </w:rPr>
        <w:t xml:space="preserve"> </w:t>
      </w:r>
      <w:r w:rsidRPr="000D7368">
        <w:rPr>
          <w:lang w:val="es-ES"/>
        </w:rPr>
        <w:t>sob</w:t>
      </w:r>
      <w:r w:rsidRPr="000D7368">
        <w:rPr>
          <w:spacing w:val="-1"/>
          <w:lang w:val="es-ES"/>
        </w:rPr>
        <w:t>r</w:t>
      </w:r>
      <w:r w:rsidRPr="000D7368">
        <w:rPr>
          <w:lang w:val="es-ES"/>
        </w:rPr>
        <w:t xml:space="preserve">e </w:t>
      </w:r>
      <w:r w:rsidRPr="000D7368">
        <w:rPr>
          <w:spacing w:val="1"/>
          <w:lang w:val="es-ES"/>
        </w:rPr>
        <w:t>l</w:t>
      </w:r>
      <w:r w:rsidRPr="000D7368">
        <w:rPr>
          <w:lang w:val="es-ES"/>
        </w:rPr>
        <w:t>a</w:t>
      </w:r>
      <w:r w:rsidRPr="000D7368">
        <w:rPr>
          <w:spacing w:val="-2"/>
          <w:lang w:val="es-ES"/>
        </w:rPr>
        <w:t xml:space="preserve"> </w:t>
      </w:r>
      <w:r w:rsidRPr="000D7368">
        <w:rPr>
          <w:lang w:val="es-ES"/>
        </w:rPr>
        <w:t>d</w:t>
      </w:r>
      <w:r w:rsidRPr="000D7368">
        <w:rPr>
          <w:spacing w:val="-1"/>
          <w:lang w:val="es-ES"/>
        </w:rPr>
        <w:t>i</w:t>
      </w:r>
      <w:r w:rsidRPr="000D7368">
        <w:rPr>
          <w:lang w:val="es-ES"/>
        </w:rPr>
        <w:t>s</w:t>
      </w:r>
      <w:r w:rsidRPr="000D7368">
        <w:rPr>
          <w:spacing w:val="-1"/>
          <w:lang w:val="es-ES"/>
        </w:rPr>
        <w:t>t</w:t>
      </w:r>
      <w:r w:rsidRPr="000D7368">
        <w:rPr>
          <w:spacing w:val="1"/>
          <w:lang w:val="es-ES"/>
        </w:rPr>
        <w:t>ri</w:t>
      </w:r>
      <w:r w:rsidRPr="000D7368">
        <w:rPr>
          <w:lang w:val="es-ES"/>
        </w:rPr>
        <w:t>b</w:t>
      </w:r>
      <w:r w:rsidRPr="000D7368">
        <w:rPr>
          <w:spacing w:val="-2"/>
          <w:lang w:val="es-ES"/>
        </w:rPr>
        <w:t>u</w:t>
      </w:r>
      <w:r w:rsidRPr="000D7368">
        <w:rPr>
          <w:lang w:val="es-ES"/>
        </w:rPr>
        <w:t>c</w:t>
      </w:r>
      <w:r w:rsidRPr="000D7368">
        <w:rPr>
          <w:spacing w:val="1"/>
          <w:lang w:val="es-ES"/>
        </w:rPr>
        <w:t>i</w:t>
      </w:r>
      <w:r w:rsidRPr="000D7368">
        <w:rPr>
          <w:spacing w:val="-2"/>
          <w:lang w:val="es-ES"/>
        </w:rPr>
        <w:t>ó</w:t>
      </w:r>
      <w:r w:rsidRPr="000D7368">
        <w:rPr>
          <w:lang w:val="es-ES"/>
        </w:rPr>
        <w:t>n de</w:t>
      </w:r>
      <w:r w:rsidRPr="000D7368">
        <w:rPr>
          <w:spacing w:val="-2"/>
          <w:lang w:val="es-ES"/>
        </w:rPr>
        <w:t xml:space="preserve"> </w:t>
      </w:r>
      <w:r w:rsidRPr="000D7368">
        <w:rPr>
          <w:spacing w:val="1"/>
          <w:lang w:val="es-ES"/>
        </w:rPr>
        <w:t>i</w:t>
      </w:r>
      <w:r w:rsidRPr="000D7368">
        <w:rPr>
          <w:spacing w:val="-1"/>
          <w:lang w:val="es-ES"/>
        </w:rPr>
        <w:t>m</w:t>
      </w:r>
      <w:r w:rsidRPr="000D7368">
        <w:rPr>
          <w:lang w:val="es-ES"/>
        </w:rPr>
        <w:t>a</w:t>
      </w:r>
      <w:r w:rsidRPr="000D7368">
        <w:rPr>
          <w:spacing w:val="1"/>
          <w:lang w:val="es-ES"/>
        </w:rPr>
        <w:t>t</w:t>
      </w:r>
      <w:r w:rsidRPr="000D7368">
        <w:rPr>
          <w:spacing w:val="-1"/>
          <w:lang w:val="es-ES"/>
        </w:rPr>
        <w:t>i</w:t>
      </w:r>
      <w:r w:rsidRPr="000D7368">
        <w:rPr>
          <w:lang w:val="es-ES"/>
        </w:rPr>
        <w:t>n</w:t>
      </w:r>
      <w:r w:rsidRPr="000D7368">
        <w:rPr>
          <w:spacing w:val="1"/>
          <w:lang w:val="es-ES"/>
        </w:rPr>
        <w:t>i</w:t>
      </w:r>
      <w:r w:rsidRPr="000D7368">
        <w:rPr>
          <w:lang w:val="es-ES"/>
        </w:rPr>
        <w:t>b</w:t>
      </w:r>
      <w:r w:rsidRPr="000D7368">
        <w:rPr>
          <w:spacing w:val="-2"/>
          <w:lang w:val="es-ES"/>
        </w:rPr>
        <w:t xml:space="preserve"> </w:t>
      </w:r>
      <w:r w:rsidRPr="000D7368">
        <w:rPr>
          <w:lang w:val="es-ES"/>
        </w:rPr>
        <w:t xml:space="preserve">en </w:t>
      </w:r>
      <w:r w:rsidRPr="000D7368">
        <w:rPr>
          <w:spacing w:val="-1"/>
          <w:lang w:val="es-ES"/>
        </w:rPr>
        <w:t>l</w:t>
      </w:r>
      <w:r w:rsidRPr="000D7368">
        <w:rPr>
          <w:lang w:val="es-ES"/>
        </w:rPr>
        <w:t xml:space="preserve">a </w:t>
      </w:r>
      <w:r w:rsidRPr="000D7368">
        <w:rPr>
          <w:spacing w:val="-1"/>
          <w:lang w:val="es-ES"/>
        </w:rPr>
        <w:t>l</w:t>
      </w:r>
      <w:r w:rsidRPr="000D7368">
        <w:rPr>
          <w:lang w:val="es-ES"/>
        </w:rPr>
        <w:t>e</w:t>
      </w:r>
      <w:r w:rsidRPr="000D7368">
        <w:rPr>
          <w:spacing w:val="1"/>
          <w:lang w:val="es-ES"/>
        </w:rPr>
        <w:t>c</w:t>
      </w:r>
      <w:r w:rsidRPr="000D7368">
        <w:rPr>
          <w:lang w:val="es-ES"/>
        </w:rPr>
        <w:t>he</w:t>
      </w:r>
      <w:r w:rsidRPr="000D7368">
        <w:rPr>
          <w:spacing w:val="-2"/>
          <w:lang w:val="es-ES"/>
        </w:rPr>
        <w:t xml:space="preserve"> </w:t>
      </w:r>
      <w:r w:rsidRPr="000D7368">
        <w:rPr>
          <w:lang w:val="es-ES"/>
        </w:rPr>
        <w:t>hu</w:t>
      </w:r>
      <w:r w:rsidRPr="000D7368">
        <w:rPr>
          <w:spacing w:val="-4"/>
          <w:lang w:val="es-ES"/>
        </w:rPr>
        <w:t>m</w:t>
      </w:r>
      <w:r w:rsidRPr="000D7368">
        <w:rPr>
          <w:lang w:val="es-ES"/>
        </w:rPr>
        <w:t>an</w:t>
      </w:r>
      <w:r w:rsidRPr="000D7368">
        <w:rPr>
          <w:spacing w:val="1"/>
          <w:lang w:val="es-ES"/>
        </w:rPr>
        <w:t>a</w:t>
      </w:r>
      <w:r w:rsidRPr="000D7368">
        <w:rPr>
          <w:lang w:val="es-ES"/>
        </w:rPr>
        <w:t>. Es</w:t>
      </w:r>
      <w:r w:rsidRPr="000D7368">
        <w:rPr>
          <w:spacing w:val="1"/>
          <w:lang w:val="es-ES"/>
        </w:rPr>
        <w:t>t</w:t>
      </w:r>
      <w:r w:rsidRPr="000D7368">
        <w:rPr>
          <w:lang w:val="es-ES"/>
        </w:rPr>
        <w:t>u</w:t>
      </w:r>
      <w:r w:rsidRPr="000D7368">
        <w:rPr>
          <w:spacing w:val="-2"/>
          <w:lang w:val="es-ES"/>
        </w:rPr>
        <w:t>d</w:t>
      </w:r>
      <w:r w:rsidRPr="000D7368">
        <w:rPr>
          <w:spacing w:val="1"/>
          <w:lang w:val="es-ES"/>
        </w:rPr>
        <w:t>i</w:t>
      </w:r>
      <w:r w:rsidRPr="000D7368">
        <w:rPr>
          <w:lang w:val="es-ES"/>
        </w:rPr>
        <w:t>os</w:t>
      </w:r>
      <w:r w:rsidRPr="000D7368">
        <w:rPr>
          <w:spacing w:val="-2"/>
          <w:lang w:val="es-ES"/>
        </w:rPr>
        <w:t xml:space="preserve"> </w:t>
      </w:r>
      <w:r w:rsidRPr="000D7368">
        <w:rPr>
          <w:lang w:val="es-ES"/>
        </w:rPr>
        <w:t xml:space="preserve">en dos </w:t>
      </w:r>
      <w:r w:rsidRPr="000D7368">
        <w:rPr>
          <w:spacing w:val="-4"/>
          <w:lang w:val="es-ES"/>
        </w:rPr>
        <w:t>m</w:t>
      </w:r>
      <w:r w:rsidRPr="000D7368">
        <w:rPr>
          <w:lang w:val="es-ES"/>
        </w:rPr>
        <w:t>u</w:t>
      </w:r>
      <w:r w:rsidRPr="000D7368">
        <w:rPr>
          <w:spacing w:val="3"/>
          <w:lang w:val="es-ES"/>
        </w:rPr>
        <w:t>j</w:t>
      </w:r>
      <w:r w:rsidRPr="000D7368">
        <w:rPr>
          <w:lang w:val="es-ES"/>
        </w:rPr>
        <w:t>e</w:t>
      </w:r>
      <w:r w:rsidRPr="000D7368">
        <w:rPr>
          <w:spacing w:val="1"/>
          <w:lang w:val="es-ES"/>
        </w:rPr>
        <w:t>r</w:t>
      </w:r>
      <w:r w:rsidRPr="000D7368">
        <w:rPr>
          <w:spacing w:val="-2"/>
          <w:lang w:val="es-ES"/>
        </w:rPr>
        <w:t>e</w:t>
      </w:r>
      <w:r w:rsidRPr="000D7368">
        <w:rPr>
          <w:lang w:val="es-ES"/>
        </w:rPr>
        <w:t xml:space="preserve">s </w:t>
      </w:r>
      <w:r w:rsidRPr="000D7368">
        <w:rPr>
          <w:spacing w:val="1"/>
          <w:lang w:val="es-ES"/>
        </w:rPr>
        <w:t>e</w:t>
      </w:r>
      <w:r w:rsidRPr="000D7368">
        <w:rPr>
          <w:lang w:val="es-ES"/>
        </w:rPr>
        <w:t>n</w:t>
      </w:r>
      <w:r w:rsidRPr="000D7368">
        <w:rPr>
          <w:spacing w:val="-2"/>
          <w:lang w:val="es-ES"/>
        </w:rPr>
        <w:t xml:space="preserve"> </w:t>
      </w:r>
      <w:r w:rsidRPr="000D7368">
        <w:rPr>
          <w:lang w:val="es-ES"/>
        </w:rPr>
        <w:t>pe</w:t>
      </w:r>
      <w:r w:rsidRPr="000D7368">
        <w:rPr>
          <w:spacing w:val="-1"/>
          <w:lang w:val="es-ES"/>
        </w:rPr>
        <w:t>r</w:t>
      </w:r>
      <w:r w:rsidRPr="000D7368">
        <w:rPr>
          <w:spacing w:val="1"/>
          <w:lang w:val="es-ES"/>
        </w:rPr>
        <w:t>i</w:t>
      </w:r>
      <w:r w:rsidRPr="000D7368">
        <w:rPr>
          <w:lang w:val="es-ES"/>
        </w:rPr>
        <w:t>odo</w:t>
      </w:r>
      <w:r w:rsidRPr="000D7368">
        <w:rPr>
          <w:spacing w:val="-2"/>
          <w:lang w:val="es-ES"/>
        </w:rPr>
        <w:t xml:space="preserve"> </w:t>
      </w:r>
      <w:r w:rsidRPr="000D7368">
        <w:rPr>
          <w:lang w:val="es-ES"/>
        </w:rPr>
        <w:t>de</w:t>
      </w:r>
      <w:r w:rsidRPr="000D7368">
        <w:rPr>
          <w:spacing w:val="-2"/>
          <w:lang w:val="es-ES"/>
        </w:rPr>
        <w:t xml:space="preserve"> </w:t>
      </w:r>
      <w:r w:rsidRPr="000D7368">
        <w:rPr>
          <w:spacing w:val="1"/>
          <w:lang w:val="es-ES"/>
        </w:rPr>
        <w:t>l</w:t>
      </w:r>
      <w:r w:rsidRPr="000D7368">
        <w:rPr>
          <w:lang w:val="es-ES"/>
        </w:rPr>
        <w:t>a</w:t>
      </w:r>
      <w:r w:rsidRPr="000D7368">
        <w:rPr>
          <w:spacing w:val="-2"/>
          <w:lang w:val="es-ES"/>
        </w:rPr>
        <w:t>c</w:t>
      </w:r>
      <w:r w:rsidRPr="000D7368">
        <w:rPr>
          <w:spacing w:val="1"/>
          <w:lang w:val="es-ES"/>
        </w:rPr>
        <w:t>t</w:t>
      </w:r>
      <w:r w:rsidRPr="000D7368">
        <w:rPr>
          <w:spacing w:val="-2"/>
          <w:lang w:val="es-ES"/>
        </w:rPr>
        <w:t>a</w:t>
      </w:r>
      <w:r w:rsidRPr="000D7368">
        <w:rPr>
          <w:lang w:val="es-ES"/>
        </w:rPr>
        <w:t>nc</w:t>
      </w:r>
      <w:r w:rsidRPr="000D7368">
        <w:rPr>
          <w:spacing w:val="1"/>
          <w:lang w:val="es-ES"/>
        </w:rPr>
        <w:t>i</w:t>
      </w:r>
      <w:r w:rsidRPr="000D7368">
        <w:rPr>
          <w:lang w:val="es-ES"/>
        </w:rPr>
        <w:t>a</w:t>
      </w:r>
      <w:r w:rsidRPr="000D7368">
        <w:rPr>
          <w:spacing w:val="-2"/>
          <w:lang w:val="es-ES"/>
        </w:rPr>
        <w:t xml:space="preserve"> </w:t>
      </w:r>
      <w:r w:rsidRPr="000D7368">
        <w:rPr>
          <w:spacing w:val="1"/>
          <w:lang w:val="es-ES"/>
        </w:rPr>
        <w:t>r</w:t>
      </w:r>
      <w:r w:rsidRPr="000D7368">
        <w:rPr>
          <w:lang w:val="es-ES"/>
        </w:rPr>
        <w:t>e</w:t>
      </w:r>
      <w:r w:rsidRPr="000D7368">
        <w:rPr>
          <w:spacing w:val="-2"/>
          <w:lang w:val="es-ES"/>
        </w:rPr>
        <w:t>v</w:t>
      </w:r>
      <w:r w:rsidRPr="000D7368">
        <w:rPr>
          <w:lang w:val="es-ES"/>
        </w:rPr>
        <w:t>e</w:t>
      </w:r>
      <w:r w:rsidRPr="000D7368">
        <w:rPr>
          <w:spacing w:val="1"/>
          <w:lang w:val="es-ES"/>
        </w:rPr>
        <w:t>l</w:t>
      </w:r>
      <w:r w:rsidRPr="000D7368">
        <w:rPr>
          <w:spacing w:val="-2"/>
          <w:lang w:val="es-ES"/>
        </w:rPr>
        <w:t>a</w:t>
      </w:r>
      <w:r w:rsidRPr="000D7368">
        <w:rPr>
          <w:spacing w:val="1"/>
          <w:lang w:val="es-ES"/>
        </w:rPr>
        <w:t>r</w:t>
      </w:r>
      <w:r w:rsidRPr="000D7368">
        <w:rPr>
          <w:lang w:val="es-ES"/>
        </w:rPr>
        <w:t>on</w:t>
      </w:r>
      <w:r w:rsidRPr="000D7368">
        <w:rPr>
          <w:spacing w:val="-2"/>
          <w:lang w:val="es-ES"/>
        </w:rPr>
        <w:t xml:space="preserve"> </w:t>
      </w:r>
      <w:r w:rsidRPr="000D7368">
        <w:rPr>
          <w:lang w:val="es-ES"/>
        </w:rPr>
        <w:t>que</w:t>
      </w:r>
      <w:r w:rsidRPr="000D7368">
        <w:rPr>
          <w:spacing w:val="-2"/>
          <w:lang w:val="es-ES"/>
        </w:rPr>
        <w:t xml:space="preserve"> </w:t>
      </w:r>
      <w:r w:rsidRPr="000D7368">
        <w:rPr>
          <w:spacing w:val="4"/>
          <w:lang w:val="es-ES"/>
        </w:rPr>
        <w:t>t</w:t>
      </w:r>
      <w:r w:rsidRPr="000D7368">
        <w:rPr>
          <w:lang w:val="es-ES"/>
        </w:rPr>
        <w:t>a</w:t>
      </w:r>
      <w:r w:rsidRPr="000D7368">
        <w:rPr>
          <w:spacing w:val="-2"/>
          <w:lang w:val="es-ES"/>
        </w:rPr>
        <w:t>n</w:t>
      </w:r>
      <w:r w:rsidRPr="000D7368">
        <w:rPr>
          <w:spacing w:val="1"/>
          <w:lang w:val="es-ES"/>
        </w:rPr>
        <w:t>t</w:t>
      </w:r>
      <w:r w:rsidRPr="000D7368">
        <w:rPr>
          <w:lang w:val="es-ES"/>
        </w:rPr>
        <w:t xml:space="preserve">o </w:t>
      </w:r>
      <w:r w:rsidRPr="000D7368">
        <w:rPr>
          <w:spacing w:val="1"/>
          <w:lang w:val="es-ES"/>
        </w:rPr>
        <w:t>i</w:t>
      </w:r>
      <w:r w:rsidRPr="000D7368">
        <w:rPr>
          <w:spacing w:val="-4"/>
          <w:lang w:val="es-ES"/>
        </w:rPr>
        <w:t>m</w:t>
      </w:r>
      <w:r w:rsidRPr="000D7368">
        <w:rPr>
          <w:lang w:val="es-ES"/>
        </w:rPr>
        <w:t>a</w:t>
      </w:r>
      <w:r w:rsidRPr="000D7368">
        <w:rPr>
          <w:spacing w:val="1"/>
          <w:lang w:val="es-ES"/>
        </w:rPr>
        <w:t>t</w:t>
      </w:r>
      <w:r w:rsidRPr="000D7368">
        <w:rPr>
          <w:spacing w:val="-1"/>
          <w:lang w:val="es-ES"/>
        </w:rPr>
        <w:t>i</w:t>
      </w:r>
      <w:r w:rsidRPr="000D7368">
        <w:rPr>
          <w:lang w:val="es-ES"/>
        </w:rPr>
        <w:t>n</w:t>
      </w:r>
      <w:r w:rsidRPr="000D7368">
        <w:rPr>
          <w:spacing w:val="1"/>
          <w:lang w:val="es-ES"/>
        </w:rPr>
        <w:t>i</w:t>
      </w:r>
      <w:r w:rsidRPr="000D7368">
        <w:rPr>
          <w:lang w:val="es-ES"/>
        </w:rPr>
        <w:t>b</w:t>
      </w:r>
      <w:r w:rsidRPr="000D7368">
        <w:rPr>
          <w:spacing w:val="-2"/>
          <w:lang w:val="es-ES"/>
        </w:rPr>
        <w:t xml:space="preserve"> </w:t>
      </w:r>
      <w:r w:rsidRPr="000D7368">
        <w:rPr>
          <w:lang w:val="es-ES"/>
        </w:rPr>
        <w:t>co</w:t>
      </w:r>
      <w:r w:rsidRPr="000D7368">
        <w:rPr>
          <w:spacing w:val="-3"/>
          <w:lang w:val="es-ES"/>
        </w:rPr>
        <w:t>m</w:t>
      </w:r>
      <w:r w:rsidRPr="000D7368">
        <w:rPr>
          <w:lang w:val="es-ES"/>
        </w:rPr>
        <w:t xml:space="preserve">o su </w:t>
      </w:r>
      <w:r w:rsidRPr="000D7368">
        <w:rPr>
          <w:spacing w:val="-3"/>
          <w:lang w:val="es-ES"/>
        </w:rPr>
        <w:t>m</w:t>
      </w:r>
      <w:r w:rsidRPr="000D7368">
        <w:rPr>
          <w:lang w:val="es-ES"/>
        </w:rPr>
        <w:t>e</w:t>
      </w:r>
      <w:r w:rsidRPr="000D7368">
        <w:rPr>
          <w:spacing w:val="1"/>
          <w:lang w:val="es-ES"/>
        </w:rPr>
        <w:t>t</w:t>
      </w:r>
      <w:r w:rsidRPr="000D7368">
        <w:rPr>
          <w:lang w:val="es-ES"/>
        </w:rPr>
        <w:t>abo</w:t>
      </w:r>
      <w:r w:rsidRPr="000D7368">
        <w:rPr>
          <w:spacing w:val="-1"/>
          <w:lang w:val="es-ES"/>
        </w:rPr>
        <w:t>l</w:t>
      </w:r>
      <w:r w:rsidRPr="000D7368">
        <w:rPr>
          <w:spacing w:val="1"/>
          <w:lang w:val="es-ES"/>
        </w:rPr>
        <w:t>it</w:t>
      </w:r>
      <w:r w:rsidRPr="000D7368">
        <w:rPr>
          <w:lang w:val="es-ES"/>
        </w:rPr>
        <w:t>o</w:t>
      </w:r>
      <w:r w:rsidRPr="000D7368">
        <w:rPr>
          <w:spacing w:val="-2"/>
          <w:lang w:val="es-ES"/>
        </w:rPr>
        <w:t xml:space="preserve"> a</w:t>
      </w:r>
      <w:r w:rsidRPr="000D7368">
        <w:rPr>
          <w:lang w:val="es-ES"/>
        </w:rPr>
        <w:t>c</w:t>
      </w:r>
      <w:r w:rsidRPr="000D7368">
        <w:rPr>
          <w:spacing w:val="1"/>
          <w:lang w:val="es-ES"/>
        </w:rPr>
        <w:t>ti</w:t>
      </w:r>
      <w:r w:rsidRPr="000D7368">
        <w:rPr>
          <w:spacing w:val="-2"/>
          <w:lang w:val="es-ES"/>
        </w:rPr>
        <w:t>v</w:t>
      </w:r>
      <w:r w:rsidRPr="000D7368">
        <w:rPr>
          <w:lang w:val="es-ES"/>
        </w:rPr>
        <w:t>o</w:t>
      </w:r>
      <w:r w:rsidRPr="000D7368">
        <w:rPr>
          <w:spacing w:val="2"/>
          <w:lang w:val="es-ES"/>
        </w:rPr>
        <w:t xml:space="preserve"> </w:t>
      </w:r>
      <w:r w:rsidRPr="000D7368">
        <w:rPr>
          <w:lang w:val="es-ES"/>
        </w:rPr>
        <w:t>pu</w:t>
      </w:r>
      <w:r w:rsidRPr="000D7368">
        <w:rPr>
          <w:spacing w:val="-2"/>
          <w:lang w:val="es-ES"/>
        </w:rPr>
        <w:t>e</w:t>
      </w:r>
      <w:r w:rsidRPr="000D7368">
        <w:rPr>
          <w:lang w:val="es-ES"/>
        </w:rPr>
        <w:t>den ex</w:t>
      </w:r>
      <w:r w:rsidRPr="000D7368">
        <w:rPr>
          <w:spacing w:val="1"/>
          <w:lang w:val="es-ES"/>
        </w:rPr>
        <w:t>c</w:t>
      </w:r>
      <w:r w:rsidRPr="000D7368">
        <w:rPr>
          <w:spacing w:val="-2"/>
          <w:lang w:val="es-ES"/>
        </w:rPr>
        <w:t>r</w:t>
      </w:r>
      <w:r w:rsidRPr="000D7368">
        <w:rPr>
          <w:lang w:val="es-ES"/>
        </w:rPr>
        <w:t>e</w:t>
      </w:r>
      <w:r w:rsidRPr="000D7368">
        <w:rPr>
          <w:spacing w:val="1"/>
          <w:lang w:val="es-ES"/>
        </w:rPr>
        <w:t>t</w:t>
      </w:r>
      <w:r w:rsidRPr="000D7368">
        <w:rPr>
          <w:spacing w:val="-1"/>
          <w:lang w:val="es-ES"/>
        </w:rPr>
        <w:t>a</w:t>
      </w:r>
      <w:r w:rsidRPr="000D7368">
        <w:rPr>
          <w:spacing w:val="1"/>
          <w:lang w:val="es-ES"/>
        </w:rPr>
        <w:t>r</w:t>
      </w:r>
      <w:r w:rsidRPr="000D7368">
        <w:rPr>
          <w:spacing w:val="-2"/>
          <w:lang w:val="es-ES"/>
        </w:rPr>
        <w:t>s</w:t>
      </w:r>
      <w:r w:rsidRPr="000D7368">
        <w:rPr>
          <w:lang w:val="es-ES"/>
        </w:rPr>
        <w:t>e</w:t>
      </w:r>
      <w:r w:rsidRPr="000D7368">
        <w:rPr>
          <w:spacing w:val="1"/>
          <w:lang w:val="es-ES"/>
        </w:rPr>
        <w:t xml:space="preserve"> </w:t>
      </w:r>
      <w:r w:rsidRPr="000D7368">
        <w:rPr>
          <w:lang w:val="es-ES"/>
        </w:rPr>
        <w:t>en</w:t>
      </w:r>
      <w:r w:rsidRPr="000D7368">
        <w:rPr>
          <w:spacing w:val="-2"/>
          <w:lang w:val="es-ES"/>
        </w:rPr>
        <w:t xml:space="preserve"> </w:t>
      </w:r>
      <w:r w:rsidRPr="000D7368">
        <w:rPr>
          <w:spacing w:val="1"/>
          <w:lang w:val="es-ES"/>
        </w:rPr>
        <w:t>l</w:t>
      </w:r>
      <w:r w:rsidRPr="000D7368">
        <w:rPr>
          <w:lang w:val="es-ES"/>
        </w:rPr>
        <w:t>a</w:t>
      </w:r>
      <w:r w:rsidRPr="000D7368">
        <w:rPr>
          <w:spacing w:val="-2"/>
          <w:lang w:val="es-ES"/>
        </w:rPr>
        <w:t xml:space="preserve"> </w:t>
      </w:r>
      <w:r w:rsidRPr="000D7368">
        <w:rPr>
          <w:spacing w:val="1"/>
          <w:lang w:val="es-ES"/>
        </w:rPr>
        <w:t>l</w:t>
      </w:r>
      <w:r w:rsidRPr="000D7368">
        <w:rPr>
          <w:lang w:val="es-ES"/>
        </w:rPr>
        <w:t>e</w:t>
      </w:r>
      <w:r w:rsidRPr="000D7368">
        <w:rPr>
          <w:spacing w:val="1"/>
          <w:lang w:val="es-ES"/>
        </w:rPr>
        <w:t>c</w:t>
      </w:r>
      <w:r w:rsidRPr="000D7368">
        <w:rPr>
          <w:spacing w:val="-2"/>
          <w:lang w:val="es-ES"/>
        </w:rPr>
        <w:t>h</w:t>
      </w:r>
      <w:r w:rsidRPr="000D7368">
        <w:rPr>
          <w:lang w:val="es-ES"/>
        </w:rPr>
        <w:t>e hu</w:t>
      </w:r>
      <w:r w:rsidRPr="000D7368">
        <w:rPr>
          <w:spacing w:val="-3"/>
          <w:lang w:val="es-ES"/>
        </w:rPr>
        <w:t>m</w:t>
      </w:r>
      <w:r w:rsidRPr="000D7368">
        <w:rPr>
          <w:lang w:val="es-ES"/>
        </w:rPr>
        <w:t>an</w:t>
      </w:r>
      <w:r w:rsidRPr="000D7368">
        <w:rPr>
          <w:spacing w:val="1"/>
          <w:lang w:val="es-ES"/>
        </w:rPr>
        <w:t>a</w:t>
      </w:r>
      <w:r w:rsidRPr="000D7368">
        <w:rPr>
          <w:lang w:val="es-ES"/>
        </w:rPr>
        <w:t>.</w:t>
      </w:r>
      <w:r w:rsidRPr="000D7368">
        <w:rPr>
          <w:spacing w:val="1"/>
          <w:lang w:val="es-ES"/>
        </w:rPr>
        <w:t xml:space="preserve"> </w:t>
      </w:r>
      <w:r w:rsidRPr="000D7368">
        <w:rPr>
          <w:lang w:val="es-ES"/>
        </w:rPr>
        <w:t xml:space="preserve">La </w:t>
      </w:r>
      <w:r w:rsidRPr="000D7368">
        <w:rPr>
          <w:spacing w:val="-2"/>
          <w:lang w:val="es-ES"/>
        </w:rPr>
        <w:t>p</w:t>
      </w:r>
      <w:r w:rsidRPr="000D7368">
        <w:rPr>
          <w:spacing w:val="1"/>
          <w:lang w:val="es-ES"/>
        </w:rPr>
        <w:t>r</w:t>
      </w:r>
      <w:r w:rsidRPr="000D7368">
        <w:rPr>
          <w:lang w:val="es-ES"/>
        </w:rPr>
        <w:t>op</w:t>
      </w:r>
      <w:r w:rsidRPr="000D7368">
        <w:rPr>
          <w:spacing w:val="-2"/>
          <w:lang w:val="es-ES"/>
        </w:rPr>
        <w:t>o</w:t>
      </w:r>
      <w:r w:rsidRPr="000D7368">
        <w:rPr>
          <w:spacing w:val="1"/>
          <w:lang w:val="es-ES"/>
        </w:rPr>
        <w:t>r</w:t>
      </w:r>
      <w:r w:rsidRPr="000D7368">
        <w:rPr>
          <w:lang w:val="es-ES"/>
        </w:rPr>
        <w:t>c</w:t>
      </w:r>
      <w:r w:rsidRPr="000D7368">
        <w:rPr>
          <w:spacing w:val="-1"/>
          <w:lang w:val="es-ES"/>
        </w:rPr>
        <w:t>i</w:t>
      </w:r>
      <w:r w:rsidRPr="000D7368">
        <w:rPr>
          <w:lang w:val="es-ES"/>
        </w:rPr>
        <w:t xml:space="preserve">ón </w:t>
      </w:r>
      <w:r w:rsidRPr="000D7368">
        <w:rPr>
          <w:spacing w:val="-1"/>
          <w:lang w:val="es-ES"/>
        </w:rPr>
        <w:t>l</w:t>
      </w:r>
      <w:r w:rsidRPr="000D7368">
        <w:rPr>
          <w:lang w:val="es-ES"/>
        </w:rPr>
        <w:t>e</w:t>
      </w:r>
      <w:r w:rsidRPr="000D7368">
        <w:rPr>
          <w:spacing w:val="1"/>
          <w:lang w:val="es-ES"/>
        </w:rPr>
        <w:t>c</w:t>
      </w:r>
      <w:r w:rsidRPr="000D7368">
        <w:rPr>
          <w:spacing w:val="-2"/>
          <w:lang w:val="es-ES"/>
        </w:rPr>
        <w:t>h</w:t>
      </w:r>
      <w:r w:rsidRPr="000D7368">
        <w:rPr>
          <w:spacing w:val="2"/>
          <w:lang w:val="es-ES"/>
        </w:rPr>
        <w:t>e</w:t>
      </w:r>
      <w:r w:rsidRPr="000D7368">
        <w:rPr>
          <w:spacing w:val="-4"/>
          <w:lang w:val="es-ES"/>
        </w:rPr>
        <w:t>-</w:t>
      </w:r>
      <w:r w:rsidRPr="000D7368">
        <w:rPr>
          <w:lang w:val="es-ES"/>
        </w:rPr>
        <w:t>p</w:t>
      </w:r>
      <w:r w:rsidRPr="000D7368">
        <w:rPr>
          <w:spacing w:val="1"/>
          <w:lang w:val="es-ES"/>
        </w:rPr>
        <w:t>l</w:t>
      </w:r>
      <w:r w:rsidRPr="000D7368">
        <w:rPr>
          <w:lang w:val="es-ES"/>
        </w:rPr>
        <w:t>a</w:t>
      </w:r>
      <w:r w:rsidRPr="000D7368">
        <w:rPr>
          <w:spacing w:val="1"/>
          <w:lang w:val="es-ES"/>
        </w:rPr>
        <w:t>s</w:t>
      </w:r>
      <w:r w:rsidRPr="000D7368">
        <w:rPr>
          <w:spacing w:val="-4"/>
          <w:lang w:val="es-ES"/>
        </w:rPr>
        <w:t>m</w:t>
      </w:r>
      <w:r w:rsidRPr="000D7368">
        <w:rPr>
          <w:spacing w:val="1"/>
          <w:lang w:val="es-ES"/>
        </w:rPr>
        <w:t>a</w:t>
      </w:r>
      <w:r w:rsidRPr="000D7368">
        <w:rPr>
          <w:lang w:val="es-ES"/>
        </w:rPr>
        <w:t xml:space="preserve"> e</w:t>
      </w:r>
      <w:r w:rsidRPr="000D7368">
        <w:rPr>
          <w:spacing w:val="1"/>
          <w:lang w:val="es-ES"/>
        </w:rPr>
        <w:t>st</w:t>
      </w:r>
      <w:r w:rsidRPr="000D7368">
        <w:rPr>
          <w:lang w:val="es-ES"/>
        </w:rPr>
        <w:t>u</w:t>
      </w:r>
      <w:r w:rsidRPr="000D7368">
        <w:rPr>
          <w:spacing w:val="-2"/>
          <w:lang w:val="es-ES"/>
        </w:rPr>
        <w:t>d</w:t>
      </w:r>
      <w:r w:rsidRPr="000D7368">
        <w:rPr>
          <w:spacing w:val="1"/>
          <w:lang w:val="es-ES"/>
        </w:rPr>
        <w:t>i</w:t>
      </w:r>
      <w:r w:rsidRPr="000D7368">
        <w:rPr>
          <w:lang w:val="es-ES"/>
        </w:rPr>
        <w:t>ada</w:t>
      </w:r>
      <w:r w:rsidRPr="000D7368">
        <w:rPr>
          <w:spacing w:val="-2"/>
          <w:lang w:val="es-ES"/>
        </w:rPr>
        <w:t xml:space="preserve"> </w:t>
      </w:r>
      <w:r w:rsidRPr="000D7368">
        <w:rPr>
          <w:lang w:val="es-ES"/>
        </w:rPr>
        <w:t>en u</w:t>
      </w:r>
      <w:r w:rsidRPr="000D7368">
        <w:rPr>
          <w:spacing w:val="-2"/>
          <w:lang w:val="es-ES"/>
        </w:rPr>
        <w:t>n</w:t>
      </w:r>
      <w:r w:rsidRPr="000D7368">
        <w:rPr>
          <w:lang w:val="es-ES"/>
        </w:rPr>
        <w:t>a ú</w:t>
      </w:r>
      <w:r w:rsidRPr="000D7368">
        <w:rPr>
          <w:spacing w:val="-2"/>
          <w:lang w:val="es-ES"/>
        </w:rPr>
        <w:t>n</w:t>
      </w:r>
      <w:r w:rsidRPr="000D7368">
        <w:rPr>
          <w:spacing w:val="1"/>
          <w:lang w:val="es-ES"/>
        </w:rPr>
        <w:t>i</w:t>
      </w:r>
      <w:r w:rsidRPr="000D7368">
        <w:rPr>
          <w:spacing w:val="-2"/>
          <w:lang w:val="es-ES"/>
        </w:rPr>
        <w:t>c</w:t>
      </w:r>
      <w:r w:rsidRPr="000D7368">
        <w:rPr>
          <w:lang w:val="es-ES"/>
        </w:rPr>
        <w:t>a pa</w:t>
      </w:r>
      <w:r w:rsidRPr="000D7368">
        <w:rPr>
          <w:spacing w:val="-2"/>
          <w:lang w:val="es-ES"/>
        </w:rPr>
        <w:t>c</w:t>
      </w:r>
      <w:r w:rsidRPr="000D7368">
        <w:rPr>
          <w:spacing w:val="1"/>
          <w:lang w:val="es-ES"/>
        </w:rPr>
        <w:t>i</w:t>
      </w:r>
      <w:r w:rsidRPr="000D7368">
        <w:rPr>
          <w:lang w:val="es-ES"/>
        </w:rPr>
        <w:t>e</w:t>
      </w:r>
      <w:r w:rsidRPr="000D7368">
        <w:rPr>
          <w:spacing w:val="-2"/>
          <w:lang w:val="es-ES"/>
        </w:rPr>
        <w:t>n</w:t>
      </w:r>
      <w:r w:rsidRPr="000D7368">
        <w:rPr>
          <w:spacing w:val="1"/>
          <w:lang w:val="es-ES"/>
        </w:rPr>
        <w:t>t</w:t>
      </w:r>
      <w:r w:rsidRPr="000D7368">
        <w:rPr>
          <w:lang w:val="es-ES"/>
        </w:rPr>
        <w:t>e, fue</w:t>
      </w:r>
      <w:r w:rsidRPr="000D7368">
        <w:rPr>
          <w:spacing w:val="1"/>
          <w:lang w:val="es-ES"/>
        </w:rPr>
        <w:t xml:space="preserve"> </w:t>
      </w:r>
      <w:r w:rsidRPr="000D7368">
        <w:rPr>
          <w:spacing w:val="-2"/>
          <w:lang w:val="es-ES"/>
        </w:rPr>
        <w:t>d</w:t>
      </w:r>
      <w:r w:rsidRPr="000D7368">
        <w:rPr>
          <w:lang w:val="es-ES"/>
        </w:rPr>
        <w:t>e 0,5</w:t>
      </w:r>
      <w:r w:rsidRPr="000D7368">
        <w:rPr>
          <w:spacing w:val="1"/>
          <w:lang w:val="es-ES"/>
        </w:rPr>
        <w:t xml:space="preserve"> </w:t>
      </w:r>
      <w:r w:rsidRPr="000D7368">
        <w:rPr>
          <w:spacing w:val="-2"/>
          <w:lang w:val="es-ES"/>
        </w:rPr>
        <w:t>pa</w:t>
      </w:r>
      <w:r w:rsidRPr="000D7368">
        <w:rPr>
          <w:spacing w:val="1"/>
          <w:lang w:val="es-ES"/>
        </w:rPr>
        <w:t>r</w:t>
      </w:r>
      <w:r w:rsidRPr="000D7368">
        <w:rPr>
          <w:lang w:val="es-ES"/>
        </w:rPr>
        <w:t xml:space="preserve">a </w:t>
      </w:r>
      <w:r w:rsidRPr="000D7368">
        <w:rPr>
          <w:spacing w:val="1"/>
          <w:lang w:val="es-ES"/>
        </w:rPr>
        <w:t>i</w:t>
      </w:r>
      <w:r w:rsidRPr="000D7368">
        <w:rPr>
          <w:spacing w:val="-4"/>
          <w:lang w:val="es-ES"/>
        </w:rPr>
        <w:t>m</w:t>
      </w:r>
      <w:r w:rsidRPr="000D7368">
        <w:rPr>
          <w:lang w:val="es-ES"/>
        </w:rPr>
        <w:t>a</w:t>
      </w:r>
      <w:r w:rsidRPr="000D7368">
        <w:rPr>
          <w:spacing w:val="1"/>
          <w:lang w:val="es-ES"/>
        </w:rPr>
        <w:t>t</w:t>
      </w:r>
      <w:r w:rsidRPr="000D7368">
        <w:rPr>
          <w:spacing w:val="-1"/>
          <w:lang w:val="es-ES"/>
        </w:rPr>
        <w:t>i</w:t>
      </w:r>
      <w:r w:rsidRPr="000D7368">
        <w:rPr>
          <w:lang w:val="es-ES"/>
        </w:rPr>
        <w:t>n</w:t>
      </w:r>
      <w:r w:rsidRPr="000D7368">
        <w:rPr>
          <w:spacing w:val="1"/>
          <w:lang w:val="es-ES"/>
        </w:rPr>
        <w:t>i</w:t>
      </w:r>
      <w:r w:rsidRPr="000D7368">
        <w:rPr>
          <w:lang w:val="es-ES"/>
        </w:rPr>
        <w:t>b y</w:t>
      </w:r>
      <w:r w:rsidRPr="000D7368">
        <w:rPr>
          <w:spacing w:val="-2"/>
          <w:lang w:val="es-ES"/>
        </w:rPr>
        <w:t xml:space="preserve"> </w:t>
      </w:r>
      <w:r w:rsidRPr="000D7368">
        <w:rPr>
          <w:lang w:val="es-ES"/>
        </w:rPr>
        <w:t>0,9</w:t>
      </w:r>
      <w:r w:rsidRPr="000D7368">
        <w:rPr>
          <w:spacing w:val="1"/>
          <w:lang w:val="es-ES"/>
        </w:rPr>
        <w:t xml:space="preserve"> </w:t>
      </w:r>
      <w:r w:rsidRPr="000D7368">
        <w:rPr>
          <w:spacing w:val="-2"/>
          <w:lang w:val="es-ES"/>
        </w:rPr>
        <w:t>p</w:t>
      </w:r>
      <w:r w:rsidRPr="000D7368">
        <w:rPr>
          <w:lang w:val="es-ES"/>
        </w:rPr>
        <w:t>a</w:t>
      </w:r>
      <w:r w:rsidRPr="000D7368">
        <w:rPr>
          <w:spacing w:val="1"/>
          <w:lang w:val="es-ES"/>
        </w:rPr>
        <w:t>r</w:t>
      </w:r>
      <w:r w:rsidRPr="000D7368">
        <w:rPr>
          <w:lang w:val="es-ES"/>
        </w:rPr>
        <w:t>a</w:t>
      </w:r>
      <w:r w:rsidRPr="000D7368">
        <w:rPr>
          <w:spacing w:val="-2"/>
          <w:lang w:val="es-ES"/>
        </w:rPr>
        <w:t xml:space="preserve"> </w:t>
      </w:r>
      <w:r w:rsidRPr="000D7368">
        <w:rPr>
          <w:lang w:val="es-ES"/>
        </w:rPr>
        <w:t>el</w:t>
      </w:r>
      <w:r w:rsidRPr="000D7368">
        <w:rPr>
          <w:spacing w:val="1"/>
          <w:lang w:val="es-ES"/>
        </w:rPr>
        <w:t xml:space="preserve"> </w:t>
      </w:r>
      <w:r w:rsidRPr="000D7368">
        <w:rPr>
          <w:spacing w:val="-4"/>
          <w:lang w:val="es-ES"/>
        </w:rPr>
        <w:t>m</w:t>
      </w:r>
      <w:r w:rsidRPr="000D7368">
        <w:rPr>
          <w:lang w:val="es-ES"/>
        </w:rPr>
        <w:t>e</w:t>
      </w:r>
      <w:r w:rsidRPr="000D7368">
        <w:rPr>
          <w:spacing w:val="1"/>
          <w:lang w:val="es-ES"/>
        </w:rPr>
        <w:t>t</w:t>
      </w:r>
      <w:r w:rsidRPr="000D7368">
        <w:rPr>
          <w:lang w:val="es-ES"/>
        </w:rPr>
        <w:t>ab</w:t>
      </w:r>
      <w:r w:rsidRPr="000D7368">
        <w:rPr>
          <w:spacing w:val="-2"/>
          <w:lang w:val="es-ES"/>
        </w:rPr>
        <w:t>o</w:t>
      </w:r>
      <w:r w:rsidRPr="000D7368">
        <w:rPr>
          <w:spacing w:val="1"/>
          <w:lang w:val="es-ES"/>
        </w:rPr>
        <w:t>l</w:t>
      </w:r>
      <w:r w:rsidRPr="000D7368">
        <w:rPr>
          <w:spacing w:val="-1"/>
          <w:lang w:val="es-ES"/>
        </w:rPr>
        <w:t>i</w:t>
      </w:r>
      <w:r w:rsidRPr="000D7368">
        <w:rPr>
          <w:spacing w:val="1"/>
          <w:lang w:val="es-ES"/>
        </w:rPr>
        <w:t>t</w:t>
      </w:r>
      <w:r w:rsidRPr="000D7368">
        <w:rPr>
          <w:lang w:val="es-ES"/>
        </w:rPr>
        <w:t xml:space="preserve">o, </w:t>
      </w:r>
      <w:r w:rsidRPr="000D7368">
        <w:rPr>
          <w:spacing w:val="-2"/>
          <w:lang w:val="es-ES"/>
        </w:rPr>
        <w:t>s</w:t>
      </w:r>
      <w:r w:rsidRPr="000D7368">
        <w:rPr>
          <w:lang w:val="es-ES"/>
        </w:rPr>
        <w:t>u</w:t>
      </w:r>
      <w:r w:rsidRPr="000D7368">
        <w:rPr>
          <w:spacing w:val="-2"/>
          <w:lang w:val="es-ES"/>
        </w:rPr>
        <w:t>g</w:t>
      </w:r>
      <w:r w:rsidRPr="000D7368">
        <w:rPr>
          <w:spacing w:val="1"/>
          <w:lang w:val="es-ES"/>
        </w:rPr>
        <w:t>ir</w:t>
      </w:r>
      <w:r w:rsidRPr="000D7368">
        <w:rPr>
          <w:spacing w:val="-1"/>
          <w:lang w:val="es-ES"/>
        </w:rPr>
        <w:t>i</w:t>
      </w:r>
      <w:r w:rsidRPr="000D7368">
        <w:rPr>
          <w:lang w:val="es-ES"/>
        </w:rPr>
        <w:t>endo u</w:t>
      </w:r>
      <w:r w:rsidRPr="000D7368">
        <w:rPr>
          <w:spacing w:val="-2"/>
          <w:lang w:val="es-ES"/>
        </w:rPr>
        <w:t>n</w:t>
      </w:r>
      <w:r w:rsidRPr="000D7368">
        <w:rPr>
          <w:lang w:val="es-ES"/>
        </w:rPr>
        <w:t xml:space="preserve">a </w:t>
      </w:r>
      <w:r w:rsidRPr="000D7368">
        <w:rPr>
          <w:spacing w:val="-3"/>
          <w:lang w:val="es-ES"/>
        </w:rPr>
        <w:t>m</w:t>
      </w:r>
      <w:r w:rsidRPr="000D7368">
        <w:rPr>
          <w:lang w:val="es-ES"/>
        </w:rPr>
        <w:t>a</w:t>
      </w:r>
      <w:r w:rsidRPr="000D7368">
        <w:rPr>
          <w:spacing w:val="-2"/>
          <w:lang w:val="es-ES"/>
        </w:rPr>
        <w:t>y</w:t>
      </w:r>
      <w:r w:rsidRPr="000D7368">
        <w:rPr>
          <w:lang w:val="es-ES"/>
        </w:rPr>
        <w:t>or</w:t>
      </w:r>
      <w:r w:rsidRPr="000D7368">
        <w:rPr>
          <w:spacing w:val="1"/>
          <w:lang w:val="es-ES"/>
        </w:rPr>
        <w:t xml:space="preserve"> </w:t>
      </w:r>
      <w:r w:rsidRPr="000D7368">
        <w:rPr>
          <w:lang w:val="es-ES"/>
        </w:rPr>
        <w:t>d</w:t>
      </w:r>
      <w:r w:rsidRPr="000D7368">
        <w:rPr>
          <w:spacing w:val="1"/>
          <w:lang w:val="es-ES"/>
        </w:rPr>
        <w:t>i</w:t>
      </w:r>
      <w:r w:rsidRPr="000D7368">
        <w:rPr>
          <w:lang w:val="es-ES"/>
        </w:rPr>
        <w:t>s</w:t>
      </w:r>
      <w:r w:rsidRPr="000D7368">
        <w:rPr>
          <w:spacing w:val="-1"/>
          <w:lang w:val="es-ES"/>
        </w:rPr>
        <w:t>t</w:t>
      </w:r>
      <w:r w:rsidRPr="000D7368">
        <w:rPr>
          <w:spacing w:val="1"/>
          <w:lang w:val="es-ES"/>
        </w:rPr>
        <w:t>r</w:t>
      </w:r>
      <w:r w:rsidRPr="000D7368">
        <w:rPr>
          <w:spacing w:val="-1"/>
          <w:lang w:val="es-ES"/>
        </w:rPr>
        <w:t>i</w:t>
      </w:r>
      <w:r w:rsidRPr="000D7368">
        <w:rPr>
          <w:lang w:val="es-ES"/>
        </w:rPr>
        <w:t>bu</w:t>
      </w:r>
      <w:r w:rsidRPr="000D7368">
        <w:rPr>
          <w:spacing w:val="-2"/>
          <w:lang w:val="es-ES"/>
        </w:rPr>
        <w:t>c</w:t>
      </w:r>
      <w:r w:rsidRPr="000D7368">
        <w:rPr>
          <w:spacing w:val="1"/>
          <w:lang w:val="es-ES"/>
        </w:rPr>
        <w:t>i</w:t>
      </w:r>
      <w:r w:rsidRPr="000D7368">
        <w:rPr>
          <w:lang w:val="es-ES"/>
        </w:rPr>
        <w:t>ón d</w:t>
      </w:r>
      <w:r w:rsidRPr="000D7368">
        <w:rPr>
          <w:spacing w:val="-2"/>
          <w:lang w:val="es-ES"/>
        </w:rPr>
        <w:t>e</w:t>
      </w:r>
      <w:r w:rsidRPr="000D7368">
        <w:rPr>
          <w:lang w:val="es-ES"/>
        </w:rPr>
        <w:t xml:space="preserve">l </w:t>
      </w:r>
      <w:r w:rsidRPr="000D7368">
        <w:rPr>
          <w:spacing w:val="-4"/>
          <w:lang w:val="es-ES"/>
        </w:rPr>
        <w:t>m</w:t>
      </w:r>
      <w:r w:rsidRPr="000D7368">
        <w:rPr>
          <w:lang w:val="es-ES"/>
        </w:rPr>
        <w:t>e</w:t>
      </w:r>
      <w:r w:rsidRPr="000D7368">
        <w:rPr>
          <w:spacing w:val="1"/>
          <w:lang w:val="es-ES"/>
        </w:rPr>
        <w:t>t</w:t>
      </w:r>
      <w:r w:rsidRPr="000D7368">
        <w:rPr>
          <w:lang w:val="es-ES"/>
        </w:rPr>
        <w:t>abo</w:t>
      </w:r>
      <w:r w:rsidRPr="000D7368">
        <w:rPr>
          <w:spacing w:val="1"/>
          <w:lang w:val="es-ES"/>
        </w:rPr>
        <w:t>l</w:t>
      </w:r>
      <w:r w:rsidRPr="000D7368">
        <w:rPr>
          <w:spacing w:val="-1"/>
          <w:lang w:val="es-ES"/>
        </w:rPr>
        <w:t>i</w:t>
      </w:r>
      <w:r w:rsidRPr="000D7368">
        <w:rPr>
          <w:spacing w:val="1"/>
          <w:lang w:val="es-ES"/>
        </w:rPr>
        <w:t>t</w:t>
      </w:r>
      <w:r w:rsidRPr="000D7368">
        <w:rPr>
          <w:lang w:val="es-ES"/>
        </w:rPr>
        <w:t>o en</w:t>
      </w:r>
      <w:r w:rsidRPr="000D7368">
        <w:rPr>
          <w:spacing w:val="-2"/>
          <w:lang w:val="es-ES"/>
        </w:rPr>
        <w:t xml:space="preserve"> </w:t>
      </w:r>
      <w:r w:rsidRPr="000D7368">
        <w:rPr>
          <w:spacing w:val="1"/>
          <w:lang w:val="es-ES"/>
        </w:rPr>
        <w:t>l</w:t>
      </w:r>
      <w:r w:rsidRPr="000D7368">
        <w:rPr>
          <w:lang w:val="es-ES"/>
        </w:rPr>
        <w:t>a</w:t>
      </w:r>
      <w:r w:rsidRPr="000D7368">
        <w:rPr>
          <w:spacing w:val="-2"/>
          <w:lang w:val="es-ES"/>
        </w:rPr>
        <w:t xml:space="preserve"> </w:t>
      </w:r>
      <w:r w:rsidRPr="000D7368">
        <w:rPr>
          <w:spacing w:val="1"/>
          <w:lang w:val="es-ES"/>
        </w:rPr>
        <w:t>l</w:t>
      </w:r>
      <w:r w:rsidRPr="000D7368">
        <w:rPr>
          <w:spacing w:val="-2"/>
          <w:lang w:val="es-ES"/>
        </w:rPr>
        <w:t>e</w:t>
      </w:r>
      <w:r w:rsidRPr="000D7368">
        <w:rPr>
          <w:lang w:val="es-ES"/>
        </w:rPr>
        <w:t>ch</w:t>
      </w:r>
      <w:r w:rsidRPr="000D7368">
        <w:rPr>
          <w:spacing w:val="1"/>
          <w:lang w:val="es-ES"/>
        </w:rPr>
        <w:t>e</w:t>
      </w:r>
      <w:r w:rsidRPr="000D7368">
        <w:rPr>
          <w:lang w:val="es-ES"/>
        </w:rPr>
        <w:t xml:space="preserve">. </w:t>
      </w:r>
      <w:r w:rsidRPr="000D7368">
        <w:rPr>
          <w:spacing w:val="-1"/>
          <w:lang w:val="es-ES"/>
        </w:rPr>
        <w:t>C</w:t>
      </w:r>
      <w:r w:rsidRPr="000D7368">
        <w:rPr>
          <w:lang w:val="es-ES"/>
        </w:rPr>
        <w:t>o</w:t>
      </w:r>
      <w:r w:rsidRPr="000D7368">
        <w:rPr>
          <w:spacing w:val="-2"/>
          <w:lang w:val="es-ES"/>
        </w:rPr>
        <w:t>n</w:t>
      </w:r>
      <w:r w:rsidRPr="000D7368">
        <w:rPr>
          <w:lang w:val="es-ES"/>
        </w:rPr>
        <w:t>s</w:t>
      </w:r>
      <w:r w:rsidRPr="000D7368">
        <w:rPr>
          <w:spacing w:val="1"/>
          <w:lang w:val="es-ES"/>
        </w:rPr>
        <w:t>i</w:t>
      </w:r>
      <w:r w:rsidRPr="000D7368">
        <w:rPr>
          <w:lang w:val="es-ES"/>
        </w:rPr>
        <w:t>d</w:t>
      </w:r>
      <w:r w:rsidRPr="000D7368">
        <w:rPr>
          <w:spacing w:val="-2"/>
          <w:lang w:val="es-ES"/>
        </w:rPr>
        <w:t>e</w:t>
      </w:r>
      <w:r w:rsidRPr="000D7368">
        <w:rPr>
          <w:spacing w:val="1"/>
          <w:lang w:val="es-ES"/>
        </w:rPr>
        <w:t>r</w:t>
      </w:r>
      <w:r w:rsidRPr="000D7368">
        <w:rPr>
          <w:lang w:val="es-ES"/>
        </w:rPr>
        <w:t>an</w:t>
      </w:r>
      <w:r w:rsidRPr="000D7368">
        <w:rPr>
          <w:spacing w:val="-2"/>
          <w:lang w:val="es-ES"/>
        </w:rPr>
        <w:t>d</w:t>
      </w:r>
      <w:r w:rsidRPr="000D7368">
        <w:rPr>
          <w:lang w:val="es-ES"/>
        </w:rPr>
        <w:t xml:space="preserve">o </w:t>
      </w:r>
      <w:r w:rsidRPr="000D7368">
        <w:rPr>
          <w:spacing w:val="-1"/>
          <w:lang w:val="es-ES"/>
        </w:rPr>
        <w:t>l</w:t>
      </w:r>
      <w:r w:rsidRPr="000D7368">
        <w:rPr>
          <w:lang w:val="es-ES"/>
        </w:rPr>
        <w:t>a co</w:t>
      </w:r>
      <w:r w:rsidRPr="000D7368">
        <w:rPr>
          <w:spacing w:val="-2"/>
          <w:lang w:val="es-ES"/>
        </w:rPr>
        <w:t>n</w:t>
      </w:r>
      <w:r w:rsidRPr="000D7368">
        <w:rPr>
          <w:lang w:val="es-ES"/>
        </w:rPr>
        <w:t>c</w:t>
      </w:r>
      <w:r w:rsidRPr="000D7368">
        <w:rPr>
          <w:spacing w:val="1"/>
          <w:lang w:val="es-ES"/>
        </w:rPr>
        <w:t>e</w:t>
      </w:r>
      <w:r w:rsidRPr="000D7368">
        <w:rPr>
          <w:spacing w:val="-2"/>
          <w:lang w:val="es-ES"/>
        </w:rPr>
        <w:t>n</w:t>
      </w:r>
      <w:r w:rsidRPr="000D7368">
        <w:rPr>
          <w:spacing w:val="1"/>
          <w:lang w:val="es-ES"/>
        </w:rPr>
        <w:t>tr</w:t>
      </w:r>
      <w:r w:rsidRPr="000D7368">
        <w:rPr>
          <w:spacing w:val="-2"/>
          <w:lang w:val="es-ES"/>
        </w:rPr>
        <w:t>a</w:t>
      </w:r>
      <w:r w:rsidRPr="000D7368">
        <w:rPr>
          <w:lang w:val="es-ES"/>
        </w:rPr>
        <w:t>c</w:t>
      </w:r>
      <w:r w:rsidRPr="000D7368">
        <w:rPr>
          <w:spacing w:val="1"/>
          <w:lang w:val="es-ES"/>
        </w:rPr>
        <w:t>i</w:t>
      </w:r>
      <w:r w:rsidRPr="000D7368">
        <w:rPr>
          <w:spacing w:val="-2"/>
          <w:lang w:val="es-ES"/>
        </w:rPr>
        <w:t>ó</w:t>
      </w:r>
      <w:r w:rsidRPr="000D7368">
        <w:rPr>
          <w:lang w:val="es-ES"/>
        </w:rPr>
        <w:t>n</w:t>
      </w:r>
      <w:r w:rsidRPr="000D7368">
        <w:rPr>
          <w:spacing w:val="-2"/>
          <w:lang w:val="es-ES"/>
        </w:rPr>
        <w:t xml:space="preserve"> </w:t>
      </w:r>
      <w:r w:rsidRPr="000D7368">
        <w:rPr>
          <w:lang w:val="es-ES"/>
        </w:rPr>
        <w:t>co</w:t>
      </w:r>
      <w:r w:rsidRPr="000D7368">
        <w:rPr>
          <w:spacing w:val="-3"/>
          <w:lang w:val="es-ES"/>
        </w:rPr>
        <w:t>m</w:t>
      </w:r>
      <w:r w:rsidRPr="000D7368">
        <w:rPr>
          <w:lang w:val="es-ES"/>
        </w:rPr>
        <w:t>b</w:t>
      </w:r>
      <w:r w:rsidRPr="000D7368">
        <w:rPr>
          <w:spacing w:val="1"/>
          <w:lang w:val="es-ES"/>
        </w:rPr>
        <w:t>i</w:t>
      </w:r>
      <w:r w:rsidRPr="000D7368">
        <w:rPr>
          <w:lang w:val="es-ES"/>
        </w:rPr>
        <w:t>nada</w:t>
      </w:r>
      <w:r w:rsidRPr="000D7368">
        <w:rPr>
          <w:spacing w:val="1"/>
          <w:lang w:val="es-ES"/>
        </w:rPr>
        <w:t xml:space="preserve"> </w:t>
      </w:r>
      <w:r w:rsidRPr="000D7368">
        <w:rPr>
          <w:lang w:val="es-ES"/>
        </w:rPr>
        <w:t>de</w:t>
      </w:r>
      <w:r w:rsidRPr="000D7368">
        <w:rPr>
          <w:spacing w:val="-2"/>
          <w:lang w:val="es-ES"/>
        </w:rPr>
        <w:t xml:space="preserve"> </w:t>
      </w:r>
      <w:r w:rsidRPr="000D7368">
        <w:rPr>
          <w:spacing w:val="1"/>
          <w:lang w:val="es-ES"/>
        </w:rPr>
        <w:t>i</w:t>
      </w:r>
      <w:r w:rsidRPr="000D7368">
        <w:rPr>
          <w:spacing w:val="-4"/>
          <w:lang w:val="es-ES"/>
        </w:rPr>
        <w:t>m</w:t>
      </w:r>
      <w:r w:rsidRPr="000D7368">
        <w:rPr>
          <w:lang w:val="es-ES"/>
        </w:rPr>
        <w:t>a</w:t>
      </w:r>
      <w:r w:rsidRPr="000D7368">
        <w:rPr>
          <w:spacing w:val="1"/>
          <w:lang w:val="es-ES"/>
        </w:rPr>
        <w:t>ti</w:t>
      </w:r>
      <w:r w:rsidRPr="000D7368">
        <w:rPr>
          <w:spacing w:val="-2"/>
          <w:lang w:val="es-ES"/>
        </w:rPr>
        <w:t>n</w:t>
      </w:r>
      <w:r w:rsidRPr="000D7368">
        <w:rPr>
          <w:spacing w:val="1"/>
          <w:lang w:val="es-ES"/>
        </w:rPr>
        <w:t>i</w:t>
      </w:r>
      <w:r w:rsidRPr="000D7368">
        <w:rPr>
          <w:lang w:val="es-ES"/>
        </w:rPr>
        <w:t>b y</w:t>
      </w:r>
      <w:r w:rsidRPr="000D7368">
        <w:rPr>
          <w:spacing w:val="-2"/>
          <w:lang w:val="es-ES"/>
        </w:rPr>
        <w:t xml:space="preserve"> </w:t>
      </w:r>
      <w:r w:rsidRPr="000D7368">
        <w:rPr>
          <w:lang w:val="es-ES"/>
        </w:rPr>
        <w:t>el</w:t>
      </w:r>
      <w:r w:rsidRPr="000D7368">
        <w:rPr>
          <w:spacing w:val="-1"/>
          <w:lang w:val="es-ES"/>
        </w:rPr>
        <w:t xml:space="preserve"> </w:t>
      </w:r>
      <w:r w:rsidRPr="000D7368">
        <w:rPr>
          <w:spacing w:val="-4"/>
          <w:lang w:val="es-ES"/>
        </w:rPr>
        <w:t>m</w:t>
      </w:r>
      <w:r w:rsidRPr="000D7368">
        <w:rPr>
          <w:lang w:val="es-ES"/>
        </w:rPr>
        <w:t>e</w:t>
      </w:r>
      <w:r w:rsidRPr="000D7368">
        <w:rPr>
          <w:spacing w:val="1"/>
          <w:lang w:val="es-ES"/>
        </w:rPr>
        <w:t>t</w:t>
      </w:r>
      <w:r w:rsidRPr="000D7368">
        <w:rPr>
          <w:lang w:val="es-ES"/>
        </w:rPr>
        <w:t>abo</w:t>
      </w:r>
      <w:r w:rsidRPr="000D7368">
        <w:rPr>
          <w:spacing w:val="1"/>
          <w:lang w:val="es-ES"/>
        </w:rPr>
        <w:t>l</w:t>
      </w:r>
      <w:r w:rsidRPr="000D7368">
        <w:rPr>
          <w:spacing w:val="-1"/>
          <w:lang w:val="es-ES"/>
        </w:rPr>
        <w:t>i</w:t>
      </w:r>
      <w:r w:rsidRPr="000D7368">
        <w:rPr>
          <w:spacing w:val="1"/>
          <w:lang w:val="es-ES"/>
        </w:rPr>
        <w:t>t</w:t>
      </w:r>
      <w:r w:rsidRPr="000D7368">
        <w:rPr>
          <w:lang w:val="es-ES"/>
        </w:rPr>
        <w:t>o y</w:t>
      </w:r>
      <w:r w:rsidRPr="000D7368">
        <w:rPr>
          <w:spacing w:val="-2"/>
          <w:lang w:val="es-ES"/>
        </w:rPr>
        <w:t xml:space="preserve"> </w:t>
      </w:r>
      <w:r w:rsidRPr="000D7368">
        <w:rPr>
          <w:spacing w:val="1"/>
          <w:lang w:val="es-ES"/>
        </w:rPr>
        <w:t>l</w:t>
      </w:r>
      <w:r w:rsidRPr="000D7368">
        <w:rPr>
          <w:lang w:val="es-ES"/>
        </w:rPr>
        <w:t xml:space="preserve">a ingesta </w:t>
      </w:r>
      <w:r w:rsidRPr="000D7368">
        <w:rPr>
          <w:spacing w:val="-4"/>
          <w:lang w:val="es-ES"/>
        </w:rPr>
        <w:t>m</w:t>
      </w:r>
      <w:r w:rsidRPr="000D7368">
        <w:rPr>
          <w:lang w:val="es-ES"/>
        </w:rPr>
        <w:t>áx</w:t>
      </w:r>
      <w:r w:rsidRPr="000D7368">
        <w:rPr>
          <w:spacing w:val="1"/>
          <w:lang w:val="es-ES"/>
        </w:rPr>
        <w:t>i</w:t>
      </w:r>
      <w:r w:rsidRPr="000D7368">
        <w:rPr>
          <w:spacing w:val="-4"/>
          <w:lang w:val="es-ES"/>
        </w:rPr>
        <w:t>m</w:t>
      </w:r>
      <w:r w:rsidRPr="000D7368">
        <w:rPr>
          <w:lang w:val="es-ES"/>
        </w:rPr>
        <w:t>a d</w:t>
      </w:r>
      <w:r w:rsidRPr="000D7368">
        <w:rPr>
          <w:spacing w:val="1"/>
          <w:lang w:val="es-ES"/>
        </w:rPr>
        <w:t>i</w:t>
      </w:r>
      <w:r w:rsidRPr="000D7368">
        <w:rPr>
          <w:lang w:val="es-ES"/>
        </w:rPr>
        <w:t>a</w:t>
      </w:r>
      <w:r w:rsidRPr="000D7368">
        <w:rPr>
          <w:spacing w:val="1"/>
          <w:lang w:val="es-ES"/>
        </w:rPr>
        <w:t>r</w:t>
      </w:r>
      <w:r w:rsidRPr="000D7368">
        <w:rPr>
          <w:spacing w:val="-1"/>
          <w:lang w:val="es-ES"/>
        </w:rPr>
        <w:t>i</w:t>
      </w:r>
      <w:r w:rsidRPr="000D7368">
        <w:rPr>
          <w:lang w:val="es-ES"/>
        </w:rPr>
        <w:t>a de</w:t>
      </w:r>
      <w:r w:rsidRPr="000D7368">
        <w:rPr>
          <w:spacing w:val="1"/>
          <w:lang w:val="es-ES"/>
        </w:rPr>
        <w:t xml:space="preserve"> l</w:t>
      </w:r>
      <w:r w:rsidRPr="000D7368">
        <w:rPr>
          <w:lang w:val="es-ES"/>
        </w:rPr>
        <w:t>e</w:t>
      </w:r>
      <w:r w:rsidRPr="000D7368">
        <w:rPr>
          <w:spacing w:val="1"/>
          <w:lang w:val="es-ES"/>
        </w:rPr>
        <w:t>c</w:t>
      </w:r>
      <w:r w:rsidRPr="000D7368">
        <w:rPr>
          <w:lang w:val="es-ES"/>
        </w:rPr>
        <w:t>he</w:t>
      </w:r>
      <w:r w:rsidRPr="000D7368">
        <w:rPr>
          <w:spacing w:val="-2"/>
          <w:lang w:val="es-ES"/>
        </w:rPr>
        <w:t xml:space="preserve"> d</w:t>
      </w:r>
      <w:r w:rsidRPr="000D7368">
        <w:rPr>
          <w:lang w:val="es-ES"/>
        </w:rPr>
        <w:t xml:space="preserve">e </w:t>
      </w:r>
      <w:r w:rsidRPr="000D7368">
        <w:rPr>
          <w:spacing w:val="-1"/>
          <w:lang w:val="es-ES"/>
        </w:rPr>
        <w:t>l</w:t>
      </w:r>
      <w:r w:rsidRPr="000D7368">
        <w:rPr>
          <w:lang w:val="es-ES"/>
        </w:rPr>
        <w:t xml:space="preserve">os </w:t>
      </w:r>
      <w:r w:rsidRPr="000D7368">
        <w:rPr>
          <w:spacing w:val="1"/>
          <w:lang w:val="es-ES"/>
        </w:rPr>
        <w:t>l</w:t>
      </w:r>
      <w:r w:rsidRPr="000D7368">
        <w:rPr>
          <w:spacing w:val="-2"/>
          <w:lang w:val="es-ES"/>
        </w:rPr>
        <w:t>a</w:t>
      </w:r>
      <w:r w:rsidRPr="000D7368">
        <w:rPr>
          <w:lang w:val="es-ES"/>
        </w:rPr>
        <w:t>c</w:t>
      </w:r>
      <w:r w:rsidRPr="000D7368">
        <w:rPr>
          <w:spacing w:val="-1"/>
          <w:lang w:val="es-ES"/>
        </w:rPr>
        <w:t>t</w:t>
      </w:r>
      <w:r w:rsidRPr="000D7368">
        <w:rPr>
          <w:lang w:val="es-ES"/>
        </w:rPr>
        <w:t>an</w:t>
      </w:r>
      <w:r w:rsidRPr="000D7368">
        <w:rPr>
          <w:spacing w:val="-1"/>
          <w:lang w:val="es-ES"/>
        </w:rPr>
        <w:t>t</w:t>
      </w:r>
      <w:r w:rsidRPr="000D7368">
        <w:rPr>
          <w:lang w:val="es-ES"/>
        </w:rPr>
        <w:t>e</w:t>
      </w:r>
      <w:r w:rsidRPr="000D7368">
        <w:rPr>
          <w:spacing w:val="1"/>
          <w:lang w:val="es-ES"/>
        </w:rPr>
        <w:t>s</w:t>
      </w:r>
      <w:r w:rsidRPr="000D7368">
        <w:rPr>
          <w:lang w:val="es-ES"/>
        </w:rPr>
        <w:t>,</w:t>
      </w:r>
      <w:r w:rsidRPr="000D7368">
        <w:rPr>
          <w:spacing w:val="-2"/>
          <w:lang w:val="es-ES"/>
        </w:rPr>
        <w:t xml:space="preserve"> sería esperable que </w:t>
      </w:r>
      <w:r w:rsidRPr="000D7368">
        <w:rPr>
          <w:spacing w:val="1"/>
          <w:lang w:val="es-ES"/>
        </w:rPr>
        <w:t>l</w:t>
      </w:r>
      <w:r w:rsidRPr="000D7368">
        <w:rPr>
          <w:lang w:val="es-ES"/>
        </w:rPr>
        <w:t>a e</w:t>
      </w:r>
      <w:r w:rsidRPr="000D7368">
        <w:rPr>
          <w:spacing w:val="-2"/>
          <w:lang w:val="es-ES"/>
        </w:rPr>
        <w:t>x</w:t>
      </w:r>
      <w:r w:rsidRPr="000D7368">
        <w:rPr>
          <w:lang w:val="es-ES"/>
        </w:rPr>
        <w:t>po</w:t>
      </w:r>
      <w:r w:rsidRPr="000D7368">
        <w:rPr>
          <w:spacing w:val="-2"/>
          <w:lang w:val="es-ES"/>
        </w:rPr>
        <w:t>s</w:t>
      </w:r>
      <w:r w:rsidRPr="000D7368">
        <w:rPr>
          <w:spacing w:val="1"/>
          <w:lang w:val="es-ES"/>
        </w:rPr>
        <w:t>i</w:t>
      </w:r>
      <w:r w:rsidRPr="000D7368">
        <w:rPr>
          <w:lang w:val="es-ES"/>
        </w:rPr>
        <w:t>c</w:t>
      </w:r>
      <w:r w:rsidRPr="000D7368">
        <w:rPr>
          <w:spacing w:val="-1"/>
          <w:lang w:val="es-ES"/>
        </w:rPr>
        <w:t>i</w:t>
      </w:r>
      <w:r w:rsidRPr="000D7368">
        <w:rPr>
          <w:lang w:val="es-ES"/>
        </w:rPr>
        <w:t xml:space="preserve">ón </w:t>
      </w:r>
      <w:r w:rsidRPr="000D7368">
        <w:rPr>
          <w:spacing w:val="-1"/>
          <w:lang w:val="es-ES"/>
        </w:rPr>
        <w:t>t</w:t>
      </w:r>
      <w:r w:rsidRPr="000D7368">
        <w:rPr>
          <w:lang w:val="es-ES"/>
        </w:rPr>
        <w:t>o</w:t>
      </w:r>
      <w:r w:rsidRPr="000D7368">
        <w:rPr>
          <w:spacing w:val="1"/>
          <w:lang w:val="es-ES"/>
        </w:rPr>
        <w:t>t</w:t>
      </w:r>
      <w:r w:rsidRPr="000D7368">
        <w:rPr>
          <w:spacing w:val="-2"/>
          <w:lang w:val="es-ES"/>
        </w:rPr>
        <w:t>a</w:t>
      </w:r>
      <w:r w:rsidRPr="000D7368">
        <w:rPr>
          <w:lang w:val="es-ES"/>
        </w:rPr>
        <w:t>l</w:t>
      </w:r>
      <w:r w:rsidRPr="000D7368">
        <w:rPr>
          <w:spacing w:val="1"/>
          <w:lang w:val="es-ES"/>
        </w:rPr>
        <w:t xml:space="preserve"> </w:t>
      </w:r>
      <w:r w:rsidRPr="000D7368">
        <w:rPr>
          <w:lang w:val="es-ES"/>
        </w:rPr>
        <w:t>s</w:t>
      </w:r>
      <w:r w:rsidRPr="000D7368">
        <w:rPr>
          <w:spacing w:val="1"/>
          <w:lang w:val="es-ES"/>
        </w:rPr>
        <w:t>e</w:t>
      </w:r>
      <w:r w:rsidRPr="000D7368">
        <w:rPr>
          <w:lang w:val="es-ES"/>
        </w:rPr>
        <w:t xml:space="preserve">a </w:t>
      </w:r>
      <w:r w:rsidRPr="000D7368">
        <w:rPr>
          <w:spacing w:val="-2"/>
          <w:lang w:val="es-ES"/>
        </w:rPr>
        <w:t>ba</w:t>
      </w:r>
      <w:r w:rsidRPr="000D7368">
        <w:rPr>
          <w:spacing w:val="3"/>
          <w:lang w:val="es-ES"/>
        </w:rPr>
        <w:t>j</w:t>
      </w:r>
      <w:r w:rsidRPr="000D7368">
        <w:rPr>
          <w:lang w:val="es-ES"/>
        </w:rPr>
        <w:t>a</w:t>
      </w:r>
      <w:r w:rsidRPr="000D7368">
        <w:rPr>
          <w:spacing w:val="-2"/>
          <w:lang w:val="es-ES"/>
        </w:rPr>
        <w:t xml:space="preserve"> </w:t>
      </w:r>
      <w:r w:rsidRPr="000D7368">
        <w:rPr>
          <w:spacing w:val="1"/>
          <w:lang w:val="es-ES"/>
        </w:rPr>
        <w:t>(</w:t>
      </w:r>
      <w:r w:rsidRPr="000D7368">
        <w:rPr>
          <w:lang w:val="es-ES"/>
        </w:rPr>
        <w:t>~</w:t>
      </w:r>
      <w:r w:rsidRPr="000D7368">
        <w:rPr>
          <w:spacing w:val="-2"/>
          <w:lang w:val="es-ES"/>
        </w:rPr>
        <w:t>1</w:t>
      </w:r>
      <w:r w:rsidRPr="000D7368">
        <w:rPr>
          <w:lang w:val="es-ES"/>
        </w:rPr>
        <w:t>0 %</w:t>
      </w:r>
      <w:r w:rsidRPr="000D7368">
        <w:rPr>
          <w:spacing w:val="-2"/>
          <w:lang w:val="es-ES"/>
        </w:rPr>
        <w:t xml:space="preserve"> </w:t>
      </w:r>
      <w:r w:rsidRPr="000D7368">
        <w:rPr>
          <w:lang w:val="es-ES"/>
        </w:rPr>
        <w:t>de</w:t>
      </w:r>
      <w:r w:rsidRPr="000D7368">
        <w:rPr>
          <w:spacing w:val="1"/>
          <w:lang w:val="es-ES"/>
        </w:rPr>
        <w:t xml:space="preserve"> </w:t>
      </w:r>
      <w:r w:rsidRPr="000D7368">
        <w:rPr>
          <w:lang w:val="es-ES"/>
        </w:rPr>
        <w:t>u</w:t>
      </w:r>
      <w:r w:rsidRPr="000D7368">
        <w:rPr>
          <w:spacing w:val="-2"/>
          <w:lang w:val="es-ES"/>
        </w:rPr>
        <w:t>n</w:t>
      </w:r>
      <w:r w:rsidRPr="000D7368">
        <w:rPr>
          <w:lang w:val="es-ES"/>
        </w:rPr>
        <w:t>a</w:t>
      </w:r>
      <w:r w:rsidRPr="000D7368">
        <w:rPr>
          <w:spacing w:val="1"/>
          <w:lang w:val="es-ES"/>
        </w:rPr>
        <w:t xml:space="preserve"> </w:t>
      </w:r>
      <w:r w:rsidRPr="000D7368">
        <w:rPr>
          <w:lang w:val="es-ES"/>
        </w:rPr>
        <w:t>do</w:t>
      </w:r>
      <w:r w:rsidRPr="000D7368">
        <w:rPr>
          <w:spacing w:val="-2"/>
          <w:lang w:val="es-ES"/>
        </w:rPr>
        <w:t>s</w:t>
      </w:r>
      <w:r w:rsidRPr="000D7368">
        <w:rPr>
          <w:spacing w:val="-1"/>
          <w:lang w:val="es-ES"/>
        </w:rPr>
        <w:t>i</w:t>
      </w:r>
      <w:r w:rsidRPr="000D7368">
        <w:rPr>
          <w:lang w:val="es-ES"/>
        </w:rPr>
        <w:t xml:space="preserve">s </w:t>
      </w:r>
      <w:r w:rsidRPr="000D7368">
        <w:rPr>
          <w:spacing w:val="1"/>
          <w:lang w:val="es-ES"/>
        </w:rPr>
        <w:t>t</w:t>
      </w:r>
      <w:r w:rsidRPr="000D7368">
        <w:rPr>
          <w:spacing w:val="-2"/>
          <w:lang w:val="es-ES"/>
        </w:rPr>
        <w:t>e</w:t>
      </w:r>
      <w:r w:rsidRPr="000D7368">
        <w:rPr>
          <w:spacing w:val="1"/>
          <w:lang w:val="es-ES"/>
        </w:rPr>
        <w:t>r</w:t>
      </w:r>
      <w:r w:rsidRPr="000D7368">
        <w:rPr>
          <w:lang w:val="es-ES"/>
        </w:rPr>
        <w:t>a</w:t>
      </w:r>
      <w:r w:rsidRPr="000D7368">
        <w:rPr>
          <w:spacing w:val="-2"/>
          <w:lang w:val="es-ES"/>
        </w:rPr>
        <w:t>p</w:t>
      </w:r>
      <w:r w:rsidRPr="000D7368">
        <w:rPr>
          <w:lang w:val="es-ES"/>
        </w:rPr>
        <w:t>éu</w:t>
      </w:r>
      <w:r w:rsidRPr="000D7368">
        <w:rPr>
          <w:spacing w:val="-1"/>
          <w:lang w:val="es-ES"/>
        </w:rPr>
        <w:t>t</w:t>
      </w:r>
      <w:r w:rsidRPr="000D7368">
        <w:rPr>
          <w:spacing w:val="1"/>
          <w:lang w:val="es-ES"/>
        </w:rPr>
        <w:t>i</w:t>
      </w:r>
      <w:r w:rsidRPr="000D7368">
        <w:rPr>
          <w:lang w:val="es-ES"/>
        </w:rPr>
        <w:t>c</w:t>
      </w:r>
      <w:r w:rsidRPr="000D7368">
        <w:rPr>
          <w:spacing w:val="-2"/>
          <w:lang w:val="es-ES"/>
        </w:rPr>
        <w:t>a</w:t>
      </w:r>
      <w:r w:rsidRPr="000D7368">
        <w:rPr>
          <w:spacing w:val="1"/>
          <w:lang w:val="es-ES"/>
        </w:rPr>
        <w:t>)</w:t>
      </w:r>
      <w:r w:rsidRPr="000D7368">
        <w:rPr>
          <w:lang w:val="es-ES"/>
        </w:rPr>
        <w:t>.</w:t>
      </w:r>
      <w:r w:rsidRPr="000D7368">
        <w:rPr>
          <w:spacing w:val="1"/>
          <w:lang w:val="es-ES"/>
        </w:rPr>
        <w:t xml:space="preserve"> </w:t>
      </w:r>
      <w:r w:rsidRPr="000D7368">
        <w:rPr>
          <w:spacing w:val="-3"/>
          <w:lang w:val="es-ES"/>
        </w:rPr>
        <w:t>S</w:t>
      </w:r>
      <w:r w:rsidRPr="000D7368">
        <w:rPr>
          <w:spacing w:val="1"/>
          <w:lang w:val="es-ES"/>
        </w:rPr>
        <w:t>i</w:t>
      </w:r>
      <w:r w:rsidRPr="000D7368">
        <w:rPr>
          <w:lang w:val="es-ES"/>
        </w:rPr>
        <w:t>n e</w:t>
      </w:r>
      <w:r w:rsidRPr="000D7368">
        <w:rPr>
          <w:spacing w:val="-3"/>
          <w:lang w:val="es-ES"/>
        </w:rPr>
        <w:t>m</w:t>
      </w:r>
      <w:r w:rsidRPr="000D7368">
        <w:rPr>
          <w:lang w:val="es-ES"/>
        </w:rPr>
        <w:t>ba</w:t>
      </w:r>
      <w:r w:rsidRPr="000D7368">
        <w:rPr>
          <w:spacing w:val="1"/>
          <w:lang w:val="es-ES"/>
        </w:rPr>
        <w:t>r</w:t>
      </w:r>
      <w:r w:rsidRPr="000D7368">
        <w:rPr>
          <w:spacing w:val="-2"/>
          <w:lang w:val="es-ES"/>
        </w:rPr>
        <w:t>g</w:t>
      </w:r>
      <w:r w:rsidRPr="000D7368">
        <w:rPr>
          <w:lang w:val="es-ES"/>
        </w:rPr>
        <w:t>o, pue</w:t>
      </w:r>
      <w:r w:rsidRPr="000D7368">
        <w:rPr>
          <w:spacing w:val="-2"/>
          <w:lang w:val="es-ES"/>
        </w:rPr>
        <w:t>s</w:t>
      </w:r>
      <w:r w:rsidRPr="000D7368">
        <w:rPr>
          <w:spacing w:val="1"/>
          <w:lang w:val="es-ES"/>
        </w:rPr>
        <w:t>t</w:t>
      </w:r>
      <w:r w:rsidRPr="000D7368">
        <w:rPr>
          <w:lang w:val="es-ES"/>
        </w:rPr>
        <w:t>o q</w:t>
      </w:r>
      <w:r w:rsidRPr="000D7368">
        <w:rPr>
          <w:spacing w:val="-2"/>
          <w:lang w:val="es-ES"/>
        </w:rPr>
        <w:t>u</w:t>
      </w:r>
      <w:r w:rsidRPr="000D7368">
        <w:rPr>
          <w:lang w:val="es-ES"/>
        </w:rPr>
        <w:t xml:space="preserve">e </w:t>
      </w:r>
      <w:r w:rsidRPr="000D7368">
        <w:rPr>
          <w:spacing w:val="1"/>
          <w:lang w:val="es-ES"/>
        </w:rPr>
        <w:t>s</w:t>
      </w:r>
      <w:r w:rsidRPr="000D7368">
        <w:rPr>
          <w:lang w:val="es-ES"/>
        </w:rPr>
        <w:t xml:space="preserve">e </w:t>
      </w:r>
      <w:r w:rsidRPr="000D7368">
        <w:rPr>
          <w:spacing w:val="-2"/>
          <w:lang w:val="es-ES"/>
        </w:rPr>
        <w:t>d</w:t>
      </w:r>
      <w:r w:rsidRPr="000D7368">
        <w:rPr>
          <w:lang w:val="es-ES"/>
        </w:rPr>
        <w:t>e</w:t>
      </w:r>
      <w:r w:rsidRPr="000D7368">
        <w:rPr>
          <w:spacing w:val="1"/>
          <w:lang w:val="es-ES"/>
        </w:rPr>
        <w:t>s</w:t>
      </w:r>
      <w:r w:rsidRPr="000D7368">
        <w:rPr>
          <w:spacing w:val="-2"/>
          <w:lang w:val="es-ES"/>
        </w:rPr>
        <w:t>c</w:t>
      </w:r>
      <w:r w:rsidRPr="000D7368">
        <w:rPr>
          <w:lang w:val="es-ES"/>
        </w:rPr>
        <w:t>ono</w:t>
      </w:r>
      <w:r w:rsidRPr="000D7368">
        <w:rPr>
          <w:spacing w:val="-2"/>
          <w:lang w:val="es-ES"/>
        </w:rPr>
        <w:t>c</w:t>
      </w:r>
      <w:r w:rsidRPr="000D7368">
        <w:rPr>
          <w:lang w:val="es-ES"/>
        </w:rPr>
        <w:t>en</w:t>
      </w:r>
      <w:r w:rsidRPr="000D7368">
        <w:rPr>
          <w:spacing w:val="-2"/>
          <w:lang w:val="es-ES"/>
        </w:rPr>
        <w:t xml:space="preserve"> </w:t>
      </w:r>
      <w:r w:rsidRPr="000D7368">
        <w:rPr>
          <w:spacing w:val="1"/>
          <w:lang w:val="es-ES"/>
        </w:rPr>
        <w:t>l</w:t>
      </w:r>
      <w:r w:rsidRPr="000D7368">
        <w:rPr>
          <w:lang w:val="es-ES"/>
        </w:rPr>
        <w:t xml:space="preserve">os </w:t>
      </w:r>
      <w:r w:rsidRPr="000D7368">
        <w:rPr>
          <w:spacing w:val="-2"/>
          <w:lang w:val="es-ES"/>
        </w:rPr>
        <w:t>e</w:t>
      </w:r>
      <w:r w:rsidRPr="000D7368">
        <w:rPr>
          <w:spacing w:val="1"/>
          <w:lang w:val="es-ES"/>
        </w:rPr>
        <w:t>f</w:t>
      </w:r>
      <w:r w:rsidRPr="000D7368">
        <w:rPr>
          <w:spacing w:val="-2"/>
          <w:lang w:val="es-ES"/>
        </w:rPr>
        <w:t>e</w:t>
      </w:r>
      <w:r w:rsidRPr="000D7368">
        <w:rPr>
          <w:lang w:val="es-ES"/>
        </w:rPr>
        <w:t>c</w:t>
      </w:r>
      <w:r w:rsidRPr="000D7368">
        <w:rPr>
          <w:spacing w:val="1"/>
          <w:lang w:val="es-ES"/>
        </w:rPr>
        <w:t>t</w:t>
      </w:r>
      <w:r w:rsidRPr="000D7368">
        <w:rPr>
          <w:spacing w:val="-2"/>
          <w:lang w:val="es-ES"/>
        </w:rPr>
        <w:t>o</w:t>
      </w:r>
      <w:r w:rsidRPr="000D7368">
        <w:rPr>
          <w:lang w:val="es-ES"/>
        </w:rPr>
        <w:t>s de</w:t>
      </w:r>
      <w:r w:rsidRPr="000D7368">
        <w:rPr>
          <w:spacing w:val="1"/>
          <w:lang w:val="es-ES"/>
        </w:rPr>
        <w:t xml:space="preserve"> </w:t>
      </w:r>
      <w:r w:rsidRPr="000D7368">
        <w:rPr>
          <w:lang w:val="es-ES"/>
        </w:rPr>
        <w:t>u</w:t>
      </w:r>
      <w:r w:rsidRPr="000D7368">
        <w:rPr>
          <w:spacing w:val="-2"/>
          <w:lang w:val="es-ES"/>
        </w:rPr>
        <w:t>n</w:t>
      </w:r>
      <w:r w:rsidRPr="000D7368">
        <w:rPr>
          <w:lang w:val="es-ES"/>
        </w:rPr>
        <w:t>a expo</w:t>
      </w:r>
      <w:r w:rsidRPr="000D7368">
        <w:rPr>
          <w:spacing w:val="-2"/>
          <w:lang w:val="es-ES"/>
        </w:rPr>
        <w:t>s</w:t>
      </w:r>
      <w:r w:rsidRPr="000D7368">
        <w:rPr>
          <w:spacing w:val="1"/>
          <w:lang w:val="es-ES"/>
        </w:rPr>
        <w:t>i</w:t>
      </w:r>
      <w:r w:rsidRPr="000D7368">
        <w:rPr>
          <w:lang w:val="es-ES"/>
        </w:rPr>
        <w:t>c</w:t>
      </w:r>
      <w:r w:rsidRPr="000D7368">
        <w:rPr>
          <w:spacing w:val="-1"/>
          <w:lang w:val="es-ES"/>
        </w:rPr>
        <w:t>i</w:t>
      </w:r>
      <w:r w:rsidRPr="000D7368">
        <w:rPr>
          <w:lang w:val="es-ES"/>
        </w:rPr>
        <w:t xml:space="preserve">ón al lactante a </w:t>
      </w:r>
      <w:r w:rsidRPr="000D7368">
        <w:rPr>
          <w:spacing w:val="-2"/>
          <w:lang w:val="es-ES"/>
        </w:rPr>
        <w:t>d</w:t>
      </w:r>
      <w:r w:rsidRPr="000D7368">
        <w:rPr>
          <w:lang w:val="es-ES"/>
        </w:rPr>
        <w:t>os</w:t>
      </w:r>
      <w:r w:rsidRPr="000D7368">
        <w:rPr>
          <w:spacing w:val="-1"/>
          <w:lang w:val="es-ES"/>
        </w:rPr>
        <w:t>i</w:t>
      </w:r>
      <w:r w:rsidRPr="000D7368">
        <w:rPr>
          <w:lang w:val="es-ES"/>
        </w:rPr>
        <w:t>s b</w:t>
      </w:r>
      <w:r w:rsidRPr="000D7368">
        <w:rPr>
          <w:spacing w:val="-2"/>
          <w:lang w:val="es-ES"/>
        </w:rPr>
        <w:t>a</w:t>
      </w:r>
      <w:r w:rsidRPr="000D7368">
        <w:rPr>
          <w:spacing w:val="1"/>
          <w:lang w:val="es-ES"/>
        </w:rPr>
        <w:t>j</w:t>
      </w:r>
      <w:r w:rsidRPr="000D7368">
        <w:rPr>
          <w:spacing w:val="-1"/>
          <w:lang w:val="es-ES"/>
        </w:rPr>
        <w:t>a</w:t>
      </w:r>
      <w:r w:rsidRPr="000D7368">
        <w:rPr>
          <w:lang w:val="es-ES"/>
        </w:rPr>
        <w:t>s</w:t>
      </w:r>
      <w:r w:rsidRPr="000D7368">
        <w:rPr>
          <w:spacing w:val="1"/>
          <w:lang w:val="es-ES"/>
        </w:rPr>
        <w:t xml:space="preserve"> </w:t>
      </w:r>
      <w:r w:rsidRPr="000D7368">
        <w:rPr>
          <w:lang w:val="es-ES"/>
        </w:rPr>
        <w:t>de</w:t>
      </w:r>
      <w:r w:rsidRPr="000D7368">
        <w:rPr>
          <w:spacing w:val="-2"/>
          <w:lang w:val="es-ES"/>
        </w:rPr>
        <w:t xml:space="preserve"> </w:t>
      </w:r>
      <w:r w:rsidRPr="000D7368">
        <w:rPr>
          <w:spacing w:val="1"/>
          <w:lang w:val="es-ES"/>
        </w:rPr>
        <w:t>i</w:t>
      </w:r>
      <w:r w:rsidRPr="000D7368">
        <w:rPr>
          <w:spacing w:val="-4"/>
          <w:lang w:val="es-ES"/>
        </w:rPr>
        <w:t>m</w:t>
      </w:r>
      <w:r w:rsidRPr="000D7368">
        <w:rPr>
          <w:lang w:val="es-ES"/>
        </w:rPr>
        <w:t>a</w:t>
      </w:r>
      <w:r w:rsidRPr="000D7368">
        <w:rPr>
          <w:spacing w:val="1"/>
          <w:lang w:val="es-ES"/>
        </w:rPr>
        <w:t>ti</w:t>
      </w:r>
      <w:r w:rsidRPr="000D7368">
        <w:rPr>
          <w:lang w:val="es-ES"/>
        </w:rPr>
        <w:t>n</w:t>
      </w:r>
      <w:r w:rsidRPr="000D7368">
        <w:rPr>
          <w:spacing w:val="1"/>
          <w:lang w:val="es-ES"/>
        </w:rPr>
        <w:t>i</w:t>
      </w:r>
      <w:r w:rsidRPr="000D7368">
        <w:rPr>
          <w:lang w:val="es-ES"/>
        </w:rPr>
        <w:t>b,</w:t>
      </w:r>
      <w:r w:rsidRPr="000D7368">
        <w:rPr>
          <w:spacing w:val="-2"/>
          <w:lang w:val="es-ES"/>
        </w:rPr>
        <w:t xml:space="preserve"> </w:t>
      </w:r>
      <w:r w:rsidRPr="000D7368">
        <w:rPr>
          <w:spacing w:val="1"/>
          <w:lang w:val="es-ES"/>
        </w:rPr>
        <w:t>l</w:t>
      </w:r>
      <w:r w:rsidRPr="000D7368">
        <w:rPr>
          <w:lang w:val="es-ES"/>
        </w:rPr>
        <w:t>as</w:t>
      </w:r>
      <w:r w:rsidRPr="000D7368">
        <w:rPr>
          <w:spacing w:val="3"/>
          <w:lang w:val="es-ES"/>
        </w:rPr>
        <w:t xml:space="preserve"> </w:t>
      </w:r>
      <w:r w:rsidRPr="000D7368">
        <w:rPr>
          <w:spacing w:val="-4"/>
          <w:lang w:val="es-ES"/>
        </w:rPr>
        <w:t>m</w:t>
      </w:r>
      <w:r w:rsidRPr="000D7368">
        <w:rPr>
          <w:spacing w:val="-2"/>
          <w:lang w:val="es-ES"/>
        </w:rPr>
        <w:t>u</w:t>
      </w:r>
      <w:r w:rsidRPr="000D7368">
        <w:rPr>
          <w:spacing w:val="3"/>
          <w:lang w:val="es-ES"/>
        </w:rPr>
        <w:t>j</w:t>
      </w:r>
      <w:r w:rsidRPr="000D7368">
        <w:rPr>
          <w:spacing w:val="-2"/>
          <w:lang w:val="es-ES"/>
        </w:rPr>
        <w:t>e</w:t>
      </w:r>
      <w:r w:rsidRPr="000D7368">
        <w:rPr>
          <w:spacing w:val="1"/>
          <w:lang w:val="es-ES"/>
        </w:rPr>
        <w:t>r</w:t>
      </w:r>
      <w:r w:rsidRPr="000D7368">
        <w:rPr>
          <w:lang w:val="es-ES"/>
        </w:rPr>
        <w:t>es</w:t>
      </w:r>
      <w:r w:rsidRPr="000D7368">
        <w:rPr>
          <w:spacing w:val="1"/>
          <w:lang w:val="es-ES"/>
        </w:rPr>
        <w:t xml:space="preserve"> </w:t>
      </w:r>
      <w:r w:rsidRPr="000D7368">
        <w:rPr>
          <w:lang w:val="es-ES"/>
        </w:rPr>
        <w:t>no d</w:t>
      </w:r>
      <w:r w:rsidRPr="000D7368">
        <w:rPr>
          <w:spacing w:val="-2"/>
          <w:lang w:val="es-ES"/>
        </w:rPr>
        <w:t>e</w:t>
      </w:r>
      <w:r w:rsidRPr="000D7368">
        <w:rPr>
          <w:lang w:val="es-ES"/>
        </w:rPr>
        <w:t>b</w:t>
      </w:r>
      <w:r w:rsidRPr="000D7368">
        <w:rPr>
          <w:spacing w:val="3"/>
          <w:lang w:val="es-ES"/>
        </w:rPr>
        <w:t>e</w:t>
      </w:r>
      <w:r w:rsidRPr="000D7368">
        <w:rPr>
          <w:lang w:val="es-ES"/>
        </w:rPr>
        <w:t>n dar</w:t>
      </w:r>
      <w:r w:rsidRPr="000D7368">
        <w:rPr>
          <w:spacing w:val="1"/>
          <w:lang w:val="es-ES"/>
        </w:rPr>
        <w:t xml:space="preserve"> </w:t>
      </w:r>
      <w:r w:rsidRPr="000D7368">
        <w:rPr>
          <w:spacing w:val="-2"/>
          <w:lang w:val="es-ES"/>
        </w:rPr>
        <w:t>e</w:t>
      </w:r>
      <w:r w:rsidRPr="000D7368">
        <w:rPr>
          <w:lang w:val="es-ES"/>
        </w:rPr>
        <w:t>l</w:t>
      </w:r>
      <w:r w:rsidRPr="000D7368">
        <w:rPr>
          <w:spacing w:val="1"/>
          <w:lang w:val="es-ES"/>
        </w:rPr>
        <w:t xml:space="preserve"> </w:t>
      </w:r>
      <w:r w:rsidRPr="000D7368">
        <w:rPr>
          <w:lang w:val="es-ES"/>
        </w:rPr>
        <w:t>p</w:t>
      </w:r>
      <w:r w:rsidRPr="000D7368">
        <w:rPr>
          <w:spacing w:val="-2"/>
          <w:lang w:val="es-ES"/>
        </w:rPr>
        <w:t>e</w:t>
      </w:r>
      <w:r w:rsidRPr="000D7368">
        <w:rPr>
          <w:lang w:val="es-ES"/>
        </w:rPr>
        <w:t>cho</w:t>
      </w:r>
      <w:r w:rsidRPr="000D7368">
        <w:rPr>
          <w:spacing w:val="1"/>
          <w:lang w:val="es-ES"/>
        </w:rPr>
        <w:t xml:space="preserve"> </w:t>
      </w:r>
      <w:r w:rsidRPr="000D7368">
        <w:rPr>
          <w:lang w:val="es-ES"/>
        </w:rPr>
        <w:t>a</w:t>
      </w:r>
      <w:r w:rsidRPr="000D7368">
        <w:rPr>
          <w:spacing w:val="-2"/>
          <w:lang w:val="es-ES"/>
        </w:rPr>
        <w:t xml:space="preserve"> </w:t>
      </w:r>
      <w:r w:rsidRPr="000D7368">
        <w:rPr>
          <w:lang w:val="es-ES"/>
        </w:rPr>
        <w:t>sus</w:t>
      </w:r>
      <w:r w:rsidRPr="000D7368">
        <w:rPr>
          <w:spacing w:val="-1"/>
          <w:lang w:val="es-ES"/>
        </w:rPr>
        <w:t xml:space="preserve"> </w:t>
      </w:r>
      <w:r w:rsidRPr="000D7368">
        <w:rPr>
          <w:lang w:val="es-ES"/>
        </w:rPr>
        <w:t>h</w:t>
      </w:r>
      <w:r w:rsidRPr="000D7368">
        <w:rPr>
          <w:spacing w:val="-1"/>
          <w:lang w:val="es-ES"/>
        </w:rPr>
        <w:t>i</w:t>
      </w:r>
      <w:r w:rsidRPr="000D7368">
        <w:rPr>
          <w:spacing w:val="1"/>
          <w:lang w:val="es-ES"/>
        </w:rPr>
        <w:t>j</w:t>
      </w:r>
      <w:r w:rsidRPr="000D7368">
        <w:rPr>
          <w:lang w:val="es-ES"/>
        </w:rPr>
        <w:t>os</w:t>
      </w:r>
      <w:r w:rsidR="0094799B" w:rsidRPr="000D7368">
        <w:rPr>
          <w:lang w:val="es-ES"/>
        </w:rPr>
        <w:t xml:space="preserve"> durante el tratamiento c</w:t>
      </w:r>
      <w:r w:rsidR="00A95DA6" w:rsidRPr="000D7368">
        <w:rPr>
          <w:lang w:val="es-ES"/>
        </w:rPr>
        <w:t>on Imatinib Actavis ni hasta 15 </w:t>
      </w:r>
      <w:r w:rsidR="0094799B" w:rsidRPr="000D7368">
        <w:rPr>
          <w:lang w:val="es-ES"/>
        </w:rPr>
        <w:t>días después de interrumpirlo</w:t>
      </w:r>
      <w:r w:rsidRPr="000D7368">
        <w:rPr>
          <w:lang w:val="es-ES"/>
        </w:rPr>
        <w:t>.</w:t>
      </w:r>
    </w:p>
    <w:p w14:paraId="6A25A425" w14:textId="77777777" w:rsidR="0042091D" w:rsidRPr="000D7368" w:rsidRDefault="0042091D" w:rsidP="00A0075C">
      <w:pPr>
        <w:tabs>
          <w:tab w:val="clear" w:pos="567"/>
        </w:tabs>
        <w:autoSpaceDE w:val="0"/>
        <w:autoSpaceDN w:val="0"/>
        <w:adjustRightInd w:val="0"/>
        <w:spacing w:line="240" w:lineRule="auto"/>
        <w:rPr>
          <w:lang w:val="es-ES"/>
        </w:rPr>
      </w:pPr>
    </w:p>
    <w:p w14:paraId="411714EE" w14:textId="77777777" w:rsidR="0042091D" w:rsidRPr="000D7368" w:rsidRDefault="0042091D" w:rsidP="00A0075C">
      <w:pPr>
        <w:tabs>
          <w:tab w:val="clear" w:pos="567"/>
        </w:tabs>
        <w:autoSpaceDE w:val="0"/>
        <w:autoSpaceDN w:val="0"/>
        <w:adjustRightInd w:val="0"/>
        <w:spacing w:line="240" w:lineRule="auto"/>
        <w:rPr>
          <w:u w:val="single"/>
          <w:lang w:val="es-ES"/>
        </w:rPr>
      </w:pPr>
      <w:r w:rsidRPr="000D7368">
        <w:rPr>
          <w:u w:val="single"/>
          <w:lang w:val="es-ES"/>
        </w:rPr>
        <w:t>Fertilidad</w:t>
      </w:r>
    </w:p>
    <w:p w14:paraId="2D8AC11C" w14:textId="6789AFD6" w:rsidR="0042091D" w:rsidRPr="000D7368" w:rsidRDefault="0042091D" w:rsidP="00A0075C">
      <w:pPr>
        <w:tabs>
          <w:tab w:val="clear" w:pos="567"/>
        </w:tabs>
        <w:autoSpaceDE w:val="0"/>
        <w:autoSpaceDN w:val="0"/>
        <w:adjustRightInd w:val="0"/>
        <w:spacing w:line="240" w:lineRule="auto"/>
        <w:rPr>
          <w:lang w:val="es-ES"/>
        </w:rPr>
      </w:pPr>
      <w:r w:rsidRPr="000D7368">
        <w:rPr>
          <w:lang w:val="es-ES"/>
        </w:rPr>
        <w:t>En estudios preclínicos no se vio afectada la fertilidad de las ratas machos y hembras</w:t>
      </w:r>
      <w:r w:rsidR="0094799B" w:rsidRPr="000D7368">
        <w:rPr>
          <w:lang w:val="es-ES"/>
        </w:rPr>
        <w:t>, aunque sí se observaron efectos en los parámetros reproductivos</w:t>
      </w:r>
      <w:r w:rsidRPr="000D7368">
        <w:rPr>
          <w:lang w:val="es-ES"/>
        </w:rPr>
        <w:t xml:space="preserve"> (ver sección 5.3). No se han realizado estudios en pacientes tratados con imatinib y su efecto sobre la fertilidad y la gametogénesis. Los pacientes preocupados sobre su fertilidad durante el tratamiento con imatinib deben consultar con su médico.</w:t>
      </w:r>
    </w:p>
    <w:p w14:paraId="3F1F100F" w14:textId="77777777" w:rsidR="0042091D" w:rsidRPr="000D7368" w:rsidRDefault="0042091D" w:rsidP="00A0075C">
      <w:pPr>
        <w:tabs>
          <w:tab w:val="clear" w:pos="567"/>
        </w:tabs>
        <w:autoSpaceDE w:val="0"/>
        <w:autoSpaceDN w:val="0"/>
        <w:adjustRightInd w:val="0"/>
        <w:spacing w:line="240" w:lineRule="auto"/>
        <w:rPr>
          <w:lang w:val="es-ES"/>
        </w:rPr>
      </w:pPr>
    </w:p>
    <w:p w14:paraId="25B7F4D4" w14:textId="77777777" w:rsidR="0042091D" w:rsidRPr="000D7368" w:rsidRDefault="0042091D" w:rsidP="006F26D3">
      <w:pPr>
        <w:keepNext/>
        <w:tabs>
          <w:tab w:val="clear" w:pos="567"/>
        </w:tabs>
        <w:autoSpaceDE w:val="0"/>
        <w:autoSpaceDN w:val="0"/>
        <w:adjustRightInd w:val="0"/>
        <w:spacing w:line="240" w:lineRule="auto"/>
        <w:ind w:left="567" w:hanging="567"/>
        <w:rPr>
          <w:b/>
          <w:bCs/>
          <w:lang w:val="es-ES"/>
        </w:rPr>
      </w:pPr>
      <w:r w:rsidRPr="000D7368">
        <w:rPr>
          <w:b/>
          <w:bCs/>
          <w:lang w:val="es-ES"/>
        </w:rPr>
        <w:t>4.7</w:t>
      </w:r>
      <w:r w:rsidRPr="000D7368">
        <w:rPr>
          <w:b/>
          <w:bCs/>
          <w:lang w:val="es-ES"/>
        </w:rPr>
        <w:tab/>
        <w:t>Efectos sobre la capacidad para conducir y utilizar máquinas</w:t>
      </w:r>
    </w:p>
    <w:p w14:paraId="1D3839A4" w14:textId="77777777" w:rsidR="0042091D" w:rsidRPr="000D7368" w:rsidRDefault="0042091D" w:rsidP="006F26D3">
      <w:pPr>
        <w:keepNext/>
        <w:tabs>
          <w:tab w:val="clear" w:pos="567"/>
        </w:tabs>
        <w:autoSpaceDE w:val="0"/>
        <w:autoSpaceDN w:val="0"/>
        <w:adjustRightInd w:val="0"/>
        <w:spacing w:line="240" w:lineRule="auto"/>
        <w:rPr>
          <w:lang w:val="es-ES"/>
        </w:rPr>
      </w:pPr>
    </w:p>
    <w:p w14:paraId="11080D24" w14:textId="77777777" w:rsidR="0042091D" w:rsidRPr="000D7368" w:rsidRDefault="0042091D" w:rsidP="00A0075C">
      <w:pPr>
        <w:tabs>
          <w:tab w:val="clear" w:pos="567"/>
        </w:tabs>
        <w:autoSpaceDE w:val="0"/>
        <w:autoSpaceDN w:val="0"/>
        <w:adjustRightInd w:val="0"/>
        <w:spacing w:line="240" w:lineRule="auto"/>
        <w:rPr>
          <w:lang w:val="es-ES"/>
        </w:rPr>
      </w:pPr>
      <w:r w:rsidRPr="000D7368">
        <w:rPr>
          <w:lang w:val="es-ES"/>
        </w:rPr>
        <w:t xml:space="preserve">Los pacientes deben ser advertidos de que durante el tratamiento con imatinib pueden tener reacciones adversas tales como mareos, visión borrosa o somnolencia. Por lo tanto, debe recomendarse precaución cuando se conduzca un coche o se </w:t>
      </w:r>
      <w:r w:rsidRPr="000D7368">
        <w:rPr>
          <w:color w:val="000000"/>
          <w:lang w:val="es-ES"/>
        </w:rPr>
        <w:t>utilice maquinaria</w:t>
      </w:r>
      <w:r w:rsidRPr="000D7368">
        <w:rPr>
          <w:lang w:val="es-ES"/>
        </w:rPr>
        <w:t>.</w:t>
      </w:r>
    </w:p>
    <w:p w14:paraId="7CECD945" w14:textId="77777777" w:rsidR="0042091D" w:rsidRPr="000D7368" w:rsidRDefault="0042091D" w:rsidP="00A0075C">
      <w:pPr>
        <w:tabs>
          <w:tab w:val="clear" w:pos="567"/>
        </w:tabs>
        <w:autoSpaceDE w:val="0"/>
        <w:autoSpaceDN w:val="0"/>
        <w:adjustRightInd w:val="0"/>
        <w:spacing w:line="240" w:lineRule="auto"/>
        <w:rPr>
          <w:lang w:val="es-ES"/>
        </w:rPr>
      </w:pPr>
    </w:p>
    <w:p w14:paraId="255818F0" w14:textId="77777777" w:rsidR="0042091D" w:rsidRPr="000D7368" w:rsidRDefault="0042091D" w:rsidP="007B184F">
      <w:pPr>
        <w:tabs>
          <w:tab w:val="clear" w:pos="567"/>
        </w:tabs>
        <w:autoSpaceDE w:val="0"/>
        <w:autoSpaceDN w:val="0"/>
        <w:adjustRightInd w:val="0"/>
        <w:spacing w:line="240" w:lineRule="auto"/>
        <w:ind w:left="567" w:hanging="567"/>
        <w:rPr>
          <w:b/>
          <w:bCs/>
          <w:lang w:val="es-ES"/>
        </w:rPr>
      </w:pPr>
      <w:r w:rsidRPr="000D7368">
        <w:rPr>
          <w:b/>
          <w:bCs/>
          <w:lang w:val="es-ES"/>
        </w:rPr>
        <w:t>4.8</w:t>
      </w:r>
      <w:r w:rsidRPr="000D7368">
        <w:rPr>
          <w:b/>
          <w:bCs/>
          <w:lang w:val="es-ES"/>
        </w:rPr>
        <w:tab/>
        <w:t>Reacciones adversas</w:t>
      </w:r>
    </w:p>
    <w:p w14:paraId="3FC1862E" w14:textId="77777777" w:rsidR="0042091D" w:rsidRPr="000D7368" w:rsidRDefault="0042091D" w:rsidP="00A0075C">
      <w:pPr>
        <w:tabs>
          <w:tab w:val="clear" w:pos="567"/>
        </w:tabs>
        <w:autoSpaceDE w:val="0"/>
        <w:autoSpaceDN w:val="0"/>
        <w:adjustRightInd w:val="0"/>
        <w:spacing w:line="240" w:lineRule="auto"/>
        <w:rPr>
          <w:lang w:val="es-ES"/>
        </w:rPr>
      </w:pPr>
    </w:p>
    <w:p w14:paraId="7E456820" w14:textId="77777777" w:rsidR="0042091D" w:rsidRPr="000D7368" w:rsidRDefault="0042091D" w:rsidP="00A0075C">
      <w:pPr>
        <w:tabs>
          <w:tab w:val="clear" w:pos="567"/>
        </w:tabs>
        <w:autoSpaceDE w:val="0"/>
        <w:autoSpaceDN w:val="0"/>
        <w:adjustRightInd w:val="0"/>
        <w:spacing w:line="240" w:lineRule="auto"/>
        <w:rPr>
          <w:u w:val="single"/>
          <w:lang w:val="es-ES"/>
        </w:rPr>
      </w:pPr>
      <w:r w:rsidRPr="000D7368">
        <w:rPr>
          <w:u w:val="single"/>
          <w:lang w:val="es-ES"/>
        </w:rPr>
        <w:t>Resumen del perfil de seguridad</w:t>
      </w:r>
    </w:p>
    <w:p w14:paraId="47B89686" w14:textId="77777777" w:rsidR="0042091D" w:rsidRPr="000D7368" w:rsidRDefault="0042091D" w:rsidP="007B184F">
      <w:pPr>
        <w:tabs>
          <w:tab w:val="clear" w:pos="567"/>
        </w:tabs>
        <w:autoSpaceDE w:val="0"/>
        <w:autoSpaceDN w:val="0"/>
        <w:adjustRightInd w:val="0"/>
        <w:spacing w:line="240" w:lineRule="auto"/>
        <w:rPr>
          <w:lang w:val="es-ES"/>
        </w:rPr>
      </w:pPr>
      <w:r w:rsidRPr="000D7368">
        <w:rPr>
          <w:lang w:val="es-ES"/>
        </w:rPr>
        <w:t>Los pacientes en fases avanzadas de procesos malignos pueden tener numerosos trastornos que originen confusión que puede hacer difícil la evaluación de la causalidad de las reacciones adversas, dada la variedad de síntomas relacionados con la enfermedad subyacente, su progresión, y la administración conjunta de numerosos medicamentos.</w:t>
      </w:r>
    </w:p>
    <w:p w14:paraId="0F73791C" w14:textId="77777777" w:rsidR="0042091D" w:rsidRPr="000D7368" w:rsidRDefault="0042091D" w:rsidP="007B184F">
      <w:pPr>
        <w:tabs>
          <w:tab w:val="clear" w:pos="567"/>
        </w:tabs>
        <w:autoSpaceDE w:val="0"/>
        <w:autoSpaceDN w:val="0"/>
        <w:adjustRightInd w:val="0"/>
        <w:spacing w:line="240" w:lineRule="auto"/>
        <w:rPr>
          <w:lang w:val="es-ES"/>
        </w:rPr>
      </w:pPr>
    </w:p>
    <w:p w14:paraId="5BF9E643" w14:textId="77777777" w:rsidR="0042091D" w:rsidRPr="000D7368" w:rsidRDefault="0042091D" w:rsidP="007B184F">
      <w:pPr>
        <w:tabs>
          <w:tab w:val="clear" w:pos="567"/>
        </w:tabs>
        <w:autoSpaceDE w:val="0"/>
        <w:autoSpaceDN w:val="0"/>
        <w:adjustRightInd w:val="0"/>
        <w:spacing w:line="240" w:lineRule="auto"/>
        <w:rPr>
          <w:lang w:val="es-ES"/>
        </w:rPr>
      </w:pPr>
      <w:r w:rsidRPr="000D7368">
        <w:rPr>
          <w:lang w:val="es-ES"/>
        </w:rPr>
        <w:t xml:space="preserve">En los ensayos clínicos en LMC, la interrupción del </w:t>
      </w:r>
      <w:r w:rsidRPr="000D7368">
        <w:rPr>
          <w:color w:val="000000"/>
          <w:lang w:val="es-ES"/>
        </w:rPr>
        <w:t xml:space="preserve">tratamiento </w:t>
      </w:r>
      <w:r w:rsidRPr="000D7368">
        <w:rPr>
          <w:lang w:val="es-ES"/>
        </w:rPr>
        <w:t xml:space="preserve">debido a las reacciones adversas relacionadas con el </w:t>
      </w:r>
      <w:r w:rsidRPr="000D7368">
        <w:rPr>
          <w:color w:val="000000"/>
          <w:lang w:val="es-ES"/>
        </w:rPr>
        <w:t xml:space="preserve">fármaco </w:t>
      </w:r>
      <w:r w:rsidRPr="000D7368">
        <w:rPr>
          <w:lang w:val="es-ES"/>
        </w:rPr>
        <w:t xml:space="preserve">se observó en el 2,4 % de los pacientes de diagnóstico reciente, el 4 % de los pacientes en fase crónica tardía tras el fracaso del tratamiento con interferón, el 4 % de los pacientes en fase acelerada tras el fracaso del tratamiento con interferón y el 5 % de los pacientes en crisis blástica tras el fracaso del tratamiento con interferón. En GIST el 4 % de los pacientes interrumpió la medicación del estudio debido a reacciones adversas </w:t>
      </w:r>
      <w:r w:rsidRPr="000D7368">
        <w:rPr>
          <w:color w:val="000000"/>
          <w:lang w:val="es-ES"/>
        </w:rPr>
        <w:t>del fármaco</w:t>
      </w:r>
      <w:r w:rsidRPr="000D7368">
        <w:rPr>
          <w:lang w:val="es-ES"/>
        </w:rPr>
        <w:t>.</w:t>
      </w:r>
    </w:p>
    <w:p w14:paraId="1D036FEF" w14:textId="77777777" w:rsidR="0042091D" w:rsidRPr="000D7368" w:rsidRDefault="0042091D" w:rsidP="007B184F">
      <w:pPr>
        <w:tabs>
          <w:tab w:val="clear" w:pos="567"/>
        </w:tabs>
        <w:autoSpaceDE w:val="0"/>
        <w:autoSpaceDN w:val="0"/>
        <w:adjustRightInd w:val="0"/>
        <w:spacing w:line="240" w:lineRule="auto"/>
        <w:rPr>
          <w:lang w:val="es-ES"/>
        </w:rPr>
      </w:pPr>
    </w:p>
    <w:p w14:paraId="27E9E444" w14:textId="77777777" w:rsidR="0042091D" w:rsidRPr="000D7368" w:rsidRDefault="0042091D" w:rsidP="007B184F">
      <w:pPr>
        <w:tabs>
          <w:tab w:val="clear" w:pos="567"/>
        </w:tabs>
        <w:autoSpaceDE w:val="0"/>
        <w:autoSpaceDN w:val="0"/>
        <w:adjustRightInd w:val="0"/>
        <w:spacing w:line="240" w:lineRule="auto"/>
        <w:rPr>
          <w:lang w:val="es-ES"/>
        </w:rPr>
      </w:pPr>
      <w:r w:rsidRPr="000D7368">
        <w:rPr>
          <w:lang w:val="es-ES"/>
        </w:rPr>
        <w:t xml:space="preserve">Las reacciones adversas fueron similares en todas las indicaciones, con dos excepciones. Se observó más mielosupresión en pacientes con LMC que con GIST, lo que probablemente sea debido a la enfermedad subyacente. En el ensayo en pacientes con GIST no resecable y/o metastásico, 7 (5 %) pacientes experimentaron CTC de grado 3/4: hemorragias gastrointestinales (3 pacientes), hemorragias intra-tumorales (3 pacientes) o ambas (1 paciente). Las localizaciones del tumor gastrointestinal pueden haber sido la causa de las hemorragias gastrointestinales (ver sección 4.4). Las hemorragias gastrointestinales y tumorales pueden ser graves y en ocasiones mortales. Las reacciones adversas relacionadas con el </w:t>
      </w:r>
      <w:r w:rsidRPr="000D7368">
        <w:rPr>
          <w:color w:val="000000"/>
          <w:lang w:val="es-ES"/>
        </w:rPr>
        <w:t xml:space="preserve">tratamiento </w:t>
      </w:r>
      <w:r w:rsidRPr="000D7368">
        <w:rPr>
          <w:lang w:val="es-ES"/>
        </w:rPr>
        <w:t>notificadas con más frecuencia (≥ 10 %) en ambas patologías fueron leves: náuseas, vómitos, diarrea, dolor abdominal, fatiga, mialgia, calambres musculares y erupción. Un hallazgo común en todos los ensayos fueron los edemas superficiales y fueron descritos principalmente como edemas periorbitales o de los miembros inferiores. Sin embargo, estos edemas raramente fueron graves y pudieron ser tratados con diuréticos, otras medidas de apoyo o reduciendo la dosis de imatinib.</w:t>
      </w:r>
    </w:p>
    <w:p w14:paraId="52E6C045" w14:textId="77777777" w:rsidR="0042091D" w:rsidRPr="000D7368" w:rsidRDefault="0042091D" w:rsidP="007B184F">
      <w:pPr>
        <w:tabs>
          <w:tab w:val="clear" w:pos="567"/>
        </w:tabs>
        <w:autoSpaceDE w:val="0"/>
        <w:autoSpaceDN w:val="0"/>
        <w:adjustRightInd w:val="0"/>
        <w:spacing w:line="240" w:lineRule="auto"/>
        <w:rPr>
          <w:lang w:val="es-ES"/>
        </w:rPr>
      </w:pPr>
    </w:p>
    <w:p w14:paraId="796B006A" w14:textId="77777777" w:rsidR="0042091D" w:rsidRPr="000D7368" w:rsidRDefault="0042091D" w:rsidP="007B184F">
      <w:pPr>
        <w:tabs>
          <w:tab w:val="clear" w:pos="567"/>
        </w:tabs>
        <w:autoSpaceDE w:val="0"/>
        <w:autoSpaceDN w:val="0"/>
        <w:adjustRightInd w:val="0"/>
        <w:spacing w:line="240" w:lineRule="auto"/>
        <w:rPr>
          <w:lang w:val="es-ES"/>
        </w:rPr>
      </w:pPr>
      <w:r w:rsidRPr="000D7368">
        <w:rPr>
          <w:lang w:val="es-ES"/>
        </w:rPr>
        <w:t xml:space="preserve">Cuando se combinó imatinib con quimioterapia a altas dosis en pacientes con LLA Ph+, se observó toxicidad hepática transitoria en forma de elevación de las transaminasas e hiperbilirrubinemia. </w:t>
      </w:r>
      <w:r w:rsidRPr="000D7368">
        <w:rPr>
          <w:color w:val="000000"/>
          <w:lang w:val="es-ES"/>
        </w:rPr>
        <w:t>Teniendo en cuenta la limitada base de datos de seguridad, las reacciones adversas notificadas hasta ahora en niños son consistentes con el perfil de seguridad conocido en pacientes adultos con LLA Ph+. La base de datos para niños con LLA Ph+ es muy limitada aunque no se han identificado nuevos problemas de seguridad.</w:t>
      </w:r>
    </w:p>
    <w:p w14:paraId="18FBCB2F" w14:textId="77777777" w:rsidR="0042091D" w:rsidRPr="000D7368" w:rsidRDefault="0042091D" w:rsidP="007B184F">
      <w:pPr>
        <w:tabs>
          <w:tab w:val="clear" w:pos="567"/>
        </w:tabs>
        <w:autoSpaceDE w:val="0"/>
        <w:autoSpaceDN w:val="0"/>
        <w:adjustRightInd w:val="0"/>
        <w:spacing w:line="240" w:lineRule="auto"/>
        <w:rPr>
          <w:lang w:val="es-ES"/>
        </w:rPr>
      </w:pPr>
    </w:p>
    <w:p w14:paraId="0EAE9A7A" w14:textId="77777777" w:rsidR="0042091D" w:rsidRPr="000D7368" w:rsidRDefault="0042091D" w:rsidP="00C35B2B">
      <w:pPr>
        <w:tabs>
          <w:tab w:val="clear" w:pos="567"/>
        </w:tabs>
        <w:autoSpaceDE w:val="0"/>
        <w:autoSpaceDN w:val="0"/>
        <w:adjustRightInd w:val="0"/>
        <w:spacing w:line="240" w:lineRule="auto"/>
        <w:rPr>
          <w:lang w:val="es-ES"/>
        </w:rPr>
      </w:pPr>
      <w:r w:rsidRPr="000D7368">
        <w:rPr>
          <w:lang w:val="es-ES"/>
        </w:rPr>
        <w:t>Diversas reacciones adversas tales como efusión pleural, ascitis, edema pulmonar y aumento rápido de peso con o sin edema superficial pueden ser descritas de forma conjunta como “retención de líquidos”. Estas reacciones pueden normalmente ser tratadas retirando temporalmente el tratamiento con imatinib, y administrando diuréticos y otras medidas terapéuticas adecuadas de apoyo. Sin embargo, algunas de estas reacciones pueden ser graves o suponer riesgo para la vida y varios pacientes en crisis blástica murieron con una historia clínica compleja de efusión pleural, insuficiencia cardiaca congestiva y fallo renal. En los ensayos clínicos pediátricos no hubo hallazgos especiales de seguridad.</w:t>
      </w:r>
    </w:p>
    <w:p w14:paraId="5B68E9F9" w14:textId="77777777" w:rsidR="0042091D" w:rsidRPr="000D7368" w:rsidRDefault="0042091D" w:rsidP="007B184F">
      <w:pPr>
        <w:tabs>
          <w:tab w:val="clear" w:pos="567"/>
        </w:tabs>
        <w:autoSpaceDE w:val="0"/>
        <w:autoSpaceDN w:val="0"/>
        <w:adjustRightInd w:val="0"/>
        <w:spacing w:line="240" w:lineRule="auto"/>
        <w:rPr>
          <w:lang w:val="es-ES"/>
        </w:rPr>
      </w:pPr>
    </w:p>
    <w:p w14:paraId="62E4E360" w14:textId="77777777" w:rsidR="0042091D" w:rsidRPr="000D7368" w:rsidRDefault="0042091D" w:rsidP="00285BC0">
      <w:pPr>
        <w:tabs>
          <w:tab w:val="clear" w:pos="567"/>
        </w:tabs>
        <w:autoSpaceDE w:val="0"/>
        <w:autoSpaceDN w:val="0"/>
        <w:adjustRightInd w:val="0"/>
        <w:spacing w:line="240" w:lineRule="auto"/>
        <w:rPr>
          <w:u w:val="single"/>
          <w:lang w:val="es-ES"/>
        </w:rPr>
      </w:pPr>
      <w:r w:rsidRPr="000D7368">
        <w:rPr>
          <w:u w:val="single"/>
          <w:lang w:val="es-ES"/>
        </w:rPr>
        <w:t>Reacciones adversas</w:t>
      </w:r>
    </w:p>
    <w:p w14:paraId="01F3C5A0" w14:textId="77777777" w:rsidR="0042091D" w:rsidRPr="000D7368" w:rsidRDefault="0042091D" w:rsidP="00285BC0">
      <w:pPr>
        <w:tabs>
          <w:tab w:val="clear" w:pos="567"/>
        </w:tabs>
        <w:autoSpaceDE w:val="0"/>
        <w:autoSpaceDN w:val="0"/>
        <w:adjustRightInd w:val="0"/>
        <w:spacing w:line="240" w:lineRule="auto"/>
        <w:rPr>
          <w:lang w:val="es-ES"/>
        </w:rPr>
      </w:pPr>
      <w:r w:rsidRPr="000D7368">
        <w:rPr>
          <w:lang w:val="es-ES"/>
        </w:rPr>
        <w:t>A continuación se enumeran las reacciones adversas notificadas en más de un caso aislado, clasificadas por el sistema de clasificación de órganos y por frecuencias. Las categorías de frecuencias se definen utilizando la siguiente convención: muy frecuentes (≥1/10), frecuentes (≥1/100 a &lt;1/10), poco frecuentes (≥1/1.000 a &lt;1/100), raras (≥1/10.000 a &lt;1/1.000), muy raras (&lt;1/10.000), frecuencia no conocida (no puede estimarse a partir de los datos disponibles).</w:t>
      </w:r>
    </w:p>
    <w:p w14:paraId="7FF1463D" w14:textId="77777777" w:rsidR="0042091D" w:rsidRPr="000D7368" w:rsidRDefault="0042091D" w:rsidP="00285BC0">
      <w:pPr>
        <w:tabs>
          <w:tab w:val="clear" w:pos="567"/>
        </w:tabs>
        <w:autoSpaceDE w:val="0"/>
        <w:autoSpaceDN w:val="0"/>
        <w:adjustRightInd w:val="0"/>
        <w:spacing w:line="240" w:lineRule="auto"/>
        <w:rPr>
          <w:lang w:val="es-ES"/>
        </w:rPr>
      </w:pPr>
    </w:p>
    <w:p w14:paraId="66209E6D" w14:textId="77777777" w:rsidR="0042091D" w:rsidRPr="000D7368" w:rsidRDefault="0042091D" w:rsidP="00285BC0">
      <w:pPr>
        <w:tabs>
          <w:tab w:val="clear" w:pos="567"/>
        </w:tabs>
        <w:autoSpaceDE w:val="0"/>
        <w:autoSpaceDN w:val="0"/>
        <w:adjustRightInd w:val="0"/>
        <w:spacing w:line="240" w:lineRule="auto"/>
        <w:rPr>
          <w:lang w:val="es-ES"/>
        </w:rPr>
      </w:pPr>
      <w:r w:rsidRPr="000D7368">
        <w:rPr>
          <w:lang w:val="es-ES"/>
        </w:rPr>
        <w:t>Las reacciones adversas se enumeran en orden decreciente de frecuencia dentro de cada intervalo de frecuencia.</w:t>
      </w:r>
    </w:p>
    <w:p w14:paraId="0C6AADB8" w14:textId="77777777" w:rsidR="0042091D" w:rsidRPr="000D7368" w:rsidRDefault="0042091D" w:rsidP="00285BC0">
      <w:pPr>
        <w:tabs>
          <w:tab w:val="clear" w:pos="567"/>
        </w:tabs>
        <w:autoSpaceDE w:val="0"/>
        <w:autoSpaceDN w:val="0"/>
        <w:adjustRightInd w:val="0"/>
        <w:spacing w:line="240" w:lineRule="auto"/>
        <w:rPr>
          <w:lang w:val="es-ES"/>
        </w:rPr>
      </w:pPr>
    </w:p>
    <w:p w14:paraId="73971174" w14:textId="77777777" w:rsidR="0042091D" w:rsidRPr="000D7368" w:rsidRDefault="0042091D" w:rsidP="00285BC0">
      <w:pPr>
        <w:tabs>
          <w:tab w:val="clear" w:pos="567"/>
        </w:tabs>
        <w:autoSpaceDE w:val="0"/>
        <w:autoSpaceDN w:val="0"/>
        <w:adjustRightInd w:val="0"/>
        <w:spacing w:line="240" w:lineRule="auto"/>
        <w:rPr>
          <w:lang w:val="es-ES"/>
        </w:rPr>
      </w:pPr>
      <w:r w:rsidRPr="000D7368">
        <w:rPr>
          <w:lang w:val="es-ES"/>
        </w:rPr>
        <w:t>Las reacciones adversas y sus frecuencias se presentan en la Tabla 1.</w:t>
      </w:r>
    </w:p>
    <w:p w14:paraId="05859664" w14:textId="77777777" w:rsidR="0042091D" w:rsidRPr="000D7368" w:rsidRDefault="0042091D" w:rsidP="00285BC0">
      <w:pPr>
        <w:tabs>
          <w:tab w:val="clear" w:pos="567"/>
        </w:tabs>
        <w:autoSpaceDE w:val="0"/>
        <w:autoSpaceDN w:val="0"/>
        <w:adjustRightInd w:val="0"/>
        <w:spacing w:line="240" w:lineRule="auto"/>
        <w:rPr>
          <w:lang w:val="es-ES"/>
        </w:rPr>
      </w:pPr>
    </w:p>
    <w:p w14:paraId="70E7288E" w14:textId="77777777" w:rsidR="0042091D" w:rsidRPr="000D7368" w:rsidRDefault="0042091D" w:rsidP="006F26D3">
      <w:pPr>
        <w:keepNext/>
        <w:tabs>
          <w:tab w:val="clear" w:pos="567"/>
        </w:tabs>
        <w:autoSpaceDE w:val="0"/>
        <w:autoSpaceDN w:val="0"/>
        <w:adjustRightInd w:val="0"/>
        <w:spacing w:line="240" w:lineRule="auto"/>
        <w:ind w:left="1134" w:hanging="1134"/>
        <w:rPr>
          <w:b/>
          <w:bCs/>
          <w:lang w:val="es-ES"/>
        </w:rPr>
      </w:pPr>
      <w:r w:rsidRPr="000D7368">
        <w:rPr>
          <w:b/>
          <w:bCs/>
          <w:lang w:val="es-ES"/>
        </w:rPr>
        <w:t>Tabla 1</w:t>
      </w:r>
      <w:r w:rsidRPr="000D7368">
        <w:rPr>
          <w:b/>
          <w:bCs/>
          <w:lang w:val="es-ES"/>
        </w:rPr>
        <w:tab/>
        <w:t>Tabla resumen de reacciones adversas</w:t>
      </w:r>
    </w:p>
    <w:p w14:paraId="6F0BD28F" w14:textId="77777777" w:rsidR="0042091D" w:rsidRPr="000D7368" w:rsidRDefault="0042091D" w:rsidP="006F26D3">
      <w:pPr>
        <w:keepNext/>
        <w:autoSpaceDE w:val="0"/>
        <w:autoSpaceDN w:val="0"/>
        <w:adjustRightInd w:val="0"/>
        <w:spacing w:line="240" w:lineRule="auto"/>
        <w:rPr>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7311"/>
      </w:tblGrid>
      <w:tr w:rsidR="0042091D" w:rsidRPr="000D7368" w14:paraId="28662282" w14:textId="77777777">
        <w:tc>
          <w:tcPr>
            <w:tcW w:w="9546" w:type="dxa"/>
            <w:gridSpan w:val="2"/>
          </w:tcPr>
          <w:p w14:paraId="3399A545" w14:textId="77777777" w:rsidR="0042091D" w:rsidRPr="000D7368" w:rsidRDefault="0042091D" w:rsidP="006F26D3">
            <w:pPr>
              <w:keepNext/>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Infecciones e infestaciones</w:t>
            </w:r>
          </w:p>
        </w:tc>
      </w:tr>
      <w:tr w:rsidR="0042091D" w:rsidRPr="00401B18" w14:paraId="5743A6D4" w14:textId="77777777">
        <w:tc>
          <w:tcPr>
            <w:tcW w:w="2235" w:type="dxa"/>
          </w:tcPr>
          <w:p w14:paraId="714691EA"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3B58C328" w14:textId="77777777" w:rsidR="0042091D" w:rsidRPr="000D7368" w:rsidRDefault="0042091D" w:rsidP="00A70F43">
            <w:pPr>
              <w:autoSpaceDE w:val="0"/>
              <w:autoSpaceDN w:val="0"/>
              <w:adjustRightInd w:val="0"/>
              <w:spacing w:line="240" w:lineRule="auto"/>
              <w:rPr>
                <w:lang w:val="es-ES"/>
              </w:rPr>
            </w:pPr>
            <w:r w:rsidRPr="000D7368">
              <w:rPr>
                <w:lang w:val="es-ES"/>
              </w:rPr>
              <w:t>Herpes zoster, herpes simplex, nasofaringitis, neumonía</w:t>
            </w:r>
            <w:r w:rsidRPr="000D7368">
              <w:rPr>
                <w:vertAlign w:val="superscript"/>
                <w:lang w:val="es-ES"/>
              </w:rPr>
              <w:t>1</w:t>
            </w:r>
            <w:r w:rsidRPr="000D7368">
              <w:rPr>
                <w:lang w:val="es-ES"/>
              </w:rPr>
              <w:t xml:space="preserve">, sinusitis, celulitis, </w:t>
            </w:r>
            <w:r w:rsidRPr="000D7368">
              <w:rPr>
                <w:color w:val="000000"/>
                <w:lang w:val="es-ES"/>
              </w:rPr>
              <w:t>infección del tracto respiratorio superior</w:t>
            </w:r>
            <w:r w:rsidRPr="000D7368">
              <w:rPr>
                <w:lang w:val="es-ES"/>
              </w:rPr>
              <w:t>, gripe, infección del tracto urinario, gastroenteritis, sepsis</w:t>
            </w:r>
          </w:p>
        </w:tc>
      </w:tr>
      <w:tr w:rsidR="0042091D" w:rsidRPr="000D7368" w14:paraId="72D32956" w14:textId="77777777">
        <w:tc>
          <w:tcPr>
            <w:tcW w:w="2235" w:type="dxa"/>
          </w:tcPr>
          <w:p w14:paraId="5963EFED" w14:textId="77777777" w:rsidR="0042091D" w:rsidRPr="000D7368" w:rsidRDefault="0042091D" w:rsidP="004305A2">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69F839ED" w14:textId="77777777" w:rsidR="0042091D" w:rsidRPr="000D7368" w:rsidRDefault="0042091D" w:rsidP="00A70F43">
            <w:pPr>
              <w:autoSpaceDE w:val="0"/>
              <w:autoSpaceDN w:val="0"/>
              <w:adjustRightInd w:val="0"/>
              <w:spacing w:line="240" w:lineRule="auto"/>
              <w:rPr>
                <w:lang w:val="es-ES"/>
              </w:rPr>
            </w:pPr>
            <w:r w:rsidRPr="000D7368">
              <w:rPr>
                <w:lang w:val="es-ES"/>
              </w:rPr>
              <w:t xml:space="preserve">Infección fúngica </w:t>
            </w:r>
          </w:p>
        </w:tc>
      </w:tr>
      <w:tr w:rsidR="0042091D" w:rsidRPr="00401B18" w14:paraId="310CA6C9" w14:textId="77777777">
        <w:tc>
          <w:tcPr>
            <w:tcW w:w="2235" w:type="dxa"/>
          </w:tcPr>
          <w:p w14:paraId="29E5CC31" w14:textId="77777777" w:rsidR="0042091D" w:rsidRPr="000D7368" w:rsidRDefault="0042091D" w:rsidP="004305A2">
            <w:pPr>
              <w:autoSpaceDE w:val="0"/>
              <w:autoSpaceDN w:val="0"/>
              <w:adjustRightInd w:val="0"/>
              <w:spacing w:line="240" w:lineRule="auto"/>
              <w:rPr>
                <w:i/>
                <w:iCs/>
                <w:lang w:val="es-ES" w:eastAsia="is-IS"/>
              </w:rPr>
            </w:pPr>
            <w:r w:rsidRPr="000D7368">
              <w:rPr>
                <w:i/>
                <w:iCs/>
                <w:lang w:val="es-ES" w:eastAsia="is-IS"/>
              </w:rPr>
              <w:t>Frecuencia no conocida</w:t>
            </w:r>
          </w:p>
        </w:tc>
        <w:tc>
          <w:tcPr>
            <w:tcW w:w="7311" w:type="dxa"/>
          </w:tcPr>
          <w:p w14:paraId="6FD748B1" w14:textId="77777777" w:rsidR="0042091D" w:rsidRPr="000D7368" w:rsidRDefault="0042091D" w:rsidP="00270C4B">
            <w:pPr>
              <w:autoSpaceDE w:val="0"/>
              <w:autoSpaceDN w:val="0"/>
              <w:adjustRightInd w:val="0"/>
              <w:spacing w:line="240" w:lineRule="auto"/>
              <w:rPr>
                <w:vertAlign w:val="superscript"/>
                <w:lang w:val="es-ES"/>
              </w:rPr>
            </w:pPr>
            <w:r w:rsidRPr="000D7368">
              <w:rPr>
                <w:lang w:val="es-ES"/>
              </w:rPr>
              <w:t>Reactivación del virus de la hepatitis B</w:t>
            </w:r>
            <w:r w:rsidRPr="000D7368">
              <w:rPr>
                <w:vertAlign w:val="superscript"/>
                <w:lang w:val="es-ES"/>
              </w:rPr>
              <w:t>*</w:t>
            </w:r>
          </w:p>
        </w:tc>
      </w:tr>
      <w:tr w:rsidR="0042091D" w:rsidRPr="00401B18" w14:paraId="0E89326D" w14:textId="77777777">
        <w:tc>
          <w:tcPr>
            <w:tcW w:w="9546" w:type="dxa"/>
            <w:gridSpan w:val="2"/>
          </w:tcPr>
          <w:p w14:paraId="4D6749DB" w14:textId="77777777" w:rsidR="0042091D" w:rsidRPr="000D7368" w:rsidRDefault="0042091D" w:rsidP="00285BC0">
            <w:pPr>
              <w:autoSpaceDE w:val="0"/>
              <w:autoSpaceDN w:val="0"/>
              <w:adjustRightInd w:val="0"/>
              <w:spacing w:line="240" w:lineRule="auto"/>
              <w:rPr>
                <w:lang w:val="es-ES"/>
              </w:rPr>
            </w:pPr>
            <w:r w:rsidRPr="000D7368">
              <w:rPr>
                <w:b/>
                <w:bCs/>
                <w:noProof/>
                <w:lang w:val="es-ES"/>
              </w:rPr>
              <w:t>Neoplasias benignas, malignas y no especificadas (incl quistes y pólipos)</w:t>
            </w:r>
          </w:p>
        </w:tc>
      </w:tr>
      <w:tr w:rsidR="0042091D" w:rsidRPr="000D7368" w14:paraId="51C95311" w14:textId="77777777">
        <w:tc>
          <w:tcPr>
            <w:tcW w:w="2235" w:type="dxa"/>
          </w:tcPr>
          <w:p w14:paraId="4060273C" w14:textId="77777777" w:rsidR="0042091D" w:rsidRPr="000D7368" w:rsidRDefault="0042091D" w:rsidP="004305A2">
            <w:pPr>
              <w:autoSpaceDE w:val="0"/>
              <w:autoSpaceDN w:val="0"/>
              <w:adjustRightInd w:val="0"/>
              <w:spacing w:line="240" w:lineRule="auto"/>
              <w:rPr>
                <w:i/>
                <w:iCs/>
                <w:lang w:val="es-ES" w:eastAsia="is-IS"/>
              </w:rPr>
            </w:pPr>
            <w:r w:rsidRPr="000D7368">
              <w:rPr>
                <w:i/>
                <w:iCs/>
                <w:lang w:val="es-ES"/>
              </w:rPr>
              <w:t>Raras</w:t>
            </w:r>
          </w:p>
        </w:tc>
        <w:tc>
          <w:tcPr>
            <w:tcW w:w="7311" w:type="dxa"/>
          </w:tcPr>
          <w:p w14:paraId="43CE0602" w14:textId="77777777" w:rsidR="0042091D" w:rsidRPr="000D7368" w:rsidRDefault="0042091D" w:rsidP="00A70F43">
            <w:pPr>
              <w:autoSpaceDE w:val="0"/>
              <w:autoSpaceDN w:val="0"/>
              <w:adjustRightInd w:val="0"/>
              <w:spacing w:line="240" w:lineRule="auto"/>
              <w:rPr>
                <w:lang w:val="es-ES"/>
              </w:rPr>
            </w:pPr>
            <w:r w:rsidRPr="000D7368">
              <w:rPr>
                <w:spacing w:val="2"/>
                <w:lang w:val="es-ES"/>
              </w:rPr>
              <w:t>Síndrome de lisis tumoral</w:t>
            </w:r>
          </w:p>
        </w:tc>
      </w:tr>
      <w:tr w:rsidR="0042091D" w:rsidRPr="000D7368" w14:paraId="76B9E660" w14:textId="77777777">
        <w:tc>
          <w:tcPr>
            <w:tcW w:w="2235" w:type="dxa"/>
          </w:tcPr>
          <w:p w14:paraId="338492EF" w14:textId="77777777" w:rsidR="0042091D" w:rsidRPr="000D7368" w:rsidRDefault="0042091D" w:rsidP="003A2E66">
            <w:pPr>
              <w:autoSpaceDE w:val="0"/>
              <w:autoSpaceDN w:val="0"/>
              <w:adjustRightInd w:val="0"/>
              <w:spacing w:line="240" w:lineRule="auto"/>
              <w:rPr>
                <w:i/>
                <w:iCs/>
                <w:lang w:val="es-ES" w:eastAsia="is-IS"/>
              </w:rPr>
            </w:pPr>
            <w:r w:rsidRPr="000D7368">
              <w:rPr>
                <w:i/>
                <w:iCs/>
                <w:color w:val="000000"/>
                <w:lang w:val="es-ES"/>
              </w:rPr>
              <w:t>Frecuencia no conocida</w:t>
            </w:r>
          </w:p>
        </w:tc>
        <w:tc>
          <w:tcPr>
            <w:tcW w:w="7311" w:type="dxa"/>
          </w:tcPr>
          <w:p w14:paraId="0005B9EA" w14:textId="77777777" w:rsidR="0042091D" w:rsidRPr="000D7368" w:rsidRDefault="0042091D" w:rsidP="003A2E66">
            <w:pPr>
              <w:autoSpaceDE w:val="0"/>
              <w:autoSpaceDN w:val="0"/>
              <w:adjustRightInd w:val="0"/>
              <w:spacing w:line="240" w:lineRule="auto"/>
              <w:rPr>
                <w:lang w:val="es-ES"/>
              </w:rPr>
            </w:pPr>
            <w:r w:rsidRPr="000D7368">
              <w:rPr>
                <w:color w:val="000000"/>
                <w:lang w:val="es-ES"/>
              </w:rPr>
              <w:t>Hemorragia tumoral/necrosis tumoral*</w:t>
            </w:r>
          </w:p>
        </w:tc>
      </w:tr>
      <w:tr w:rsidR="0042091D" w:rsidRPr="000D7368" w14:paraId="126A8EFB" w14:textId="77777777">
        <w:tc>
          <w:tcPr>
            <w:tcW w:w="9546" w:type="dxa"/>
            <w:gridSpan w:val="2"/>
          </w:tcPr>
          <w:p w14:paraId="54C7DCB3" w14:textId="77777777" w:rsidR="0042091D" w:rsidRPr="000D7368" w:rsidRDefault="0042091D" w:rsidP="003A2E66">
            <w:pPr>
              <w:autoSpaceDE w:val="0"/>
              <w:autoSpaceDN w:val="0"/>
              <w:adjustRightInd w:val="0"/>
              <w:spacing w:line="240" w:lineRule="auto"/>
              <w:rPr>
                <w:lang w:val="es-ES"/>
              </w:rPr>
            </w:pPr>
            <w:r w:rsidRPr="000D7368">
              <w:rPr>
                <w:b/>
                <w:bCs/>
                <w:color w:val="000000"/>
                <w:lang w:val="es-ES"/>
              </w:rPr>
              <w:t>Trastornos del sistema inmunológico</w:t>
            </w:r>
          </w:p>
        </w:tc>
      </w:tr>
      <w:tr w:rsidR="0042091D" w:rsidRPr="000D7368" w14:paraId="2D504D2C" w14:textId="77777777">
        <w:tc>
          <w:tcPr>
            <w:tcW w:w="2235" w:type="dxa"/>
          </w:tcPr>
          <w:p w14:paraId="1CFBDF65" w14:textId="77777777" w:rsidR="0042091D" w:rsidRPr="000D7368" w:rsidRDefault="0042091D" w:rsidP="003A2E66">
            <w:pPr>
              <w:autoSpaceDE w:val="0"/>
              <w:autoSpaceDN w:val="0"/>
              <w:adjustRightInd w:val="0"/>
              <w:spacing w:line="240" w:lineRule="auto"/>
              <w:rPr>
                <w:i/>
                <w:iCs/>
                <w:lang w:val="es-ES" w:eastAsia="is-IS"/>
              </w:rPr>
            </w:pPr>
            <w:r w:rsidRPr="000D7368">
              <w:rPr>
                <w:i/>
                <w:iCs/>
                <w:color w:val="000000"/>
                <w:lang w:val="es-ES"/>
              </w:rPr>
              <w:t>Frecuencia no conocida</w:t>
            </w:r>
          </w:p>
        </w:tc>
        <w:tc>
          <w:tcPr>
            <w:tcW w:w="7311" w:type="dxa"/>
          </w:tcPr>
          <w:p w14:paraId="05B5DF9D" w14:textId="77777777" w:rsidR="0042091D" w:rsidRPr="000D7368" w:rsidRDefault="0042091D" w:rsidP="003A2E66">
            <w:pPr>
              <w:autoSpaceDE w:val="0"/>
              <w:autoSpaceDN w:val="0"/>
              <w:adjustRightInd w:val="0"/>
              <w:spacing w:line="240" w:lineRule="auto"/>
              <w:rPr>
                <w:lang w:val="es-ES"/>
              </w:rPr>
            </w:pPr>
            <w:r w:rsidRPr="000D7368">
              <w:rPr>
                <w:color w:val="000000"/>
                <w:lang w:val="es-ES"/>
              </w:rPr>
              <w:t>Shock anafiláctico*</w:t>
            </w:r>
          </w:p>
        </w:tc>
      </w:tr>
      <w:tr w:rsidR="0042091D" w:rsidRPr="00401B18" w14:paraId="227802E1" w14:textId="77777777">
        <w:tc>
          <w:tcPr>
            <w:tcW w:w="9546" w:type="dxa"/>
            <w:gridSpan w:val="2"/>
          </w:tcPr>
          <w:p w14:paraId="7CAD613B" w14:textId="77777777" w:rsidR="0042091D" w:rsidRPr="000D7368" w:rsidRDefault="0042091D" w:rsidP="00285BC0">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de la sangre y del sistema linfático</w:t>
            </w:r>
          </w:p>
        </w:tc>
      </w:tr>
      <w:tr w:rsidR="0042091D" w:rsidRPr="000D7368" w14:paraId="47E48EA9" w14:textId="77777777">
        <w:tc>
          <w:tcPr>
            <w:tcW w:w="2235" w:type="dxa"/>
          </w:tcPr>
          <w:p w14:paraId="711341AF"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0ACBCF83" w14:textId="77777777" w:rsidR="0042091D" w:rsidRPr="000D7368" w:rsidRDefault="0042091D" w:rsidP="00A70F43">
            <w:pPr>
              <w:autoSpaceDE w:val="0"/>
              <w:autoSpaceDN w:val="0"/>
              <w:adjustRightInd w:val="0"/>
              <w:spacing w:line="240" w:lineRule="auto"/>
              <w:rPr>
                <w:lang w:val="es-ES"/>
              </w:rPr>
            </w:pPr>
            <w:r w:rsidRPr="000D7368">
              <w:rPr>
                <w:lang w:val="es-ES"/>
              </w:rPr>
              <w:t>Neutropenia, trombocitopenia, anemia</w:t>
            </w:r>
          </w:p>
        </w:tc>
      </w:tr>
      <w:tr w:rsidR="0042091D" w:rsidRPr="000D7368" w14:paraId="5C2FBDC6" w14:textId="77777777">
        <w:tc>
          <w:tcPr>
            <w:tcW w:w="2235" w:type="dxa"/>
          </w:tcPr>
          <w:p w14:paraId="2641BA78"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429B559A" w14:textId="77777777" w:rsidR="0042091D" w:rsidRPr="000D7368" w:rsidRDefault="0042091D" w:rsidP="003A7A29">
            <w:pPr>
              <w:autoSpaceDE w:val="0"/>
              <w:autoSpaceDN w:val="0"/>
              <w:adjustRightInd w:val="0"/>
              <w:spacing w:line="240" w:lineRule="auto"/>
              <w:rPr>
                <w:lang w:val="es-ES"/>
              </w:rPr>
            </w:pPr>
            <w:r w:rsidRPr="000D7368">
              <w:rPr>
                <w:lang w:val="es-ES"/>
              </w:rPr>
              <w:t>Pancitopenia, neutropenia febril</w:t>
            </w:r>
          </w:p>
        </w:tc>
      </w:tr>
      <w:tr w:rsidR="0042091D" w:rsidRPr="00401B18" w14:paraId="6BA92F7F" w14:textId="77777777">
        <w:tc>
          <w:tcPr>
            <w:tcW w:w="2235" w:type="dxa"/>
          </w:tcPr>
          <w:p w14:paraId="2E90440D"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6F8F6882" w14:textId="77777777" w:rsidR="0042091D" w:rsidRPr="000D7368" w:rsidRDefault="0042091D" w:rsidP="00285BC0">
            <w:pPr>
              <w:autoSpaceDE w:val="0"/>
              <w:autoSpaceDN w:val="0"/>
              <w:adjustRightInd w:val="0"/>
              <w:spacing w:line="240" w:lineRule="auto"/>
              <w:rPr>
                <w:lang w:val="es-ES"/>
              </w:rPr>
            </w:pPr>
            <w:r w:rsidRPr="000D7368">
              <w:rPr>
                <w:color w:val="000000"/>
                <w:lang w:val="es-ES"/>
              </w:rPr>
              <w:t>Trombocitemia, linfopenia, depresión de la médula ósea, eosinofilia, linfoadenopatía</w:t>
            </w:r>
          </w:p>
        </w:tc>
      </w:tr>
      <w:tr w:rsidR="0042091D" w:rsidRPr="000D7368" w14:paraId="69D17092" w14:textId="77777777">
        <w:tc>
          <w:tcPr>
            <w:tcW w:w="2235" w:type="dxa"/>
          </w:tcPr>
          <w:p w14:paraId="5490071C" w14:textId="77777777" w:rsidR="0042091D" w:rsidRPr="000D7368" w:rsidRDefault="0042091D" w:rsidP="004305A2">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346D8D45" w14:textId="77777777" w:rsidR="0042091D" w:rsidRPr="000D7368" w:rsidRDefault="0042091D" w:rsidP="003A7A29">
            <w:pPr>
              <w:autoSpaceDE w:val="0"/>
              <w:autoSpaceDN w:val="0"/>
              <w:adjustRightInd w:val="0"/>
              <w:spacing w:line="240" w:lineRule="auto"/>
              <w:rPr>
                <w:lang w:val="es-ES"/>
              </w:rPr>
            </w:pPr>
            <w:r w:rsidRPr="000D7368">
              <w:rPr>
                <w:lang w:val="es-ES"/>
              </w:rPr>
              <w:t>Anemia hemolítica</w:t>
            </w:r>
            <w:r w:rsidR="00FD46E0" w:rsidRPr="000D7368">
              <w:rPr>
                <w:lang w:val="es-ES"/>
              </w:rPr>
              <w:t xml:space="preserve">, </w:t>
            </w:r>
            <w:r w:rsidR="00FD46E0" w:rsidRPr="000D7368">
              <w:rPr>
                <w:color w:val="000000"/>
                <w:lang w:val="es-ES"/>
              </w:rPr>
              <w:t>microangiopatía trombótica</w:t>
            </w:r>
          </w:p>
        </w:tc>
      </w:tr>
      <w:tr w:rsidR="0042091D" w:rsidRPr="00401B18" w14:paraId="6903CC4C" w14:textId="77777777">
        <w:tc>
          <w:tcPr>
            <w:tcW w:w="9546" w:type="dxa"/>
            <w:gridSpan w:val="2"/>
          </w:tcPr>
          <w:p w14:paraId="22D88F72" w14:textId="77777777" w:rsidR="0042091D" w:rsidRPr="000D7368" w:rsidRDefault="0042091D" w:rsidP="00285BC0">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del metabolismo y de la nutrición</w:t>
            </w:r>
          </w:p>
        </w:tc>
      </w:tr>
      <w:tr w:rsidR="0042091D" w:rsidRPr="000D7368" w14:paraId="2D3EA376" w14:textId="77777777">
        <w:tc>
          <w:tcPr>
            <w:tcW w:w="2235" w:type="dxa"/>
          </w:tcPr>
          <w:p w14:paraId="51C16F2D"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04D2FCF3" w14:textId="77777777" w:rsidR="0042091D" w:rsidRPr="000D7368" w:rsidRDefault="0042091D" w:rsidP="00285BC0">
            <w:pPr>
              <w:autoSpaceDE w:val="0"/>
              <w:autoSpaceDN w:val="0"/>
              <w:adjustRightInd w:val="0"/>
              <w:spacing w:line="240" w:lineRule="auto"/>
              <w:rPr>
                <w:lang w:val="es-ES"/>
              </w:rPr>
            </w:pPr>
            <w:r w:rsidRPr="000D7368">
              <w:rPr>
                <w:lang w:val="es-ES"/>
              </w:rPr>
              <w:t>Anorexia</w:t>
            </w:r>
          </w:p>
        </w:tc>
      </w:tr>
      <w:tr w:rsidR="0042091D" w:rsidRPr="00401B18" w14:paraId="0E0E0357" w14:textId="77777777">
        <w:tc>
          <w:tcPr>
            <w:tcW w:w="2235" w:type="dxa"/>
          </w:tcPr>
          <w:p w14:paraId="5711ADA6"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5C3F9398" w14:textId="77777777" w:rsidR="0042091D" w:rsidRPr="000D7368" w:rsidRDefault="0042091D" w:rsidP="00285BC0">
            <w:pPr>
              <w:autoSpaceDE w:val="0"/>
              <w:autoSpaceDN w:val="0"/>
              <w:adjustRightInd w:val="0"/>
              <w:spacing w:line="240" w:lineRule="auto"/>
              <w:rPr>
                <w:lang w:val="es-ES"/>
              </w:rPr>
            </w:pPr>
            <w:r w:rsidRPr="000D7368">
              <w:rPr>
                <w:color w:val="000000"/>
                <w:lang w:val="es-ES"/>
              </w:rPr>
              <w:t>Hipopotasemia, aumento del apetito, hipofosfatemia, disminución del apetito, deshidratación, gota, hiperuricemia, hipercalcemia, hiperglucemia, hiponatremia</w:t>
            </w:r>
          </w:p>
        </w:tc>
      </w:tr>
      <w:tr w:rsidR="0042091D" w:rsidRPr="000D7368" w14:paraId="1B545F1F" w14:textId="77777777">
        <w:tc>
          <w:tcPr>
            <w:tcW w:w="2235" w:type="dxa"/>
          </w:tcPr>
          <w:p w14:paraId="4AA2E145" w14:textId="77777777" w:rsidR="0042091D" w:rsidRPr="000D7368" w:rsidRDefault="0042091D" w:rsidP="004305A2">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65A8E48A" w14:textId="77777777" w:rsidR="0042091D" w:rsidRPr="000D7368" w:rsidRDefault="0042091D" w:rsidP="003A7A29">
            <w:pPr>
              <w:autoSpaceDE w:val="0"/>
              <w:autoSpaceDN w:val="0"/>
              <w:adjustRightInd w:val="0"/>
              <w:spacing w:line="240" w:lineRule="auto"/>
              <w:rPr>
                <w:lang w:val="es-ES"/>
              </w:rPr>
            </w:pPr>
            <w:r w:rsidRPr="000D7368">
              <w:rPr>
                <w:lang w:val="es-ES"/>
              </w:rPr>
              <w:t>Hiperpotasemia, hipomagnesemia</w:t>
            </w:r>
          </w:p>
        </w:tc>
      </w:tr>
      <w:tr w:rsidR="0042091D" w:rsidRPr="000D7368" w14:paraId="264BF7CA" w14:textId="77777777">
        <w:tc>
          <w:tcPr>
            <w:tcW w:w="9546" w:type="dxa"/>
            <w:gridSpan w:val="2"/>
          </w:tcPr>
          <w:p w14:paraId="0ED1EBB3" w14:textId="77777777" w:rsidR="0042091D" w:rsidRPr="000D7368" w:rsidRDefault="0042091D" w:rsidP="00285BC0">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psiquiátricos</w:t>
            </w:r>
          </w:p>
        </w:tc>
      </w:tr>
      <w:tr w:rsidR="0042091D" w:rsidRPr="000D7368" w14:paraId="3B04F098" w14:textId="77777777">
        <w:tc>
          <w:tcPr>
            <w:tcW w:w="2235" w:type="dxa"/>
          </w:tcPr>
          <w:p w14:paraId="4B6DB7FB"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4B37E97B" w14:textId="77777777" w:rsidR="0042091D" w:rsidRPr="000D7368" w:rsidRDefault="0042091D" w:rsidP="00285BC0">
            <w:pPr>
              <w:autoSpaceDE w:val="0"/>
              <w:autoSpaceDN w:val="0"/>
              <w:adjustRightInd w:val="0"/>
              <w:spacing w:line="240" w:lineRule="auto"/>
              <w:rPr>
                <w:lang w:val="es-ES"/>
              </w:rPr>
            </w:pPr>
            <w:r w:rsidRPr="000D7368">
              <w:rPr>
                <w:lang w:val="es-ES"/>
              </w:rPr>
              <w:t>Insomnio</w:t>
            </w:r>
          </w:p>
        </w:tc>
      </w:tr>
      <w:tr w:rsidR="0042091D" w:rsidRPr="00401B18" w14:paraId="6B816787" w14:textId="77777777">
        <w:tc>
          <w:tcPr>
            <w:tcW w:w="2235" w:type="dxa"/>
          </w:tcPr>
          <w:p w14:paraId="478EDA0D"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4E4FEE9A" w14:textId="77777777" w:rsidR="0042091D" w:rsidRPr="000D7368" w:rsidRDefault="0042091D" w:rsidP="003A7A29">
            <w:pPr>
              <w:autoSpaceDE w:val="0"/>
              <w:autoSpaceDN w:val="0"/>
              <w:adjustRightInd w:val="0"/>
              <w:spacing w:line="240" w:lineRule="auto"/>
              <w:rPr>
                <w:lang w:val="es-ES"/>
              </w:rPr>
            </w:pPr>
            <w:r w:rsidRPr="000D7368">
              <w:rPr>
                <w:lang w:val="es-ES"/>
              </w:rPr>
              <w:t>Depresión, disminución de la libido, ansiedad</w:t>
            </w:r>
          </w:p>
        </w:tc>
      </w:tr>
      <w:tr w:rsidR="0042091D" w:rsidRPr="000D7368" w14:paraId="553BE0AA" w14:textId="77777777">
        <w:tc>
          <w:tcPr>
            <w:tcW w:w="2235" w:type="dxa"/>
          </w:tcPr>
          <w:p w14:paraId="5E6DA139" w14:textId="77777777" w:rsidR="0042091D" w:rsidRPr="000D7368" w:rsidRDefault="0042091D" w:rsidP="004305A2">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2ECEF93A" w14:textId="77777777" w:rsidR="0042091D" w:rsidRPr="000D7368" w:rsidRDefault="0042091D" w:rsidP="00285BC0">
            <w:pPr>
              <w:autoSpaceDE w:val="0"/>
              <w:autoSpaceDN w:val="0"/>
              <w:adjustRightInd w:val="0"/>
              <w:spacing w:line="240" w:lineRule="auto"/>
              <w:rPr>
                <w:lang w:val="es-ES"/>
              </w:rPr>
            </w:pPr>
            <w:r w:rsidRPr="000D7368">
              <w:rPr>
                <w:color w:val="000000"/>
                <w:lang w:val="es-ES"/>
              </w:rPr>
              <w:t>Confusión</w:t>
            </w:r>
          </w:p>
        </w:tc>
      </w:tr>
      <w:tr w:rsidR="0042091D" w:rsidRPr="000D7368" w14:paraId="69040368" w14:textId="77777777">
        <w:tc>
          <w:tcPr>
            <w:tcW w:w="9546" w:type="dxa"/>
            <w:gridSpan w:val="2"/>
          </w:tcPr>
          <w:p w14:paraId="7526B53E" w14:textId="77777777" w:rsidR="0042091D" w:rsidRPr="000D7368" w:rsidRDefault="0042091D" w:rsidP="00285BC0">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del sistema nervioso</w:t>
            </w:r>
          </w:p>
        </w:tc>
      </w:tr>
      <w:tr w:rsidR="0042091D" w:rsidRPr="000D7368" w14:paraId="00A1FFBB" w14:textId="77777777">
        <w:tc>
          <w:tcPr>
            <w:tcW w:w="2235" w:type="dxa"/>
          </w:tcPr>
          <w:p w14:paraId="5A039E99"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57E82A0C" w14:textId="77777777" w:rsidR="0042091D" w:rsidRPr="000D7368" w:rsidRDefault="0042091D" w:rsidP="00285BC0">
            <w:pPr>
              <w:autoSpaceDE w:val="0"/>
              <w:autoSpaceDN w:val="0"/>
              <w:adjustRightInd w:val="0"/>
              <w:spacing w:line="240" w:lineRule="auto"/>
              <w:rPr>
                <w:lang w:val="es-ES"/>
              </w:rPr>
            </w:pPr>
            <w:r w:rsidRPr="000D7368">
              <w:rPr>
                <w:lang w:val="es-ES"/>
              </w:rPr>
              <w:t>Cefalea</w:t>
            </w:r>
            <w:r w:rsidRPr="000D7368">
              <w:rPr>
                <w:vertAlign w:val="superscript"/>
                <w:lang w:val="es-ES"/>
              </w:rPr>
              <w:t>2</w:t>
            </w:r>
          </w:p>
        </w:tc>
      </w:tr>
      <w:tr w:rsidR="0042091D" w:rsidRPr="00401B18" w14:paraId="286207BB" w14:textId="77777777">
        <w:tc>
          <w:tcPr>
            <w:tcW w:w="2235" w:type="dxa"/>
          </w:tcPr>
          <w:p w14:paraId="61DC5597"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5CCC6596" w14:textId="77777777" w:rsidR="0042091D" w:rsidRPr="000D7368" w:rsidRDefault="0042091D" w:rsidP="003A7A29">
            <w:pPr>
              <w:autoSpaceDE w:val="0"/>
              <w:autoSpaceDN w:val="0"/>
              <w:adjustRightInd w:val="0"/>
              <w:spacing w:line="240" w:lineRule="auto"/>
              <w:rPr>
                <w:lang w:val="es-ES"/>
              </w:rPr>
            </w:pPr>
            <w:r w:rsidRPr="000D7368">
              <w:rPr>
                <w:lang w:val="es-ES"/>
              </w:rPr>
              <w:t xml:space="preserve">Mareo, parestesia, </w:t>
            </w:r>
            <w:r w:rsidRPr="000D7368">
              <w:rPr>
                <w:color w:val="000000"/>
                <w:lang w:val="es-ES"/>
              </w:rPr>
              <w:t>alteraciones del gusto, hipoestesia</w:t>
            </w:r>
          </w:p>
        </w:tc>
      </w:tr>
      <w:tr w:rsidR="0042091D" w:rsidRPr="00401B18" w14:paraId="7EDAC4BF" w14:textId="77777777">
        <w:tc>
          <w:tcPr>
            <w:tcW w:w="2235" w:type="dxa"/>
          </w:tcPr>
          <w:p w14:paraId="53CF5B69"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54F2BA1D" w14:textId="77777777" w:rsidR="0042091D" w:rsidRPr="000D7368" w:rsidRDefault="0042091D" w:rsidP="00285BC0">
            <w:pPr>
              <w:autoSpaceDE w:val="0"/>
              <w:autoSpaceDN w:val="0"/>
              <w:adjustRightInd w:val="0"/>
              <w:spacing w:line="240" w:lineRule="auto"/>
              <w:rPr>
                <w:lang w:val="es-ES"/>
              </w:rPr>
            </w:pPr>
            <w:r w:rsidRPr="000D7368">
              <w:rPr>
                <w:color w:val="000000"/>
                <w:lang w:val="es-ES"/>
              </w:rPr>
              <w:t>Migraña, somnolencia, síncope, neuropatía periférica, alteración de la memoria, ciática, síndrome de piernas inquietas, temblor, hemorragia cerebral</w:t>
            </w:r>
          </w:p>
        </w:tc>
      </w:tr>
      <w:tr w:rsidR="0042091D" w:rsidRPr="00401B18" w14:paraId="257E825D" w14:textId="77777777">
        <w:tc>
          <w:tcPr>
            <w:tcW w:w="2235" w:type="dxa"/>
          </w:tcPr>
          <w:p w14:paraId="29BAC7E7" w14:textId="77777777" w:rsidR="0042091D" w:rsidRPr="000D7368" w:rsidRDefault="0042091D" w:rsidP="004305A2">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7D93ADC6" w14:textId="77777777" w:rsidR="0042091D" w:rsidRPr="000D7368" w:rsidRDefault="0042091D" w:rsidP="003A7A29">
            <w:pPr>
              <w:rPr>
                <w:color w:val="000000"/>
                <w:lang w:val="es-ES"/>
              </w:rPr>
            </w:pPr>
            <w:r w:rsidRPr="000D7368">
              <w:rPr>
                <w:color w:val="000000"/>
                <w:lang w:val="es-ES"/>
              </w:rPr>
              <w:t>Aumento de la presión intracraneal, convulsiones, neuritis óptica</w:t>
            </w:r>
          </w:p>
        </w:tc>
      </w:tr>
      <w:tr w:rsidR="0042091D" w:rsidRPr="000D7368" w14:paraId="1F33A18C" w14:textId="77777777">
        <w:tc>
          <w:tcPr>
            <w:tcW w:w="2235" w:type="dxa"/>
          </w:tcPr>
          <w:p w14:paraId="015BDFF6"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3CABA05B" w14:textId="77777777" w:rsidR="0042091D" w:rsidRPr="000D7368" w:rsidRDefault="0042091D" w:rsidP="003A2E66">
            <w:pPr>
              <w:rPr>
                <w:color w:val="000000"/>
                <w:lang w:val="es-ES"/>
              </w:rPr>
            </w:pPr>
            <w:r w:rsidRPr="000D7368">
              <w:rPr>
                <w:color w:val="000000"/>
                <w:lang w:val="es-ES"/>
              </w:rPr>
              <w:t>Edema cerebral*</w:t>
            </w:r>
          </w:p>
        </w:tc>
      </w:tr>
      <w:tr w:rsidR="0042091D" w:rsidRPr="000D7368" w14:paraId="348FFCE5" w14:textId="77777777">
        <w:tc>
          <w:tcPr>
            <w:tcW w:w="9546" w:type="dxa"/>
            <w:gridSpan w:val="2"/>
          </w:tcPr>
          <w:p w14:paraId="1AC938AD" w14:textId="77777777" w:rsidR="0042091D" w:rsidRPr="000D7368" w:rsidRDefault="0042091D" w:rsidP="00285BC0">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oculares</w:t>
            </w:r>
          </w:p>
        </w:tc>
      </w:tr>
      <w:tr w:rsidR="0042091D" w:rsidRPr="000D7368" w14:paraId="30960997" w14:textId="77777777">
        <w:tc>
          <w:tcPr>
            <w:tcW w:w="2235" w:type="dxa"/>
          </w:tcPr>
          <w:p w14:paraId="12E5B1F0"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10E80860" w14:textId="77777777" w:rsidR="0042091D" w:rsidRPr="000D7368" w:rsidRDefault="0042091D" w:rsidP="003A7A29">
            <w:pPr>
              <w:rPr>
                <w:color w:val="000000"/>
                <w:lang w:val="es-ES"/>
              </w:rPr>
            </w:pPr>
            <w:r w:rsidRPr="000D7368">
              <w:rPr>
                <w:color w:val="000000"/>
                <w:lang w:val="es-ES"/>
              </w:rPr>
              <w:t>Edema palpebral, aumento del lagrimeo, hemorragia conjuntival, conjuntivitis, ojo seco, visión borrosa</w:t>
            </w:r>
          </w:p>
        </w:tc>
      </w:tr>
      <w:tr w:rsidR="0042091D" w:rsidRPr="000D7368" w14:paraId="42B681C6" w14:textId="77777777">
        <w:tc>
          <w:tcPr>
            <w:tcW w:w="2235" w:type="dxa"/>
          </w:tcPr>
          <w:p w14:paraId="06FAC0F9"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5CC9BF23" w14:textId="77777777" w:rsidR="0042091D" w:rsidRPr="000D7368" w:rsidRDefault="0042091D" w:rsidP="003A7A29">
            <w:pPr>
              <w:rPr>
                <w:color w:val="000000"/>
                <w:lang w:val="es-ES"/>
              </w:rPr>
            </w:pPr>
            <w:r w:rsidRPr="000D7368">
              <w:rPr>
                <w:color w:val="000000"/>
                <w:lang w:val="es-ES"/>
              </w:rPr>
              <w:t>Irritación ocular, dolor ocular, edema orbital, hemorragia escleral, hemorragia retiniana, blefaritis, edema macular</w:t>
            </w:r>
          </w:p>
        </w:tc>
      </w:tr>
      <w:tr w:rsidR="0042091D" w:rsidRPr="000D7368" w14:paraId="440C9634" w14:textId="77777777">
        <w:tc>
          <w:tcPr>
            <w:tcW w:w="2235" w:type="dxa"/>
          </w:tcPr>
          <w:p w14:paraId="6E9D5D85" w14:textId="77777777" w:rsidR="0042091D" w:rsidRPr="000D7368" w:rsidRDefault="0042091D" w:rsidP="004305A2">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2619BA4B" w14:textId="77777777" w:rsidR="0042091D" w:rsidRPr="000D7368" w:rsidRDefault="0042091D" w:rsidP="003A7A29">
            <w:pPr>
              <w:rPr>
                <w:color w:val="000000"/>
                <w:lang w:val="es-ES"/>
              </w:rPr>
            </w:pPr>
            <w:r w:rsidRPr="000D7368">
              <w:rPr>
                <w:color w:val="000000"/>
                <w:lang w:val="es-ES"/>
              </w:rPr>
              <w:t>Catarata, glaucoma, papiloedema</w:t>
            </w:r>
          </w:p>
        </w:tc>
      </w:tr>
      <w:tr w:rsidR="0042091D" w:rsidRPr="000D7368" w14:paraId="3488C5EF" w14:textId="77777777">
        <w:tc>
          <w:tcPr>
            <w:tcW w:w="2235" w:type="dxa"/>
          </w:tcPr>
          <w:p w14:paraId="31EB2341"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24B450B4" w14:textId="77777777" w:rsidR="0042091D" w:rsidRPr="000D7368" w:rsidRDefault="0042091D" w:rsidP="003A2E66">
            <w:pPr>
              <w:rPr>
                <w:color w:val="000000"/>
                <w:lang w:val="es-ES"/>
              </w:rPr>
            </w:pPr>
            <w:r w:rsidRPr="000D7368">
              <w:rPr>
                <w:color w:val="000000"/>
                <w:lang w:val="es-ES"/>
              </w:rPr>
              <w:t>Hemorragia vítrea*</w:t>
            </w:r>
          </w:p>
        </w:tc>
      </w:tr>
      <w:tr w:rsidR="0042091D" w:rsidRPr="00401B18" w14:paraId="678AC9F2" w14:textId="77777777">
        <w:tc>
          <w:tcPr>
            <w:tcW w:w="9546" w:type="dxa"/>
            <w:gridSpan w:val="2"/>
          </w:tcPr>
          <w:p w14:paraId="7E1E32AB" w14:textId="77777777" w:rsidR="0042091D" w:rsidRPr="000D7368" w:rsidRDefault="0042091D" w:rsidP="00285BC0">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del oído y del laberinto</w:t>
            </w:r>
          </w:p>
        </w:tc>
      </w:tr>
      <w:tr w:rsidR="0042091D" w:rsidRPr="000D7368" w14:paraId="3C6C49FD" w14:textId="77777777">
        <w:tc>
          <w:tcPr>
            <w:tcW w:w="2235" w:type="dxa"/>
          </w:tcPr>
          <w:p w14:paraId="5272449F"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04BF5D55" w14:textId="77777777" w:rsidR="0042091D" w:rsidRPr="000D7368" w:rsidRDefault="0042091D" w:rsidP="003A7A29">
            <w:pPr>
              <w:rPr>
                <w:color w:val="000000"/>
                <w:lang w:val="es-ES"/>
              </w:rPr>
            </w:pPr>
            <w:r w:rsidRPr="000D7368">
              <w:rPr>
                <w:color w:val="000000"/>
                <w:lang w:val="es-ES"/>
              </w:rPr>
              <w:t>Vértigo, tinnitus, pérdida de audición</w:t>
            </w:r>
          </w:p>
        </w:tc>
      </w:tr>
      <w:tr w:rsidR="0042091D" w:rsidRPr="000D7368" w14:paraId="601A980C" w14:textId="77777777">
        <w:tc>
          <w:tcPr>
            <w:tcW w:w="9546" w:type="dxa"/>
            <w:gridSpan w:val="2"/>
          </w:tcPr>
          <w:p w14:paraId="215F4D06" w14:textId="77777777" w:rsidR="0042091D" w:rsidRPr="000D7368" w:rsidRDefault="0042091D" w:rsidP="00285BC0">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cardiacos</w:t>
            </w:r>
          </w:p>
        </w:tc>
      </w:tr>
      <w:tr w:rsidR="0042091D" w:rsidRPr="000D7368" w14:paraId="2733E78F" w14:textId="77777777">
        <w:tc>
          <w:tcPr>
            <w:tcW w:w="2235" w:type="dxa"/>
          </w:tcPr>
          <w:p w14:paraId="7747FF63"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201D82E9" w14:textId="77777777" w:rsidR="0042091D" w:rsidRPr="000D7368" w:rsidRDefault="0042091D" w:rsidP="003A7A29">
            <w:pPr>
              <w:rPr>
                <w:noProof/>
                <w:color w:val="000000"/>
                <w:lang w:val="es-ES"/>
              </w:rPr>
            </w:pPr>
            <w:r w:rsidRPr="000D7368">
              <w:rPr>
                <w:noProof/>
                <w:color w:val="000000"/>
                <w:lang w:val="es-ES"/>
              </w:rPr>
              <w:t>Palpitaciones, taquicardia, insuficiencia cardiaca congestiva</w:t>
            </w:r>
            <w:r w:rsidRPr="000D7368">
              <w:rPr>
                <w:noProof/>
                <w:color w:val="000000"/>
                <w:vertAlign w:val="superscript"/>
                <w:lang w:val="es-ES"/>
              </w:rPr>
              <w:t>3</w:t>
            </w:r>
            <w:r w:rsidRPr="000D7368">
              <w:rPr>
                <w:noProof/>
                <w:color w:val="000000"/>
                <w:lang w:val="es-ES"/>
              </w:rPr>
              <w:t>, edema pulmonar</w:t>
            </w:r>
          </w:p>
        </w:tc>
      </w:tr>
      <w:tr w:rsidR="0042091D" w:rsidRPr="00401B18" w14:paraId="57FE35F9" w14:textId="77777777">
        <w:tc>
          <w:tcPr>
            <w:tcW w:w="2235" w:type="dxa"/>
          </w:tcPr>
          <w:p w14:paraId="0D47144C" w14:textId="77777777" w:rsidR="0042091D" w:rsidRPr="000D7368" w:rsidRDefault="0042091D" w:rsidP="004305A2">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7AE255B0" w14:textId="77777777" w:rsidR="0042091D" w:rsidRPr="000D7368" w:rsidRDefault="0042091D" w:rsidP="003A7A29">
            <w:pPr>
              <w:rPr>
                <w:noProof/>
                <w:color w:val="000000"/>
                <w:lang w:val="es-ES"/>
              </w:rPr>
            </w:pPr>
            <w:r w:rsidRPr="000D7368">
              <w:rPr>
                <w:noProof/>
                <w:color w:val="000000"/>
                <w:lang w:val="es-ES"/>
              </w:rPr>
              <w:t>Arritmia, fibrilación auricular, paro cardiaco, infarto de miocardio, angina de pecho, derrame pericárdico</w:t>
            </w:r>
          </w:p>
        </w:tc>
      </w:tr>
      <w:tr w:rsidR="0042091D" w:rsidRPr="000D7368" w14:paraId="02D6C6E0" w14:textId="77777777">
        <w:tc>
          <w:tcPr>
            <w:tcW w:w="2235" w:type="dxa"/>
          </w:tcPr>
          <w:p w14:paraId="4E69872B"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4173642C" w14:textId="77777777" w:rsidR="0042091D" w:rsidRPr="000D7368" w:rsidRDefault="0042091D" w:rsidP="003A2E66">
            <w:pPr>
              <w:rPr>
                <w:color w:val="000000"/>
                <w:lang w:val="es-ES"/>
              </w:rPr>
            </w:pPr>
            <w:r w:rsidRPr="000D7368">
              <w:rPr>
                <w:noProof/>
                <w:color w:val="000000"/>
                <w:lang w:val="es-ES"/>
              </w:rPr>
              <w:t>Pericarditis*, tamponamiento cardiaco*</w:t>
            </w:r>
          </w:p>
        </w:tc>
      </w:tr>
      <w:tr w:rsidR="0042091D" w:rsidRPr="000D7368" w14:paraId="5FC97103" w14:textId="77777777">
        <w:tc>
          <w:tcPr>
            <w:tcW w:w="9546" w:type="dxa"/>
            <w:gridSpan w:val="2"/>
          </w:tcPr>
          <w:p w14:paraId="04983F84" w14:textId="77777777" w:rsidR="0042091D" w:rsidRPr="000D7368" w:rsidRDefault="0042091D" w:rsidP="00285BC0">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vasculares</w:t>
            </w:r>
            <w:r w:rsidRPr="000D7368">
              <w:rPr>
                <w:rFonts w:ascii="TimesNewRomanPS-BoldMT" w:hAnsi="TimesNewRomanPS-BoldMT" w:cs="TimesNewRomanPS-BoldMT"/>
                <w:b/>
                <w:bCs/>
                <w:vertAlign w:val="superscript"/>
                <w:lang w:val="es-ES" w:eastAsia="is-IS"/>
              </w:rPr>
              <w:t>4</w:t>
            </w:r>
          </w:p>
        </w:tc>
      </w:tr>
      <w:tr w:rsidR="0042091D" w:rsidRPr="000D7368" w14:paraId="6620D147" w14:textId="77777777">
        <w:tc>
          <w:tcPr>
            <w:tcW w:w="2235" w:type="dxa"/>
          </w:tcPr>
          <w:p w14:paraId="4E016A8E"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2761986A" w14:textId="77777777" w:rsidR="0042091D" w:rsidRPr="000D7368" w:rsidRDefault="0042091D" w:rsidP="003A7A29">
            <w:pPr>
              <w:rPr>
                <w:noProof/>
                <w:color w:val="000000"/>
                <w:lang w:val="es-ES"/>
              </w:rPr>
            </w:pPr>
            <w:r w:rsidRPr="000D7368">
              <w:rPr>
                <w:noProof/>
                <w:color w:val="000000"/>
                <w:lang w:val="es-ES"/>
              </w:rPr>
              <w:t>Sofocos, hemorragia</w:t>
            </w:r>
          </w:p>
        </w:tc>
      </w:tr>
      <w:tr w:rsidR="0042091D" w:rsidRPr="00401B18" w14:paraId="1D8FEA72" w14:textId="77777777">
        <w:tc>
          <w:tcPr>
            <w:tcW w:w="2235" w:type="dxa"/>
          </w:tcPr>
          <w:p w14:paraId="14098888" w14:textId="77777777" w:rsidR="0042091D" w:rsidRPr="000D7368" w:rsidRDefault="0042091D" w:rsidP="00763212">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4CC786EC" w14:textId="77777777" w:rsidR="0042091D" w:rsidRPr="000D7368" w:rsidRDefault="0042091D" w:rsidP="003A7A29">
            <w:pPr>
              <w:rPr>
                <w:noProof/>
                <w:color w:val="000000"/>
                <w:lang w:val="es-ES"/>
              </w:rPr>
            </w:pPr>
            <w:r w:rsidRPr="000D7368">
              <w:rPr>
                <w:noProof/>
                <w:color w:val="000000"/>
                <w:lang w:val="es-ES"/>
              </w:rPr>
              <w:t>Hipertensión, hematomas, hematoma subdural, enfriamiento periférico, hipotensión, fenómeno de Raynaud</w:t>
            </w:r>
          </w:p>
        </w:tc>
      </w:tr>
      <w:tr w:rsidR="0042091D" w:rsidRPr="000D7368" w14:paraId="47E0ECA7" w14:textId="77777777">
        <w:tc>
          <w:tcPr>
            <w:tcW w:w="2235" w:type="dxa"/>
          </w:tcPr>
          <w:p w14:paraId="3521E1AB"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6FDB372F" w14:textId="77777777" w:rsidR="0042091D" w:rsidRPr="000D7368" w:rsidRDefault="0042091D" w:rsidP="003A2E66">
            <w:pPr>
              <w:rPr>
                <w:color w:val="000000"/>
                <w:lang w:val="es-ES"/>
              </w:rPr>
            </w:pPr>
            <w:r w:rsidRPr="000D7368">
              <w:rPr>
                <w:noProof/>
                <w:color w:val="000000"/>
                <w:lang w:val="es-ES"/>
              </w:rPr>
              <w:t>Trombosis/embolismo*</w:t>
            </w:r>
          </w:p>
        </w:tc>
      </w:tr>
      <w:tr w:rsidR="0042091D" w:rsidRPr="00401B18" w14:paraId="270F4EE3" w14:textId="77777777">
        <w:tc>
          <w:tcPr>
            <w:tcW w:w="9546" w:type="dxa"/>
            <w:gridSpan w:val="2"/>
          </w:tcPr>
          <w:p w14:paraId="1AE38FC6" w14:textId="77777777" w:rsidR="0042091D" w:rsidRPr="000D7368" w:rsidRDefault="0042091D" w:rsidP="00285BC0">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respiratorios, torácicos y mediastínicos</w:t>
            </w:r>
          </w:p>
        </w:tc>
      </w:tr>
      <w:tr w:rsidR="0042091D" w:rsidRPr="000D7368" w14:paraId="42905E1A" w14:textId="77777777">
        <w:tc>
          <w:tcPr>
            <w:tcW w:w="2235" w:type="dxa"/>
          </w:tcPr>
          <w:p w14:paraId="11521789"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155D97AC" w14:textId="77777777" w:rsidR="0042091D" w:rsidRPr="000D7368" w:rsidRDefault="0042091D" w:rsidP="003A7A29">
            <w:pPr>
              <w:rPr>
                <w:color w:val="000000"/>
                <w:lang w:val="es-ES"/>
              </w:rPr>
            </w:pPr>
            <w:r w:rsidRPr="000D7368">
              <w:rPr>
                <w:color w:val="000000"/>
                <w:lang w:val="es-ES"/>
              </w:rPr>
              <w:t>Disnea, epistaxis, tos</w:t>
            </w:r>
          </w:p>
        </w:tc>
      </w:tr>
      <w:tr w:rsidR="0042091D" w:rsidRPr="000D7368" w14:paraId="067F4D25" w14:textId="77777777">
        <w:tc>
          <w:tcPr>
            <w:tcW w:w="2235" w:type="dxa"/>
          </w:tcPr>
          <w:p w14:paraId="3776E343" w14:textId="77777777" w:rsidR="0042091D" w:rsidRPr="000D7368" w:rsidRDefault="0042091D" w:rsidP="00285BC0">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66F956AE" w14:textId="77777777" w:rsidR="0042091D" w:rsidRPr="000D7368" w:rsidRDefault="002372A5" w:rsidP="003A7A29">
            <w:pPr>
              <w:rPr>
                <w:color w:val="000000"/>
                <w:lang w:val="es-ES"/>
              </w:rPr>
            </w:pPr>
            <w:r w:rsidRPr="000D7368">
              <w:rPr>
                <w:color w:val="000000"/>
                <w:lang w:val="es-ES"/>
              </w:rPr>
              <w:t>Derrame pleural</w:t>
            </w:r>
            <w:r w:rsidRPr="000D7368">
              <w:rPr>
                <w:color w:val="000000"/>
                <w:vertAlign w:val="superscript"/>
                <w:lang w:val="es-ES"/>
              </w:rPr>
              <w:t>5</w:t>
            </w:r>
            <w:r w:rsidRPr="000D7368">
              <w:rPr>
                <w:color w:val="000000"/>
                <w:lang w:val="es-ES"/>
              </w:rPr>
              <w:t>, dolor faringolaríngeo, faringitis</w:t>
            </w:r>
          </w:p>
        </w:tc>
      </w:tr>
      <w:tr w:rsidR="0042091D" w:rsidRPr="00401B18" w14:paraId="44A4C71D" w14:textId="77777777">
        <w:tc>
          <w:tcPr>
            <w:tcW w:w="2235" w:type="dxa"/>
          </w:tcPr>
          <w:p w14:paraId="5CBF488D" w14:textId="77777777" w:rsidR="0042091D" w:rsidRPr="000D7368" w:rsidRDefault="0042091D" w:rsidP="004305A2">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314F2755" w14:textId="77777777" w:rsidR="0042091D" w:rsidRPr="000D7368" w:rsidRDefault="0042091D" w:rsidP="003A7A29">
            <w:pPr>
              <w:rPr>
                <w:color w:val="000000"/>
                <w:lang w:val="es-ES"/>
              </w:rPr>
            </w:pPr>
            <w:r w:rsidRPr="000D7368">
              <w:rPr>
                <w:color w:val="000000"/>
                <w:lang w:val="es-ES"/>
              </w:rPr>
              <w:t>Dolor pleural, fibrosis pulmonar, hipertensión pulmonar, hemorragia pulmonar</w:t>
            </w:r>
          </w:p>
        </w:tc>
      </w:tr>
      <w:tr w:rsidR="0042091D" w:rsidRPr="000D7368" w14:paraId="1CDB52CC" w14:textId="77777777">
        <w:tc>
          <w:tcPr>
            <w:tcW w:w="2235" w:type="dxa"/>
          </w:tcPr>
          <w:p w14:paraId="00777835"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024B4679" w14:textId="77777777" w:rsidR="0042091D" w:rsidRPr="000D7368" w:rsidRDefault="0042091D" w:rsidP="00270C4B">
            <w:pPr>
              <w:rPr>
                <w:color w:val="000000"/>
                <w:lang w:val="es-ES"/>
              </w:rPr>
            </w:pPr>
            <w:r w:rsidRPr="000D7368">
              <w:rPr>
                <w:color w:val="000000"/>
                <w:lang w:val="es-ES"/>
              </w:rPr>
              <w:t>Insuficiencia respiratoria aguda</w:t>
            </w:r>
            <w:r w:rsidRPr="000D7368">
              <w:rPr>
                <w:color w:val="000000"/>
                <w:vertAlign w:val="superscript"/>
                <w:lang w:val="es-ES"/>
              </w:rPr>
              <w:t>11</w:t>
            </w:r>
            <w:r w:rsidRPr="000D7368">
              <w:rPr>
                <w:color w:val="000000"/>
                <w:lang w:val="es-ES"/>
              </w:rPr>
              <w:t>*, enfermedad pulmonar intersticial*</w:t>
            </w:r>
          </w:p>
        </w:tc>
      </w:tr>
      <w:tr w:rsidR="0042091D" w:rsidRPr="000D7368" w14:paraId="29B262C2" w14:textId="77777777">
        <w:tc>
          <w:tcPr>
            <w:tcW w:w="9546" w:type="dxa"/>
            <w:gridSpan w:val="2"/>
          </w:tcPr>
          <w:p w14:paraId="25041BFC" w14:textId="77777777" w:rsidR="0042091D" w:rsidRPr="000D7368" w:rsidRDefault="0042091D" w:rsidP="00285BC0">
            <w:pPr>
              <w:autoSpaceDE w:val="0"/>
              <w:autoSpaceDN w:val="0"/>
              <w:adjustRightInd w:val="0"/>
              <w:spacing w:line="240" w:lineRule="auto"/>
              <w:rPr>
                <w:lang w:val="es-ES"/>
              </w:rPr>
            </w:pPr>
            <w:r w:rsidRPr="000D7368">
              <w:rPr>
                <w:b/>
                <w:bCs/>
                <w:noProof/>
                <w:lang w:val="es-ES"/>
              </w:rPr>
              <w:t>Trastornos gastrointestinales</w:t>
            </w:r>
          </w:p>
        </w:tc>
      </w:tr>
      <w:tr w:rsidR="0042091D" w:rsidRPr="000D7368" w14:paraId="1D216F85" w14:textId="77777777">
        <w:tc>
          <w:tcPr>
            <w:tcW w:w="2235" w:type="dxa"/>
          </w:tcPr>
          <w:p w14:paraId="3B838441"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3F7596A8" w14:textId="77777777" w:rsidR="0042091D" w:rsidRPr="000D7368" w:rsidRDefault="0042091D" w:rsidP="003A7A29">
            <w:pPr>
              <w:rPr>
                <w:color w:val="000000"/>
                <w:lang w:val="es-ES"/>
              </w:rPr>
            </w:pPr>
            <w:r w:rsidRPr="000D7368">
              <w:rPr>
                <w:color w:val="000000"/>
                <w:lang w:val="es-ES"/>
              </w:rPr>
              <w:t>Náuseas, diarrea, vómitos, dispepsia, dolor abdominal</w:t>
            </w:r>
            <w:r w:rsidRPr="000D7368">
              <w:rPr>
                <w:color w:val="000000"/>
                <w:vertAlign w:val="superscript"/>
                <w:lang w:val="es-ES"/>
              </w:rPr>
              <w:t>6</w:t>
            </w:r>
          </w:p>
        </w:tc>
      </w:tr>
      <w:tr w:rsidR="0042091D" w:rsidRPr="00401B18" w14:paraId="637AC22A" w14:textId="77777777">
        <w:tc>
          <w:tcPr>
            <w:tcW w:w="2235" w:type="dxa"/>
          </w:tcPr>
          <w:p w14:paraId="26BFF58B"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2D3BA020" w14:textId="77777777" w:rsidR="0042091D" w:rsidRPr="000D7368" w:rsidRDefault="0042091D" w:rsidP="003A7A29">
            <w:pPr>
              <w:rPr>
                <w:color w:val="000000"/>
                <w:lang w:val="es-ES"/>
              </w:rPr>
            </w:pPr>
            <w:r w:rsidRPr="000D7368">
              <w:rPr>
                <w:color w:val="000000"/>
                <w:lang w:val="es-ES"/>
              </w:rPr>
              <w:t>Flatulencia, distensión abdominal, reflujo gastroesofágico, estreñimiento, sequedad de boca, gastritis</w:t>
            </w:r>
          </w:p>
        </w:tc>
      </w:tr>
      <w:tr w:rsidR="0042091D" w:rsidRPr="00401B18" w14:paraId="75CF4613" w14:textId="77777777">
        <w:tc>
          <w:tcPr>
            <w:tcW w:w="2235" w:type="dxa"/>
          </w:tcPr>
          <w:p w14:paraId="7777BD97" w14:textId="77777777" w:rsidR="0042091D" w:rsidRPr="000D7368" w:rsidRDefault="0042091D" w:rsidP="00285BC0">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47B13F1E" w14:textId="77777777" w:rsidR="0042091D" w:rsidRPr="000D7368" w:rsidRDefault="0042091D" w:rsidP="003A7A29">
            <w:pPr>
              <w:rPr>
                <w:color w:val="000000"/>
                <w:lang w:val="es-ES"/>
              </w:rPr>
            </w:pPr>
            <w:r w:rsidRPr="000D7368">
              <w:rPr>
                <w:color w:val="000000"/>
                <w:lang w:val="es-ES"/>
              </w:rPr>
              <w:t>Estomatitis, ulceración de la boca, hemorragia gastrointestinal</w:t>
            </w:r>
            <w:r w:rsidRPr="000D7368">
              <w:rPr>
                <w:color w:val="000000"/>
                <w:vertAlign w:val="superscript"/>
                <w:lang w:val="es-ES"/>
              </w:rPr>
              <w:t>7</w:t>
            </w:r>
            <w:r w:rsidRPr="000D7368">
              <w:rPr>
                <w:color w:val="000000"/>
                <w:lang w:val="es-ES"/>
              </w:rPr>
              <w:t>, eructación, melena, esofagitis, ascitis, úlcera gástrica, hematemesis, queilitis, disfagia, pancreatitis</w:t>
            </w:r>
          </w:p>
        </w:tc>
      </w:tr>
      <w:tr w:rsidR="0042091D" w:rsidRPr="000D7368" w14:paraId="69CF4A45" w14:textId="77777777">
        <w:tc>
          <w:tcPr>
            <w:tcW w:w="2235" w:type="dxa"/>
          </w:tcPr>
          <w:p w14:paraId="2BC0417D" w14:textId="77777777" w:rsidR="0042091D" w:rsidRPr="000D7368" w:rsidRDefault="0042091D" w:rsidP="004305A2">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099D122F" w14:textId="77777777" w:rsidR="0042091D" w:rsidRPr="000D7368" w:rsidRDefault="0042091D" w:rsidP="003A7A29">
            <w:pPr>
              <w:rPr>
                <w:snapToGrid w:val="0"/>
                <w:color w:val="000000"/>
                <w:lang w:val="es-ES"/>
              </w:rPr>
            </w:pPr>
            <w:r w:rsidRPr="000D7368">
              <w:rPr>
                <w:color w:val="000000"/>
                <w:lang w:val="es-ES"/>
              </w:rPr>
              <w:t xml:space="preserve">Colitis, </w:t>
            </w:r>
            <w:r w:rsidRPr="000D7368">
              <w:rPr>
                <w:snapToGrid w:val="0"/>
                <w:color w:val="000000"/>
                <w:lang w:val="es-ES"/>
              </w:rPr>
              <w:t>íleo, enfermedad inflamatoria intestinal</w:t>
            </w:r>
          </w:p>
        </w:tc>
      </w:tr>
      <w:tr w:rsidR="0042091D" w:rsidRPr="00401B18" w14:paraId="0BFA0305" w14:textId="77777777">
        <w:tc>
          <w:tcPr>
            <w:tcW w:w="2235" w:type="dxa"/>
          </w:tcPr>
          <w:p w14:paraId="506137EB"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3CAB2011" w14:textId="77777777" w:rsidR="0042091D" w:rsidRPr="000D7368" w:rsidRDefault="0042091D" w:rsidP="003A2E66">
            <w:pPr>
              <w:rPr>
                <w:color w:val="000000"/>
                <w:lang w:val="es-ES"/>
              </w:rPr>
            </w:pPr>
            <w:r w:rsidRPr="000D7368">
              <w:rPr>
                <w:color w:val="000000"/>
                <w:lang w:val="es-ES"/>
              </w:rPr>
              <w:t>Obstrucción ilíaca/intestinal*, perforación gastrointestinal*, diverticulitis*, ectasia vascular antral gástrica (EVAG)*</w:t>
            </w:r>
          </w:p>
        </w:tc>
      </w:tr>
      <w:tr w:rsidR="0042091D" w:rsidRPr="000D7368" w14:paraId="298FAE64" w14:textId="77777777">
        <w:tc>
          <w:tcPr>
            <w:tcW w:w="9546" w:type="dxa"/>
            <w:gridSpan w:val="2"/>
          </w:tcPr>
          <w:p w14:paraId="11529E4D" w14:textId="77777777" w:rsidR="0042091D" w:rsidRPr="000D7368" w:rsidRDefault="0042091D" w:rsidP="00285BC0">
            <w:pPr>
              <w:autoSpaceDE w:val="0"/>
              <w:autoSpaceDN w:val="0"/>
              <w:adjustRightInd w:val="0"/>
              <w:spacing w:line="240" w:lineRule="auto"/>
              <w:rPr>
                <w:lang w:val="es-ES"/>
              </w:rPr>
            </w:pPr>
            <w:r w:rsidRPr="000D7368">
              <w:rPr>
                <w:b/>
                <w:bCs/>
                <w:noProof/>
                <w:lang w:val="es-ES"/>
              </w:rPr>
              <w:t>Trastornos hepatobiliares</w:t>
            </w:r>
          </w:p>
        </w:tc>
      </w:tr>
      <w:tr w:rsidR="0042091D" w:rsidRPr="000D7368" w14:paraId="5AFC0273" w14:textId="77777777">
        <w:tc>
          <w:tcPr>
            <w:tcW w:w="2235" w:type="dxa"/>
          </w:tcPr>
          <w:p w14:paraId="0821F192"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193D2D35" w14:textId="77777777" w:rsidR="0042091D" w:rsidRPr="000D7368" w:rsidRDefault="0042091D" w:rsidP="003A7A29">
            <w:pPr>
              <w:rPr>
                <w:noProof/>
                <w:color w:val="000000"/>
                <w:lang w:val="es-ES"/>
              </w:rPr>
            </w:pPr>
            <w:r w:rsidRPr="000D7368">
              <w:rPr>
                <w:noProof/>
                <w:color w:val="000000"/>
                <w:lang w:val="es-ES"/>
              </w:rPr>
              <w:t>Aumento de enzimas hepáticos</w:t>
            </w:r>
          </w:p>
        </w:tc>
      </w:tr>
      <w:tr w:rsidR="0042091D" w:rsidRPr="000D7368" w14:paraId="303C0507" w14:textId="77777777">
        <w:tc>
          <w:tcPr>
            <w:tcW w:w="2235" w:type="dxa"/>
          </w:tcPr>
          <w:p w14:paraId="10F6D876" w14:textId="77777777" w:rsidR="0042091D" w:rsidRPr="000D7368" w:rsidRDefault="0042091D" w:rsidP="00285BC0">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68DAE2CF" w14:textId="77777777" w:rsidR="0042091D" w:rsidRPr="000D7368" w:rsidRDefault="0042091D" w:rsidP="003A7A29">
            <w:pPr>
              <w:rPr>
                <w:noProof/>
                <w:color w:val="000000"/>
                <w:lang w:val="es-ES"/>
              </w:rPr>
            </w:pPr>
            <w:r w:rsidRPr="000D7368">
              <w:rPr>
                <w:noProof/>
                <w:color w:val="000000"/>
                <w:lang w:val="es-ES"/>
              </w:rPr>
              <w:t>Hiperbilirrubinemia, hepatitis, ictericia</w:t>
            </w:r>
          </w:p>
        </w:tc>
      </w:tr>
      <w:tr w:rsidR="0042091D" w:rsidRPr="000D7368" w14:paraId="6CD9093C" w14:textId="77777777">
        <w:tc>
          <w:tcPr>
            <w:tcW w:w="2235" w:type="dxa"/>
          </w:tcPr>
          <w:p w14:paraId="0999B19E" w14:textId="77777777" w:rsidR="0042091D" w:rsidRPr="000D7368" w:rsidRDefault="0042091D" w:rsidP="004305A2">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683FA63B" w14:textId="77777777" w:rsidR="0042091D" w:rsidRPr="000D7368" w:rsidRDefault="0042091D" w:rsidP="003A7A29">
            <w:pPr>
              <w:rPr>
                <w:noProof/>
                <w:color w:val="000000"/>
                <w:lang w:val="es-ES"/>
              </w:rPr>
            </w:pPr>
            <w:r w:rsidRPr="000D7368">
              <w:rPr>
                <w:noProof/>
                <w:color w:val="000000"/>
                <w:lang w:val="es-ES"/>
              </w:rPr>
              <w:t>Insuficiencia hepática</w:t>
            </w:r>
            <w:r w:rsidRPr="000D7368">
              <w:rPr>
                <w:noProof/>
                <w:color w:val="000000"/>
                <w:vertAlign w:val="superscript"/>
                <w:lang w:val="es-ES"/>
              </w:rPr>
              <w:t>8</w:t>
            </w:r>
            <w:r w:rsidRPr="000D7368">
              <w:rPr>
                <w:noProof/>
                <w:color w:val="000000"/>
                <w:lang w:val="es-ES"/>
              </w:rPr>
              <w:t>, necrosis hepática</w:t>
            </w:r>
            <w:r w:rsidRPr="000D7368">
              <w:rPr>
                <w:noProof/>
                <w:color w:val="000000"/>
                <w:vertAlign w:val="superscript"/>
                <w:lang w:val="es-ES"/>
              </w:rPr>
              <w:t xml:space="preserve"> </w:t>
            </w:r>
          </w:p>
        </w:tc>
      </w:tr>
      <w:tr w:rsidR="0042091D" w:rsidRPr="00401B18" w14:paraId="1E7AAC5F" w14:textId="77777777">
        <w:tc>
          <w:tcPr>
            <w:tcW w:w="9546" w:type="dxa"/>
            <w:gridSpan w:val="2"/>
          </w:tcPr>
          <w:p w14:paraId="5D4440E6" w14:textId="77777777" w:rsidR="0042091D" w:rsidRPr="000D7368" w:rsidRDefault="0042091D" w:rsidP="00285BC0">
            <w:pPr>
              <w:autoSpaceDE w:val="0"/>
              <w:autoSpaceDN w:val="0"/>
              <w:adjustRightInd w:val="0"/>
              <w:spacing w:line="240" w:lineRule="auto"/>
              <w:rPr>
                <w:lang w:val="es-ES"/>
              </w:rPr>
            </w:pPr>
            <w:r w:rsidRPr="000D7368">
              <w:rPr>
                <w:b/>
                <w:bCs/>
                <w:noProof/>
                <w:lang w:val="es-ES"/>
              </w:rPr>
              <w:t>Trastornos de la piel y del tejido subcutáneo</w:t>
            </w:r>
          </w:p>
        </w:tc>
      </w:tr>
      <w:tr w:rsidR="0042091D" w:rsidRPr="00401B18" w14:paraId="65B8C391" w14:textId="77777777">
        <w:tc>
          <w:tcPr>
            <w:tcW w:w="2235" w:type="dxa"/>
          </w:tcPr>
          <w:p w14:paraId="633372CE"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47C82ED0" w14:textId="77777777" w:rsidR="0042091D" w:rsidRPr="000D7368" w:rsidRDefault="0042091D" w:rsidP="003A7A29">
            <w:pPr>
              <w:rPr>
                <w:color w:val="000000"/>
                <w:lang w:val="es-ES"/>
              </w:rPr>
            </w:pPr>
            <w:r w:rsidRPr="000D7368">
              <w:rPr>
                <w:color w:val="000000"/>
                <w:lang w:val="es-ES"/>
              </w:rPr>
              <w:t>Edema periorbital, dermatitis/eccema/erupción</w:t>
            </w:r>
          </w:p>
        </w:tc>
      </w:tr>
      <w:tr w:rsidR="0042091D" w:rsidRPr="00401B18" w14:paraId="569482DD" w14:textId="77777777">
        <w:tc>
          <w:tcPr>
            <w:tcW w:w="2235" w:type="dxa"/>
          </w:tcPr>
          <w:p w14:paraId="7C3381FD"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5F0ED1D3" w14:textId="77777777" w:rsidR="0042091D" w:rsidRPr="000D7368" w:rsidRDefault="0042091D" w:rsidP="003A7A29">
            <w:pPr>
              <w:rPr>
                <w:color w:val="000000"/>
                <w:lang w:val="es-ES"/>
              </w:rPr>
            </w:pPr>
            <w:r w:rsidRPr="000D7368">
              <w:rPr>
                <w:color w:val="000000"/>
                <w:lang w:val="es-ES"/>
              </w:rPr>
              <w:t>Prurito, edema facial, sequedad de la piel, eritema, alopecia, sudoración nocturna, reacción de fotosensibilidad</w:t>
            </w:r>
          </w:p>
        </w:tc>
      </w:tr>
      <w:tr w:rsidR="0042091D" w:rsidRPr="00401B18" w14:paraId="1212768C" w14:textId="77777777">
        <w:tc>
          <w:tcPr>
            <w:tcW w:w="2235" w:type="dxa"/>
          </w:tcPr>
          <w:p w14:paraId="1A6D31C1" w14:textId="77777777" w:rsidR="0042091D" w:rsidRPr="000D7368" w:rsidRDefault="0042091D" w:rsidP="00285BC0">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6A1A67F1" w14:textId="77777777" w:rsidR="0042091D" w:rsidRPr="000D7368" w:rsidRDefault="0042091D" w:rsidP="003A7A29">
            <w:pPr>
              <w:rPr>
                <w:color w:val="000000"/>
                <w:lang w:val="es-ES"/>
              </w:rPr>
            </w:pPr>
            <w:r w:rsidRPr="000D7368">
              <w:rPr>
                <w:color w:val="000000"/>
                <w:lang w:val="es-ES"/>
              </w:rPr>
              <w:t>Erupción pustular, contusión, aumento de la sudoración, urticaria, equimosis, aumento de la tendencia a tener moratones, hipotricosis, hipopigmentación de la piel, dermatitis exfoliativa, onicoclasis, foliculitis, petequias, psoriasis, púrpura, hiperpigmentación de la piel, erupciones bullosas</w:t>
            </w:r>
          </w:p>
        </w:tc>
      </w:tr>
      <w:tr w:rsidR="0042091D" w:rsidRPr="00401B18" w14:paraId="4D038E19" w14:textId="77777777">
        <w:tc>
          <w:tcPr>
            <w:tcW w:w="2235" w:type="dxa"/>
          </w:tcPr>
          <w:p w14:paraId="695AA536" w14:textId="77777777" w:rsidR="0042091D" w:rsidRPr="000D7368" w:rsidRDefault="0042091D" w:rsidP="004305A2">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5580E5FA" w14:textId="77777777" w:rsidR="0042091D" w:rsidRPr="000D7368" w:rsidRDefault="0042091D" w:rsidP="003A7A29">
            <w:pPr>
              <w:rPr>
                <w:color w:val="000000"/>
                <w:lang w:val="es-ES"/>
              </w:rPr>
            </w:pPr>
            <w:r w:rsidRPr="000D7368">
              <w:rPr>
                <w:color w:val="000000"/>
                <w:lang w:val="es-ES"/>
              </w:rPr>
              <w:t>Dermatosis neutrofílica febril aguda (síndrome de Sweet), decoloración de las uñas, edema angioneurótico, erupción vesicular, eritema multiforme, vasculitis leucocitoclástica, síndrome de Stevens-Johnson, exantema pustuloso generalizado agudo (AGEP)</w:t>
            </w:r>
          </w:p>
        </w:tc>
      </w:tr>
      <w:tr w:rsidR="0042091D" w:rsidRPr="00401B18" w14:paraId="0251CD90" w14:textId="77777777">
        <w:tc>
          <w:tcPr>
            <w:tcW w:w="2235" w:type="dxa"/>
          </w:tcPr>
          <w:p w14:paraId="1C6F2C9A"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700EC96A" w14:textId="77777777" w:rsidR="0042091D" w:rsidRPr="000D7368" w:rsidRDefault="0042091D" w:rsidP="003A2E66">
            <w:pPr>
              <w:rPr>
                <w:color w:val="000000"/>
                <w:lang w:val="es-ES"/>
              </w:rPr>
            </w:pPr>
            <w:r w:rsidRPr="000D7368">
              <w:rPr>
                <w:color w:val="000000"/>
                <w:lang w:val="es-ES"/>
              </w:rPr>
              <w:t>Síndrome de eritrodisestesia palmoplantar*, queratosis liquenoide*, liquen plano*, necrolisis epidérmica tóxica*, erupción por medicamentos con eosinofilia y síntomas sistémicos (DRESS)*, pseudoporfiria*</w:t>
            </w:r>
          </w:p>
        </w:tc>
      </w:tr>
      <w:tr w:rsidR="0042091D" w:rsidRPr="00401B18" w14:paraId="39063CAD" w14:textId="77777777">
        <w:tc>
          <w:tcPr>
            <w:tcW w:w="9546" w:type="dxa"/>
            <w:gridSpan w:val="2"/>
          </w:tcPr>
          <w:p w14:paraId="1747D014" w14:textId="77777777" w:rsidR="0042091D" w:rsidRPr="000D7368" w:rsidRDefault="0042091D" w:rsidP="00285BC0">
            <w:pPr>
              <w:autoSpaceDE w:val="0"/>
              <w:autoSpaceDN w:val="0"/>
              <w:adjustRightInd w:val="0"/>
              <w:spacing w:line="240" w:lineRule="auto"/>
              <w:rPr>
                <w:lang w:val="es-ES"/>
              </w:rPr>
            </w:pPr>
            <w:r w:rsidRPr="000D7368">
              <w:rPr>
                <w:b/>
                <w:bCs/>
                <w:noProof/>
                <w:lang w:val="es-ES"/>
              </w:rPr>
              <w:t>Trastornos musculoesqueléticos y del tejido conjuntivo</w:t>
            </w:r>
          </w:p>
        </w:tc>
      </w:tr>
      <w:tr w:rsidR="0042091D" w:rsidRPr="00401B18" w14:paraId="75569551" w14:textId="77777777">
        <w:tc>
          <w:tcPr>
            <w:tcW w:w="2235" w:type="dxa"/>
          </w:tcPr>
          <w:p w14:paraId="3F52862D"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5BF23135" w14:textId="77777777" w:rsidR="0042091D" w:rsidRPr="000D7368" w:rsidRDefault="0042091D" w:rsidP="00270C4B">
            <w:pPr>
              <w:rPr>
                <w:color w:val="000000"/>
                <w:lang w:val="es-ES"/>
              </w:rPr>
            </w:pPr>
            <w:r w:rsidRPr="000D7368">
              <w:rPr>
                <w:color w:val="000000"/>
                <w:lang w:val="es-ES"/>
              </w:rPr>
              <w:t>Espasmos y calambres musculares, dolor musculoesquelético incluyendo mialgia</w:t>
            </w:r>
            <w:r w:rsidRPr="000D7368">
              <w:rPr>
                <w:color w:val="000000"/>
                <w:vertAlign w:val="superscript"/>
                <w:lang w:val="es-ES"/>
              </w:rPr>
              <w:t>9</w:t>
            </w:r>
            <w:r w:rsidRPr="000D7368">
              <w:rPr>
                <w:color w:val="000000"/>
                <w:lang w:val="es-ES"/>
              </w:rPr>
              <w:t>, artralgia, dolor óseo</w:t>
            </w:r>
            <w:r w:rsidRPr="000D7368">
              <w:rPr>
                <w:color w:val="000000"/>
                <w:vertAlign w:val="superscript"/>
                <w:lang w:val="es-ES"/>
              </w:rPr>
              <w:t>10</w:t>
            </w:r>
          </w:p>
        </w:tc>
      </w:tr>
      <w:tr w:rsidR="0042091D" w:rsidRPr="000D7368" w14:paraId="49743C70" w14:textId="77777777">
        <w:tc>
          <w:tcPr>
            <w:tcW w:w="2235" w:type="dxa"/>
          </w:tcPr>
          <w:p w14:paraId="15AB472E"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66D661D6" w14:textId="77777777" w:rsidR="0042091D" w:rsidRPr="000D7368" w:rsidRDefault="0042091D" w:rsidP="009300BD">
            <w:pPr>
              <w:rPr>
                <w:color w:val="000000"/>
                <w:lang w:val="es-ES"/>
              </w:rPr>
            </w:pPr>
            <w:r w:rsidRPr="000D7368">
              <w:rPr>
                <w:color w:val="000000"/>
                <w:lang w:val="es-ES"/>
              </w:rPr>
              <w:t>Hinchazón de las articulaciones</w:t>
            </w:r>
          </w:p>
        </w:tc>
      </w:tr>
      <w:tr w:rsidR="0042091D" w:rsidRPr="00401B18" w14:paraId="5DF4743E" w14:textId="77777777">
        <w:tc>
          <w:tcPr>
            <w:tcW w:w="2235" w:type="dxa"/>
          </w:tcPr>
          <w:p w14:paraId="0B3F6B88" w14:textId="77777777" w:rsidR="0042091D" w:rsidRPr="000D7368" w:rsidRDefault="0042091D" w:rsidP="00285BC0">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1B0D07E4" w14:textId="77777777" w:rsidR="0042091D" w:rsidRPr="000D7368" w:rsidRDefault="0042091D" w:rsidP="009300BD">
            <w:pPr>
              <w:rPr>
                <w:color w:val="000000"/>
                <w:lang w:val="es-ES"/>
              </w:rPr>
            </w:pPr>
            <w:r w:rsidRPr="000D7368">
              <w:rPr>
                <w:color w:val="000000"/>
                <w:lang w:val="es-ES"/>
              </w:rPr>
              <w:t>Rigidez de articulaciones y músculos</w:t>
            </w:r>
          </w:p>
        </w:tc>
      </w:tr>
      <w:tr w:rsidR="0042091D" w:rsidRPr="00401B18" w14:paraId="7307F7BA" w14:textId="77777777">
        <w:tc>
          <w:tcPr>
            <w:tcW w:w="2235" w:type="dxa"/>
          </w:tcPr>
          <w:p w14:paraId="061C5421" w14:textId="77777777" w:rsidR="0042091D" w:rsidRPr="000D7368" w:rsidRDefault="0042091D" w:rsidP="004305A2">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07D43528" w14:textId="77777777" w:rsidR="0042091D" w:rsidRPr="000D7368" w:rsidRDefault="0042091D" w:rsidP="009300BD">
            <w:pPr>
              <w:rPr>
                <w:color w:val="000000"/>
                <w:lang w:val="es-ES"/>
              </w:rPr>
            </w:pPr>
            <w:r w:rsidRPr="000D7368">
              <w:rPr>
                <w:color w:val="000000"/>
                <w:lang w:val="es-ES"/>
              </w:rPr>
              <w:t>Debilidad muscular, artritis, rabdomiolisis/miopatía</w:t>
            </w:r>
          </w:p>
        </w:tc>
      </w:tr>
      <w:tr w:rsidR="0042091D" w:rsidRPr="00401B18" w14:paraId="7D9F2748" w14:textId="77777777">
        <w:tc>
          <w:tcPr>
            <w:tcW w:w="2235" w:type="dxa"/>
          </w:tcPr>
          <w:p w14:paraId="13B77D41"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014CE2A3" w14:textId="77777777" w:rsidR="0042091D" w:rsidRPr="000D7368" w:rsidRDefault="0042091D" w:rsidP="004377C6">
            <w:pPr>
              <w:rPr>
                <w:color w:val="000000"/>
                <w:lang w:val="es-ES"/>
              </w:rPr>
            </w:pPr>
            <w:r w:rsidRPr="000D7368">
              <w:rPr>
                <w:color w:val="000000"/>
                <w:lang w:val="es-ES"/>
              </w:rPr>
              <w:t>Necrosis avascular/necrosis de cadera*, retraso en el crecimiento en niños*</w:t>
            </w:r>
          </w:p>
        </w:tc>
      </w:tr>
      <w:tr w:rsidR="0042091D" w:rsidRPr="000D7368" w14:paraId="340038C8" w14:textId="77777777">
        <w:tc>
          <w:tcPr>
            <w:tcW w:w="9546" w:type="dxa"/>
            <w:gridSpan w:val="2"/>
          </w:tcPr>
          <w:p w14:paraId="5DB2EB78" w14:textId="77777777" w:rsidR="0042091D" w:rsidRPr="000D7368" w:rsidRDefault="0042091D" w:rsidP="00285BC0">
            <w:pPr>
              <w:autoSpaceDE w:val="0"/>
              <w:autoSpaceDN w:val="0"/>
              <w:adjustRightInd w:val="0"/>
              <w:spacing w:line="240" w:lineRule="auto"/>
              <w:rPr>
                <w:lang w:val="es-ES"/>
              </w:rPr>
            </w:pPr>
            <w:r w:rsidRPr="000D7368">
              <w:rPr>
                <w:b/>
                <w:bCs/>
                <w:noProof/>
                <w:lang w:val="es-ES"/>
              </w:rPr>
              <w:t>Trastornos renales y urinarios</w:t>
            </w:r>
          </w:p>
        </w:tc>
      </w:tr>
      <w:tr w:rsidR="0042091D" w:rsidRPr="000D7368" w14:paraId="2DEC2588" w14:textId="77777777">
        <w:tc>
          <w:tcPr>
            <w:tcW w:w="2235" w:type="dxa"/>
          </w:tcPr>
          <w:p w14:paraId="078F1080" w14:textId="77777777" w:rsidR="0042091D" w:rsidRPr="000D7368" w:rsidRDefault="0042091D" w:rsidP="00285BC0">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1678A8B0" w14:textId="77777777" w:rsidR="0042091D" w:rsidRPr="000D7368" w:rsidRDefault="0042091D" w:rsidP="009300BD">
            <w:pPr>
              <w:rPr>
                <w:color w:val="000000"/>
                <w:lang w:val="es-ES"/>
              </w:rPr>
            </w:pPr>
            <w:r w:rsidRPr="000D7368">
              <w:rPr>
                <w:color w:val="000000"/>
                <w:lang w:val="es-ES"/>
              </w:rPr>
              <w:t>Dolor renal, hematuria, insuficiencia renal aguda, aumento de frecuencia urinaria</w:t>
            </w:r>
          </w:p>
        </w:tc>
      </w:tr>
      <w:tr w:rsidR="0042091D" w:rsidRPr="000D7368" w14:paraId="7ED0E00A" w14:textId="77777777">
        <w:tc>
          <w:tcPr>
            <w:tcW w:w="2235" w:type="dxa"/>
          </w:tcPr>
          <w:p w14:paraId="576891B8"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61AB2C57" w14:textId="77777777" w:rsidR="0042091D" w:rsidRPr="000D7368" w:rsidRDefault="0042091D" w:rsidP="003A2E66">
            <w:pPr>
              <w:rPr>
                <w:color w:val="000000"/>
                <w:lang w:val="es-ES"/>
              </w:rPr>
            </w:pPr>
            <w:r w:rsidRPr="000D7368">
              <w:rPr>
                <w:color w:val="000000"/>
                <w:lang w:val="es-ES"/>
              </w:rPr>
              <w:t>Insuficiencia renal crónica</w:t>
            </w:r>
          </w:p>
        </w:tc>
      </w:tr>
      <w:tr w:rsidR="0042091D" w:rsidRPr="00401B18" w14:paraId="7F0C76A7" w14:textId="77777777">
        <w:tc>
          <w:tcPr>
            <w:tcW w:w="9546" w:type="dxa"/>
            <w:gridSpan w:val="2"/>
          </w:tcPr>
          <w:p w14:paraId="2E2FE90D" w14:textId="77777777" w:rsidR="0042091D" w:rsidRPr="000D7368" w:rsidRDefault="0042091D" w:rsidP="00285BC0">
            <w:pPr>
              <w:autoSpaceDE w:val="0"/>
              <w:autoSpaceDN w:val="0"/>
              <w:adjustRightInd w:val="0"/>
              <w:spacing w:line="240" w:lineRule="auto"/>
              <w:rPr>
                <w:lang w:val="es-ES"/>
              </w:rPr>
            </w:pPr>
            <w:r w:rsidRPr="000D7368">
              <w:rPr>
                <w:b/>
                <w:bCs/>
                <w:noProof/>
                <w:lang w:val="es-ES"/>
              </w:rPr>
              <w:t>Trastornos del aparato reproductor y de la mama</w:t>
            </w:r>
          </w:p>
        </w:tc>
      </w:tr>
      <w:tr w:rsidR="0042091D" w:rsidRPr="00401B18" w14:paraId="441F00F1" w14:textId="77777777">
        <w:tc>
          <w:tcPr>
            <w:tcW w:w="2235" w:type="dxa"/>
          </w:tcPr>
          <w:p w14:paraId="1C30EA31" w14:textId="77777777" w:rsidR="0042091D" w:rsidRPr="000D7368" w:rsidRDefault="0042091D" w:rsidP="00285BC0">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1B9527A7" w14:textId="77777777" w:rsidR="0042091D" w:rsidRPr="000D7368" w:rsidRDefault="0042091D" w:rsidP="009300BD">
            <w:pPr>
              <w:rPr>
                <w:color w:val="000000"/>
                <w:lang w:val="es-ES"/>
              </w:rPr>
            </w:pPr>
            <w:r w:rsidRPr="000D7368">
              <w:rPr>
                <w:color w:val="000000"/>
                <w:lang w:val="es-ES"/>
              </w:rPr>
              <w:t>Ginecomastia, disfunción eréctil, menorragia, menstruación irregular, disfunción sexual, dolor en los pezones, aumento del tamaño de las mamas, edema escrotal</w:t>
            </w:r>
          </w:p>
        </w:tc>
      </w:tr>
      <w:tr w:rsidR="0042091D" w:rsidRPr="00401B18" w14:paraId="2EE3D88D" w14:textId="77777777">
        <w:tc>
          <w:tcPr>
            <w:tcW w:w="2235" w:type="dxa"/>
          </w:tcPr>
          <w:p w14:paraId="7473FE21" w14:textId="77777777" w:rsidR="0042091D" w:rsidRPr="000D7368" w:rsidRDefault="0042091D" w:rsidP="004305A2">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20E93D5D" w14:textId="77777777" w:rsidR="0042091D" w:rsidRPr="000D7368" w:rsidRDefault="0042091D" w:rsidP="009300BD">
            <w:pPr>
              <w:rPr>
                <w:color w:val="000000"/>
                <w:lang w:val="es-ES"/>
              </w:rPr>
            </w:pPr>
            <w:r w:rsidRPr="000D7368">
              <w:rPr>
                <w:color w:val="000000"/>
                <w:lang w:val="es-ES"/>
              </w:rPr>
              <w:t>Cuerpo lúteo hemorrágico/quiste de ovario hemorrágico</w:t>
            </w:r>
          </w:p>
        </w:tc>
      </w:tr>
      <w:tr w:rsidR="0042091D" w:rsidRPr="00401B18" w14:paraId="2E963A8D" w14:textId="77777777">
        <w:tc>
          <w:tcPr>
            <w:tcW w:w="9546" w:type="dxa"/>
            <w:gridSpan w:val="2"/>
          </w:tcPr>
          <w:p w14:paraId="75F762CD" w14:textId="77777777" w:rsidR="0042091D" w:rsidRPr="000D7368" w:rsidRDefault="0042091D" w:rsidP="00285BC0">
            <w:pPr>
              <w:autoSpaceDE w:val="0"/>
              <w:autoSpaceDN w:val="0"/>
              <w:adjustRightInd w:val="0"/>
              <w:spacing w:line="240" w:lineRule="auto"/>
              <w:rPr>
                <w:lang w:val="es-ES"/>
              </w:rPr>
            </w:pPr>
            <w:r w:rsidRPr="000D7368">
              <w:rPr>
                <w:b/>
                <w:bCs/>
                <w:noProof/>
                <w:lang w:val="es-ES"/>
              </w:rPr>
              <w:t>Trastornos generales y alteraciones en el lugar de administración</w:t>
            </w:r>
          </w:p>
        </w:tc>
      </w:tr>
      <w:tr w:rsidR="0042091D" w:rsidRPr="00401B18" w14:paraId="38948994" w14:textId="77777777">
        <w:tc>
          <w:tcPr>
            <w:tcW w:w="2235" w:type="dxa"/>
          </w:tcPr>
          <w:p w14:paraId="5450F23D"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4069DEC9" w14:textId="77777777" w:rsidR="0042091D" w:rsidRPr="000D7368" w:rsidRDefault="0042091D" w:rsidP="009300BD">
            <w:pPr>
              <w:rPr>
                <w:color w:val="000000"/>
                <w:lang w:val="es-ES"/>
              </w:rPr>
            </w:pPr>
            <w:r w:rsidRPr="000D7368">
              <w:rPr>
                <w:color w:val="000000"/>
                <w:lang w:val="es-ES"/>
              </w:rPr>
              <w:t xml:space="preserve">Retención de líquidos y edema, fatiga </w:t>
            </w:r>
          </w:p>
        </w:tc>
      </w:tr>
      <w:tr w:rsidR="0042091D" w:rsidRPr="00401B18" w14:paraId="23DB3C50" w14:textId="77777777">
        <w:tc>
          <w:tcPr>
            <w:tcW w:w="2235" w:type="dxa"/>
          </w:tcPr>
          <w:p w14:paraId="356ED453"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77D43AA8" w14:textId="77777777" w:rsidR="0042091D" w:rsidRPr="000D7368" w:rsidRDefault="0042091D" w:rsidP="009300BD">
            <w:pPr>
              <w:rPr>
                <w:color w:val="000000"/>
                <w:lang w:val="es-ES"/>
              </w:rPr>
            </w:pPr>
            <w:r w:rsidRPr="000D7368">
              <w:rPr>
                <w:color w:val="000000"/>
                <w:lang w:val="es-ES"/>
              </w:rPr>
              <w:t>Debilidad, pirexia, anasarca, escalofríos, rigidez</w:t>
            </w:r>
          </w:p>
        </w:tc>
      </w:tr>
      <w:tr w:rsidR="0042091D" w:rsidRPr="00401B18" w14:paraId="40B01FDD" w14:textId="77777777">
        <w:tc>
          <w:tcPr>
            <w:tcW w:w="2235" w:type="dxa"/>
          </w:tcPr>
          <w:p w14:paraId="2CA59784" w14:textId="77777777" w:rsidR="0042091D" w:rsidRPr="000D7368" w:rsidRDefault="0042091D" w:rsidP="00285BC0">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67B25D3F" w14:textId="77777777" w:rsidR="0042091D" w:rsidRPr="000D7368" w:rsidRDefault="0042091D" w:rsidP="009300BD">
            <w:pPr>
              <w:rPr>
                <w:color w:val="000000"/>
                <w:lang w:val="es-ES"/>
              </w:rPr>
            </w:pPr>
            <w:r w:rsidRPr="000D7368">
              <w:rPr>
                <w:color w:val="000000"/>
                <w:lang w:val="es-ES"/>
              </w:rPr>
              <w:t>Dolor en el pecho, malestar</w:t>
            </w:r>
          </w:p>
        </w:tc>
      </w:tr>
      <w:tr w:rsidR="0042091D" w:rsidRPr="000D7368" w14:paraId="40F95E33" w14:textId="77777777">
        <w:tc>
          <w:tcPr>
            <w:tcW w:w="9546" w:type="dxa"/>
            <w:gridSpan w:val="2"/>
          </w:tcPr>
          <w:p w14:paraId="3FC3434B" w14:textId="77777777" w:rsidR="0042091D" w:rsidRPr="000D7368" w:rsidRDefault="0042091D" w:rsidP="00285BC0">
            <w:pPr>
              <w:autoSpaceDE w:val="0"/>
              <w:autoSpaceDN w:val="0"/>
              <w:adjustRightInd w:val="0"/>
              <w:spacing w:line="240" w:lineRule="auto"/>
              <w:rPr>
                <w:lang w:val="es-ES"/>
              </w:rPr>
            </w:pPr>
            <w:r w:rsidRPr="000D7368">
              <w:rPr>
                <w:b/>
                <w:bCs/>
                <w:noProof/>
                <w:lang w:val="es-ES"/>
              </w:rPr>
              <w:t>Exploraciones complementarias</w:t>
            </w:r>
          </w:p>
        </w:tc>
      </w:tr>
      <w:tr w:rsidR="0042091D" w:rsidRPr="000D7368" w14:paraId="01FD270C" w14:textId="77777777">
        <w:tc>
          <w:tcPr>
            <w:tcW w:w="2235" w:type="dxa"/>
          </w:tcPr>
          <w:p w14:paraId="399FAF15"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3E0C8954" w14:textId="77777777" w:rsidR="0042091D" w:rsidRPr="000D7368" w:rsidRDefault="0042091D" w:rsidP="009300BD">
            <w:pPr>
              <w:rPr>
                <w:color w:val="000000"/>
                <w:lang w:val="es-ES"/>
              </w:rPr>
            </w:pPr>
            <w:r w:rsidRPr="000D7368">
              <w:rPr>
                <w:color w:val="000000"/>
                <w:lang w:val="es-ES"/>
              </w:rPr>
              <w:t>Aumento de peso</w:t>
            </w:r>
          </w:p>
        </w:tc>
      </w:tr>
      <w:tr w:rsidR="0042091D" w:rsidRPr="000D7368" w14:paraId="79DF9EA6" w14:textId="77777777">
        <w:tc>
          <w:tcPr>
            <w:tcW w:w="2235" w:type="dxa"/>
          </w:tcPr>
          <w:p w14:paraId="67CFAE6E" w14:textId="77777777" w:rsidR="0042091D" w:rsidRPr="000D7368" w:rsidRDefault="0042091D" w:rsidP="003A7A29">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25639F36" w14:textId="77777777" w:rsidR="0042091D" w:rsidRPr="000D7368" w:rsidRDefault="0042091D" w:rsidP="009300BD">
            <w:pPr>
              <w:rPr>
                <w:color w:val="000000"/>
                <w:lang w:val="es-ES"/>
              </w:rPr>
            </w:pPr>
            <w:r w:rsidRPr="000D7368">
              <w:rPr>
                <w:color w:val="000000"/>
                <w:lang w:val="es-ES"/>
              </w:rPr>
              <w:t>Pérdida de peso</w:t>
            </w:r>
          </w:p>
        </w:tc>
      </w:tr>
      <w:tr w:rsidR="0042091D" w:rsidRPr="00401B18" w14:paraId="7539DEBF" w14:textId="77777777">
        <w:tc>
          <w:tcPr>
            <w:tcW w:w="2235" w:type="dxa"/>
          </w:tcPr>
          <w:p w14:paraId="12D643D0" w14:textId="77777777" w:rsidR="0042091D" w:rsidRPr="000D7368" w:rsidRDefault="0042091D" w:rsidP="00285BC0">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40F43FA1" w14:textId="77777777" w:rsidR="0042091D" w:rsidRPr="000D7368" w:rsidRDefault="0042091D" w:rsidP="009300BD">
            <w:pPr>
              <w:rPr>
                <w:color w:val="000000"/>
                <w:lang w:val="es-ES"/>
              </w:rPr>
            </w:pPr>
            <w:r w:rsidRPr="000D7368">
              <w:rPr>
                <w:color w:val="000000"/>
                <w:lang w:val="es-ES"/>
              </w:rPr>
              <w:t>Aumento de la creatinina sérica, aumento de la creatinfosfoquinasa sérica, aumento de la lactato deshidrogenasa sérica, aumento de la fosfatasa alcalina sérica</w:t>
            </w:r>
          </w:p>
        </w:tc>
      </w:tr>
      <w:tr w:rsidR="0042091D" w:rsidRPr="000D7368" w14:paraId="702101F6" w14:textId="77777777">
        <w:tc>
          <w:tcPr>
            <w:tcW w:w="2235" w:type="dxa"/>
          </w:tcPr>
          <w:p w14:paraId="48234EBB" w14:textId="77777777" w:rsidR="0042091D" w:rsidRPr="000D7368" w:rsidRDefault="0042091D" w:rsidP="004305A2">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0D9033D4" w14:textId="77777777" w:rsidR="0042091D" w:rsidRPr="000D7368" w:rsidRDefault="0042091D" w:rsidP="009300BD">
            <w:pPr>
              <w:rPr>
                <w:color w:val="000000"/>
                <w:lang w:val="es-ES"/>
              </w:rPr>
            </w:pPr>
            <w:r w:rsidRPr="000D7368">
              <w:rPr>
                <w:color w:val="000000"/>
                <w:lang w:val="es-ES"/>
              </w:rPr>
              <w:t>Aumento de amilasa sérica</w:t>
            </w:r>
          </w:p>
        </w:tc>
      </w:tr>
    </w:tbl>
    <w:p w14:paraId="3D55322E" w14:textId="77777777" w:rsidR="0042091D" w:rsidRPr="000D7368" w:rsidRDefault="0042091D" w:rsidP="007B184F">
      <w:pPr>
        <w:tabs>
          <w:tab w:val="clear" w:pos="567"/>
        </w:tabs>
        <w:autoSpaceDE w:val="0"/>
        <w:autoSpaceDN w:val="0"/>
        <w:adjustRightInd w:val="0"/>
        <w:spacing w:line="240" w:lineRule="auto"/>
        <w:rPr>
          <w:lang w:val="es-ES"/>
        </w:rPr>
      </w:pPr>
    </w:p>
    <w:p w14:paraId="0872D346" w14:textId="77777777" w:rsidR="0042091D" w:rsidRPr="000D7368" w:rsidRDefault="0042091D" w:rsidP="001F09F8">
      <w:pPr>
        <w:widowControl w:val="0"/>
        <w:tabs>
          <w:tab w:val="left" w:pos="-6804"/>
        </w:tabs>
        <w:ind w:left="567" w:hanging="567"/>
        <w:rPr>
          <w:color w:val="000000"/>
          <w:lang w:val="es-ES"/>
        </w:rPr>
      </w:pPr>
      <w:r w:rsidRPr="000D7368">
        <w:rPr>
          <w:color w:val="000000"/>
          <w:lang w:val="es-ES"/>
        </w:rPr>
        <w:t>*</w:t>
      </w:r>
      <w:r w:rsidRPr="000D7368">
        <w:rPr>
          <w:color w:val="000000"/>
          <w:lang w:val="es-ES"/>
        </w:rPr>
        <w:tab/>
        <w:t>Estos tipos de reacciones se han notificado principalmente a partir de la experiencia poscomercialización con imatinib. Esto incluye notificaciones espontáneas así como acontecimientos adversos graves de los estudios en marcha, los programas de acceso expandido, los estudios de farmacología clínica y estudios exploratorios en indicaciones no autorizadas. Puesto que estas reacciones se notifican a partir de una población de tamaño incierto, no siempre es posible estimar de forma fiable su frecuencia o establecer una relación causal con la exposición a imatinib.</w:t>
      </w:r>
    </w:p>
    <w:p w14:paraId="381FDFA0" w14:textId="77777777" w:rsidR="0042091D" w:rsidRPr="000D7368" w:rsidRDefault="0042091D" w:rsidP="009300BD">
      <w:pPr>
        <w:widowControl w:val="0"/>
        <w:ind w:left="567" w:hanging="567"/>
        <w:rPr>
          <w:color w:val="000000"/>
          <w:lang w:val="es-ES"/>
        </w:rPr>
      </w:pPr>
      <w:r w:rsidRPr="000D7368">
        <w:rPr>
          <w:color w:val="000000"/>
          <w:lang w:val="es-ES"/>
        </w:rPr>
        <w:t>1</w:t>
      </w:r>
      <w:r w:rsidRPr="000D7368">
        <w:rPr>
          <w:color w:val="000000"/>
          <w:lang w:val="es-ES"/>
        </w:rPr>
        <w:tab/>
        <w:t>La neumonía se notificó de forma más frecuente en pacientes con LMC transformada y en pacientes con GIST.</w:t>
      </w:r>
    </w:p>
    <w:p w14:paraId="39D2C3A2" w14:textId="77777777" w:rsidR="0042091D" w:rsidRPr="000D7368" w:rsidRDefault="0042091D" w:rsidP="009300BD">
      <w:pPr>
        <w:widowControl w:val="0"/>
        <w:ind w:left="567" w:hanging="567"/>
        <w:rPr>
          <w:color w:val="000000"/>
          <w:lang w:val="es-ES"/>
        </w:rPr>
      </w:pPr>
      <w:r w:rsidRPr="000D7368">
        <w:rPr>
          <w:color w:val="000000"/>
          <w:lang w:val="es-ES"/>
        </w:rPr>
        <w:t>2</w:t>
      </w:r>
      <w:r w:rsidRPr="000D7368">
        <w:rPr>
          <w:color w:val="000000"/>
          <w:lang w:val="es-ES"/>
        </w:rPr>
        <w:tab/>
        <w:t>La cefalea fue la más frecuente en pacientes con GIST.</w:t>
      </w:r>
    </w:p>
    <w:p w14:paraId="65A7F4C4" w14:textId="77777777" w:rsidR="0042091D" w:rsidRPr="000D7368" w:rsidRDefault="0042091D" w:rsidP="009300BD">
      <w:pPr>
        <w:widowControl w:val="0"/>
        <w:ind w:left="567" w:hanging="567"/>
        <w:rPr>
          <w:color w:val="000000"/>
          <w:lang w:val="es-ES"/>
        </w:rPr>
      </w:pPr>
      <w:r w:rsidRPr="000D7368">
        <w:rPr>
          <w:color w:val="000000"/>
          <w:lang w:val="es-ES"/>
        </w:rPr>
        <w:t>3</w:t>
      </w:r>
      <w:r w:rsidRPr="000D7368">
        <w:rPr>
          <w:color w:val="000000"/>
          <w:lang w:val="es-ES"/>
        </w:rPr>
        <w:tab/>
        <w:t>Basándose en los resultados por paciente-año, los acontecimientos cardiacos incluyendo insuficiencia cardiaca congestiva, se observaron de forma más frecuente en pacientes con LMC transformada que en pacientes con LMC crónica.</w:t>
      </w:r>
    </w:p>
    <w:p w14:paraId="7765F803" w14:textId="77777777" w:rsidR="0042091D" w:rsidRPr="000D7368" w:rsidRDefault="0042091D" w:rsidP="009300BD">
      <w:pPr>
        <w:widowControl w:val="0"/>
        <w:ind w:left="567" w:hanging="567"/>
        <w:rPr>
          <w:color w:val="000000"/>
          <w:lang w:val="es-ES"/>
        </w:rPr>
      </w:pPr>
      <w:r w:rsidRPr="000D7368">
        <w:rPr>
          <w:color w:val="000000"/>
          <w:lang w:val="es-ES"/>
        </w:rPr>
        <w:t>4</w:t>
      </w:r>
      <w:r w:rsidRPr="000D7368">
        <w:rPr>
          <w:color w:val="000000"/>
          <w:lang w:val="es-ES"/>
        </w:rPr>
        <w:tab/>
        <w:t>Los sofocos fueron más frecuentes en pacientes con GIST y los sangrados (hematoma, hemorragia) fueron más frecuentes en pacientes con GIST y con LMC transformada (LMC-FA y LMC-CB).</w:t>
      </w:r>
    </w:p>
    <w:p w14:paraId="1DE8921D" w14:textId="77777777" w:rsidR="0042091D" w:rsidRPr="000D7368" w:rsidRDefault="0042091D" w:rsidP="009300BD">
      <w:pPr>
        <w:widowControl w:val="0"/>
        <w:ind w:left="567" w:hanging="567"/>
        <w:rPr>
          <w:color w:val="000000"/>
          <w:lang w:val="es-ES"/>
        </w:rPr>
      </w:pPr>
      <w:r w:rsidRPr="000D7368">
        <w:rPr>
          <w:color w:val="000000"/>
          <w:lang w:val="es-ES"/>
        </w:rPr>
        <w:t>5</w:t>
      </w:r>
      <w:r w:rsidRPr="000D7368">
        <w:rPr>
          <w:color w:val="000000"/>
          <w:lang w:val="es-ES"/>
        </w:rPr>
        <w:tab/>
        <w:t>El derrame pleural se notificó de forma más frecuente en pacientes con GIST y en pacientes con LMC transformada (LMC-FA y LMC-CB) que en pacientes con LMC crónica.</w:t>
      </w:r>
    </w:p>
    <w:p w14:paraId="7E3A224C" w14:textId="77777777" w:rsidR="0042091D" w:rsidRPr="000D7368" w:rsidRDefault="0042091D" w:rsidP="009300BD">
      <w:pPr>
        <w:widowControl w:val="0"/>
        <w:ind w:left="567" w:hanging="567"/>
        <w:rPr>
          <w:color w:val="000000"/>
          <w:lang w:val="es-ES"/>
        </w:rPr>
      </w:pPr>
      <w:r w:rsidRPr="000D7368">
        <w:rPr>
          <w:color w:val="000000"/>
          <w:lang w:val="es-ES"/>
        </w:rPr>
        <w:t>6+7</w:t>
      </w:r>
      <w:r w:rsidRPr="000D7368">
        <w:rPr>
          <w:color w:val="000000"/>
          <w:lang w:val="es-ES"/>
        </w:rPr>
        <w:tab/>
        <w:t>El dolor abdominal y la hemorragia gastrointestinal se observaron de forma más frecuente en pacientes con GIST.</w:t>
      </w:r>
    </w:p>
    <w:p w14:paraId="1742AD8E" w14:textId="77777777" w:rsidR="0042091D" w:rsidRPr="000D7368" w:rsidRDefault="0042091D" w:rsidP="009300BD">
      <w:pPr>
        <w:widowControl w:val="0"/>
        <w:ind w:left="567" w:hanging="567"/>
        <w:rPr>
          <w:color w:val="000000"/>
          <w:lang w:val="es-ES"/>
        </w:rPr>
      </w:pPr>
      <w:r w:rsidRPr="000D7368">
        <w:rPr>
          <w:color w:val="000000"/>
          <w:lang w:val="es-ES"/>
        </w:rPr>
        <w:t>8</w:t>
      </w:r>
      <w:r w:rsidRPr="000D7368">
        <w:rPr>
          <w:color w:val="000000"/>
          <w:lang w:val="es-ES"/>
        </w:rPr>
        <w:tab/>
        <w:t>Se han notificado algunos casos mortales de insuficiencia hepática y de necrosis hepática.</w:t>
      </w:r>
    </w:p>
    <w:p w14:paraId="7408E272" w14:textId="77777777" w:rsidR="0042091D" w:rsidRPr="000D7368" w:rsidRDefault="0042091D" w:rsidP="00270C4B">
      <w:pPr>
        <w:ind w:left="567" w:hanging="567"/>
        <w:rPr>
          <w:lang w:val="es-ES"/>
        </w:rPr>
      </w:pPr>
      <w:r w:rsidRPr="000D7368">
        <w:rPr>
          <w:lang w:val="es-ES"/>
        </w:rPr>
        <w:t>9</w:t>
      </w:r>
      <w:r w:rsidRPr="000D7368">
        <w:rPr>
          <w:lang w:val="es-ES"/>
        </w:rPr>
        <w:tab/>
        <w:t>Dolor musculoesquelético durante el tratamiento con imatinib o después de su interrupción, observado tras la comercialización.</w:t>
      </w:r>
    </w:p>
    <w:p w14:paraId="13E422A8" w14:textId="77777777" w:rsidR="0042091D" w:rsidRPr="000D7368" w:rsidRDefault="0042091D" w:rsidP="009300BD">
      <w:pPr>
        <w:widowControl w:val="0"/>
        <w:ind w:left="567" w:hanging="567"/>
        <w:rPr>
          <w:color w:val="000000"/>
          <w:lang w:val="es-ES"/>
        </w:rPr>
      </w:pPr>
      <w:r w:rsidRPr="000D7368">
        <w:rPr>
          <w:color w:val="000000"/>
          <w:lang w:val="es-ES"/>
        </w:rPr>
        <w:t>10</w:t>
      </w:r>
      <w:r w:rsidRPr="000D7368">
        <w:rPr>
          <w:color w:val="000000"/>
          <w:lang w:val="es-ES"/>
        </w:rPr>
        <w:tab/>
        <w:t>El dolor musculoesquelético y los acontecimientos relacionados se observaron de forma más frecuente en pacientes con LMC que en pacientes con GIST.</w:t>
      </w:r>
    </w:p>
    <w:p w14:paraId="32124898" w14:textId="77777777" w:rsidR="0042091D" w:rsidRPr="000D7368" w:rsidRDefault="0042091D" w:rsidP="001F09F8">
      <w:pPr>
        <w:widowControl w:val="0"/>
        <w:ind w:left="567" w:hanging="567"/>
        <w:rPr>
          <w:color w:val="000000"/>
          <w:lang w:val="es-ES"/>
        </w:rPr>
      </w:pPr>
      <w:r w:rsidRPr="000D7368">
        <w:rPr>
          <w:color w:val="000000"/>
          <w:lang w:val="es-ES"/>
        </w:rPr>
        <w:t>11</w:t>
      </w:r>
      <w:r w:rsidRPr="000D7368">
        <w:rPr>
          <w:color w:val="000000"/>
          <w:lang w:val="es-ES"/>
        </w:rPr>
        <w:tab/>
        <w:t>Se han notificado casos mortales en pacientes con enfermedad avanzada, infecciones graves, neutropenia grave y otras enfermedades concomitantes graves.</w:t>
      </w:r>
    </w:p>
    <w:p w14:paraId="0277C697" w14:textId="77777777" w:rsidR="0042091D" w:rsidRPr="000D7368" w:rsidRDefault="0042091D" w:rsidP="009300BD">
      <w:pPr>
        <w:rPr>
          <w:color w:val="000000"/>
          <w:lang w:val="es-ES"/>
        </w:rPr>
      </w:pPr>
    </w:p>
    <w:p w14:paraId="480A3A63" w14:textId="77777777" w:rsidR="0042091D" w:rsidRPr="000D7368" w:rsidRDefault="0042091D" w:rsidP="009300BD">
      <w:pPr>
        <w:pStyle w:val="Endnotentext"/>
        <w:widowControl w:val="0"/>
        <w:tabs>
          <w:tab w:val="clear" w:pos="567"/>
        </w:tabs>
        <w:rPr>
          <w:color w:val="000000"/>
          <w:u w:val="single"/>
          <w:lang w:val="es-ES"/>
        </w:rPr>
      </w:pPr>
      <w:r w:rsidRPr="000D7368">
        <w:rPr>
          <w:color w:val="000000"/>
          <w:u w:val="single"/>
          <w:lang w:val="es-ES"/>
        </w:rPr>
        <w:t>Anomalías en las pruebas de laboratorio</w:t>
      </w:r>
    </w:p>
    <w:p w14:paraId="4B6ED643" w14:textId="77777777" w:rsidR="0042091D" w:rsidRPr="000D7368" w:rsidRDefault="0042091D" w:rsidP="009300BD">
      <w:pPr>
        <w:pStyle w:val="Endnotentext"/>
        <w:widowControl w:val="0"/>
        <w:tabs>
          <w:tab w:val="clear" w:pos="567"/>
        </w:tabs>
        <w:rPr>
          <w:color w:val="000000"/>
          <w:lang w:val="es-ES"/>
        </w:rPr>
      </w:pPr>
      <w:r w:rsidRPr="000D7368">
        <w:rPr>
          <w:i/>
          <w:iCs/>
          <w:color w:val="000000"/>
          <w:lang w:val="es-ES"/>
        </w:rPr>
        <w:t>Hematología</w:t>
      </w:r>
    </w:p>
    <w:p w14:paraId="761EA134" w14:textId="77777777" w:rsidR="0042091D" w:rsidRPr="000D7368" w:rsidRDefault="0042091D" w:rsidP="009300BD">
      <w:pPr>
        <w:pStyle w:val="Endnotentext"/>
        <w:widowControl w:val="0"/>
        <w:tabs>
          <w:tab w:val="clear" w:pos="567"/>
        </w:tabs>
        <w:rPr>
          <w:color w:val="000000"/>
          <w:lang w:val="es-ES"/>
        </w:rPr>
      </w:pPr>
      <w:r w:rsidRPr="000D7368">
        <w:rPr>
          <w:color w:val="000000"/>
          <w:lang w:val="es-ES"/>
        </w:rPr>
        <w:t xml:space="preserve">En todos los estudios en LMC se han observado citopenias, especialmente neutropenia y trombocitopenia, sugiriendo una mayor frecuencia a dosis elevadas </w:t>
      </w:r>
      <w:r w:rsidRPr="000D7368">
        <w:rPr>
          <w:color w:val="000000"/>
          <w:lang w:val="es-ES"/>
        </w:rPr>
        <w:sym w:font="Symbol" w:char="F0B3"/>
      </w:r>
      <w:r w:rsidRPr="000D7368">
        <w:rPr>
          <w:color w:val="000000"/>
          <w:lang w:val="es-ES"/>
        </w:rPr>
        <w:t> 750 mg (ensayo en fase I). Sin embargo, la presencia de citopenias fue también claramente dependiente de la fase de la enfermedad, la frecuencia de neutropenias (RAN &lt; 1,0 x 10</w:t>
      </w:r>
      <w:r w:rsidRPr="000D7368">
        <w:rPr>
          <w:color w:val="000000"/>
          <w:vertAlign w:val="superscript"/>
          <w:lang w:val="es-ES"/>
        </w:rPr>
        <w:t>9</w:t>
      </w:r>
      <w:r w:rsidRPr="000D7368">
        <w:rPr>
          <w:color w:val="000000"/>
          <w:lang w:val="es-ES"/>
        </w:rPr>
        <w:t>/L) y trombocitopenias (recuento de plaquetas &lt; 50 x 10</w:t>
      </w:r>
      <w:r w:rsidRPr="000D7368">
        <w:rPr>
          <w:color w:val="000000"/>
          <w:vertAlign w:val="superscript"/>
          <w:lang w:val="es-ES"/>
        </w:rPr>
        <w:t>9</w:t>
      </w:r>
      <w:r w:rsidRPr="000D7368">
        <w:rPr>
          <w:color w:val="000000"/>
          <w:lang w:val="es-ES"/>
        </w:rPr>
        <w:t>/L) de grado 3 o 4, siendo entre 4 y 6 veces mayor en crisis blástica y en fase acelerada (59–64 % y 44–63 % para neutropenia y trombocitopenia, respectivamente) comparado con pacientes con LMC en fase crónica de diagnóstico reciente (16,7 % neutropenia y 8,9 % trombocitopenia). Se observó neutropenia (RAN &lt; 0,5 x 10</w:t>
      </w:r>
      <w:r w:rsidRPr="000D7368">
        <w:rPr>
          <w:color w:val="000000"/>
          <w:vertAlign w:val="superscript"/>
          <w:lang w:val="es-ES"/>
        </w:rPr>
        <w:t>9</w:t>
      </w:r>
      <w:r w:rsidRPr="000D7368">
        <w:rPr>
          <w:color w:val="000000"/>
          <w:lang w:val="es-ES"/>
        </w:rPr>
        <w:t>/L) y trombocitopenia (recuento de plaquetas &lt; 10 x 10</w:t>
      </w:r>
      <w:r w:rsidRPr="000D7368">
        <w:rPr>
          <w:color w:val="000000"/>
          <w:vertAlign w:val="superscript"/>
          <w:lang w:val="es-ES"/>
        </w:rPr>
        <w:t>9</w:t>
      </w:r>
      <w:r w:rsidRPr="000D7368">
        <w:rPr>
          <w:color w:val="000000"/>
          <w:lang w:val="es-ES"/>
        </w:rPr>
        <w:t>/L) de grado 4 en el 3,6 % y &lt; 1 % respectivamente, de los pacientes con diagnóstico reciente de LMC en fase crónica. La mediana de la duración de los episodios neutropénicos y trombocitopénicos normalmente fue de 2 a 3 semanas, y de 3 a 4 semanas, respectivamente. Estos acontecimientos normalmente pueden ser tratados con bien una reducción de la dosis o con la interrupción del tratamiento con imatinib, pero en casos raros puede llevar al cese definitivo del tratamiento. En pacientes pediátricos con LMC las toxicidades observadas con más frecuencia fueron citopenias de grado 3 o 4 incluyendo neutropenia, trombocitopenia y anemia. Éstas generalmente ocurren durante los primeros meses de tratamiento.</w:t>
      </w:r>
    </w:p>
    <w:p w14:paraId="101B3211" w14:textId="77777777" w:rsidR="0042091D" w:rsidRPr="000D7368" w:rsidRDefault="0042091D" w:rsidP="009300BD">
      <w:pPr>
        <w:pStyle w:val="Endnotentext"/>
        <w:widowControl w:val="0"/>
        <w:tabs>
          <w:tab w:val="clear" w:pos="567"/>
        </w:tabs>
        <w:rPr>
          <w:color w:val="000000"/>
          <w:lang w:val="es-ES"/>
        </w:rPr>
      </w:pPr>
    </w:p>
    <w:p w14:paraId="7E5C787C" w14:textId="77777777" w:rsidR="0042091D" w:rsidRPr="000D7368" w:rsidRDefault="0042091D" w:rsidP="009300BD">
      <w:pPr>
        <w:pStyle w:val="Endnotentext"/>
        <w:widowControl w:val="0"/>
        <w:tabs>
          <w:tab w:val="clear" w:pos="567"/>
        </w:tabs>
        <w:rPr>
          <w:color w:val="000000"/>
          <w:lang w:val="es-ES"/>
        </w:rPr>
      </w:pPr>
      <w:r w:rsidRPr="000D7368">
        <w:rPr>
          <w:color w:val="000000"/>
          <w:lang w:val="es-ES"/>
        </w:rPr>
        <w:t>En el ensayo en pacientes con GIST no resecable y/o metastásico se notificaron anemias de grado 3 y 4 en el 5,4 % y 0,7 % de los pacientes, respectivamente, y pueden haber estado relacionadas con hemorragia gastrointestinal o intratumoral en al menos alguno de estos pacientes. Se observó neutropenia de grado 3 y 4 en el 7,5 % y 2,7 % de los pacientes, respectivamente y trombocitopenia de grado 3 en el 0,7 % de los pacientes. Ningún paciente desarrolló trombocitopenia de grado 4. El descenso de los recuentos de los leucocitos y neutrófilos tuvo lugar principalmente durante las primeras seis semanas de tratamiento, permaneciendo después los valores relativamente estables.</w:t>
      </w:r>
    </w:p>
    <w:p w14:paraId="3C8723BC" w14:textId="77777777" w:rsidR="0042091D" w:rsidRPr="000D7368" w:rsidRDefault="0042091D" w:rsidP="009300BD">
      <w:pPr>
        <w:pStyle w:val="Endnotentext"/>
        <w:widowControl w:val="0"/>
        <w:tabs>
          <w:tab w:val="clear" w:pos="567"/>
        </w:tabs>
        <w:rPr>
          <w:color w:val="000000"/>
          <w:lang w:val="es-ES"/>
        </w:rPr>
      </w:pPr>
    </w:p>
    <w:p w14:paraId="2772B259" w14:textId="77777777" w:rsidR="0042091D" w:rsidRPr="000D7368" w:rsidRDefault="0042091D" w:rsidP="009300BD">
      <w:pPr>
        <w:pStyle w:val="Endnotentext"/>
        <w:widowControl w:val="0"/>
        <w:tabs>
          <w:tab w:val="clear" w:pos="567"/>
        </w:tabs>
        <w:rPr>
          <w:i/>
          <w:iCs/>
          <w:color w:val="000000"/>
          <w:lang w:val="es-ES"/>
        </w:rPr>
      </w:pPr>
      <w:r w:rsidRPr="000D7368">
        <w:rPr>
          <w:i/>
          <w:iCs/>
          <w:color w:val="000000"/>
          <w:lang w:val="es-ES"/>
        </w:rPr>
        <w:t>Bioquímica</w:t>
      </w:r>
    </w:p>
    <w:p w14:paraId="7630CC02" w14:textId="77777777" w:rsidR="0042091D" w:rsidRPr="000D7368" w:rsidRDefault="0042091D" w:rsidP="009300BD">
      <w:pPr>
        <w:pStyle w:val="Endnotentext"/>
        <w:widowControl w:val="0"/>
        <w:tabs>
          <w:tab w:val="clear" w:pos="567"/>
        </w:tabs>
        <w:rPr>
          <w:color w:val="000000"/>
          <w:lang w:val="es-ES"/>
        </w:rPr>
      </w:pPr>
      <w:r w:rsidRPr="000D7368">
        <w:rPr>
          <w:color w:val="000000"/>
          <w:lang w:val="es-ES"/>
        </w:rPr>
        <w:t>Se observó un aumento intenso de las transaminasas (&lt;5 %) o de la bilirrubina (&lt;1 %) en pacientes con LMC y normalmente se controló con reducción de la dosis o interrupción (la mediana de duración de estos episodios fue aproximadamente de una semana). En menos del 1% de los pacientes con LMC el tratamiento se interrumpió de forma permanente debido a la alteración de las pruebas hepáticas de laboratorio. En pacientes con GIST (ensayo B2222) se observaron un 6,8% de aumento de ALT (alanino aminotransferasa) de grado 3 o 4 y un 4,8 % de aumento de AST (aspartato aminotransferasa) de grado 3 o 4. El aumento de la bilirrubina fue inferior al 3 %.</w:t>
      </w:r>
    </w:p>
    <w:p w14:paraId="490F5419" w14:textId="77777777" w:rsidR="0042091D" w:rsidRPr="000D7368" w:rsidRDefault="0042091D" w:rsidP="009300BD">
      <w:pPr>
        <w:pStyle w:val="Endnotentext"/>
        <w:widowControl w:val="0"/>
        <w:tabs>
          <w:tab w:val="clear" w:pos="567"/>
        </w:tabs>
        <w:rPr>
          <w:color w:val="000000"/>
          <w:lang w:val="es-ES"/>
        </w:rPr>
      </w:pPr>
    </w:p>
    <w:p w14:paraId="6C1A2828" w14:textId="77777777" w:rsidR="0042091D" w:rsidRPr="000D7368" w:rsidRDefault="0042091D" w:rsidP="009300BD">
      <w:pPr>
        <w:pStyle w:val="Endnotentext"/>
        <w:widowControl w:val="0"/>
        <w:tabs>
          <w:tab w:val="clear" w:pos="567"/>
        </w:tabs>
        <w:rPr>
          <w:color w:val="000000"/>
          <w:lang w:val="es-ES"/>
        </w:rPr>
      </w:pPr>
      <w:r w:rsidRPr="000D7368">
        <w:rPr>
          <w:color w:val="000000"/>
          <w:lang w:val="es-ES"/>
        </w:rPr>
        <w:t>Se han dado casos de hepatitis citolítica y colestásica y fallo hepático; en algunos de ellos el desenlace fue mortal, incluyendo un paciente tratado con una alta dosis de paracetamol.</w:t>
      </w:r>
    </w:p>
    <w:p w14:paraId="42838802" w14:textId="77777777" w:rsidR="0042091D" w:rsidRPr="000D7368" w:rsidRDefault="0042091D" w:rsidP="00A0075C">
      <w:pPr>
        <w:tabs>
          <w:tab w:val="clear" w:pos="567"/>
        </w:tabs>
        <w:autoSpaceDE w:val="0"/>
        <w:autoSpaceDN w:val="0"/>
        <w:adjustRightInd w:val="0"/>
        <w:spacing w:line="240" w:lineRule="auto"/>
        <w:rPr>
          <w:lang w:val="es-ES"/>
        </w:rPr>
      </w:pPr>
    </w:p>
    <w:p w14:paraId="4B0589C5" w14:textId="77777777" w:rsidR="0042091D" w:rsidRPr="000D7368" w:rsidRDefault="0042091D" w:rsidP="00270C4B">
      <w:pPr>
        <w:rPr>
          <w:u w:val="single"/>
          <w:lang w:val="es-ES"/>
        </w:rPr>
      </w:pPr>
      <w:r w:rsidRPr="000D7368">
        <w:rPr>
          <w:u w:val="single"/>
          <w:lang w:val="es-ES"/>
        </w:rPr>
        <w:t>Descripción de las reacciones adversas seleccionadas</w:t>
      </w:r>
    </w:p>
    <w:p w14:paraId="2E832AA0" w14:textId="77777777" w:rsidR="0042091D" w:rsidRPr="000D7368" w:rsidRDefault="0042091D" w:rsidP="00270C4B">
      <w:pPr>
        <w:rPr>
          <w:i/>
          <w:iCs/>
          <w:lang w:val="es-ES"/>
        </w:rPr>
      </w:pPr>
      <w:r w:rsidRPr="000D7368">
        <w:rPr>
          <w:i/>
          <w:iCs/>
          <w:lang w:val="es-ES"/>
        </w:rPr>
        <w:t>Reactivación de la hepatitis B</w:t>
      </w:r>
    </w:p>
    <w:p w14:paraId="790710B7" w14:textId="77777777" w:rsidR="0042091D" w:rsidRPr="000D7368" w:rsidRDefault="0042091D" w:rsidP="00270C4B">
      <w:pPr>
        <w:rPr>
          <w:lang w:val="es-ES"/>
        </w:rPr>
      </w:pPr>
      <w:r w:rsidRPr="000D7368">
        <w:rPr>
          <w:lang w:val="es-ES"/>
        </w:rPr>
        <w:t>Se ha notificado reactivación de la hepatitis B en relación con los inhibidores de la tirosina quinasa BCR-ABL. En algunos casos se ha producido insuficiencia hepática aguda o hepatitis fulminante que ha dado lugar a trasplante de hígado o a un desenlace mortal (ver sección 4.4).</w:t>
      </w:r>
    </w:p>
    <w:p w14:paraId="1F193F75" w14:textId="77777777" w:rsidR="0042091D" w:rsidRPr="000D7368" w:rsidRDefault="0042091D" w:rsidP="00A0075C">
      <w:pPr>
        <w:tabs>
          <w:tab w:val="clear" w:pos="567"/>
        </w:tabs>
        <w:autoSpaceDE w:val="0"/>
        <w:autoSpaceDN w:val="0"/>
        <w:adjustRightInd w:val="0"/>
        <w:spacing w:line="240" w:lineRule="auto"/>
        <w:rPr>
          <w:lang w:val="es-ES"/>
        </w:rPr>
      </w:pPr>
    </w:p>
    <w:p w14:paraId="26A43276" w14:textId="77777777" w:rsidR="0042091D" w:rsidRPr="000D7368" w:rsidRDefault="0042091D" w:rsidP="00230529">
      <w:pPr>
        <w:autoSpaceDE w:val="0"/>
        <w:autoSpaceDN w:val="0"/>
        <w:adjustRightInd w:val="0"/>
        <w:spacing w:line="240" w:lineRule="auto"/>
        <w:jc w:val="both"/>
        <w:rPr>
          <w:u w:val="single"/>
          <w:lang w:val="es-ES"/>
        </w:rPr>
      </w:pPr>
      <w:r w:rsidRPr="000D7368">
        <w:rPr>
          <w:u w:val="single"/>
          <w:lang w:val="es-ES"/>
        </w:rPr>
        <w:t>Notificación de sospechas de reacciones adversas</w:t>
      </w:r>
    </w:p>
    <w:p w14:paraId="0430B33C" w14:textId="77777777" w:rsidR="0042091D" w:rsidRPr="000D7368" w:rsidRDefault="0042091D" w:rsidP="00230529">
      <w:pPr>
        <w:tabs>
          <w:tab w:val="clear" w:pos="567"/>
        </w:tabs>
        <w:autoSpaceDE w:val="0"/>
        <w:autoSpaceDN w:val="0"/>
        <w:adjustRightInd w:val="0"/>
        <w:spacing w:line="240" w:lineRule="auto"/>
        <w:rPr>
          <w:lang w:val="es-ES"/>
        </w:rPr>
      </w:pPr>
      <w:r w:rsidRPr="000D7368">
        <w:rPr>
          <w:lang w:val="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0D7368">
        <w:rPr>
          <w:highlight w:val="lightGray"/>
          <w:lang w:val="es-ES"/>
        </w:rPr>
        <w:t xml:space="preserve">sistema nacional de notificación incluido en el </w:t>
      </w:r>
      <w:hyperlink r:id="rId9" w:history="1">
        <w:r w:rsidRPr="000D7368">
          <w:rPr>
            <w:rStyle w:val="Hyperlink"/>
            <w:highlight w:val="lightGray"/>
            <w:lang w:val="es-ES"/>
          </w:rPr>
          <w:t>Anexo V</w:t>
        </w:r>
      </w:hyperlink>
      <w:r w:rsidRPr="000D7368">
        <w:rPr>
          <w:lang w:val="es-ES"/>
        </w:rPr>
        <w:t>.</w:t>
      </w:r>
    </w:p>
    <w:p w14:paraId="5B58BA85" w14:textId="77777777" w:rsidR="0042091D" w:rsidRPr="000D7368" w:rsidRDefault="0042091D" w:rsidP="00230529">
      <w:pPr>
        <w:tabs>
          <w:tab w:val="clear" w:pos="567"/>
        </w:tabs>
        <w:autoSpaceDE w:val="0"/>
        <w:autoSpaceDN w:val="0"/>
        <w:adjustRightInd w:val="0"/>
        <w:spacing w:line="240" w:lineRule="auto"/>
        <w:rPr>
          <w:lang w:val="es-ES"/>
        </w:rPr>
      </w:pPr>
    </w:p>
    <w:p w14:paraId="75F86338" w14:textId="77777777" w:rsidR="0042091D" w:rsidRPr="000D7368" w:rsidRDefault="0042091D" w:rsidP="00391931">
      <w:pPr>
        <w:tabs>
          <w:tab w:val="clear" w:pos="567"/>
        </w:tabs>
        <w:autoSpaceDE w:val="0"/>
        <w:autoSpaceDN w:val="0"/>
        <w:adjustRightInd w:val="0"/>
        <w:spacing w:line="240" w:lineRule="auto"/>
        <w:ind w:left="567" w:hanging="567"/>
        <w:rPr>
          <w:b/>
          <w:bCs/>
          <w:lang w:val="es-ES"/>
        </w:rPr>
      </w:pPr>
      <w:r w:rsidRPr="000D7368">
        <w:rPr>
          <w:b/>
          <w:bCs/>
          <w:lang w:val="es-ES"/>
        </w:rPr>
        <w:t>4.9</w:t>
      </w:r>
      <w:r w:rsidRPr="000D7368">
        <w:rPr>
          <w:b/>
          <w:bCs/>
          <w:lang w:val="es-ES"/>
        </w:rPr>
        <w:tab/>
        <w:t>Sobredosis</w:t>
      </w:r>
    </w:p>
    <w:p w14:paraId="5503528E" w14:textId="77777777" w:rsidR="0042091D" w:rsidRPr="000D7368" w:rsidRDefault="0042091D" w:rsidP="00391931">
      <w:pPr>
        <w:tabs>
          <w:tab w:val="clear" w:pos="567"/>
        </w:tabs>
        <w:autoSpaceDE w:val="0"/>
        <w:autoSpaceDN w:val="0"/>
        <w:adjustRightInd w:val="0"/>
        <w:spacing w:line="240" w:lineRule="auto"/>
        <w:rPr>
          <w:lang w:val="es-ES"/>
        </w:rPr>
      </w:pPr>
    </w:p>
    <w:p w14:paraId="7B82EB1F" w14:textId="77777777" w:rsidR="0042091D" w:rsidRPr="000D7368" w:rsidRDefault="0042091D" w:rsidP="00F628DB">
      <w:pPr>
        <w:tabs>
          <w:tab w:val="clear" w:pos="567"/>
        </w:tabs>
        <w:autoSpaceDE w:val="0"/>
        <w:autoSpaceDN w:val="0"/>
        <w:adjustRightInd w:val="0"/>
        <w:spacing w:line="240" w:lineRule="auto"/>
        <w:rPr>
          <w:lang w:val="es-ES"/>
        </w:rPr>
      </w:pPr>
      <w:r w:rsidRPr="000D7368">
        <w:rPr>
          <w:lang w:val="es-ES"/>
        </w:rPr>
        <w:t>Se dispone de una experiencia limitada con dosis superiores a las dosis terapéuticas recomendadas. Se han notificado casos aislados de sobredosis con imatinib de forma espontánea y en la bibliografía. En caso de sobredosis el paciente debe estar en observación y se le debe administrar el tratamiento sintomático adecuado. Generalmente el resultado notificado en estos casos fue “mejora” o “recuperado”. Los acontecimientos que se han notificado a diferentes intervalos de dosis son los siguientes:</w:t>
      </w:r>
    </w:p>
    <w:p w14:paraId="688306C9" w14:textId="77777777" w:rsidR="0042091D" w:rsidRPr="000D7368" w:rsidRDefault="0042091D" w:rsidP="00F628DB">
      <w:pPr>
        <w:tabs>
          <w:tab w:val="clear" w:pos="567"/>
        </w:tabs>
        <w:autoSpaceDE w:val="0"/>
        <w:autoSpaceDN w:val="0"/>
        <w:adjustRightInd w:val="0"/>
        <w:spacing w:line="240" w:lineRule="auto"/>
        <w:rPr>
          <w:lang w:val="es-ES"/>
        </w:rPr>
      </w:pPr>
    </w:p>
    <w:p w14:paraId="05A8370C" w14:textId="77777777" w:rsidR="0042091D" w:rsidRPr="000D7368" w:rsidRDefault="0042091D" w:rsidP="00313C09">
      <w:pPr>
        <w:keepNext/>
        <w:tabs>
          <w:tab w:val="clear" w:pos="567"/>
        </w:tabs>
        <w:autoSpaceDE w:val="0"/>
        <w:autoSpaceDN w:val="0"/>
        <w:adjustRightInd w:val="0"/>
        <w:spacing w:line="240" w:lineRule="auto"/>
        <w:rPr>
          <w:u w:val="single"/>
          <w:lang w:val="es-ES"/>
        </w:rPr>
      </w:pPr>
      <w:r w:rsidRPr="000D7368">
        <w:rPr>
          <w:u w:val="single"/>
          <w:lang w:val="es-ES"/>
        </w:rPr>
        <w:t>Población adulta</w:t>
      </w:r>
    </w:p>
    <w:p w14:paraId="21547BA9" w14:textId="77777777" w:rsidR="0042091D" w:rsidRPr="000D7368" w:rsidRDefault="0042091D" w:rsidP="00313C09">
      <w:pPr>
        <w:keepNext/>
        <w:tabs>
          <w:tab w:val="clear" w:pos="567"/>
        </w:tabs>
        <w:autoSpaceDE w:val="0"/>
        <w:autoSpaceDN w:val="0"/>
        <w:adjustRightInd w:val="0"/>
        <w:spacing w:line="240" w:lineRule="auto"/>
        <w:rPr>
          <w:lang w:val="es-ES"/>
        </w:rPr>
      </w:pPr>
      <w:r w:rsidRPr="000D7368">
        <w:rPr>
          <w:lang w:val="es-ES"/>
        </w:rPr>
        <w:t>1200 a 1600 mg (duración variable entre 1 y 10 días): Náuseas, vómitos, diarrea, erupción, eritema, edema, hinchazón, fatiga, espasmos musculares, trombocitopenia, pancitopenia, dolor abdominal, cefalea, disminución del apetito.</w:t>
      </w:r>
    </w:p>
    <w:p w14:paraId="4118D3FE" w14:textId="77777777" w:rsidR="0042091D" w:rsidRPr="000D7368" w:rsidRDefault="0042091D" w:rsidP="00F628DB">
      <w:pPr>
        <w:tabs>
          <w:tab w:val="clear" w:pos="567"/>
        </w:tabs>
        <w:autoSpaceDE w:val="0"/>
        <w:autoSpaceDN w:val="0"/>
        <w:adjustRightInd w:val="0"/>
        <w:spacing w:line="240" w:lineRule="auto"/>
        <w:rPr>
          <w:lang w:val="es-ES"/>
        </w:rPr>
      </w:pPr>
      <w:r w:rsidRPr="000D7368">
        <w:rPr>
          <w:lang w:val="es-ES"/>
        </w:rPr>
        <w:t>1800 a 3200 mg (hasta 3200 mg diarios durante 6 días): Debilidad, mialgia, aumento de creatina fosfoquinasa, aumento de bilirrubina, dolor gastrointestinal.</w:t>
      </w:r>
    </w:p>
    <w:p w14:paraId="708989B1" w14:textId="77777777" w:rsidR="0042091D" w:rsidRPr="000D7368" w:rsidRDefault="0042091D" w:rsidP="00F628DB">
      <w:pPr>
        <w:tabs>
          <w:tab w:val="clear" w:pos="567"/>
        </w:tabs>
        <w:autoSpaceDE w:val="0"/>
        <w:autoSpaceDN w:val="0"/>
        <w:adjustRightInd w:val="0"/>
        <w:spacing w:line="240" w:lineRule="auto"/>
        <w:rPr>
          <w:lang w:val="es-ES"/>
        </w:rPr>
      </w:pPr>
      <w:r w:rsidRPr="000D7368">
        <w:rPr>
          <w:lang w:val="es-ES"/>
        </w:rPr>
        <w:t>6400 mg (dosis única): Un caso notificado en la bibliografía de un paciente que experimentó náuseas, vómitos, dolor abdominal, pirexia, hinchazón facial, disminución del recuento de neutrófilos, aumento de transaminasas.</w:t>
      </w:r>
    </w:p>
    <w:p w14:paraId="67744402" w14:textId="77777777" w:rsidR="0042091D" w:rsidRPr="000D7368" w:rsidRDefault="0042091D" w:rsidP="00F628DB">
      <w:pPr>
        <w:tabs>
          <w:tab w:val="clear" w:pos="567"/>
        </w:tabs>
        <w:autoSpaceDE w:val="0"/>
        <w:autoSpaceDN w:val="0"/>
        <w:adjustRightInd w:val="0"/>
        <w:spacing w:line="240" w:lineRule="auto"/>
        <w:rPr>
          <w:lang w:val="es-ES"/>
        </w:rPr>
      </w:pPr>
      <w:r w:rsidRPr="000D7368">
        <w:rPr>
          <w:lang w:val="es-ES"/>
        </w:rPr>
        <w:t>8 a 10 g (dosis única): Se han notificado vómitos y dolor gastrointestinal.</w:t>
      </w:r>
    </w:p>
    <w:p w14:paraId="7261F28A" w14:textId="77777777" w:rsidR="0042091D" w:rsidRPr="000D7368" w:rsidRDefault="0042091D" w:rsidP="00F628DB">
      <w:pPr>
        <w:tabs>
          <w:tab w:val="clear" w:pos="567"/>
        </w:tabs>
        <w:autoSpaceDE w:val="0"/>
        <w:autoSpaceDN w:val="0"/>
        <w:adjustRightInd w:val="0"/>
        <w:spacing w:line="240" w:lineRule="auto"/>
        <w:rPr>
          <w:lang w:val="es-ES"/>
        </w:rPr>
      </w:pPr>
    </w:p>
    <w:p w14:paraId="32A294F7" w14:textId="77777777" w:rsidR="0042091D" w:rsidRPr="000D7368" w:rsidRDefault="0042091D" w:rsidP="00F628DB">
      <w:pPr>
        <w:tabs>
          <w:tab w:val="clear" w:pos="567"/>
        </w:tabs>
        <w:autoSpaceDE w:val="0"/>
        <w:autoSpaceDN w:val="0"/>
        <w:adjustRightInd w:val="0"/>
        <w:spacing w:line="240" w:lineRule="auto"/>
        <w:rPr>
          <w:u w:val="single"/>
          <w:lang w:val="es-ES"/>
        </w:rPr>
      </w:pPr>
      <w:r w:rsidRPr="000D7368">
        <w:rPr>
          <w:u w:val="single"/>
          <w:lang w:val="es-ES"/>
        </w:rPr>
        <w:t>Población pediátrica</w:t>
      </w:r>
    </w:p>
    <w:p w14:paraId="223992E3" w14:textId="77777777" w:rsidR="0042091D" w:rsidRPr="000D7368" w:rsidRDefault="0042091D" w:rsidP="00F628DB">
      <w:pPr>
        <w:tabs>
          <w:tab w:val="clear" w:pos="567"/>
        </w:tabs>
        <w:autoSpaceDE w:val="0"/>
        <w:autoSpaceDN w:val="0"/>
        <w:adjustRightInd w:val="0"/>
        <w:spacing w:line="240" w:lineRule="auto"/>
        <w:rPr>
          <w:lang w:val="es-ES"/>
        </w:rPr>
      </w:pPr>
      <w:r w:rsidRPr="000D7368">
        <w:rPr>
          <w:lang w:val="es-ES"/>
        </w:rPr>
        <w:t>Un niño de 3 años se expuso a una dosis única de 400 mg, experimentando vómitos, diarrea y anorexia y otro niño de 3 años expuesto a una dosis única de 980 mg experimentó una disminución del recuento de glóbulos blancos y diarrea.</w:t>
      </w:r>
    </w:p>
    <w:p w14:paraId="15C4C910" w14:textId="77777777" w:rsidR="0042091D" w:rsidRPr="000D7368" w:rsidRDefault="0042091D" w:rsidP="00F628DB">
      <w:pPr>
        <w:tabs>
          <w:tab w:val="clear" w:pos="567"/>
        </w:tabs>
        <w:autoSpaceDE w:val="0"/>
        <w:autoSpaceDN w:val="0"/>
        <w:adjustRightInd w:val="0"/>
        <w:spacing w:line="240" w:lineRule="auto"/>
        <w:rPr>
          <w:lang w:val="es-ES"/>
        </w:rPr>
      </w:pPr>
    </w:p>
    <w:p w14:paraId="39621FF0" w14:textId="77777777" w:rsidR="0042091D" w:rsidRPr="000D7368" w:rsidRDefault="0042091D" w:rsidP="00F628DB">
      <w:pPr>
        <w:tabs>
          <w:tab w:val="clear" w:pos="567"/>
        </w:tabs>
        <w:autoSpaceDE w:val="0"/>
        <w:autoSpaceDN w:val="0"/>
        <w:adjustRightInd w:val="0"/>
        <w:spacing w:line="240" w:lineRule="auto"/>
        <w:rPr>
          <w:lang w:val="es-ES"/>
        </w:rPr>
      </w:pPr>
      <w:r w:rsidRPr="000D7368">
        <w:rPr>
          <w:lang w:val="es-ES"/>
        </w:rPr>
        <w:t>En caso de sobredosis, el paciente debe someterse a observación y recibir el tratamiento de apoyo apropiado.</w:t>
      </w:r>
    </w:p>
    <w:p w14:paraId="04700BB7" w14:textId="77777777" w:rsidR="0042091D" w:rsidRPr="000D7368" w:rsidRDefault="0042091D" w:rsidP="00391931">
      <w:pPr>
        <w:tabs>
          <w:tab w:val="clear" w:pos="567"/>
        </w:tabs>
        <w:autoSpaceDE w:val="0"/>
        <w:autoSpaceDN w:val="0"/>
        <w:adjustRightInd w:val="0"/>
        <w:spacing w:line="240" w:lineRule="auto"/>
        <w:rPr>
          <w:lang w:val="es-ES"/>
        </w:rPr>
      </w:pPr>
    </w:p>
    <w:p w14:paraId="597E1092" w14:textId="77777777" w:rsidR="0042091D" w:rsidRPr="000D7368" w:rsidRDefault="0042091D" w:rsidP="00391931">
      <w:pPr>
        <w:tabs>
          <w:tab w:val="clear" w:pos="567"/>
        </w:tabs>
        <w:autoSpaceDE w:val="0"/>
        <w:autoSpaceDN w:val="0"/>
        <w:adjustRightInd w:val="0"/>
        <w:spacing w:line="240" w:lineRule="auto"/>
        <w:rPr>
          <w:lang w:val="es-ES"/>
        </w:rPr>
      </w:pPr>
    </w:p>
    <w:p w14:paraId="544E8781" w14:textId="77777777" w:rsidR="0042091D" w:rsidRPr="000D7368" w:rsidRDefault="0042091D" w:rsidP="00313C09">
      <w:pPr>
        <w:tabs>
          <w:tab w:val="clear" w:pos="567"/>
        </w:tabs>
        <w:autoSpaceDE w:val="0"/>
        <w:autoSpaceDN w:val="0"/>
        <w:adjustRightInd w:val="0"/>
        <w:spacing w:line="240" w:lineRule="auto"/>
        <w:ind w:left="567" w:hanging="567"/>
        <w:rPr>
          <w:b/>
          <w:bCs/>
          <w:lang w:val="es-ES"/>
        </w:rPr>
      </w:pPr>
      <w:r w:rsidRPr="000D7368">
        <w:rPr>
          <w:b/>
          <w:bCs/>
          <w:lang w:val="es-ES"/>
        </w:rPr>
        <w:t>5.</w:t>
      </w:r>
      <w:r w:rsidRPr="000D7368">
        <w:rPr>
          <w:b/>
          <w:bCs/>
          <w:lang w:val="es-ES"/>
        </w:rPr>
        <w:tab/>
        <w:t>PROPIEDADES FARMACOLÓGICAS</w:t>
      </w:r>
    </w:p>
    <w:p w14:paraId="63B1513A" w14:textId="77777777" w:rsidR="0042091D" w:rsidRPr="000D7368" w:rsidRDefault="0042091D" w:rsidP="00313C09">
      <w:pPr>
        <w:tabs>
          <w:tab w:val="clear" w:pos="567"/>
        </w:tabs>
        <w:autoSpaceDE w:val="0"/>
        <w:autoSpaceDN w:val="0"/>
        <w:adjustRightInd w:val="0"/>
        <w:spacing w:line="240" w:lineRule="auto"/>
        <w:rPr>
          <w:lang w:val="es-ES"/>
        </w:rPr>
      </w:pPr>
    </w:p>
    <w:p w14:paraId="24861775" w14:textId="77777777" w:rsidR="0042091D" w:rsidRPr="000D7368" w:rsidRDefault="0042091D" w:rsidP="00313C09">
      <w:pPr>
        <w:tabs>
          <w:tab w:val="clear" w:pos="567"/>
        </w:tabs>
        <w:autoSpaceDE w:val="0"/>
        <w:autoSpaceDN w:val="0"/>
        <w:adjustRightInd w:val="0"/>
        <w:spacing w:line="240" w:lineRule="auto"/>
        <w:ind w:left="567" w:hanging="567"/>
        <w:rPr>
          <w:b/>
          <w:bCs/>
          <w:lang w:val="es-ES"/>
        </w:rPr>
      </w:pPr>
      <w:r w:rsidRPr="000D7368">
        <w:rPr>
          <w:b/>
          <w:bCs/>
          <w:lang w:val="es-ES"/>
        </w:rPr>
        <w:t>5.1</w:t>
      </w:r>
      <w:r w:rsidRPr="000D7368">
        <w:rPr>
          <w:b/>
          <w:bCs/>
          <w:lang w:val="es-ES"/>
        </w:rPr>
        <w:tab/>
        <w:t>Propiedades farmacodinámicas</w:t>
      </w:r>
    </w:p>
    <w:p w14:paraId="473EA0DF" w14:textId="77777777" w:rsidR="0042091D" w:rsidRPr="000D7368" w:rsidRDefault="0042091D" w:rsidP="00313C09">
      <w:pPr>
        <w:tabs>
          <w:tab w:val="clear" w:pos="567"/>
        </w:tabs>
        <w:autoSpaceDE w:val="0"/>
        <w:autoSpaceDN w:val="0"/>
        <w:adjustRightInd w:val="0"/>
        <w:spacing w:line="240" w:lineRule="auto"/>
        <w:rPr>
          <w:lang w:val="es-ES"/>
        </w:rPr>
      </w:pPr>
    </w:p>
    <w:p w14:paraId="48AE5BC9" w14:textId="77777777" w:rsidR="0042091D" w:rsidRPr="000D7368" w:rsidRDefault="0042091D" w:rsidP="00313C09">
      <w:pPr>
        <w:tabs>
          <w:tab w:val="clear" w:pos="567"/>
        </w:tabs>
        <w:autoSpaceDE w:val="0"/>
        <w:autoSpaceDN w:val="0"/>
        <w:adjustRightInd w:val="0"/>
        <w:spacing w:line="240" w:lineRule="auto"/>
        <w:rPr>
          <w:lang w:val="es-ES"/>
        </w:rPr>
      </w:pPr>
      <w:r w:rsidRPr="000D7368">
        <w:rPr>
          <w:lang w:val="es-ES"/>
        </w:rPr>
        <w:t xml:space="preserve">Grupo farmacoterapéutico: </w:t>
      </w:r>
      <w:r w:rsidRPr="000D7368">
        <w:rPr>
          <w:rFonts w:ascii="TimesNewRomanPSMT" w:hAnsi="TimesNewRomanPSMT" w:cs="TimesNewRomanPSMT"/>
          <w:lang w:val="es-ES"/>
        </w:rPr>
        <w:t>agentes antineoplásicos, inhibidor de la proteína quinasa</w:t>
      </w:r>
      <w:r w:rsidRPr="000D7368">
        <w:rPr>
          <w:lang w:val="es-ES"/>
        </w:rPr>
        <w:t>, código ATC: L01XE01</w:t>
      </w:r>
    </w:p>
    <w:p w14:paraId="64040084" w14:textId="77777777" w:rsidR="0042091D" w:rsidRPr="000D7368" w:rsidRDefault="0042091D" w:rsidP="00313C09">
      <w:pPr>
        <w:tabs>
          <w:tab w:val="clear" w:pos="567"/>
        </w:tabs>
        <w:autoSpaceDE w:val="0"/>
        <w:autoSpaceDN w:val="0"/>
        <w:adjustRightInd w:val="0"/>
        <w:spacing w:line="240" w:lineRule="auto"/>
        <w:rPr>
          <w:lang w:val="es-ES"/>
        </w:rPr>
      </w:pPr>
    </w:p>
    <w:p w14:paraId="0894A145" w14:textId="77777777" w:rsidR="0042091D" w:rsidRPr="000D7368" w:rsidRDefault="0042091D" w:rsidP="006F26D3">
      <w:pPr>
        <w:keepNext/>
        <w:tabs>
          <w:tab w:val="clear" w:pos="567"/>
        </w:tabs>
        <w:autoSpaceDE w:val="0"/>
        <w:autoSpaceDN w:val="0"/>
        <w:adjustRightInd w:val="0"/>
        <w:spacing w:line="240" w:lineRule="auto"/>
        <w:rPr>
          <w:noProof/>
          <w:u w:val="single"/>
          <w:lang w:val="es-ES"/>
        </w:rPr>
      </w:pPr>
      <w:r w:rsidRPr="000D7368">
        <w:rPr>
          <w:noProof/>
          <w:u w:val="single"/>
          <w:lang w:val="es-ES"/>
        </w:rPr>
        <w:t>Mecanismo de acción</w:t>
      </w:r>
    </w:p>
    <w:p w14:paraId="48FB9B53" w14:textId="77777777" w:rsidR="0042091D" w:rsidRPr="000D7368" w:rsidRDefault="0042091D" w:rsidP="00313C09">
      <w:pPr>
        <w:pStyle w:val="Endnotentext"/>
        <w:rPr>
          <w:color w:val="000000"/>
          <w:lang w:val="es-ES"/>
        </w:rPr>
      </w:pPr>
      <w:r w:rsidRPr="000D7368">
        <w:rPr>
          <w:color w:val="000000"/>
          <w:lang w:val="es-ES"/>
        </w:rPr>
        <w:t>Imatinib es una molécula pequeña inhibidora de la proteína tirosina quinasa que inhibe de forma potente la actividad de la tirosina quinasa Bcr</w:t>
      </w:r>
      <w:r w:rsidRPr="000D7368">
        <w:rPr>
          <w:color w:val="000000"/>
          <w:lang w:val="es-ES"/>
        </w:rPr>
        <w:noBreakHyphen/>
        <w:t>Abl (TK), así como varios receptores TKs: Kit, el receptor para el factor de célula madre (SCF) codificado por el proto-oncogen c-Kit, los receptores del dominio discoidin (DDR1 y DDR2), el receptor del factor estimulante de colonias (CSF-1R) y los receptores alfa y beta del factor de crecimiento derivado de plaquetas (PDGFR-alfa y PDGFR-beta). Imatinib también puede inhibir los acontecimientos celulares mediados por la activación de estos receptores quinasas.</w:t>
      </w:r>
    </w:p>
    <w:p w14:paraId="77828F06" w14:textId="77777777" w:rsidR="0042091D" w:rsidRPr="000D7368" w:rsidRDefault="0042091D" w:rsidP="00313C09">
      <w:pPr>
        <w:pStyle w:val="Endnotentext"/>
        <w:widowControl w:val="0"/>
        <w:tabs>
          <w:tab w:val="clear" w:pos="567"/>
        </w:tabs>
        <w:rPr>
          <w:color w:val="000000"/>
          <w:lang w:val="es-ES"/>
        </w:rPr>
      </w:pPr>
    </w:p>
    <w:p w14:paraId="66B5CB25" w14:textId="77777777" w:rsidR="0042091D" w:rsidRPr="000D7368" w:rsidRDefault="0042091D" w:rsidP="00313C09">
      <w:pPr>
        <w:pStyle w:val="Endnotentext"/>
        <w:widowControl w:val="0"/>
        <w:tabs>
          <w:tab w:val="clear" w:pos="567"/>
        </w:tabs>
        <w:rPr>
          <w:color w:val="000000"/>
          <w:u w:val="single"/>
          <w:lang w:val="es-ES"/>
        </w:rPr>
      </w:pPr>
      <w:r w:rsidRPr="000D7368">
        <w:rPr>
          <w:color w:val="000000"/>
          <w:u w:val="single"/>
          <w:lang w:val="es-ES"/>
        </w:rPr>
        <w:t>Efectos farmacodinámicos</w:t>
      </w:r>
    </w:p>
    <w:p w14:paraId="673F2EEB" w14:textId="77777777" w:rsidR="0042091D" w:rsidRPr="000D7368" w:rsidRDefault="0042091D" w:rsidP="00313C09">
      <w:pPr>
        <w:pStyle w:val="Endnotentext"/>
        <w:widowControl w:val="0"/>
        <w:tabs>
          <w:tab w:val="clear" w:pos="567"/>
        </w:tabs>
        <w:rPr>
          <w:color w:val="000000"/>
          <w:lang w:val="es-ES"/>
        </w:rPr>
      </w:pPr>
      <w:r w:rsidRPr="000D7368">
        <w:rPr>
          <w:color w:val="000000"/>
          <w:lang w:val="es-ES"/>
        </w:rPr>
        <w:t xml:space="preserve">Imatinib es un inhibidor de la proteína tirosina-kinasa que inhibe de forma potente la Bcr-Abl tirosina kinasa </w:t>
      </w:r>
      <w:r w:rsidRPr="000D7368">
        <w:rPr>
          <w:i/>
          <w:iCs/>
          <w:color w:val="000000"/>
          <w:lang w:val="es-ES"/>
        </w:rPr>
        <w:t>in vitro</w:t>
      </w:r>
      <w:r w:rsidRPr="000D7368">
        <w:rPr>
          <w:color w:val="000000"/>
          <w:lang w:val="es-ES"/>
        </w:rPr>
        <w:t xml:space="preserve">, a nivel celular e </w:t>
      </w:r>
      <w:r w:rsidRPr="000D7368">
        <w:rPr>
          <w:i/>
          <w:iCs/>
          <w:color w:val="000000"/>
          <w:lang w:val="es-ES"/>
        </w:rPr>
        <w:t>in vivo</w:t>
      </w:r>
      <w:r w:rsidRPr="000D7368">
        <w:rPr>
          <w:color w:val="000000"/>
          <w:lang w:val="es-ES"/>
        </w:rPr>
        <w:t xml:space="preserve">. El compuesto inhibe selectivamente la proliferación e induce la apoptosis en las líneas celulares Bcr-Abl positivo así como en las células leucémicas nuevas de pacientes con LMC cromosoma Filadelfia positivo y </w:t>
      </w:r>
      <w:r w:rsidRPr="000D7368">
        <w:rPr>
          <w:lang w:val="es-ES"/>
        </w:rPr>
        <w:t>con leucemia linfoblástica aguda (LLA)</w:t>
      </w:r>
      <w:r w:rsidRPr="000D7368">
        <w:rPr>
          <w:color w:val="000000"/>
          <w:lang w:val="es-ES"/>
        </w:rPr>
        <w:t>.</w:t>
      </w:r>
    </w:p>
    <w:p w14:paraId="7DF7DD76" w14:textId="77777777" w:rsidR="0042091D" w:rsidRPr="000D7368" w:rsidRDefault="0042091D" w:rsidP="00313C09">
      <w:pPr>
        <w:pStyle w:val="Endnotentext"/>
        <w:widowControl w:val="0"/>
        <w:tabs>
          <w:tab w:val="clear" w:pos="567"/>
        </w:tabs>
        <w:rPr>
          <w:color w:val="000000"/>
          <w:lang w:val="es-ES"/>
        </w:rPr>
      </w:pPr>
    </w:p>
    <w:p w14:paraId="28F7EDE2" w14:textId="77777777" w:rsidR="0042091D" w:rsidRPr="000D7368" w:rsidRDefault="0042091D" w:rsidP="00313C09">
      <w:pPr>
        <w:pStyle w:val="Endnotentext"/>
        <w:widowControl w:val="0"/>
        <w:tabs>
          <w:tab w:val="clear" w:pos="567"/>
        </w:tabs>
        <w:rPr>
          <w:color w:val="000000"/>
          <w:lang w:val="es-ES"/>
        </w:rPr>
      </w:pPr>
      <w:r w:rsidRPr="000D7368">
        <w:rPr>
          <w:color w:val="000000"/>
          <w:lang w:val="es-ES"/>
        </w:rPr>
        <w:t xml:space="preserve">El compuesto muestra </w:t>
      </w:r>
      <w:r w:rsidRPr="000D7368">
        <w:rPr>
          <w:i/>
          <w:iCs/>
          <w:color w:val="000000"/>
          <w:lang w:val="es-ES"/>
        </w:rPr>
        <w:t>in vivo</w:t>
      </w:r>
      <w:r w:rsidRPr="000D7368">
        <w:rPr>
          <w:color w:val="000000"/>
          <w:lang w:val="es-ES"/>
        </w:rPr>
        <w:t xml:space="preserve"> actividad antitumoral como agente único en modelos animales utilizando células tumorales Bcr-Abl positivas.</w:t>
      </w:r>
    </w:p>
    <w:p w14:paraId="4A6DADE0" w14:textId="77777777" w:rsidR="0042091D" w:rsidRPr="000D7368" w:rsidRDefault="0042091D" w:rsidP="00313C09">
      <w:pPr>
        <w:pStyle w:val="Endnotentext"/>
        <w:widowControl w:val="0"/>
        <w:tabs>
          <w:tab w:val="clear" w:pos="567"/>
        </w:tabs>
        <w:rPr>
          <w:color w:val="000000"/>
          <w:lang w:val="es-ES"/>
        </w:rPr>
      </w:pPr>
    </w:p>
    <w:p w14:paraId="6CB43BBF" w14:textId="77777777" w:rsidR="0042091D" w:rsidRPr="000D7368" w:rsidRDefault="0042091D" w:rsidP="00313C09">
      <w:pPr>
        <w:pStyle w:val="Endnotentext"/>
        <w:widowControl w:val="0"/>
        <w:tabs>
          <w:tab w:val="clear" w:pos="567"/>
        </w:tabs>
        <w:rPr>
          <w:lang w:val="es-ES"/>
        </w:rPr>
      </w:pPr>
      <w:r w:rsidRPr="000D7368">
        <w:rPr>
          <w:lang w:val="es-ES"/>
        </w:rPr>
        <w:t>Imatinib también es un inhibidor del receptor tirosina quinasa para el factor de crecimiento derivado de plaquetas (PDGF), PDGFR, e inhibe los procesos celulares mediados por PDGF. En la patogénesis de SMD/SMP, SHE/LEC y de DFSP se han implicado la activación constitutiva del receptor del PDGF o la proteína Abl tirosina quinasa como consecuencia de la fusión a diferentes proteínas o la producción constitutiva del PDGF. Imatinib inhibe la señal y la proliferación de células generada por una actividad no regulada del PDGFR y la actividad quinasa del Abl.</w:t>
      </w:r>
    </w:p>
    <w:p w14:paraId="5964F244" w14:textId="77777777" w:rsidR="0042091D" w:rsidRPr="000D7368" w:rsidRDefault="0042091D" w:rsidP="00313C09">
      <w:pPr>
        <w:pStyle w:val="Endnotentext"/>
        <w:widowControl w:val="0"/>
        <w:tabs>
          <w:tab w:val="clear" w:pos="567"/>
        </w:tabs>
        <w:rPr>
          <w:color w:val="000000"/>
          <w:lang w:val="es-ES"/>
        </w:rPr>
      </w:pPr>
    </w:p>
    <w:p w14:paraId="10AEF97E" w14:textId="77777777" w:rsidR="0042091D" w:rsidRPr="000D7368" w:rsidRDefault="0042091D" w:rsidP="00313C09">
      <w:pPr>
        <w:pStyle w:val="Endnotentext"/>
        <w:widowControl w:val="0"/>
        <w:tabs>
          <w:tab w:val="clear" w:pos="567"/>
        </w:tabs>
        <w:rPr>
          <w:color w:val="000000"/>
          <w:u w:val="single"/>
          <w:lang w:val="es-ES"/>
        </w:rPr>
      </w:pPr>
      <w:r w:rsidRPr="000D7368">
        <w:rPr>
          <w:color w:val="000000"/>
          <w:u w:val="single"/>
          <w:lang w:val="es-ES"/>
        </w:rPr>
        <w:t>Ensayos clínicos en leucemia mieloide crónica</w:t>
      </w:r>
    </w:p>
    <w:p w14:paraId="23A601A2" w14:textId="77777777" w:rsidR="0042091D" w:rsidRPr="000D7368" w:rsidRDefault="0042091D" w:rsidP="00313C09">
      <w:pPr>
        <w:pStyle w:val="Endnotentext"/>
        <w:widowControl w:val="0"/>
        <w:tabs>
          <w:tab w:val="clear" w:pos="567"/>
        </w:tabs>
        <w:rPr>
          <w:color w:val="000000"/>
          <w:lang w:val="es-ES"/>
        </w:rPr>
      </w:pPr>
      <w:r w:rsidRPr="000D7368">
        <w:rPr>
          <w:color w:val="000000"/>
          <w:lang w:val="es-ES"/>
        </w:rPr>
        <w:t>La efectividad de imatinib se basa en las tasas de respuesta hematológica y citogenética globales y en la supervivencia libre de progresión. No existen ensayos controlados que demuestren un beneficio clínico, tales como mejora de los síntomas relacionados con la enfermedad o aumento de la supervivencia.</w:t>
      </w:r>
    </w:p>
    <w:p w14:paraId="329979CC" w14:textId="77777777" w:rsidR="0042091D" w:rsidRPr="000D7368" w:rsidRDefault="0042091D" w:rsidP="00313C09">
      <w:pPr>
        <w:pStyle w:val="Endnotentext"/>
        <w:widowControl w:val="0"/>
        <w:tabs>
          <w:tab w:val="clear" w:pos="567"/>
        </w:tabs>
        <w:rPr>
          <w:color w:val="000000"/>
          <w:lang w:val="es-ES"/>
        </w:rPr>
      </w:pPr>
    </w:p>
    <w:p w14:paraId="44E247B3" w14:textId="77777777" w:rsidR="0042091D" w:rsidRPr="000D7368" w:rsidRDefault="0042091D" w:rsidP="00297334">
      <w:pPr>
        <w:pStyle w:val="Endnotentext"/>
        <w:widowControl w:val="0"/>
        <w:tabs>
          <w:tab w:val="clear" w:pos="567"/>
        </w:tabs>
        <w:rPr>
          <w:lang w:val="es-ES"/>
        </w:rPr>
      </w:pPr>
      <w:r w:rsidRPr="000D7368">
        <w:rPr>
          <w:color w:val="000000"/>
          <w:lang w:val="es-ES"/>
        </w:rPr>
        <w:t xml:space="preserve">Se llevó a cabo un gran ensayo fase II internacional, abierto, no controlado en pacientes con LMC cromosoma Filadelfia positivo (Ph+) en la fase de crisis blástica de la enfermedad. </w:t>
      </w:r>
      <w:r w:rsidRPr="000D7368">
        <w:rPr>
          <w:lang w:val="es-ES"/>
        </w:rPr>
        <w:t>Además, se han tratado niños en dos ensayos fase I (en pacientes con LMC o leucemia aguda Ph+) y un ensayo fase II.</w:t>
      </w:r>
    </w:p>
    <w:p w14:paraId="37E56788" w14:textId="77777777" w:rsidR="0042091D" w:rsidRPr="000D7368" w:rsidRDefault="0042091D" w:rsidP="00313C09">
      <w:pPr>
        <w:pStyle w:val="Endnotentext"/>
        <w:widowControl w:val="0"/>
        <w:tabs>
          <w:tab w:val="clear" w:pos="567"/>
        </w:tabs>
        <w:rPr>
          <w:color w:val="000000"/>
          <w:lang w:val="es-ES"/>
        </w:rPr>
      </w:pPr>
    </w:p>
    <w:p w14:paraId="76C1AD83" w14:textId="77777777" w:rsidR="0042091D" w:rsidRPr="000D7368" w:rsidRDefault="0042091D" w:rsidP="002172F1">
      <w:pPr>
        <w:pStyle w:val="Endnotentext"/>
        <w:widowControl w:val="0"/>
        <w:tabs>
          <w:tab w:val="clear" w:pos="567"/>
        </w:tabs>
        <w:rPr>
          <w:color w:val="000000"/>
          <w:lang w:val="es-ES"/>
        </w:rPr>
      </w:pPr>
      <w:r w:rsidRPr="000D7368">
        <w:rPr>
          <w:color w:val="000000"/>
          <w:lang w:val="es-ES"/>
        </w:rPr>
        <w:t xml:space="preserve">En el ensayo clínico el 38 % de los pacientes eran </w:t>
      </w:r>
      <w:r w:rsidRPr="000D7368">
        <w:rPr>
          <w:color w:val="000000"/>
          <w:lang w:val="es-ES"/>
        </w:rPr>
        <w:sym w:font="Symbol" w:char="F0B3"/>
      </w:r>
      <w:r w:rsidRPr="000D7368">
        <w:rPr>
          <w:color w:val="000000"/>
          <w:lang w:val="es-ES"/>
        </w:rPr>
        <w:t xml:space="preserve"> 60 años de edad y el 12 % de los pacientes eran </w:t>
      </w:r>
      <w:r w:rsidRPr="000D7368">
        <w:rPr>
          <w:color w:val="000000"/>
          <w:lang w:val="es-ES"/>
        </w:rPr>
        <w:sym w:font="Symbol" w:char="F0B3"/>
      </w:r>
      <w:r w:rsidRPr="000D7368">
        <w:rPr>
          <w:color w:val="000000"/>
          <w:lang w:val="es-ES"/>
        </w:rPr>
        <w:t> 70 años de edad.</w:t>
      </w:r>
    </w:p>
    <w:p w14:paraId="7F2A6403" w14:textId="77777777" w:rsidR="0042091D" w:rsidRPr="000D7368" w:rsidRDefault="0042091D" w:rsidP="00313C09">
      <w:pPr>
        <w:pStyle w:val="Endnotentext"/>
        <w:widowControl w:val="0"/>
        <w:tabs>
          <w:tab w:val="clear" w:pos="567"/>
        </w:tabs>
        <w:rPr>
          <w:color w:val="000000"/>
          <w:lang w:val="es-ES"/>
        </w:rPr>
      </w:pPr>
    </w:p>
    <w:p w14:paraId="184BB6D0" w14:textId="77777777" w:rsidR="0042091D" w:rsidRPr="000D7368" w:rsidRDefault="0042091D" w:rsidP="007F26C9">
      <w:pPr>
        <w:pStyle w:val="Endnotentext"/>
        <w:widowControl w:val="0"/>
        <w:tabs>
          <w:tab w:val="clear" w:pos="567"/>
        </w:tabs>
        <w:rPr>
          <w:color w:val="000000"/>
          <w:lang w:val="es-ES"/>
        </w:rPr>
      </w:pPr>
      <w:r w:rsidRPr="000D7368">
        <w:rPr>
          <w:i/>
          <w:iCs/>
          <w:color w:val="000000"/>
          <w:lang w:val="es-ES"/>
        </w:rPr>
        <w:t>Crisis mieloide blástica</w:t>
      </w:r>
      <w:r w:rsidRPr="000D7368">
        <w:rPr>
          <w:color w:val="000000"/>
          <w:lang w:val="es-ES"/>
        </w:rPr>
        <w:t>: se incluyeron 260 pacientes con crisis mieloide blástica. 95 (37 %) habían recibido anteriormente quimioterapia para el tratamiento tanto de la fase acelerada como la crisis blástica (“pacientes pretratados”) mientras 165 (63 %) no (“pacientes no tratados”). Los primeros 37 pacientes iniciaron el tratamiento con 400 mg, se modificó posteriormente el protocolo para permitir una mayor dosificación y los restantes 223 pacientes iniciaron el tratamiento con 600 mg.</w:t>
      </w:r>
    </w:p>
    <w:p w14:paraId="2BB0F672" w14:textId="77777777" w:rsidR="0042091D" w:rsidRPr="000D7368" w:rsidRDefault="0042091D" w:rsidP="007F26C9">
      <w:pPr>
        <w:pStyle w:val="Endnotentext"/>
        <w:widowControl w:val="0"/>
        <w:tabs>
          <w:tab w:val="clear" w:pos="567"/>
        </w:tabs>
        <w:rPr>
          <w:color w:val="000000"/>
          <w:lang w:val="es-ES"/>
        </w:rPr>
      </w:pPr>
    </w:p>
    <w:p w14:paraId="3EEB45B0" w14:textId="77777777" w:rsidR="0042091D" w:rsidRPr="000D7368" w:rsidRDefault="0042091D" w:rsidP="007F26C9">
      <w:pPr>
        <w:pStyle w:val="Endnotentext"/>
        <w:widowControl w:val="0"/>
        <w:tabs>
          <w:tab w:val="clear" w:pos="567"/>
        </w:tabs>
        <w:rPr>
          <w:color w:val="000000"/>
          <w:lang w:val="es-ES"/>
        </w:rPr>
      </w:pPr>
      <w:r w:rsidRPr="000D7368">
        <w:rPr>
          <w:color w:val="000000"/>
          <w:lang w:val="es-ES"/>
        </w:rPr>
        <w:t>La variable principal de eficacia fue la tasa de respuesta hematológica, notificada tanto como respuesta hematológica completa, no evidencia de leucemia (es decir eliminación de blastos de la médula y la sangre, pero sin una recuperación completa de la sangre periférica en cuanto a respuestas completas), o vuelta a la fase crónica de la LMC. En este estudio, el 31 % de los pacientes alcanzaron una respuesta hematológica (36 % de los pacientes no tratados previamente y 22 % de los pacientes tratados previamente) (Tabla 2). La tasa de respuesta también fue superior en los pacientes tratados con 600 mg (33 %) en comparación con los pacientes tratados con 400 mg (16 %, p=0,0220). La mediana actualmente estimada de supervivencia de los pacientes no tratados previamente y de los tratados fue de 7,7 y 4,7 meses, respectivamente.</w:t>
      </w:r>
    </w:p>
    <w:p w14:paraId="62DD3558" w14:textId="77777777" w:rsidR="0042091D" w:rsidRPr="000D7368" w:rsidRDefault="0042091D" w:rsidP="00313C09">
      <w:pPr>
        <w:pStyle w:val="Endnotentext"/>
        <w:widowControl w:val="0"/>
        <w:tabs>
          <w:tab w:val="clear" w:pos="567"/>
        </w:tabs>
        <w:rPr>
          <w:color w:val="000000"/>
          <w:lang w:val="es-ES"/>
        </w:rPr>
      </w:pPr>
    </w:p>
    <w:p w14:paraId="5B546AF3" w14:textId="77777777" w:rsidR="0042091D" w:rsidRPr="000D7368" w:rsidRDefault="0042091D" w:rsidP="007F6EB8">
      <w:pPr>
        <w:pStyle w:val="Endnotentext"/>
        <w:widowControl w:val="0"/>
        <w:tabs>
          <w:tab w:val="clear" w:pos="567"/>
        </w:tabs>
        <w:rPr>
          <w:color w:val="000000"/>
          <w:lang w:val="es-ES"/>
        </w:rPr>
      </w:pPr>
      <w:r w:rsidRPr="000D7368">
        <w:rPr>
          <w:i/>
          <w:iCs/>
          <w:color w:val="000000"/>
          <w:lang w:val="es-ES"/>
        </w:rPr>
        <w:t>Crisis linfoide blástica:</w:t>
      </w:r>
      <w:r w:rsidRPr="000D7368">
        <w:rPr>
          <w:color w:val="000000"/>
          <w:lang w:val="es-ES"/>
        </w:rPr>
        <w:t xml:space="preserve"> se incluyeron un número limitado de pacientes en los ensayos fase I (n=10). La tasa de respuesta hematológica fue del 70 % con una duración de 2–3 meses.</w:t>
      </w:r>
    </w:p>
    <w:p w14:paraId="5097E164" w14:textId="77777777" w:rsidR="0042091D" w:rsidRPr="000D7368" w:rsidRDefault="0042091D" w:rsidP="007F6EB8">
      <w:pPr>
        <w:pStyle w:val="Endnotentext"/>
        <w:widowControl w:val="0"/>
        <w:tabs>
          <w:tab w:val="clear" w:pos="567"/>
        </w:tabs>
        <w:rPr>
          <w:color w:val="000000"/>
          <w:lang w:val="es-ES"/>
        </w:rPr>
      </w:pPr>
    </w:p>
    <w:p w14:paraId="6DAE8F7E" w14:textId="77777777" w:rsidR="0042091D" w:rsidRPr="000D7368" w:rsidRDefault="0042091D" w:rsidP="006F26D3">
      <w:pPr>
        <w:keepNext/>
        <w:autoSpaceDE w:val="0"/>
        <w:autoSpaceDN w:val="0"/>
        <w:adjustRightInd w:val="0"/>
        <w:spacing w:line="240" w:lineRule="auto"/>
        <w:rPr>
          <w:b/>
          <w:bCs/>
          <w:lang w:val="es-ES"/>
        </w:rPr>
      </w:pPr>
      <w:r w:rsidRPr="000D7368">
        <w:rPr>
          <w:b/>
          <w:bCs/>
          <w:lang w:val="es-ES"/>
        </w:rPr>
        <w:t>Tabla 2 Respuesta en el ensayo LMC en adultos</w:t>
      </w:r>
    </w:p>
    <w:p w14:paraId="5CC3D0A1" w14:textId="77777777" w:rsidR="0042091D" w:rsidRPr="000D7368" w:rsidRDefault="0042091D" w:rsidP="006F26D3">
      <w:pPr>
        <w:keepNext/>
        <w:autoSpaceDE w:val="0"/>
        <w:autoSpaceDN w:val="0"/>
        <w:adjustRightInd w:val="0"/>
        <w:spacing w:line="240" w:lineRule="auto"/>
        <w:rPr>
          <w:b/>
          <w:bCs/>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5245"/>
      </w:tblGrid>
      <w:tr w:rsidR="0042091D" w:rsidRPr="000D7368" w14:paraId="1B92AE9C" w14:textId="77777777">
        <w:tc>
          <w:tcPr>
            <w:tcW w:w="4219" w:type="dxa"/>
          </w:tcPr>
          <w:p w14:paraId="5F279411" w14:textId="77777777" w:rsidR="0042091D" w:rsidRPr="000D7368" w:rsidRDefault="0042091D" w:rsidP="006F26D3">
            <w:pPr>
              <w:keepNext/>
              <w:autoSpaceDE w:val="0"/>
              <w:autoSpaceDN w:val="0"/>
              <w:adjustRightInd w:val="0"/>
              <w:spacing w:line="240" w:lineRule="auto"/>
              <w:rPr>
                <w:lang w:val="es-ES"/>
              </w:rPr>
            </w:pPr>
          </w:p>
        </w:tc>
        <w:tc>
          <w:tcPr>
            <w:tcW w:w="5245" w:type="dxa"/>
          </w:tcPr>
          <w:p w14:paraId="0C683961"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Ensayo 0102</w:t>
            </w:r>
          </w:p>
          <w:p w14:paraId="156DF29E"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Datos a los 38 meses</w:t>
            </w:r>
          </w:p>
          <w:p w14:paraId="3601499A"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Crisis mieloide blástica</w:t>
            </w:r>
          </w:p>
          <w:p w14:paraId="6A71673E"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(n=260)</w:t>
            </w:r>
          </w:p>
        </w:tc>
      </w:tr>
      <w:tr w:rsidR="0042091D" w:rsidRPr="000D7368" w14:paraId="450054F8" w14:textId="77777777">
        <w:tc>
          <w:tcPr>
            <w:tcW w:w="4219" w:type="dxa"/>
          </w:tcPr>
          <w:p w14:paraId="65415E87" w14:textId="77777777" w:rsidR="0042091D" w:rsidRPr="000D7368" w:rsidRDefault="0042091D" w:rsidP="006F26D3">
            <w:pPr>
              <w:keepNext/>
              <w:autoSpaceDE w:val="0"/>
              <w:autoSpaceDN w:val="0"/>
              <w:adjustRightInd w:val="0"/>
              <w:spacing w:line="240" w:lineRule="auto"/>
              <w:rPr>
                <w:lang w:val="es-ES"/>
              </w:rPr>
            </w:pPr>
          </w:p>
        </w:tc>
        <w:tc>
          <w:tcPr>
            <w:tcW w:w="5245" w:type="dxa"/>
            <w:vAlign w:val="center"/>
          </w:tcPr>
          <w:p w14:paraId="17D4424D"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 de pacientes (IC</w:t>
            </w:r>
            <w:r w:rsidRPr="000D7368">
              <w:rPr>
                <w:vertAlign w:val="subscript"/>
                <w:lang w:val="es-ES"/>
              </w:rPr>
              <w:t>95%</w:t>
            </w:r>
            <w:r w:rsidRPr="000D7368">
              <w:rPr>
                <w:lang w:val="es-ES"/>
              </w:rPr>
              <w:t>)</w:t>
            </w:r>
          </w:p>
        </w:tc>
      </w:tr>
      <w:tr w:rsidR="0042091D" w:rsidRPr="000D7368" w14:paraId="3C6FB12F" w14:textId="77777777">
        <w:tc>
          <w:tcPr>
            <w:tcW w:w="4219" w:type="dxa"/>
          </w:tcPr>
          <w:p w14:paraId="38C8957F" w14:textId="77777777" w:rsidR="0042091D" w:rsidRPr="000D7368" w:rsidRDefault="0042091D" w:rsidP="00B074E1">
            <w:pPr>
              <w:autoSpaceDE w:val="0"/>
              <w:autoSpaceDN w:val="0"/>
              <w:adjustRightInd w:val="0"/>
              <w:spacing w:line="240" w:lineRule="auto"/>
              <w:rPr>
                <w:lang w:val="es-ES"/>
              </w:rPr>
            </w:pPr>
            <w:r w:rsidRPr="000D7368">
              <w:rPr>
                <w:color w:val="000000"/>
                <w:lang w:val="es-ES"/>
              </w:rPr>
              <w:t>Respuesta hematológica</w:t>
            </w:r>
            <w:r w:rsidRPr="000D7368">
              <w:rPr>
                <w:vertAlign w:val="superscript"/>
                <w:lang w:val="es-ES"/>
              </w:rPr>
              <w:t>1</w:t>
            </w:r>
          </w:p>
          <w:p w14:paraId="021BF618" w14:textId="77777777" w:rsidR="0042091D" w:rsidRPr="000D7368" w:rsidRDefault="0042091D" w:rsidP="006F26D3">
            <w:pPr>
              <w:tabs>
                <w:tab w:val="clear" w:pos="567"/>
              </w:tabs>
              <w:autoSpaceDE w:val="0"/>
              <w:autoSpaceDN w:val="0"/>
              <w:adjustRightInd w:val="0"/>
              <w:spacing w:line="240" w:lineRule="auto"/>
              <w:ind w:left="284" w:hanging="284"/>
              <w:rPr>
                <w:lang w:val="es-ES"/>
              </w:rPr>
            </w:pPr>
            <w:r w:rsidRPr="000D7368">
              <w:rPr>
                <w:lang w:val="es-ES"/>
              </w:rPr>
              <w:tab/>
            </w:r>
            <w:r w:rsidRPr="000D7368">
              <w:rPr>
                <w:color w:val="000000"/>
                <w:lang w:val="es-ES"/>
              </w:rPr>
              <w:t>Respuesta hematológica completa</w:t>
            </w:r>
            <w:r w:rsidRPr="000D7368">
              <w:rPr>
                <w:lang w:val="es-ES"/>
              </w:rPr>
              <w:t xml:space="preserve"> (RHC)</w:t>
            </w:r>
          </w:p>
          <w:p w14:paraId="05BC98BD" w14:textId="77777777" w:rsidR="0042091D" w:rsidRPr="000D7368" w:rsidRDefault="0042091D" w:rsidP="006F26D3">
            <w:pPr>
              <w:tabs>
                <w:tab w:val="clear" w:pos="567"/>
              </w:tabs>
              <w:autoSpaceDE w:val="0"/>
              <w:autoSpaceDN w:val="0"/>
              <w:adjustRightInd w:val="0"/>
              <w:spacing w:line="240" w:lineRule="auto"/>
              <w:ind w:left="284" w:hanging="284"/>
              <w:rPr>
                <w:lang w:val="es-ES"/>
              </w:rPr>
            </w:pPr>
          </w:p>
          <w:p w14:paraId="2F3C4FF9" w14:textId="77777777" w:rsidR="0042091D" w:rsidRPr="000D7368" w:rsidRDefault="0042091D" w:rsidP="006F26D3">
            <w:pPr>
              <w:tabs>
                <w:tab w:val="clear" w:pos="567"/>
              </w:tabs>
              <w:autoSpaceDE w:val="0"/>
              <w:autoSpaceDN w:val="0"/>
              <w:adjustRightInd w:val="0"/>
              <w:spacing w:line="240" w:lineRule="auto"/>
              <w:ind w:left="284" w:hanging="284"/>
              <w:rPr>
                <w:color w:val="000000"/>
                <w:lang w:val="es-ES"/>
              </w:rPr>
            </w:pPr>
            <w:r w:rsidRPr="000D7368">
              <w:rPr>
                <w:lang w:val="es-ES"/>
              </w:rPr>
              <w:tab/>
            </w:r>
            <w:r w:rsidRPr="000D7368">
              <w:rPr>
                <w:color w:val="000000"/>
                <w:lang w:val="es-ES"/>
              </w:rPr>
              <w:t>Sin evidencia de leucemia (NEL)</w:t>
            </w:r>
          </w:p>
          <w:p w14:paraId="37D4CE9A" w14:textId="77777777" w:rsidR="0042091D" w:rsidRPr="000D7368" w:rsidRDefault="0042091D" w:rsidP="006F26D3">
            <w:pPr>
              <w:tabs>
                <w:tab w:val="clear" w:pos="567"/>
              </w:tabs>
              <w:autoSpaceDE w:val="0"/>
              <w:autoSpaceDN w:val="0"/>
              <w:adjustRightInd w:val="0"/>
              <w:spacing w:line="240" w:lineRule="auto"/>
              <w:ind w:left="284" w:hanging="284"/>
              <w:rPr>
                <w:lang w:val="es-ES"/>
              </w:rPr>
            </w:pPr>
          </w:p>
          <w:p w14:paraId="7A06BBA7" w14:textId="77777777" w:rsidR="0042091D" w:rsidRPr="000D7368" w:rsidRDefault="0042091D" w:rsidP="006F26D3">
            <w:pPr>
              <w:tabs>
                <w:tab w:val="clear" w:pos="567"/>
              </w:tabs>
              <w:autoSpaceDE w:val="0"/>
              <w:autoSpaceDN w:val="0"/>
              <w:adjustRightInd w:val="0"/>
              <w:spacing w:line="240" w:lineRule="auto"/>
              <w:ind w:left="284" w:hanging="284"/>
              <w:rPr>
                <w:lang w:val="es-ES"/>
              </w:rPr>
            </w:pPr>
            <w:r w:rsidRPr="000D7368">
              <w:rPr>
                <w:lang w:val="es-ES"/>
              </w:rPr>
              <w:tab/>
            </w:r>
            <w:r w:rsidRPr="000D7368">
              <w:rPr>
                <w:color w:val="000000"/>
                <w:lang w:val="es-ES"/>
              </w:rPr>
              <w:t>Retorno a la fase crónica (RFC)</w:t>
            </w:r>
          </w:p>
        </w:tc>
        <w:tc>
          <w:tcPr>
            <w:tcW w:w="5245" w:type="dxa"/>
          </w:tcPr>
          <w:p w14:paraId="6F59E5C2" w14:textId="77777777" w:rsidR="0042091D" w:rsidRPr="000D7368" w:rsidRDefault="0042091D" w:rsidP="006F26D3">
            <w:pPr>
              <w:autoSpaceDE w:val="0"/>
              <w:autoSpaceDN w:val="0"/>
              <w:adjustRightInd w:val="0"/>
              <w:spacing w:line="240" w:lineRule="auto"/>
              <w:jc w:val="center"/>
              <w:rPr>
                <w:lang w:val="es-ES"/>
              </w:rPr>
            </w:pPr>
            <w:r w:rsidRPr="000D7368">
              <w:rPr>
                <w:lang w:val="es-ES"/>
              </w:rPr>
              <w:t>31 % (25,2–36,8)</w:t>
            </w:r>
          </w:p>
          <w:p w14:paraId="66D0397D" w14:textId="77777777" w:rsidR="0042091D" w:rsidRPr="000D7368" w:rsidRDefault="0042091D" w:rsidP="006F26D3">
            <w:pPr>
              <w:autoSpaceDE w:val="0"/>
              <w:autoSpaceDN w:val="0"/>
              <w:adjustRightInd w:val="0"/>
              <w:spacing w:line="240" w:lineRule="auto"/>
              <w:jc w:val="center"/>
              <w:rPr>
                <w:lang w:val="es-ES"/>
              </w:rPr>
            </w:pPr>
            <w:r w:rsidRPr="000D7368">
              <w:rPr>
                <w:lang w:val="es-ES"/>
              </w:rPr>
              <w:t>8 %</w:t>
            </w:r>
          </w:p>
          <w:p w14:paraId="5D3A4D8B" w14:textId="77777777" w:rsidR="0042091D" w:rsidRPr="000D7368" w:rsidRDefault="0042091D" w:rsidP="006F26D3">
            <w:pPr>
              <w:autoSpaceDE w:val="0"/>
              <w:autoSpaceDN w:val="0"/>
              <w:adjustRightInd w:val="0"/>
              <w:spacing w:line="240" w:lineRule="auto"/>
              <w:jc w:val="center"/>
              <w:rPr>
                <w:lang w:val="es-ES"/>
              </w:rPr>
            </w:pPr>
          </w:p>
          <w:p w14:paraId="20BDC53C" w14:textId="77777777" w:rsidR="0042091D" w:rsidRPr="000D7368" w:rsidRDefault="0042091D" w:rsidP="006F26D3">
            <w:pPr>
              <w:autoSpaceDE w:val="0"/>
              <w:autoSpaceDN w:val="0"/>
              <w:adjustRightInd w:val="0"/>
              <w:spacing w:line="240" w:lineRule="auto"/>
              <w:jc w:val="center"/>
              <w:rPr>
                <w:lang w:val="es-ES"/>
              </w:rPr>
            </w:pPr>
            <w:r w:rsidRPr="000D7368">
              <w:rPr>
                <w:lang w:val="es-ES"/>
              </w:rPr>
              <w:t>5 %</w:t>
            </w:r>
          </w:p>
          <w:p w14:paraId="2B444C51" w14:textId="77777777" w:rsidR="0042091D" w:rsidRPr="000D7368" w:rsidRDefault="0042091D" w:rsidP="006F26D3">
            <w:pPr>
              <w:autoSpaceDE w:val="0"/>
              <w:autoSpaceDN w:val="0"/>
              <w:adjustRightInd w:val="0"/>
              <w:spacing w:line="240" w:lineRule="auto"/>
              <w:jc w:val="center"/>
              <w:rPr>
                <w:lang w:val="es-ES"/>
              </w:rPr>
            </w:pPr>
          </w:p>
          <w:p w14:paraId="763077C5" w14:textId="77777777" w:rsidR="0042091D" w:rsidRPr="000D7368" w:rsidRDefault="0042091D" w:rsidP="006F26D3">
            <w:pPr>
              <w:autoSpaceDE w:val="0"/>
              <w:autoSpaceDN w:val="0"/>
              <w:adjustRightInd w:val="0"/>
              <w:spacing w:line="240" w:lineRule="auto"/>
              <w:jc w:val="center"/>
              <w:rPr>
                <w:lang w:val="es-ES"/>
              </w:rPr>
            </w:pPr>
            <w:r w:rsidRPr="000D7368">
              <w:rPr>
                <w:lang w:val="es-ES"/>
              </w:rPr>
              <w:t>18 %</w:t>
            </w:r>
          </w:p>
        </w:tc>
      </w:tr>
      <w:tr w:rsidR="0042091D" w:rsidRPr="000D7368" w14:paraId="78932C36" w14:textId="77777777">
        <w:tc>
          <w:tcPr>
            <w:tcW w:w="4219" w:type="dxa"/>
          </w:tcPr>
          <w:p w14:paraId="23ED3237" w14:textId="77777777" w:rsidR="0042091D" w:rsidRPr="000D7368" w:rsidRDefault="0042091D" w:rsidP="00B074E1">
            <w:pPr>
              <w:keepNext/>
              <w:autoSpaceDE w:val="0"/>
              <w:autoSpaceDN w:val="0"/>
              <w:adjustRightInd w:val="0"/>
              <w:spacing w:line="240" w:lineRule="auto"/>
              <w:rPr>
                <w:lang w:val="es-ES"/>
              </w:rPr>
            </w:pPr>
            <w:r w:rsidRPr="000D7368">
              <w:rPr>
                <w:color w:val="000000"/>
                <w:lang w:val="es-ES"/>
              </w:rPr>
              <w:t>Respuesta citogenética mayor</w:t>
            </w:r>
            <w:r w:rsidRPr="000D7368">
              <w:rPr>
                <w:vertAlign w:val="superscript"/>
                <w:lang w:val="es-ES"/>
              </w:rPr>
              <w:t>2</w:t>
            </w:r>
          </w:p>
          <w:p w14:paraId="5DAC2F29" w14:textId="77777777" w:rsidR="0042091D" w:rsidRPr="000D7368" w:rsidRDefault="0042091D" w:rsidP="006F26D3">
            <w:pPr>
              <w:keepNext/>
              <w:tabs>
                <w:tab w:val="clear" w:pos="567"/>
              </w:tabs>
              <w:autoSpaceDE w:val="0"/>
              <w:autoSpaceDN w:val="0"/>
              <w:adjustRightInd w:val="0"/>
              <w:spacing w:line="240" w:lineRule="auto"/>
              <w:ind w:left="284" w:hanging="284"/>
              <w:rPr>
                <w:lang w:val="es-ES"/>
              </w:rPr>
            </w:pPr>
            <w:r w:rsidRPr="000D7368">
              <w:rPr>
                <w:lang w:val="es-ES"/>
              </w:rPr>
              <w:tab/>
              <w:t>Completa</w:t>
            </w:r>
          </w:p>
          <w:p w14:paraId="319A272A" w14:textId="77777777" w:rsidR="0042091D" w:rsidRPr="000D7368" w:rsidRDefault="0042091D" w:rsidP="006F26D3">
            <w:pPr>
              <w:keepNext/>
              <w:tabs>
                <w:tab w:val="clear" w:pos="567"/>
              </w:tabs>
              <w:autoSpaceDE w:val="0"/>
              <w:autoSpaceDN w:val="0"/>
              <w:adjustRightInd w:val="0"/>
              <w:spacing w:line="240" w:lineRule="auto"/>
              <w:ind w:left="284" w:hanging="284"/>
              <w:rPr>
                <w:lang w:val="es-ES"/>
              </w:rPr>
            </w:pPr>
            <w:r w:rsidRPr="000D7368">
              <w:rPr>
                <w:lang w:val="es-ES"/>
              </w:rPr>
              <w:tab/>
              <w:t>(Confirmada</w:t>
            </w:r>
            <w:r w:rsidRPr="000D7368">
              <w:rPr>
                <w:vertAlign w:val="superscript"/>
                <w:lang w:val="es-ES"/>
              </w:rPr>
              <w:t>3</w:t>
            </w:r>
            <w:r w:rsidRPr="000D7368">
              <w:rPr>
                <w:lang w:val="es-ES"/>
              </w:rPr>
              <w:t>) [IC del 95 %]</w:t>
            </w:r>
          </w:p>
          <w:p w14:paraId="01DD45FC" w14:textId="77777777" w:rsidR="0042091D" w:rsidRPr="000D7368" w:rsidRDefault="0042091D" w:rsidP="006F26D3">
            <w:pPr>
              <w:keepNext/>
              <w:tabs>
                <w:tab w:val="clear" w:pos="567"/>
              </w:tabs>
              <w:autoSpaceDE w:val="0"/>
              <w:autoSpaceDN w:val="0"/>
              <w:adjustRightInd w:val="0"/>
              <w:spacing w:line="240" w:lineRule="auto"/>
              <w:ind w:left="284" w:hanging="284"/>
              <w:rPr>
                <w:lang w:val="es-ES"/>
              </w:rPr>
            </w:pPr>
            <w:r w:rsidRPr="000D7368">
              <w:rPr>
                <w:lang w:val="es-ES"/>
              </w:rPr>
              <w:tab/>
              <w:t>Parcial</w:t>
            </w:r>
          </w:p>
        </w:tc>
        <w:tc>
          <w:tcPr>
            <w:tcW w:w="5245" w:type="dxa"/>
          </w:tcPr>
          <w:p w14:paraId="20D29237"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15 % (11,2–20,4)</w:t>
            </w:r>
          </w:p>
          <w:p w14:paraId="49400E44"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7%</w:t>
            </w:r>
          </w:p>
          <w:p w14:paraId="39701FB8"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(2 %) [0,6–4,4]</w:t>
            </w:r>
          </w:p>
          <w:p w14:paraId="1D7DA798"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8 %</w:t>
            </w:r>
          </w:p>
        </w:tc>
      </w:tr>
      <w:tr w:rsidR="0042091D" w:rsidRPr="00401B18" w14:paraId="5B8800C3" w14:textId="77777777">
        <w:tc>
          <w:tcPr>
            <w:tcW w:w="9464" w:type="dxa"/>
            <w:gridSpan w:val="2"/>
          </w:tcPr>
          <w:p w14:paraId="41140416" w14:textId="77777777" w:rsidR="0042091D" w:rsidRPr="000D7368" w:rsidRDefault="0042091D" w:rsidP="00B074E1">
            <w:pPr>
              <w:autoSpaceDE w:val="0"/>
              <w:autoSpaceDN w:val="0"/>
              <w:adjustRightInd w:val="0"/>
              <w:spacing w:line="240" w:lineRule="auto"/>
              <w:rPr>
                <w:b/>
                <w:bCs/>
                <w:lang w:val="es-ES"/>
              </w:rPr>
            </w:pPr>
            <w:r w:rsidRPr="000D7368">
              <w:rPr>
                <w:b/>
                <w:bCs/>
                <w:vertAlign w:val="superscript"/>
                <w:lang w:val="es-ES"/>
              </w:rPr>
              <w:t>1</w:t>
            </w:r>
            <w:r w:rsidRPr="000D7368">
              <w:rPr>
                <w:b/>
                <w:bCs/>
                <w:lang w:val="es-ES"/>
              </w:rPr>
              <w:t xml:space="preserve"> </w:t>
            </w:r>
            <w:r w:rsidRPr="000D7368">
              <w:rPr>
                <w:b/>
                <w:bCs/>
                <w:color w:val="000000"/>
                <w:lang w:val="es-ES"/>
              </w:rPr>
              <w:t xml:space="preserve">Criterio de respuesta hematológica (todas las respuestas confirmadas tras </w:t>
            </w:r>
            <w:r w:rsidRPr="000D7368">
              <w:rPr>
                <w:color w:val="000000"/>
                <w:lang w:val="es-ES"/>
              </w:rPr>
              <w:sym w:font="Symbol" w:char="F0B3"/>
            </w:r>
            <w:r w:rsidRPr="000D7368">
              <w:rPr>
                <w:color w:val="000000"/>
                <w:lang w:val="es-ES"/>
              </w:rPr>
              <w:t xml:space="preserve"> </w:t>
            </w:r>
            <w:r w:rsidRPr="000D7368">
              <w:rPr>
                <w:b/>
                <w:bCs/>
                <w:color w:val="000000"/>
                <w:lang w:val="es-ES"/>
              </w:rPr>
              <w:t>4 semanas):</w:t>
            </w:r>
            <w:r w:rsidRPr="000D7368">
              <w:rPr>
                <w:b/>
                <w:bCs/>
                <w:lang w:val="es-ES"/>
              </w:rPr>
              <w:t>:</w:t>
            </w:r>
          </w:p>
          <w:p w14:paraId="37ED8C32" w14:textId="77777777" w:rsidR="0042091D" w:rsidRPr="000D7368" w:rsidRDefault="0042091D" w:rsidP="00B074E1">
            <w:pPr>
              <w:autoSpaceDE w:val="0"/>
              <w:autoSpaceDN w:val="0"/>
              <w:adjustRightInd w:val="0"/>
              <w:spacing w:line="240" w:lineRule="auto"/>
              <w:ind w:left="567" w:hanging="567"/>
              <w:rPr>
                <w:lang w:val="es-ES"/>
              </w:rPr>
            </w:pPr>
            <w:r w:rsidRPr="000D7368">
              <w:rPr>
                <w:lang w:val="es-ES"/>
              </w:rPr>
              <w:t>RHC:</w:t>
            </w:r>
            <w:r w:rsidRPr="000D7368">
              <w:rPr>
                <w:lang w:val="es-ES"/>
              </w:rPr>
              <w:tab/>
              <w:t>En ensayo 0102 [RAN ≥ 1,5 x 10</w:t>
            </w:r>
            <w:r w:rsidRPr="000D7368">
              <w:rPr>
                <w:vertAlign w:val="superscript"/>
                <w:lang w:val="es-ES"/>
              </w:rPr>
              <w:t>9</w:t>
            </w:r>
            <w:r w:rsidRPr="000D7368">
              <w:rPr>
                <w:lang w:val="es-ES"/>
              </w:rPr>
              <w:t>/L, plaquetas ≥ 100 x 10</w:t>
            </w:r>
            <w:r w:rsidRPr="000D7368">
              <w:rPr>
                <w:vertAlign w:val="superscript"/>
                <w:lang w:val="es-ES"/>
              </w:rPr>
              <w:t>9</w:t>
            </w:r>
            <w:r w:rsidRPr="000D7368">
              <w:rPr>
                <w:lang w:val="es-ES"/>
              </w:rPr>
              <w:t>/L, sin blastos en sangre, blastos en la MO &lt; 5 % y sin enfermedad extramedular]</w:t>
            </w:r>
          </w:p>
          <w:p w14:paraId="2F282997" w14:textId="77777777" w:rsidR="0042091D" w:rsidRPr="000D7368" w:rsidRDefault="0042091D" w:rsidP="00B074E1">
            <w:pPr>
              <w:autoSpaceDE w:val="0"/>
              <w:autoSpaceDN w:val="0"/>
              <w:adjustRightInd w:val="0"/>
              <w:spacing w:line="240" w:lineRule="auto"/>
              <w:rPr>
                <w:lang w:val="es-ES"/>
              </w:rPr>
            </w:pPr>
            <w:r w:rsidRPr="000D7368">
              <w:rPr>
                <w:lang w:val="es-ES"/>
              </w:rPr>
              <w:t>NEL</w:t>
            </w:r>
            <w:r w:rsidRPr="000D7368">
              <w:rPr>
                <w:lang w:val="es-ES"/>
              </w:rPr>
              <w:tab/>
              <w:t>Mismo criterio que para RHC pero RAN ≥ 1 x 10</w:t>
            </w:r>
            <w:r w:rsidRPr="000D7368">
              <w:rPr>
                <w:vertAlign w:val="superscript"/>
                <w:lang w:val="es-ES"/>
              </w:rPr>
              <w:t>9</w:t>
            </w:r>
            <w:r w:rsidRPr="000D7368">
              <w:rPr>
                <w:lang w:val="es-ES"/>
              </w:rPr>
              <w:t>/L y plaquetas ≥ 20 x 10</w:t>
            </w:r>
            <w:r w:rsidRPr="000D7368">
              <w:rPr>
                <w:vertAlign w:val="superscript"/>
                <w:lang w:val="es-ES"/>
              </w:rPr>
              <w:t>9</w:t>
            </w:r>
            <w:r w:rsidRPr="000D7368">
              <w:rPr>
                <w:lang w:val="es-ES"/>
              </w:rPr>
              <w:t>/L</w:t>
            </w:r>
          </w:p>
          <w:p w14:paraId="32D04E03" w14:textId="77777777" w:rsidR="0042091D" w:rsidRPr="000D7368" w:rsidRDefault="0042091D" w:rsidP="00B074E1">
            <w:pPr>
              <w:autoSpaceDE w:val="0"/>
              <w:autoSpaceDN w:val="0"/>
              <w:adjustRightInd w:val="0"/>
              <w:spacing w:line="240" w:lineRule="auto"/>
              <w:ind w:left="567" w:hanging="567"/>
              <w:rPr>
                <w:lang w:val="es-ES"/>
              </w:rPr>
            </w:pPr>
            <w:r w:rsidRPr="000D7368">
              <w:rPr>
                <w:lang w:val="es-ES"/>
              </w:rPr>
              <w:t xml:space="preserve">RFC &lt; 15 % blastos en MO y SP, &lt; 30 % blastos+promielocitos en MO y SP, &lt; 20 % basófilos en SP, </w:t>
            </w:r>
            <w:r w:rsidRPr="000D7368">
              <w:rPr>
                <w:color w:val="000000"/>
                <w:lang w:val="es-ES"/>
              </w:rPr>
              <w:t>sin enfermedad extramedular aparte del bazo e hígado</w:t>
            </w:r>
            <w:r w:rsidRPr="000D7368">
              <w:rPr>
                <w:lang w:val="es-ES"/>
              </w:rPr>
              <w:t>.</w:t>
            </w:r>
          </w:p>
          <w:p w14:paraId="7C4D9FDA" w14:textId="77777777" w:rsidR="0042091D" w:rsidRPr="00401B18" w:rsidRDefault="0042091D" w:rsidP="00B074E1">
            <w:pPr>
              <w:autoSpaceDE w:val="0"/>
              <w:autoSpaceDN w:val="0"/>
              <w:adjustRightInd w:val="0"/>
              <w:spacing w:line="240" w:lineRule="auto"/>
              <w:rPr>
                <w:lang w:val="pt-PT"/>
              </w:rPr>
            </w:pPr>
            <w:r w:rsidRPr="00401B18">
              <w:rPr>
                <w:lang w:val="pt-PT"/>
              </w:rPr>
              <w:t>MO = médula ósea, SP = sangre periférica</w:t>
            </w:r>
          </w:p>
          <w:p w14:paraId="48FA7B6F" w14:textId="77777777" w:rsidR="0042091D" w:rsidRPr="000D7368" w:rsidRDefault="0042091D" w:rsidP="00B074E1">
            <w:pPr>
              <w:autoSpaceDE w:val="0"/>
              <w:autoSpaceDN w:val="0"/>
              <w:adjustRightInd w:val="0"/>
              <w:spacing w:line="240" w:lineRule="auto"/>
              <w:rPr>
                <w:b/>
                <w:bCs/>
                <w:lang w:val="es-ES"/>
              </w:rPr>
            </w:pPr>
            <w:r w:rsidRPr="000D7368">
              <w:rPr>
                <w:b/>
                <w:bCs/>
                <w:vertAlign w:val="superscript"/>
                <w:lang w:val="es-ES"/>
              </w:rPr>
              <w:t>2</w:t>
            </w:r>
            <w:r w:rsidRPr="000D7368">
              <w:rPr>
                <w:b/>
                <w:bCs/>
                <w:lang w:val="es-ES"/>
              </w:rPr>
              <w:t xml:space="preserve"> </w:t>
            </w:r>
            <w:r w:rsidRPr="000D7368">
              <w:rPr>
                <w:b/>
                <w:bCs/>
                <w:color w:val="000000"/>
                <w:lang w:val="es-ES"/>
              </w:rPr>
              <w:t>Criterio de respuesta citogenética</w:t>
            </w:r>
            <w:r w:rsidRPr="000D7368">
              <w:rPr>
                <w:b/>
                <w:bCs/>
                <w:lang w:val="es-ES"/>
              </w:rPr>
              <w:t>:</w:t>
            </w:r>
          </w:p>
          <w:p w14:paraId="4C5E3A4C" w14:textId="77777777" w:rsidR="0042091D" w:rsidRPr="000D7368" w:rsidRDefault="0042091D" w:rsidP="00B074E1">
            <w:pPr>
              <w:autoSpaceDE w:val="0"/>
              <w:autoSpaceDN w:val="0"/>
              <w:adjustRightInd w:val="0"/>
              <w:spacing w:line="240" w:lineRule="auto"/>
              <w:rPr>
                <w:lang w:val="es-ES"/>
              </w:rPr>
            </w:pPr>
            <w:r w:rsidRPr="000D7368">
              <w:rPr>
                <w:color w:val="000000"/>
                <w:lang w:val="es-ES"/>
              </w:rPr>
              <w:t xml:space="preserve">Una respuesta mayor combina tanto las respuestas </w:t>
            </w:r>
            <w:r w:rsidRPr="000D7368">
              <w:rPr>
                <w:lang w:val="es-ES"/>
              </w:rPr>
              <w:t>completas como parciales: completa (0 % de metafases Ph+), parcial (1–35 %)</w:t>
            </w:r>
          </w:p>
          <w:p w14:paraId="55EF61CE" w14:textId="77777777" w:rsidR="0042091D" w:rsidRPr="000D7368" w:rsidRDefault="0042091D" w:rsidP="00B074E1">
            <w:pPr>
              <w:autoSpaceDE w:val="0"/>
              <w:autoSpaceDN w:val="0"/>
              <w:adjustRightInd w:val="0"/>
              <w:spacing w:line="240" w:lineRule="auto"/>
              <w:rPr>
                <w:lang w:val="es-ES"/>
              </w:rPr>
            </w:pPr>
            <w:r w:rsidRPr="000D7368">
              <w:rPr>
                <w:vertAlign w:val="superscript"/>
                <w:lang w:val="es-ES"/>
              </w:rPr>
              <w:t>3</w:t>
            </w:r>
            <w:r w:rsidRPr="000D7368">
              <w:rPr>
                <w:lang w:val="es-ES"/>
              </w:rPr>
              <w:t xml:space="preserve"> </w:t>
            </w:r>
            <w:r w:rsidRPr="000D7368">
              <w:rPr>
                <w:color w:val="000000"/>
                <w:lang w:val="es-ES"/>
              </w:rPr>
              <w:t>Respuesta citogenética completa confirmada mediante una segunda evaluación citogenética de la médula ósea realizada al menos un mes después del estudio inicial de la médula ósea</w:t>
            </w:r>
            <w:r w:rsidRPr="000D7368">
              <w:rPr>
                <w:lang w:val="es-ES"/>
              </w:rPr>
              <w:t>.</w:t>
            </w:r>
          </w:p>
        </w:tc>
      </w:tr>
    </w:tbl>
    <w:p w14:paraId="0B922C62" w14:textId="77777777" w:rsidR="0042091D" w:rsidRPr="000D7368" w:rsidRDefault="0042091D" w:rsidP="00B074E1">
      <w:pPr>
        <w:autoSpaceDE w:val="0"/>
        <w:autoSpaceDN w:val="0"/>
        <w:adjustRightInd w:val="0"/>
        <w:spacing w:line="240" w:lineRule="auto"/>
        <w:rPr>
          <w:lang w:val="es-ES"/>
        </w:rPr>
      </w:pPr>
    </w:p>
    <w:p w14:paraId="01BD6287" w14:textId="77777777" w:rsidR="0042091D" w:rsidRPr="000D7368" w:rsidRDefault="0042091D" w:rsidP="007F3660">
      <w:pPr>
        <w:pStyle w:val="Endnotentext"/>
        <w:widowControl w:val="0"/>
        <w:tabs>
          <w:tab w:val="clear" w:pos="567"/>
        </w:tabs>
        <w:rPr>
          <w:color w:val="000000"/>
          <w:lang w:val="es-ES"/>
        </w:rPr>
      </w:pPr>
      <w:r w:rsidRPr="000D7368">
        <w:rPr>
          <w:i/>
          <w:iCs/>
          <w:color w:val="000000"/>
          <w:lang w:val="es-ES"/>
        </w:rPr>
        <w:t>Pacientes pediátricos:</w:t>
      </w:r>
      <w:r w:rsidRPr="000D7368">
        <w:rPr>
          <w:color w:val="000000"/>
          <w:lang w:val="es-ES"/>
        </w:rPr>
        <w:t xml:space="preserve"> Un total de 26 pacientes pediátricos &lt; 18 años de edad con LMC en fase crónica (n=11) o LMC en crisis blástica o leucemias agudas Ph+ (n=15) fueron incluidos en un ensayo de escalada de dosis fase I. Se trataba de una población de pacientes fuertemente pretratados, ya que el 46 % había recibido TMO previo y el 73 % una poliquimioterapia previa. Se trató a los pacientes con dosis de imatinib de 260 mg/m</w:t>
      </w:r>
      <w:r w:rsidRPr="000D7368">
        <w:rPr>
          <w:color w:val="000000"/>
          <w:vertAlign w:val="superscript"/>
          <w:lang w:val="es-ES"/>
        </w:rPr>
        <w:t>2</w:t>
      </w:r>
      <w:r w:rsidRPr="000D7368">
        <w:rPr>
          <w:color w:val="000000"/>
          <w:lang w:val="es-ES"/>
        </w:rPr>
        <w:t>/día (n=5), 340 mg/m</w:t>
      </w:r>
      <w:r w:rsidRPr="000D7368">
        <w:rPr>
          <w:color w:val="000000"/>
          <w:vertAlign w:val="superscript"/>
          <w:lang w:val="es-ES"/>
        </w:rPr>
        <w:t>2</w:t>
      </w:r>
      <w:r w:rsidRPr="000D7368">
        <w:rPr>
          <w:color w:val="000000"/>
          <w:lang w:val="es-ES"/>
        </w:rPr>
        <w:t>/día (n=9), 440 mg/m</w:t>
      </w:r>
      <w:r w:rsidRPr="000D7368">
        <w:rPr>
          <w:color w:val="000000"/>
          <w:vertAlign w:val="superscript"/>
          <w:lang w:val="es-ES"/>
        </w:rPr>
        <w:t>2</w:t>
      </w:r>
      <w:r w:rsidRPr="000D7368">
        <w:rPr>
          <w:color w:val="000000"/>
          <w:lang w:val="es-ES"/>
        </w:rPr>
        <w:t>/día (n=7) y 570 mg/m</w:t>
      </w:r>
      <w:r w:rsidRPr="000D7368">
        <w:rPr>
          <w:color w:val="000000"/>
          <w:vertAlign w:val="superscript"/>
          <w:lang w:val="es-ES"/>
        </w:rPr>
        <w:t>2</w:t>
      </w:r>
      <w:r w:rsidRPr="000D7368">
        <w:rPr>
          <w:color w:val="000000"/>
          <w:lang w:val="es-ES"/>
        </w:rPr>
        <w:t xml:space="preserve">/día (n=5). De los 9 pacientes con LMC en fase crónica y datos citogenéticos disponibles, 4 (44 %) y 3 (33 %) alcanzaron una respuesta citogenética completa y parcial, respectivamente, para una tasa de </w:t>
      </w:r>
      <w:r w:rsidRPr="000D7368">
        <w:rPr>
          <w:lang w:val="es-ES"/>
        </w:rPr>
        <w:t>MCyR</w:t>
      </w:r>
      <w:r w:rsidRPr="000D7368">
        <w:rPr>
          <w:color w:val="000000"/>
          <w:lang w:val="es-ES"/>
        </w:rPr>
        <w:t xml:space="preserve"> del 77 %.</w:t>
      </w:r>
    </w:p>
    <w:p w14:paraId="59798DFD" w14:textId="77777777" w:rsidR="0042091D" w:rsidRPr="000D7368" w:rsidRDefault="0042091D" w:rsidP="007F3660">
      <w:pPr>
        <w:pStyle w:val="Endnotentext"/>
        <w:widowControl w:val="0"/>
        <w:tabs>
          <w:tab w:val="clear" w:pos="567"/>
        </w:tabs>
        <w:rPr>
          <w:color w:val="000000"/>
          <w:lang w:val="es-ES"/>
        </w:rPr>
      </w:pPr>
    </w:p>
    <w:p w14:paraId="2748FE8D" w14:textId="77777777" w:rsidR="0042091D" w:rsidRPr="000D7368" w:rsidRDefault="0042091D" w:rsidP="007F3660">
      <w:pPr>
        <w:pStyle w:val="Endnotentext"/>
        <w:widowControl w:val="0"/>
        <w:tabs>
          <w:tab w:val="clear" w:pos="567"/>
        </w:tabs>
        <w:rPr>
          <w:color w:val="000000"/>
          <w:lang w:val="es-ES"/>
        </w:rPr>
      </w:pPr>
      <w:r w:rsidRPr="000D7368">
        <w:rPr>
          <w:color w:val="000000"/>
          <w:lang w:val="es-ES"/>
        </w:rPr>
        <w:t>Un total de 51 pacientes pediátricos con LMC en fase crónica, no tratada y de diagnóstico reciente han sido incluidos en un ensayo fase II de un único brazo, multicéntrico y abierto. Los pacientes fueron tratados con imatinib a dosis de 340 mg/m</w:t>
      </w:r>
      <w:r w:rsidRPr="000D7368">
        <w:rPr>
          <w:color w:val="000000"/>
          <w:vertAlign w:val="superscript"/>
          <w:lang w:val="es-ES"/>
        </w:rPr>
        <w:t>2</w:t>
      </w:r>
      <w:r w:rsidRPr="000D7368">
        <w:rPr>
          <w:color w:val="000000"/>
          <w:lang w:val="es-ES"/>
        </w:rPr>
        <w:t>/día, sin interrupciones en ausencia de toxicidad limitada por la dosis. El tratamiento con imatinib induce una respuesta rápida en los pacientes pediátricos con LMC de diagnóstico reciente con una RHC del 78 % después de 8 semanas de tratamiento. La alta proporción de RHC se acompaña del desarrollo de una respuesta citogenética completa (CCyR) del 65 % que es comparable a los resultados observados en adultos. Además, se observó una respuesta citogenética parcial (PCyR) en el 16 % para una MCyR del 81 %. La mayoría de pacientes que alcanzaron una CCyR desarrollaron la CCyR entre los meses 3 y 10 con una mediana de tiempo hasta respuesta basada en la estimación de Kaplan-Meier de 5,6 meses.</w:t>
      </w:r>
    </w:p>
    <w:p w14:paraId="365A3752" w14:textId="77777777" w:rsidR="0042091D" w:rsidRPr="000D7368" w:rsidRDefault="0042091D" w:rsidP="007F3660">
      <w:pPr>
        <w:pStyle w:val="Endnotentext"/>
        <w:widowControl w:val="0"/>
        <w:tabs>
          <w:tab w:val="clear" w:pos="567"/>
        </w:tabs>
        <w:rPr>
          <w:color w:val="000000"/>
          <w:lang w:val="es-ES"/>
        </w:rPr>
      </w:pPr>
    </w:p>
    <w:p w14:paraId="3E09254C" w14:textId="77777777" w:rsidR="0042091D" w:rsidRPr="000D7368" w:rsidRDefault="0042091D" w:rsidP="007F3660">
      <w:pPr>
        <w:pStyle w:val="Endnotentext"/>
        <w:widowControl w:val="0"/>
        <w:tabs>
          <w:tab w:val="clear" w:pos="567"/>
        </w:tabs>
        <w:rPr>
          <w:color w:val="000000"/>
          <w:lang w:val="es-ES"/>
        </w:rPr>
      </w:pPr>
      <w:r w:rsidRPr="000D7368">
        <w:rPr>
          <w:color w:val="000000"/>
          <w:lang w:val="es-ES"/>
        </w:rPr>
        <w:t>La Agencia Europea de Medicamentos ha eximido al titular de la obligación de presentar los resultados de los ensayos realizados con imatinib en todos los grupos de población pediátrica en leucemia mieloide crónica cromosoma Philadelphia positivo (translocación bcr-abl) (ver sección 4.2 para información sobre el uso pediátrico).</w:t>
      </w:r>
    </w:p>
    <w:p w14:paraId="7FE8ACA6" w14:textId="77777777" w:rsidR="0042091D" w:rsidRPr="000D7368" w:rsidRDefault="0042091D" w:rsidP="007F3660">
      <w:pPr>
        <w:pStyle w:val="Endnotentext"/>
        <w:widowControl w:val="0"/>
        <w:tabs>
          <w:tab w:val="clear" w:pos="567"/>
        </w:tabs>
        <w:rPr>
          <w:color w:val="000000"/>
          <w:lang w:val="es-ES"/>
        </w:rPr>
      </w:pPr>
    </w:p>
    <w:p w14:paraId="1C34468E" w14:textId="77777777" w:rsidR="0042091D" w:rsidRPr="000D7368" w:rsidRDefault="0042091D" w:rsidP="006F26D3">
      <w:pPr>
        <w:pStyle w:val="Default"/>
        <w:keepNext/>
        <w:rPr>
          <w:sz w:val="22"/>
          <w:szCs w:val="22"/>
          <w:u w:val="single"/>
          <w:lang w:val="es-ES"/>
        </w:rPr>
      </w:pPr>
      <w:r w:rsidRPr="000D7368">
        <w:rPr>
          <w:sz w:val="22"/>
          <w:szCs w:val="22"/>
          <w:u w:val="single"/>
          <w:lang w:val="es-ES"/>
        </w:rPr>
        <w:t>Ensayos clínicos en LLA Ph+</w:t>
      </w:r>
    </w:p>
    <w:p w14:paraId="1C837EF1" w14:textId="77777777" w:rsidR="0042091D" w:rsidRPr="000D7368" w:rsidRDefault="0042091D" w:rsidP="006F26D3">
      <w:pPr>
        <w:pStyle w:val="Default"/>
        <w:keepNext/>
        <w:rPr>
          <w:sz w:val="22"/>
          <w:szCs w:val="22"/>
          <w:lang w:val="es-ES"/>
        </w:rPr>
      </w:pPr>
      <w:r w:rsidRPr="000D7368">
        <w:rPr>
          <w:i/>
          <w:iCs/>
          <w:sz w:val="22"/>
          <w:szCs w:val="22"/>
          <w:lang w:val="es-ES"/>
        </w:rPr>
        <w:t xml:space="preserve">LLA Ph+ de diagnóstico reciente: </w:t>
      </w:r>
      <w:r w:rsidRPr="000D7368">
        <w:rPr>
          <w:sz w:val="22"/>
          <w:szCs w:val="22"/>
          <w:lang w:val="es-ES"/>
        </w:rPr>
        <w:t>En un ensayo controlado (ADE10) de imatinib frente a quimioterapia de inducción en 55 pacientes de diagnóstico reciente de 55 ó más años de edad, imatinib utilizado como agente único indujo una tasa de respuesta hematológica completa significativamente mayor que la quimioterapia (96,3 % frente a 50 %; p=0,0001). Cuando se administró tratamiento de rescate con imatinib a pacientes que no respondieron o con respuesta baja a la quimioterapia, se observó que 9 pacientes (81,8 %) de 11 alcanzaron una respuesta hematológica completa. Este efecto clínico se asoció con una reducción mayor en los tránscritos bcr-abl en los pacientes tratados con imatinib que en el brazo de quimioterapia después de 2 semanas de tratamiento (p=0,02). Todos los pacientes recibieron imatinib y quimioterapia de consolidación (ver Tabla 3) tras la inducción y los niveles de tránscritos bcr-abl fueron idénticos en los dos brazos a las 8 semanas. Tal como se esperaba en base al diseño del estudio, no se observó diferencia en la duración de la remisión, en la supervivencia libre de enfermedad o en la supervivencia global, aunque los pacientes con respuesta molecular completa y manteniendo una enfermedad mínima residual mostraron un mejor resultado en términos de duración en la remisión (p=0,01) y supervivencia libre de enfermedad (p=0,02).</w:t>
      </w:r>
    </w:p>
    <w:p w14:paraId="7BA9B6B8" w14:textId="77777777" w:rsidR="0042091D" w:rsidRPr="000D7368" w:rsidRDefault="0042091D" w:rsidP="00D54F20">
      <w:pPr>
        <w:pStyle w:val="Default"/>
        <w:rPr>
          <w:sz w:val="22"/>
          <w:szCs w:val="22"/>
          <w:lang w:val="es-ES"/>
        </w:rPr>
      </w:pPr>
    </w:p>
    <w:p w14:paraId="38D3A283" w14:textId="77777777" w:rsidR="0042091D" w:rsidRPr="000D7368" w:rsidRDefault="0042091D" w:rsidP="00D54F20">
      <w:pPr>
        <w:pStyle w:val="Endnotentext"/>
        <w:widowControl w:val="0"/>
        <w:tabs>
          <w:tab w:val="clear" w:pos="567"/>
        </w:tabs>
        <w:rPr>
          <w:lang w:val="es-ES"/>
        </w:rPr>
      </w:pPr>
      <w:r w:rsidRPr="000D7368">
        <w:rPr>
          <w:lang w:val="es-ES"/>
        </w:rPr>
        <w:t>Los resultados observados en una población de 211 pacientes con LLA Ph+ de diagnóstico reciente en cuatro ensayos clínicos no controlados (AAU02, ADE04, AJP01 y AUS01) son consistentes con los resultados descritos anteriormente. Imatinib en combinación con quimioterapia de inducción (ver Tabla 3) mostró una tasa de respuesta hematológica completa del 93 % (147 de 158 pacientes evaluables) y una tasa de respuesta citogenética mayor del 90 % (19 de 21 pacientes evaluables). La tasa de respuesta molecular completa fue del 48 % (49 de 102 pacientes evaluables). La supervivencia libre de enfermedad (SLE) y la supervivencia global (SG) excedieron constantemente 1 año y fueron superiores al control histórico (DFS p&lt;0,001; OS p&lt;0,0001) en dos estudios (AJP01 y AUS01).</w:t>
      </w:r>
    </w:p>
    <w:p w14:paraId="2A0E4432" w14:textId="77777777" w:rsidR="0042091D" w:rsidRPr="000D7368" w:rsidRDefault="0042091D" w:rsidP="00D54F20">
      <w:pPr>
        <w:pStyle w:val="Endnotentext"/>
        <w:widowControl w:val="0"/>
        <w:tabs>
          <w:tab w:val="clear" w:pos="567"/>
        </w:tabs>
        <w:rPr>
          <w:lang w:val="es-ES"/>
        </w:rPr>
      </w:pPr>
    </w:p>
    <w:p w14:paraId="005B0C62" w14:textId="77777777" w:rsidR="0042091D" w:rsidRPr="000D7368" w:rsidRDefault="0042091D" w:rsidP="006F26D3">
      <w:pPr>
        <w:pStyle w:val="Endnotentext"/>
        <w:keepNext/>
        <w:tabs>
          <w:tab w:val="clear" w:pos="567"/>
          <w:tab w:val="left" w:pos="1134"/>
        </w:tabs>
        <w:rPr>
          <w:b/>
          <w:bCs/>
          <w:lang w:val="es-ES"/>
        </w:rPr>
      </w:pPr>
      <w:r w:rsidRPr="000D7368">
        <w:rPr>
          <w:b/>
          <w:bCs/>
          <w:lang w:val="es-ES"/>
        </w:rPr>
        <w:t>Tabla 3</w:t>
      </w:r>
      <w:r w:rsidRPr="000D7368">
        <w:rPr>
          <w:b/>
          <w:bCs/>
          <w:lang w:val="es-ES"/>
        </w:rPr>
        <w:tab/>
        <w:t>Régimen de quimioterapia usado en combinación con imatinib</w:t>
      </w:r>
    </w:p>
    <w:p w14:paraId="3FF6B364" w14:textId="77777777" w:rsidR="0042091D" w:rsidRPr="000D7368" w:rsidRDefault="0042091D" w:rsidP="0028791D">
      <w:pPr>
        <w:keepNext/>
        <w:autoSpaceDE w:val="0"/>
        <w:autoSpaceDN w:val="0"/>
        <w:adjustRightInd w:val="0"/>
        <w:spacing w:line="240" w:lineRule="auto"/>
        <w:rPr>
          <w:lang w:val="es-ES"/>
        </w:rPr>
      </w:pPr>
    </w:p>
    <w:tbl>
      <w:tblPr>
        <w:tblW w:w="0" w:type="auto"/>
        <w:tblInd w:w="2"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42091D" w:rsidRPr="000D7368" w14:paraId="7AA5DF04" w14:textId="77777777">
        <w:trPr>
          <w:trHeight w:hRule="exact" w:val="329"/>
        </w:trPr>
        <w:tc>
          <w:tcPr>
            <w:tcW w:w="8931" w:type="dxa"/>
            <w:gridSpan w:val="2"/>
            <w:tcMar>
              <w:top w:w="57" w:type="dxa"/>
              <w:bottom w:w="57" w:type="dxa"/>
            </w:tcMar>
          </w:tcPr>
          <w:p w14:paraId="764CC81C" w14:textId="77777777" w:rsidR="0042091D" w:rsidRPr="000D7368" w:rsidRDefault="0042091D" w:rsidP="00A16CA8">
            <w:pPr>
              <w:keepNext/>
              <w:spacing w:line="240" w:lineRule="auto"/>
              <w:ind w:right="-23"/>
              <w:rPr>
                <w:lang w:val="es-ES"/>
              </w:rPr>
            </w:pPr>
            <w:r w:rsidRPr="000D7368">
              <w:rPr>
                <w:b/>
                <w:bCs/>
                <w:lang w:val="es-ES"/>
              </w:rPr>
              <w:t>Estudio ADE10</w:t>
            </w:r>
          </w:p>
        </w:tc>
      </w:tr>
      <w:tr w:rsidR="0042091D" w:rsidRPr="00401B18" w14:paraId="05EA35D0" w14:textId="77777777">
        <w:trPr>
          <w:trHeight w:hRule="exact" w:val="567"/>
        </w:trPr>
        <w:tc>
          <w:tcPr>
            <w:tcW w:w="2133" w:type="dxa"/>
            <w:tcBorders>
              <w:right w:val="nil"/>
            </w:tcBorders>
            <w:tcMar>
              <w:top w:w="57" w:type="dxa"/>
              <w:bottom w:w="57" w:type="dxa"/>
            </w:tcMar>
          </w:tcPr>
          <w:p w14:paraId="48699E9A" w14:textId="77777777" w:rsidR="0042091D" w:rsidRPr="000D7368" w:rsidRDefault="0042091D" w:rsidP="0028791D">
            <w:pPr>
              <w:spacing w:line="240" w:lineRule="auto"/>
              <w:ind w:right="-20"/>
              <w:rPr>
                <w:lang w:val="es-ES"/>
              </w:rPr>
            </w:pPr>
            <w:r w:rsidRPr="000D7368">
              <w:rPr>
                <w:lang w:val="es-ES"/>
              </w:rPr>
              <w:t>Prefase</w:t>
            </w:r>
          </w:p>
        </w:tc>
        <w:tc>
          <w:tcPr>
            <w:tcW w:w="6798" w:type="dxa"/>
            <w:tcBorders>
              <w:left w:val="nil"/>
            </w:tcBorders>
            <w:tcMar>
              <w:top w:w="57" w:type="dxa"/>
              <w:bottom w:w="57" w:type="dxa"/>
            </w:tcMar>
          </w:tcPr>
          <w:p w14:paraId="16F6676B" w14:textId="77777777" w:rsidR="0042091D" w:rsidRPr="000D7368" w:rsidRDefault="0042091D" w:rsidP="0028791D">
            <w:pPr>
              <w:spacing w:line="240" w:lineRule="auto"/>
              <w:ind w:right="-20"/>
              <w:rPr>
                <w:lang w:val="es-ES"/>
              </w:rPr>
            </w:pPr>
            <w:r w:rsidRPr="000D7368">
              <w:rPr>
                <w:lang w:val="es-ES"/>
              </w:rPr>
              <w:t>DEX 10 mg/m</w:t>
            </w:r>
            <w:r w:rsidRPr="000D7368">
              <w:rPr>
                <w:vertAlign w:val="superscript"/>
                <w:lang w:val="es-ES"/>
              </w:rPr>
              <w:t>2 </w:t>
            </w:r>
            <w:r w:rsidRPr="000D7368">
              <w:rPr>
                <w:lang w:val="es-ES"/>
              </w:rPr>
              <w:t>oral, días 1-5; CP 200 mg/m</w:t>
            </w:r>
            <w:r w:rsidRPr="000D7368">
              <w:rPr>
                <w:vertAlign w:val="superscript"/>
                <w:lang w:val="es-ES"/>
              </w:rPr>
              <w:t>2</w:t>
            </w:r>
            <w:r w:rsidRPr="000D7368">
              <w:rPr>
                <w:lang w:val="es-ES"/>
              </w:rPr>
              <w:t xml:space="preserve"> i.v., días 3, 4, 5; MTX 12 mg intratecal, día 1</w:t>
            </w:r>
          </w:p>
        </w:tc>
      </w:tr>
      <w:tr w:rsidR="0042091D" w:rsidRPr="00401B18" w14:paraId="7960FF78" w14:textId="77777777">
        <w:trPr>
          <w:trHeight w:hRule="exact" w:val="850"/>
        </w:trPr>
        <w:tc>
          <w:tcPr>
            <w:tcW w:w="2133" w:type="dxa"/>
            <w:tcBorders>
              <w:right w:val="nil"/>
            </w:tcBorders>
            <w:tcMar>
              <w:top w:w="57" w:type="dxa"/>
              <w:bottom w:w="57" w:type="dxa"/>
            </w:tcMar>
          </w:tcPr>
          <w:p w14:paraId="051F1A0C" w14:textId="77777777" w:rsidR="0042091D" w:rsidRPr="000D7368" w:rsidRDefault="0042091D" w:rsidP="00A16CA8">
            <w:pPr>
              <w:spacing w:line="240" w:lineRule="auto"/>
              <w:ind w:right="-20"/>
              <w:rPr>
                <w:lang w:val="es-ES"/>
              </w:rPr>
            </w:pPr>
            <w:r w:rsidRPr="000D7368">
              <w:rPr>
                <w:lang w:val="es-ES"/>
              </w:rPr>
              <w:t>Inducción a la remission</w:t>
            </w:r>
          </w:p>
        </w:tc>
        <w:tc>
          <w:tcPr>
            <w:tcW w:w="6798" w:type="dxa"/>
            <w:tcBorders>
              <w:left w:val="nil"/>
            </w:tcBorders>
            <w:tcMar>
              <w:top w:w="57" w:type="dxa"/>
              <w:bottom w:w="57" w:type="dxa"/>
            </w:tcMar>
          </w:tcPr>
          <w:p w14:paraId="1536FBA7" w14:textId="77777777" w:rsidR="0042091D" w:rsidRPr="000D7368" w:rsidRDefault="0042091D" w:rsidP="0028791D">
            <w:pPr>
              <w:spacing w:line="240" w:lineRule="auto"/>
              <w:ind w:right="-20"/>
              <w:rPr>
                <w:lang w:val="es-ES"/>
              </w:rPr>
            </w:pPr>
            <w:r w:rsidRPr="000D7368">
              <w:rPr>
                <w:lang w:val="es-ES"/>
              </w:rPr>
              <w:t>DEX 10 mg/m</w:t>
            </w:r>
            <w:r w:rsidRPr="000D7368">
              <w:rPr>
                <w:vertAlign w:val="superscript"/>
                <w:lang w:val="es-ES"/>
              </w:rPr>
              <w:t>2 </w:t>
            </w:r>
            <w:r w:rsidRPr="000D7368">
              <w:rPr>
                <w:lang w:val="es-ES"/>
              </w:rPr>
              <w:t>oral, días 6-7, 13-16; VCR 1 mg i.v., días 7, 14; IDA 8 mg/m</w:t>
            </w:r>
            <w:r w:rsidRPr="000D7368">
              <w:rPr>
                <w:vertAlign w:val="superscript"/>
                <w:lang w:val="es-ES"/>
              </w:rPr>
              <w:t>2 </w:t>
            </w:r>
            <w:r w:rsidRPr="000D7368">
              <w:rPr>
                <w:lang w:val="es-ES"/>
              </w:rPr>
              <w:t>i.v. (0,5 h), días 7, 8, 14, 15; CP 500 mg/m</w:t>
            </w:r>
            <w:r w:rsidRPr="000D7368">
              <w:rPr>
                <w:vertAlign w:val="superscript"/>
                <w:lang w:val="es-ES"/>
              </w:rPr>
              <w:t>2 </w:t>
            </w:r>
            <w:r w:rsidRPr="000D7368">
              <w:rPr>
                <w:lang w:val="es-ES"/>
              </w:rPr>
              <w:t>i.v.(1 h) día 1; Ara- C 60 mg/m</w:t>
            </w:r>
            <w:r w:rsidRPr="000D7368">
              <w:rPr>
                <w:vertAlign w:val="superscript"/>
                <w:lang w:val="es-ES"/>
              </w:rPr>
              <w:t>2 </w:t>
            </w:r>
            <w:r w:rsidRPr="000D7368">
              <w:rPr>
                <w:lang w:val="es-ES"/>
              </w:rPr>
              <w:t>i.v., días 22-25, 29-32</w:t>
            </w:r>
          </w:p>
        </w:tc>
      </w:tr>
      <w:tr w:rsidR="0042091D" w:rsidRPr="00401B18" w14:paraId="278B0DC0" w14:textId="77777777">
        <w:trPr>
          <w:trHeight w:hRule="exact" w:val="775"/>
        </w:trPr>
        <w:tc>
          <w:tcPr>
            <w:tcW w:w="2133" w:type="dxa"/>
            <w:tcBorders>
              <w:right w:val="nil"/>
            </w:tcBorders>
            <w:tcMar>
              <w:top w:w="57" w:type="dxa"/>
              <w:bottom w:w="57" w:type="dxa"/>
            </w:tcMar>
          </w:tcPr>
          <w:p w14:paraId="19359B94" w14:textId="77777777" w:rsidR="0042091D" w:rsidRPr="000D7368" w:rsidRDefault="0042091D" w:rsidP="00A16CA8">
            <w:pPr>
              <w:spacing w:line="240" w:lineRule="auto"/>
              <w:rPr>
                <w:lang w:val="es-ES"/>
              </w:rPr>
            </w:pPr>
            <w:r w:rsidRPr="000D7368">
              <w:rPr>
                <w:lang w:val="es-ES"/>
              </w:rPr>
              <w:t>Terapia de consolidación I, III, V</w:t>
            </w:r>
          </w:p>
        </w:tc>
        <w:tc>
          <w:tcPr>
            <w:tcW w:w="6798" w:type="dxa"/>
            <w:tcBorders>
              <w:left w:val="nil"/>
            </w:tcBorders>
            <w:tcMar>
              <w:top w:w="57" w:type="dxa"/>
              <w:bottom w:w="57" w:type="dxa"/>
            </w:tcMar>
          </w:tcPr>
          <w:p w14:paraId="389E2F58" w14:textId="77777777" w:rsidR="0042091D" w:rsidRPr="000D7368" w:rsidRDefault="0042091D" w:rsidP="0028791D">
            <w:pPr>
              <w:spacing w:line="240" w:lineRule="auto"/>
              <w:ind w:right="-20"/>
              <w:rPr>
                <w:lang w:val="es-ES"/>
              </w:rPr>
            </w:pPr>
            <w:r w:rsidRPr="000D7368">
              <w:rPr>
                <w:lang w:val="es-ES"/>
              </w:rPr>
              <w:t>MTX 500 mg/m</w:t>
            </w:r>
            <w:r w:rsidRPr="000D7368">
              <w:rPr>
                <w:vertAlign w:val="superscript"/>
                <w:lang w:val="es-ES"/>
              </w:rPr>
              <w:t>2 </w:t>
            </w:r>
            <w:r w:rsidRPr="000D7368">
              <w:rPr>
                <w:lang w:val="es-ES"/>
              </w:rPr>
              <w:t>i.v. (24 h), días 1, 15; 6-MP 25 mg/m</w:t>
            </w:r>
            <w:r w:rsidRPr="000D7368">
              <w:rPr>
                <w:vertAlign w:val="superscript"/>
                <w:lang w:val="es-ES"/>
              </w:rPr>
              <w:t>2 </w:t>
            </w:r>
            <w:r w:rsidRPr="000D7368">
              <w:rPr>
                <w:lang w:val="es-ES"/>
              </w:rPr>
              <w:t>oral, días 1-20</w:t>
            </w:r>
          </w:p>
        </w:tc>
      </w:tr>
      <w:tr w:rsidR="0042091D" w:rsidRPr="00401B18" w14:paraId="26188AE4" w14:textId="77777777">
        <w:trPr>
          <w:trHeight w:hRule="exact" w:val="567"/>
        </w:trPr>
        <w:tc>
          <w:tcPr>
            <w:tcW w:w="2133" w:type="dxa"/>
            <w:tcBorders>
              <w:right w:val="nil"/>
            </w:tcBorders>
            <w:tcMar>
              <w:top w:w="57" w:type="dxa"/>
              <w:bottom w:w="57" w:type="dxa"/>
            </w:tcMar>
          </w:tcPr>
          <w:p w14:paraId="1C9B3CDE" w14:textId="77777777" w:rsidR="0042091D" w:rsidRPr="000D7368" w:rsidRDefault="0042091D" w:rsidP="00A16CA8">
            <w:pPr>
              <w:spacing w:line="240" w:lineRule="auto"/>
              <w:rPr>
                <w:lang w:val="es-ES"/>
              </w:rPr>
            </w:pPr>
            <w:r w:rsidRPr="000D7368">
              <w:rPr>
                <w:lang w:val="es-ES"/>
              </w:rPr>
              <w:t>Terapia de consolidación II, IV</w:t>
            </w:r>
          </w:p>
        </w:tc>
        <w:tc>
          <w:tcPr>
            <w:tcW w:w="6798" w:type="dxa"/>
            <w:tcBorders>
              <w:left w:val="nil"/>
            </w:tcBorders>
            <w:tcMar>
              <w:top w:w="57" w:type="dxa"/>
              <w:bottom w:w="57" w:type="dxa"/>
            </w:tcMar>
          </w:tcPr>
          <w:p w14:paraId="0A7ADA62" w14:textId="77777777" w:rsidR="0042091D" w:rsidRPr="000D7368" w:rsidRDefault="0042091D" w:rsidP="0028791D">
            <w:pPr>
              <w:spacing w:line="240" w:lineRule="auto"/>
              <w:ind w:right="-20"/>
              <w:rPr>
                <w:lang w:val="es-ES"/>
              </w:rPr>
            </w:pPr>
            <w:r w:rsidRPr="000D7368">
              <w:rPr>
                <w:lang w:val="es-ES"/>
              </w:rPr>
              <w:t>Ara-C 75 mg/m</w:t>
            </w:r>
            <w:r w:rsidRPr="000D7368">
              <w:rPr>
                <w:vertAlign w:val="superscript"/>
                <w:lang w:val="es-ES"/>
              </w:rPr>
              <w:t>2 </w:t>
            </w:r>
            <w:r w:rsidRPr="000D7368">
              <w:rPr>
                <w:lang w:val="es-ES"/>
              </w:rPr>
              <w:t>i.v. (1 h), días 1-5; VM26 60 mg/m</w:t>
            </w:r>
            <w:r w:rsidRPr="000D7368">
              <w:rPr>
                <w:vertAlign w:val="superscript"/>
                <w:lang w:val="es-ES"/>
              </w:rPr>
              <w:t>2 </w:t>
            </w:r>
            <w:r w:rsidRPr="000D7368">
              <w:rPr>
                <w:lang w:val="es-ES"/>
              </w:rPr>
              <w:t>i.v. (1 h), días 1-5</w:t>
            </w:r>
          </w:p>
        </w:tc>
      </w:tr>
      <w:tr w:rsidR="0042091D" w:rsidRPr="000D7368" w14:paraId="6DB51C72" w14:textId="77777777">
        <w:trPr>
          <w:trHeight w:hRule="exact" w:val="329"/>
        </w:trPr>
        <w:tc>
          <w:tcPr>
            <w:tcW w:w="8931" w:type="dxa"/>
            <w:gridSpan w:val="2"/>
            <w:tcMar>
              <w:top w:w="57" w:type="dxa"/>
              <w:bottom w:w="57" w:type="dxa"/>
            </w:tcMar>
          </w:tcPr>
          <w:p w14:paraId="16950387" w14:textId="77777777" w:rsidR="0042091D" w:rsidRPr="000D7368" w:rsidRDefault="0042091D" w:rsidP="00A16CA8">
            <w:pPr>
              <w:keepNext/>
              <w:spacing w:line="240" w:lineRule="auto"/>
              <w:ind w:right="-23"/>
              <w:rPr>
                <w:lang w:val="es-ES"/>
              </w:rPr>
            </w:pPr>
            <w:r w:rsidRPr="000D7368">
              <w:rPr>
                <w:b/>
                <w:bCs/>
                <w:lang w:val="es-ES"/>
              </w:rPr>
              <w:t>Estudio AAU02</w:t>
            </w:r>
          </w:p>
        </w:tc>
      </w:tr>
      <w:tr w:rsidR="0042091D" w:rsidRPr="00401B18" w14:paraId="20DD1D3F" w14:textId="77777777">
        <w:trPr>
          <w:trHeight w:hRule="exact" w:val="1495"/>
        </w:trPr>
        <w:tc>
          <w:tcPr>
            <w:tcW w:w="2133" w:type="dxa"/>
            <w:tcBorders>
              <w:right w:val="nil"/>
            </w:tcBorders>
            <w:tcMar>
              <w:top w:w="57" w:type="dxa"/>
              <w:bottom w:w="57" w:type="dxa"/>
            </w:tcMar>
          </w:tcPr>
          <w:p w14:paraId="5811296A" w14:textId="77777777" w:rsidR="0042091D" w:rsidRPr="000D7368" w:rsidRDefault="0042091D" w:rsidP="0028791D">
            <w:pPr>
              <w:spacing w:line="240" w:lineRule="auto"/>
              <w:ind w:right="66"/>
              <w:rPr>
                <w:lang w:val="es-ES"/>
              </w:rPr>
            </w:pPr>
            <w:r w:rsidRPr="000D7368">
              <w:rPr>
                <w:lang w:val="es-ES"/>
              </w:rPr>
              <w:t xml:space="preserve">Terapia de inducción (LLA Ph+ </w:t>
            </w:r>
            <w:r w:rsidRPr="000D7368">
              <w:rPr>
                <w:i/>
                <w:iCs/>
                <w:lang w:val="es-ES"/>
              </w:rPr>
              <w:t>de novo</w:t>
            </w:r>
            <w:r w:rsidRPr="000D7368">
              <w:rPr>
                <w:lang w:val="es-ES"/>
              </w:rPr>
              <w:t>)</w:t>
            </w:r>
          </w:p>
        </w:tc>
        <w:tc>
          <w:tcPr>
            <w:tcW w:w="6798" w:type="dxa"/>
            <w:tcBorders>
              <w:left w:val="nil"/>
            </w:tcBorders>
            <w:tcMar>
              <w:top w:w="57" w:type="dxa"/>
              <w:bottom w:w="57" w:type="dxa"/>
            </w:tcMar>
          </w:tcPr>
          <w:p w14:paraId="256EA5D8" w14:textId="77777777" w:rsidR="0042091D" w:rsidRPr="000D7368" w:rsidRDefault="0042091D" w:rsidP="00763212">
            <w:pPr>
              <w:spacing w:line="240" w:lineRule="auto"/>
              <w:ind w:right="173"/>
              <w:rPr>
                <w:lang w:val="es-ES"/>
              </w:rPr>
            </w:pPr>
            <w:r w:rsidRPr="000D7368">
              <w:rPr>
                <w:lang w:val="es-ES"/>
              </w:rPr>
              <w:t>Daunorubicina 30 mg/m</w:t>
            </w:r>
            <w:r w:rsidRPr="000D7368">
              <w:rPr>
                <w:vertAlign w:val="superscript"/>
                <w:lang w:val="es-ES"/>
              </w:rPr>
              <w:t>2 </w:t>
            </w:r>
            <w:r w:rsidRPr="000D7368">
              <w:rPr>
                <w:lang w:val="es-ES"/>
              </w:rPr>
              <w:t>i.v., días 1-3, 15-16; VCR 2 mg dosis total i.v., días 1, 8, 15, 22; CP 750 mg/m</w:t>
            </w:r>
            <w:r w:rsidRPr="000D7368">
              <w:rPr>
                <w:vertAlign w:val="superscript"/>
                <w:lang w:val="es-ES"/>
              </w:rPr>
              <w:t>2 </w:t>
            </w:r>
            <w:r w:rsidRPr="000D7368">
              <w:rPr>
                <w:lang w:val="es-ES"/>
              </w:rPr>
              <w:t>i.v., días 1, 8; prednisona 60 mg/m</w:t>
            </w:r>
            <w:r w:rsidRPr="000D7368">
              <w:rPr>
                <w:vertAlign w:val="superscript"/>
                <w:lang w:val="es-ES"/>
              </w:rPr>
              <w:t>2 </w:t>
            </w:r>
            <w:r w:rsidRPr="000D7368">
              <w:rPr>
                <w:lang w:val="es-ES"/>
              </w:rPr>
              <w:t>oral, días 1-7, 15-21; IDA 9 mg/m</w:t>
            </w:r>
            <w:r w:rsidRPr="000D7368">
              <w:rPr>
                <w:vertAlign w:val="superscript"/>
                <w:lang w:val="es-ES"/>
              </w:rPr>
              <w:t>2 </w:t>
            </w:r>
            <w:r w:rsidRPr="000D7368">
              <w:rPr>
                <w:lang w:val="es-ES"/>
              </w:rPr>
              <w:t>oral, días 1-28; MTX 15 mg intratecal, días 1, 8, 15, 22; Ara-C 40 mg intratecal, días 1, 8, 15, 22; metilprednisolona 40 mg intratecal, días 1, 8, 15, 22</w:t>
            </w:r>
          </w:p>
        </w:tc>
      </w:tr>
      <w:tr w:rsidR="0042091D" w:rsidRPr="00401B18" w14:paraId="6FE3517F" w14:textId="77777777">
        <w:trPr>
          <w:trHeight w:hRule="exact" w:val="850"/>
        </w:trPr>
        <w:tc>
          <w:tcPr>
            <w:tcW w:w="2133" w:type="dxa"/>
            <w:tcBorders>
              <w:right w:val="nil"/>
            </w:tcBorders>
            <w:tcMar>
              <w:top w:w="57" w:type="dxa"/>
              <w:bottom w:w="57" w:type="dxa"/>
            </w:tcMar>
          </w:tcPr>
          <w:p w14:paraId="5DB7C231" w14:textId="77777777" w:rsidR="0042091D" w:rsidRPr="000D7368" w:rsidRDefault="0042091D" w:rsidP="0028791D">
            <w:pPr>
              <w:spacing w:line="240" w:lineRule="auto"/>
              <w:ind w:right="-68"/>
              <w:rPr>
                <w:lang w:val="es-ES"/>
              </w:rPr>
            </w:pPr>
            <w:r w:rsidRPr="000D7368">
              <w:rPr>
                <w:lang w:val="es-ES"/>
              </w:rPr>
              <w:t xml:space="preserve">Consolidación (LLA Ph+ </w:t>
            </w:r>
            <w:r w:rsidRPr="000D7368">
              <w:rPr>
                <w:i/>
                <w:iCs/>
                <w:lang w:val="es-ES"/>
              </w:rPr>
              <w:t>de novo</w:t>
            </w:r>
            <w:r w:rsidRPr="000D7368">
              <w:rPr>
                <w:lang w:val="es-ES"/>
              </w:rPr>
              <w:t>)</w:t>
            </w:r>
          </w:p>
        </w:tc>
        <w:tc>
          <w:tcPr>
            <w:tcW w:w="6798" w:type="dxa"/>
            <w:tcBorders>
              <w:left w:val="nil"/>
            </w:tcBorders>
            <w:tcMar>
              <w:top w:w="57" w:type="dxa"/>
              <w:bottom w:w="57" w:type="dxa"/>
            </w:tcMar>
          </w:tcPr>
          <w:p w14:paraId="6DA1B680" w14:textId="77777777" w:rsidR="0042091D" w:rsidRPr="000D7368" w:rsidRDefault="0042091D" w:rsidP="00763212">
            <w:pPr>
              <w:spacing w:line="240" w:lineRule="auto"/>
              <w:ind w:right="227"/>
              <w:rPr>
                <w:lang w:val="es-ES"/>
              </w:rPr>
            </w:pPr>
            <w:r w:rsidRPr="000D7368">
              <w:rPr>
                <w:lang w:val="es-ES"/>
              </w:rPr>
              <w:t>Ara-C 1.000 mg/m</w:t>
            </w:r>
            <w:r w:rsidRPr="000D7368">
              <w:rPr>
                <w:vertAlign w:val="superscript"/>
                <w:lang w:val="es-ES"/>
              </w:rPr>
              <w:t>2 </w:t>
            </w:r>
            <w:r w:rsidRPr="000D7368">
              <w:rPr>
                <w:lang w:val="es-ES"/>
              </w:rPr>
              <w:t>/12 h i.v.(3 h), días 1-4; mitoxantrona 10 mg/m</w:t>
            </w:r>
            <w:r w:rsidRPr="000D7368">
              <w:rPr>
                <w:vertAlign w:val="superscript"/>
                <w:lang w:val="es-ES"/>
              </w:rPr>
              <w:t>2 </w:t>
            </w:r>
            <w:r w:rsidRPr="000D7368">
              <w:rPr>
                <w:lang w:val="es-ES"/>
              </w:rPr>
              <w:t>i.v. días 3-5; MTX 15 mg intratecal, día 1; metilprednisolona 40 mg intratecal, día 1</w:t>
            </w:r>
          </w:p>
        </w:tc>
      </w:tr>
      <w:tr w:rsidR="0042091D" w:rsidRPr="000D7368" w14:paraId="4ED60326" w14:textId="77777777">
        <w:trPr>
          <w:trHeight w:hRule="exact" w:val="329"/>
        </w:trPr>
        <w:tc>
          <w:tcPr>
            <w:tcW w:w="8931" w:type="dxa"/>
            <w:gridSpan w:val="2"/>
            <w:tcMar>
              <w:top w:w="57" w:type="dxa"/>
              <w:bottom w:w="57" w:type="dxa"/>
            </w:tcMar>
          </w:tcPr>
          <w:p w14:paraId="7EBA5EDB" w14:textId="77777777" w:rsidR="0042091D" w:rsidRPr="000D7368" w:rsidRDefault="0042091D" w:rsidP="00A16CA8">
            <w:pPr>
              <w:keepNext/>
              <w:spacing w:line="240" w:lineRule="auto"/>
              <w:ind w:right="-23"/>
              <w:rPr>
                <w:lang w:val="es-ES"/>
              </w:rPr>
            </w:pPr>
            <w:r w:rsidRPr="000D7368">
              <w:rPr>
                <w:b/>
                <w:bCs/>
                <w:lang w:val="es-ES"/>
              </w:rPr>
              <w:t>Estudio ADE04</w:t>
            </w:r>
          </w:p>
        </w:tc>
      </w:tr>
      <w:tr w:rsidR="0042091D" w:rsidRPr="00401B18" w14:paraId="473A731F" w14:textId="77777777">
        <w:trPr>
          <w:trHeight w:hRule="exact" w:val="567"/>
        </w:trPr>
        <w:tc>
          <w:tcPr>
            <w:tcW w:w="2133" w:type="dxa"/>
            <w:tcBorders>
              <w:right w:val="nil"/>
            </w:tcBorders>
            <w:tcMar>
              <w:top w:w="57" w:type="dxa"/>
              <w:bottom w:w="57" w:type="dxa"/>
            </w:tcMar>
          </w:tcPr>
          <w:p w14:paraId="0343B1EF" w14:textId="77777777" w:rsidR="0042091D" w:rsidRPr="000D7368" w:rsidRDefault="0042091D" w:rsidP="0028791D">
            <w:pPr>
              <w:spacing w:line="240" w:lineRule="auto"/>
              <w:ind w:right="-20"/>
              <w:rPr>
                <w:lang w:val="es-ES"/>
              </w:rPr>
            </w:pPr>
            <w:r w:rsidRPr="000D7368">
              <w:rPr>
                <w:lang w:val="es-ES"/>
              </w:rPr>
              <w:t>Prefase</w:t>
            </w:r>
          </w:p>
        </w:tc>
        <w:tc>
          <w:tcPr>
            <w:tcW w:w="6798" w:type="dxa"/>
            <w:tcBorders>
              <w:left w:val="nil"/>
            </w:tcBorders>
            <w:tcMar>
              <w:top w:w="57" w:type="dxa"/>
              <w:bottom w:w="57" w:type="dxa"/>
            </w:tcMar>
          </w:tcPr>
          <w:p w14:paraId="570DCB3B" w14:textId="77777777" w:rsidR="0042091D" w:rsidRPr="000D7368" w:rsidRDefault="0042091D" w:rsidP="00763212">
            <w:pPr>
              <w:spacing w:line="240" w:lineRule="auto"/>
              <w:ind w:right="124"/>
              <w:rPr>
                <w:lang w:val="es-ES"/>
              </w:rPr>
            </w:pPr>
            <w:r w:rsidRPr="000D7368">
              <w:rPr>
                <w:lang w:val="es-ES"/>
              </w:rPr>
              <w:t>DEX 10 mg/m</w:t>
            </w:r>
            <w:r w:rsidRPr="000D7368">
              <w:rPr>
                <w:vertAlign w:val="superscript"/>
                <w:lang w:val="es-ES"/>
              </w:rPr>
              <w:t>2 </w:t>
            </w:r>
            <w:r w:rsidRPr="000D7368">
              <w:rPr>
                <w:lang w:val="es-ES"/>
              </w:rPr>
              <w:t>oral, días 1-5; CP 200 mg/m</w:t>
            </w:r>
            <w:r w:rsidRPr="000D7368">
              <w:rPr>
                <w:vertAlign w:val="superscript"/>
                <w:lang w:val="es-ES"/>
              </w:rPr>
              <w:t>2 </w:t>
            </w:r>
            <w:r w:rsidRPr="000D7368">
              <w:rPr>
                <w:lang w:val="es-ES"/>
              </w:rPr>
              <w:t>i.v., días 3-5; MTX 15 mg intratecal, día 1</w:t>
            </w:r>
          </w:p>
        </w:tc>
      </w:tr>
      <w:tr w:rsidR="0042091D" w:rsidRPr="00401B18" w14:paraId="6F7F011A" w14:textId="77777777">
        <w:trPr>
          <w:trHeight w:hRule="exact" w:val="624"/>
        </w:trPr>
        <w:tc>
          <w:tcPr>
            <w:tcW w:w="2133" w:type="dxa"/>
            <w:tcBorders>
              <w:right w:val="nil"/>
            </w:tcBorders>
            <w:tcMar>
              <w:top w:w="57" w:type="dxa"/>
              <w:bottom w:w="57" w:type="dxa"/>
            </w:tcMar>
          </w:tcPr>
          <w:p w14:paraId="285F5131" w14:textId="77777777" w:rsidR="0042091D" w:rsidRPr="000D7368" w:rsidRDefault="0042091D" w:rsidP="0028791D">
            <w:pPr>
              <w:spacing w:line="240" w:lineRule="auto"/>
              <w:ind w:right="-20"/>
              <w:rPr>
                <w:lang w:val="es-ES"/>
              </w:rPr>
            </w:pPr>
            <w:r w:rsidRPr="000D7368">
              <w:rPr>
                <w:lang w:val="es-ES"/>
              </w:rPr>
              <w:t>Terapia de inducción I</w:t>
            </w:r>
          </w:p>
        </w:tc>
        <w:tc>
          <w:tcPr>
            <w:tcW w:w="6798" w:type="dxa"/>
            <w:tcBorders>
              <w:left w:val="nil"/>
            </w:tcBorders>
            <w:tcMar>
              <w:top w:w="57" w:type="dxa"/>
              <w:bottom w:w="57" w:type="dxa"/>
            </w:tcMar>
          </w:tcPr>
          <w:p w14:paraId="6BBA91F9" w14:textId="77777777" w:rsidR="0042091D" w:rsidRPr="000D7368" w:rsidRDefault="0042091D" w:rsidP="00763212">
            <w:pPr>
              <w:spacing w:line="240" w:lineRule="auto"/>
              <w:ind w:right="-20"/>
              <w:rPr>
                <w:lang w:val="es-ES"/>
              </w:rPr>
            </w:pPr>
            <w:r w:rsidRPr="000D7368">
              <w:rPr>
                <w:lang w:val="es-ES"/>
              </w:rPr>
              <w:t>DEX 10 mg/m</w:t>
            </w:r>
            <w:r w:rsidRPr="000D7368">
              <w:rPr>
                <w:vertAlign w:val="superscript"/>
                <w:lang w:val="es-ES"/>
              </w:rPr>
              <w:t>2 </w:t>
            </w:r>
            <w:r w:rsidRPr="000D7368">
              <w:rPr>
                <w:lang w:val="es-ES"/>
              </w:rPr>
              <w:t>oral, días 1-5; VCR 2 mg i.v., días 6, 13, 20; daunorubicina 45 mg/m</w:t>
            </w:r>
            <w:r w:rsidRPr="000D7368">
              <w:rPr>
                <w:vertAlign w:val="superscript"/>
                <w:lang w:val="es-ES"/>
              </w:rPr>
              <w:t>2 </w:t>
            </w:r>
            <w:r w:rsidRPr="000D7368">
              <w:rPr>
                <w:lang w:val="es-ES"/>
              </w:rPr>
              <w:t>i.v., días 6-7, 13-14</w:t>
            </w:r>
          </w:p>
        </w:tc>
      </w:tr>
      <w:tr w:rsidR="0042091D" w:rsidRPr="00401B18" w14:paraId="3E1EEB11" w14:textId="77777777">
        <w:trPr>
          <w:trHeight w:hRule="exact" w:val="567"/>
        </w:trPr>
        <w:tc>
          <w:tcPr>
            <w:tcW w:w="2133" w:type="dxa"/>
            <w:tcBorders>
              <w:right w:val="nil"/>
            </w:tcBorders>
            <w:tcMar>
              <w:top w:w="57" w:type="dxa"/>
              <w:bottom w:w="57" w:type="dxa"/>
            </w:tcMar>
          </w:tcPr>
          <w:p w14:paraId="765A4830" w14:textId="77777777" w:rsidR="0042091D" w:rsidRPr="000D7368" w:rsidRDefault="0042091D" w:rsidP="00A16CA8">
            <w:pPr>
              <w:spacing w:line="240" w:lineRule="auto"/>
              <w:ind w:right="-20"/>
              <w:rPr>
                <w:lang w:val="es-ES"/>
              </w:rPr>
            </w:pPr>
            <w:r w:rsidRPr="000D7368">
              <w:rPr>
                <w:lang w:val="es-ES"/>
              </w:rPr>
              <w:t>Terapia de inducción II</w:t>
            </w:r>
          </w:p>
        </w:tc>
        <w:tc>
          <w:tcPr>
            <w:tcW w:w="6798" w:type="dxa"/>
            <w:tcBorders>
              <w:left w:val="nil"/>
            </w:tcBorders>
            <w:tcMar>
              <w:top w:w="57" w:type="dxa"/>
              <w:bottom w:w="57" w:type="dxa"/>
            </w:tcMar>
          </w:tcPr>
          <w:p w14:paraId="0090627C" w14:textId="77777777" w:rsidR="0042091D" w:rsidRPr="000D7368" w:rsidRDefault="0042091D" w:rsidP="0028791D">
            <w:pPr>
              <w:spacing w:line="240" w:lineRule="auto"/>
              <w:ind w:right="-20"/>
              <w:rPr>
                <w:lang w:val="es-ES"/>
              </w:rPr>
            </w:pPr>
            <w:r w:rsidRPr="000D7368">
              <w:rPr>
                <w:lang w:val="es-ES"/>
              </w:rPr>
              <w:t>CP 1 g/m</w:t>
            </w:r>
            <w:r w:rsidRPr="000D7368">
              <w:rPr>
                <w:vertAlign w:val="superscript"/>
                <w:lang w:val="es-ES"/>
              </w:rPr>
              <w:t>2 </w:t>
            </w:r>
            <w:r w:rsidRPr="000D7368">
              <w:rPr>
                <w:lang w:val="es-ES"/>
              </w:rPr>
              <w:t>i.v. (1 h), días 26, 46; Ara-C 75 mg/m</w:t>
            </w:r>
            <w:r w:rsidRPr="000D7368">
              <w:rPr>
                <w:vertAlign w:val="superscript"/>
                <w:lang w:val="es-ES"/>
              </w:rPr>
              <w:t>2 </w:t>
            </w:r>
            <w:r w:rsidRPr="000D7368">
              <w:rPr>
                <w:lang w:val="es-ES"/>
              </w:rPr>
              <w:t>i.v. (1 h), días 28-31, 35-38, 42-45; 6-MP 60 mg/m</w:t>
            </w:r>
            <w:r w:rsidRPr="000D7368">
              <w:rPr>
                <w:vertAlign w:val="superscript"/>
                <w:lang w:val="es-ES"/>
              </w:rPr>
              <w:t>2 </w:t>
            </w:r>
            <w:r w:rsidRPr="000D7368">
              <w:rPr>
                <w:lang w:val="es-ES"/>
              </w:rPr>
              <w:t>oral, días 26-46</w:t>
            </w:r>
          </w:p>
        </w:tc>
      </w:tr>
      <w:tr w:rsidR="0042091D" w:rsidRPr="00401B18" w14:paraId="23E5DB8C" w14:textId="77777777">
        <w:trPr>
          <w:trHeight w:hRule="exact" w:val="850"/>
        </w:trPr>
        <w:tc>
          <w:tcPr>
            <w:tcW w:w="2133" w:type="dxa"/>
            <w:tcBorders>
              <w:right w:val="nil"/>
            </w:tcBorders>
            <w:tcMar>
              <w:top w:w="57" w:type="dxa"/>
              <w:bottom w:w="57" w:type="dxa"/>
            </w:tcMar>
          </w:tcPr>
          <w:p w14:paraId="432CB19C" w14:textId="77777777" w:rsidR="0042091D" w:rsidRPr="000D7368" w:rsidRDefault="0042091D" w:rsidP="0028791D">
            <w:pPr>
              <w:spacing w:line="240" w:lineRule="auto"/>
              <w:rPr>
                <w:lang w:val="es-ES"/>
              </w:rPr>
            </w:pPr>
            <w:r w:rsidRPr="000D7368">
              <w:rPr>
                <w:lang w:val="es-ES"/>
              </w:rPr>
              <w:t>Terapia de consolidación</w:t>
            </w:r>
          </w:p>
        </w:tc>
        <w:tc>
          <w:tcPr>
            <w:tcW w:w="6798" w:type="dxa"/>
            <w:tcBorders>
              <w:left w:val="nil"/>
            </w:tcBorders>
            <w:tcMar>
              <w:top w:w="57" w:type="dxa"/>
              <w:bottom w:w="57" w:type="dxa"/>
            </w:tcMar>
          </w:tcPr>
          <w:p w14:paraId="24A68916" w14:textId="77777777" w:rsidR="0042091D" w:rsidRPr="000D7368" w:rsidRDefault="0042091D" w:rsidP="00763212">
            <w:pPr>
              <w:spacing w:line="240" w:lineRule="auto"/>
              <w:ind w:right="-20"/>
              <w:rPr>
                <w:lang w:val="es-ES"/>
              </w:rPr>
            </w:pPr>
            <w:r w:rsidRPr="000D7368">
              <w:rPr>
                <w:lang w:val="es-ES"/>
              </w:rPr>
              <w:t>DEX 10 mg/m</w:t>
            </w:r>
            <w:r w:rsidRPr="000D7368">
              <w:rPr>
                <w:vertAlign w:val="superscript"/>
                <w:lang w:val="es-ES"/>
              </w:rPr>
              <w:t>2 </w:t>
            </w:r>
            <w:r w:rsidRPr="000D7368">
              <w:rPr>
                <w:lang w:val="es-ES"/>
              </w:rPr>
              <w:t>oral, días 1-5; vindesina 3 mg/m</w:t>
            </w:r>
            <w:r w:rsidRPr="000D7368">
              <w:rPr>
                <w:vertAlign w:val="superscript"/>
                <w:lang w:val="es-ES"/>
              </w:rPr>
              <w:t>2 </w:t>
            </w:r>
            <w:r w:rsidRPr="000D7368">
              <w:rPr>
                <w:lang w:val="es-ES"/>
              </w:rPr>
              <w:t>i.v., día 1; MTX 1.5 g/m</w:t>
            </w:r>
            <w:r w:rsidRPr="000D7368">
              <w:rPr>
                <w:vertAlign w:val="superscript"/>
                <w:lang w:val="es-ES"/>
              </w:rPr>
              <w:t>2 </w:t>
            </w:r>
            <w:r w:rsidRPr="000D7368">
              <w:rPr>
                <w:lang w:val="es-ES"/>
              </w:rPr>
              <w:t>i.v. (24 h), día 1; etopósido 250 mg/m</w:t>
            </w:r>
            <w:r w:rsidRPr="000D7368">
              <w:rPr>
                <w:vertAlign w:val="superscript"/>
                <w:lang w:val="es-ES"/>
              </w:rPr>
              <w:t>2 </w:t>
            </w:r>
            <w:r w:rsidRPr="000D7368">
              <w:rPr>
                <w:lang w:val="es-ES"/>
              </w:rPr>
              <w:t>i.v. (1 h) días 4-5; Ara- C 2x 2 g/m</w:t>
            </w:r>
            <w:r w:rsidRPr="000D7368">
              <w:rPr>
                <w:vertAlign w:val="superscript"/>
                <w:lang w:val="es-ES"/>
              </w:rPr>
              <w:t>2 </w:t>
            </w:r>
            <w:r w:rsidRPr="000D7368">
              <w:rPr>
                <w:lang w:val="es-ES"/>
              </w:rPr>
              <w:t>i.v. (3 h, cada 12 h), día 5</w:t>
            </w:r>
          </w:p>
        </w:tc>
      </w:tr>
      <w:tr w:rsidR="0042091D" w:rsidRPr="000D7368" w14:paraId="4187CD6B" w14:textId="77777777">
        <w:trPr>
          <w:trHeight w:hRule="exact" w:val="329"/>
        </w:trPr>
        <w:tc>
          <w:tcPr>
            <w:tcW w:w="8931" w:type="dxa"/>
            <w:gridSpan w:val="2"/>
            <w:tcMar>
              <w:top w:w="57" w:type="dxa"/>
              <w:bottom w:w="57" w:type="dxa"/>
            </w:tcMar>
          </w:tcPr>
          <w:p w14:paraId="4424596F" w14:textId="77777777" w:rsidR="0042091D" w:rsidRPr="000D7368" w:rsidRDefault="0042091D" w:rsidP="00A16CA8">
            <w:pPr>
              <w:keepNext/>
              <w:spacing w:line="240" w:lineRule="auto"/>
              <w:ind w:right="-23"/>
              <w:rPr>
                <w:lang w:val="es-ES"/>
              </w:rPr>
            </w:pPr>
            <w:r w:rsidRPr="000D7368">
              <w:rPr>
                <w:b/>
                <w:bCs/>
                <w:lang w:val="es-ES"/>
              </w:rPr>
              <w:t>Estudio AJP01</w:t>
            </w:r>
          </w:p>
        </w:tc>
      </w:tr>
      <w:tr w:rsidR="0042091D" w:rsidRPr="00401B18" w14:paraId="71F37748" w14:textId="77777777">
        <w:trPr>
          <w:trHeight w:hRule="exact" w:val="794"/>
        </w:trPr>
        <w:tc>
          <w:tcPr>
            <w:tcW w:w="2133" w:type="dxa"/>
            <w:tcBorders>
              <w:right w:val="nil"/>
            </w:tcBorders>
            <w:tcMar>
              <w:top w:w="57" w:type="dxa"/>
              <w:bottom w:w="57" w:type="dxa"/>
            </w:tcMar>
          </w:tcPr>
          <w:p w14:paraId="11E05066" w14:textId="77777777" w:rsidR="0042091D" w:rsidRPr="000D7368" w:rsidRDefault="0042091D" w:rsidP="00A16CA8">
            <w:pPr>
              <w:spacing w:line="240" w:lineRule="auto"/>
              <w:ind w:right="-20"/>
              <w:rPr>
                <w:lang w:val="es-ES"/>
              </w:rPr>
            </w:pPr>
            <w:r w:rsidRPr="000D7368">
              <w:rPr>
                <w:lang w:val="es-ES"/>
              </w:rPr>
              <w:t>Terapia de inducción</w:t>
            </w:r>
          </w:p>
        </w:tc>
        <w:tc>
          <w:tcPr>
            <w:tcW w:w="6798" w:type="dxa"/>
            <w:tcBorders>
              <w:left w:val="nil"/>
            </w:tcBorders>
            <w:tcMar>
              <w:top w:w="57" w:type="dxa"/>
              <w:bottom w:w="57" w:type="dxa"/>
            </w:tcMar>
          </w:tcPr>
          <w:p w14:paraId="65791A51" w14:textId="77777777" w:rsidR="0042091D" w:rsidRPr="000D7368" w:rsidRDefault="0042091D" w:rsidP="0028791D">
            <w:pPr>
              <w:spacing w:line="240" w:lineRule="auto"/>
              <w:ind w:right="160"/>
              <w:jc w:val="both"/>
              <w:rPr>
                <w:lang w:val="es-ES"/>
              </w:rPr>
            </w:pPr>
            <w:r w:rsidRPr="000D7368">
              <w:rPr>
                <w:lang w:val="es-ES"/>
              </w:rPr>
              <w:t>CP 1,2 g/m</w:t>
            </w:r>
            <w:r w:rsidRPr="000D7368">
              <w:rPr>
                <w:vertAlign w:val="superscript"/>
                <w:lang w:val="es-ES"/>
              </w:rPr>
              <w:t>2 </w:t>
            </w:r>
            <w:r w:rsidRPr="000D7368">
              <w:rPr>
                <w:lang w:val="es-ES"/>
              </w:rPr>
              <w:t>i.v. (3 h), día 1; daunorubicina 60 mg/m</w:t>
            </w:r>
            <w:r w:rsidRPr="000D7368">
              <w:rPr>
                <w:vertAlign w:val="superscript"/>
                <w:lang w:val="es-ES"/>
              </w:rPr>
              <w:t>2 </w:t>
            </w:r>
            <w:r w:rsidRPr="000D7368">
              <w:rPr>
                <w:lang w:val="es-ES"/>
              </w:rPr>
              <w:t>i.v. (1 h), días 1-3; vincristina 1,3 mg/m</w:t>
            </w:r>
            <w:r w:rsidRPr="000D7368">
              <w:rPr>
                <w:vertAlign w:val="superscript"/>
                <w:lang w:val="es-ES"/>
              </w:rPr>
              <w:t>2 </w:t>
            </w:r>
            <w:r w:rsidRPr="000D7368">
              <w:rPr>
                <w:lang w:val="es-ES"/>
              </w:rPr>
              <w:t>i.v., días 1, 8, 15, 21; prednisolona 60 mg/m</w:t>
            </w:r>
            <w:r w:rsidRPr="000D7368">
              <w:rPr>
                <w:vertAlign w:val="superscript"/>
                <w:lang w:val="es-ES"/>
              </w:rPr>
              <w:t>2</w:t>
            </w:r>
            <w:r w:rsidRPr="000D7368">
              <w:rPr>
                <w:lang w:val="es-ES"/>
              </w:rPr>
              <w:t>/día oral</w:t>
            </w:r>
          </w:p>
        </w:tc>
      </w:tr>
      <w:tr w:rsidR="0042091D" w:rsidRPr="00401B18" w14:paraId="04CFED80" w14:textId="77777777">
        <w:trPr>
          <w:trHeight w:hRule="exact" w:val="850"/>
        </w:trPr>
        <w:tc>
          <w:tcPr>
            <w:tcW w:w="2133" w:type="dxa"/>
            <w:tcBorders>
              <w:right w:val="nil"/>
            </w:tcBorders>
            <w:tcMar>
              <w:top w:w="57" w:type="dxa"/>
              <w:bottom w:w="57" w:type="dxa"/>
            </w:tcMar>
          </w:tcPr>
          <w:p w14:paraId="2433E78A" w14:textId="77777777" w:rsidR="0042091D" w:rsidRPr="000D7368" w:rsidRDefault="0042091D" w:rsidP="00A16CA8">
            <w:pPr>
              <w:spacing w:line="240" w:lineRule="auto"/>
              <w:rPr>
                <w:lang w:val="es-ES"/>
              </w:rPr>
            </w:pPr>
            <w:r w:rsidRPr="000D7368">
              <w:rPr>
                <w:lang w:val="es-ES"/>
              </w:rPr>
              <w:t>Terapia de consolidación</w:t>
            </w:r>
          </w:p>
        </w:tc>
        <w:tc>
          <w:tcPr>
            <w:tcW w:w="6798" w:type="dxa"/>
            <w:tcBorders>
              <w:left w:val="nil"/>
            </w:tcBorders>
            <w:tcMar>
              <w:top w:w="57" w:type="dxa"/>
              <w:bottom w:w="57" w:type="dxa"/>
            </w:tcMar>
          </w:tcPr>
          <w:p w14:paraId="76465FA3" w14:textId="77777777" w:rsidR="0042091D" w:rsidRPr="000D7368" w:rsidRDefault="0042091D" w:rsidP="0028791D">
            <w:pPr>
              <w:spacing w:line="240" w:lineRule="auto"/>
              <w:ind w:right="-20"/>
              <w:rPr>
                <w:lang w:val="es-ES"/>
              </w:rPr>
            </w:pPr>
            <w:r w:rsidRPr="000D7368">
              <w:rPr>
                <w:lang w:val="es-ES"/>
              </w:rPr>
              <w:t>Ciclo de quimioterapia alternando altas dosis de quimioterapia con MTX 1 g/m</w:t>
            </w:r>
            <w:r w:rsidRPr="000D7368">
              <w:rPr>
                <w:vertAlign w:val="superscript"/>
                <w:lang w:val="es-ES"/>
              </w:rPr>
              <w:t>2 </w:t>
            </w:r>
            <w:r w:rsidRPr="000D7368">
              <w:rPr>
                <w:lang w:val="es-ES"/>
              </w:rPr>
              <w:t>i.v. (24 h), día 1, y Ara-C 2 g/m</w:t>
            </w:r>
            <w:r w:rsidRPr="000D7368">
              <w:rPr>
                <w:vertAlign w:val="superscript"/>
                <w:lang w:val="es-ES"/>
              </w:rPr>
              <w:t>2 </w:t>
            </w:r>
            <w:r w:rsidRPr="000D7368">
              <w:rPr>
                <w:lang w:val="es-ES"/>
              </w:rPr>
              <w:t>i.v. (cada 12 h), días 2-3, durante 4 ciclos</w:t>
            </w:r>
          </w:p>
        </w:tc>
      </w:tr>
      <w:tr w:rsidR="0042091D" w:rsidRPr="00401B18" w14:paraId="0DA14DC9" w14:textId="77777777">
        <w:trPr>
          <w:trHeight w:hRule="exact" w:val="340"/>
        </w:trPr>
        <w:tc>
          <w:tcPr>
            <w:tcW w:w="2133" w:type="dxa"/>
            <w:tcBorders>
              <w:right w:val="nil"/>
            </w:tcBorders>
            <w:tcMar>
              <w:top w:w="57" w:type="dxa"/>
              <w:bottom w:w="57" w:type="dxa"/>
            </w:tcMar>
          </w:tcPr>
          <w:p w14:paraId="37D6EF96" w14:textId="77777777" w:rsidR="0042091D" w:rsidRPr="000D7368" w:rsidRDefault="0042091D" w:rsidP="0028791D">
            <w:pPr>
              <w:spacing w:line="240" w:lineRule="auto"/>
              <w:ind w:right="-20"/>
              <w:rPr>
                <w:lang w:val="es-ES"/>
              </w:rPr>
            </w:pPr>
            <w:r w:rsidRPr="000D7368">
              <w:rPr>
                <w:lang w:val="es-ES"/>
              </w:rPr>
              <w:t>Mantenimiento</w:t>
            </w:r>
          </w:p>
        </w:tc>
        <w:tc>
          <w:tcPr>
            <w:tcW w:w="6798" w:type="dxa"/>
            <w:tcBorders>
              <w:left w:val="nil"/>
            </w:tcBorders>
            <w:tcMar>
              <w:top w:w="57" w:type="dxa"/>
              <w:bottom w:w="57" w:type="dxa"/>
            </w:tcMar>
          </w:tcPr>
          <w:p w14:paraId="4BB22E26" w14:textId="77777777" w:rsidR="0042091D" w:rsidRPr="000D7368" w:rsidRDefault="0042091D" w:rsidP="00763212">
            <w:pPr>
              <w:spacing w:line="240" w:lineRule="auto"/>
              <w:ind w:right="-20"/>
              <w:rPr>
                <w:lang w:val="es-ES"/>
              </w:rPr>
            </w:pPr>
            <w:r w:rsidRPr="000D7368">
              <w:rPr>
                <w:lang w:val="es-ES"/>
              </w:rPr>
              <w:t>VCR 1,3 g/m</w:t>
            </w:r>
            <w:r w:rsidRPr="000D7368">
              <w:rPr>
                <w:vertAlign w:val="superscript"/>
                <w:lang w:val="es-ES"/>
              </w:rPr>
              <w:t>2 </w:t>
            </w:r>
            <w:r w:rsidRPr="000D7368">
              <w:rPr>
                <w:lang w:val="es-ES"/>
              </w:rPr>
              <w:t>i.v., día 1; prednisolona 60 mg/m</w:t>
            </w:r>
            <w:r w:rsidRPr="000D7368">
              <w:rPr>
                <w:vertAlign w:val="superscript"/>
                <w:lang w:val="es-ES"/>
              </w:rPr>
              <w:t>2 </w:t>
            </w:r>
            <w:r w:rsidRPr="000D7368">
              <w:rPr>
                <w:lang w:val="es-ES"/>
              </w:rPr>
              <w:t>oral, días 1-5</w:t>
            </w:r>
          </w:p>
        </w:tc>
      </w:tr>
      <w:tr w:rsidR="0042091D" w:rsidRPr="000D7368" w14:paraId="1291EAB7" w14:textId="77777777">
        <w:trPr>
          <w:trHeight w:hRule="exact" w:val="340"/>
        </w:trPr>
        <w:tc>
          <w:tcPr>
            <w:tcW w:w="8931" w:type="dxa"/>
            <w:gridSpan w:val="2"/>
            <w:tcMar>
              <w:top w:w="57" w:type="dxa"/>
              <w:bottom w:w="57" w:type="dxa"/>
            </w:tcMar>
          </w:tcPr>
          <w:p w14:paraId="0031D3AB" w14:textId="77777777" w:rsidR="0042091D" w:rsidRPr="000D7368" w:rsidRDefault="0042091D" w:rsidP="00A16CA8">
            <w:pPr>
              <w:keepNext/>
              <w:spacing w:line="240" w:lineRule="auto"/>
              <w:ind w:right="-23"/>
              <w:rPr>
                <w:lang w:val="es-ES"/>
              </w:rPr>
            </w:pPr>
            <w:r w:rsidRPr="000D7368">
              <w:rPr>
                <w:b/>
                <w:bCs/>
                <w:lang w:val="es-ES"/>
              </w:rPr>
              <w:t>Estudio AUS01</w:t>
            </w:r>
          </w:p>
        </w:tc>
      </w:tr>
      <w:tr w:rsidR="0042091D" w:rsidRPr="00401B18" w14:paraId="3DDE6CCE" w14:textId="77777777">
        <w:trPr>
          <w:trHeight w:hRule="exact" w:val="1660"/>
        </w:trPr>
        <w:tc>
          <w:tcPr>
            <w:tcW w:w="2133" w:type="dxa"/>
            <w:tcBorders>
              <w:right w:val="nil"/>
            </w:tcBorders>
            <w:tcMar>
              <w:top w:w="57" w:type="dxa"/>
              <w:bottom w:w="57" w:type="dxa"/>
            </w:tcMar>
          </w:tcPr>
          <w:p w14:paraId="02E62CAD" w14:textId="77777777" w:rsidR="0042091D" w:rsidRPr="000D7368" w:rsidRDefault="0042091D" w:rsidP="006F26D3">
            <w:pPr>
              <w:pStyle w:val="Default"/>
              <w:rPr>
                <w:lang w:val="es-ES"/>
              </w:rPr>
            </w:pPr>
            <w:r w:rsidRPr="000D7368">
              <w:rPr>
                <w:sz w:val="22"/>
                <w:szCs w:val="22"/>
                <w:lang w:val="es-ES"/>
              </w:rPr>
              <w:t>Terapia de inducción-consolidación</w:t>
            </w:r>
          </w:p>
        </w:tc>
        <w:tc>
          <w:tcPr>
            <w:tcW w:w="6798" w:type="dxa"/>
            <w:tcBorders>
              <w:left w:val="nil"/>
            </w:tcBorders>
            <w:tcMar>
              <w:top w:w="57" w:type="dxa"/>
              <w:bottom w:w="57" w:type="dxa"/>
            </w:tcMar>
          </w:tcPr>
          <w:p w14:paraId="534CA18C" w14:textId="77777777" w:rsidR="0042091D" w:rsidRPr="000D7368" w:rsidRDefault="0042091D" w:rsidP="006F26D3">
            <w:pPr>
              <w:pStyle w:val="Default"/>
              <w:rPr>
                <w:lang w:val="es-ES"/>
              </w:rPr>
            </w:pPr>
            <w:r w:rsidRPr="000D7368">
              <w:rPr>
                <w:sz w:val="22"/>
                <w:szCs w:val="22"/>
                <w:lang w:val="es-ES"/>
              </w:rPr>
              <w:t xml:space="preserve">Régimen hiper-CVAD: </w:t>
            </w:r>
            <w:r w:rsidRPr="000D7368">
              <w:rPr>
                <w:lang w:val="es-ES"/>
              </w:rPr>
              <w:t>CP 300 mg/m</w:t>
            </w:r>
            <w:r w:rsidRPr="000D7368">
              <w:rPr>
                <w:vertAlign w:val="superscript"/>
                <w:lang w:val="es-ES"/>
              </w:rPr>
              <w:t>2 </w:t>
            </w:r>
            <w:r w:rsidRPr="000D7368">
              <w:rPr>
                <w:lang w:val="es-ES"/>
              </w:rPr>
              <w:t>i.v. (3 h, cada 12 h), días 1-3; vincristina 2 mg i.v., días 4, 11; doxorubicina 50 mg/m</w:t>
            </w:r>
            <w:r w:rsidRPr="000D7368">
              <w:rPr>
                <w:vertAlign w:val="superscript"/>
                <w:lang w:val="es-ES"/>
              </w:rPr>
              <w:t>2 </w:t>
            </w:r>
            <w:r w:rsidRPr="000D7368">
              <w:rPr>
                <w:lang w:val="es-ES"/>
              </w:rPr>
              <w:t>i.v. (24 h), día 4; DEX 40 mg/día los días 1-4 y 11-14, alternado con MTX 1 g/m</w:t>
            </w:r>
            <w:r w:rsidRPr="000D7368">
              <w:rPr>
                <w:vertAlign w:val="superscript"/>
                <w:lang w:val="es-ES"/>
              </w:rPr>
              <w:t>2</w:t>
            </w:r>
            <w:r w:rsidRPr="000D7368">
              <w:rPr>
                <w:lang w:val="es-ES"/>
              </w:rPr>
              <w:t xml:space="preserve"> i.v. (24 h), día 1, Ara-C 1 g/m</w:t>
            </w:r>
            <w:r w:rsidRPr="000D7368">
              <w:rPr>
                <w:vertAlign w:val="superscript"/>
                <w:lang w:val="es-ES"/>
              </w:rPr>
              <w:t>2</w:t>
            </w:r>
            <w:r w:rsidRPr="000D7368">
              <w:rPr>
                <w:lang w:val="es-ES"/>
              </w:rPr>
              <w:t xml:space="preserve"> i.v. (2 h, cada 12 h), días 2-3 (8 ciclos en total)</w:t>
            </w:r>
          </w:p>
        </w:tc>
      </w:tr>
      <w:tr w:rsidR="0042091D" w:rsidRPr="00401B18" w14:paraId="58FA985A" w14:textId="77777777">
        <w:trPr>
          <w:trHeight w:hRule="exact" w:val="624"/>
        </w:trPr>
        <w:tc>
          <w:tcPr>
            <w:tcW w:w="2133" w:type="dxa"/>
            <w:tcBorders>
              <w:right w:val="nil"/>
            </w:tcBorders>
            <w:tcMar>
              <w:top w:w="57" w:type="dxa"/>
              <w:bottom w:w="57" w:type="dxa"/>
            </w:tcMar>
          </w:tcPr>
          <w:p w14:paraId="190101F1" w14:textId="77777777" w:rsidR="0042091D" w:rsidRPr="000D7368" w:rsidRDefault="0042091D" w:rsidP="0028791D">
            <w:pPr>
              <w:spacing w:line="240" w:lineRule="auto"/>
              <w:ind w:right="-20"/>
              <w:rPr>
                <w:lang w:val="es-ES"/>
              </w:rPr>
            </w:pPr>
            <w:r w:rsidRPr="000D7368">
              <w:rPr>
                <w:lang w:val="es-ES"/>
              </w:rPr>
              <w:t>Mantenimiento</w:t>
            </w:r>
          </w:p>
        </w:tc>
        <w:tc>
          <w:tcPr>
            <w:tcW w:w="6798" w:type="dxa"/>
            <w:tcBorders>
              <w:left w:val="nil"/>
            </w:tcBorders>
            <w:tcMar>
              <w:top w:w="57" w:type="dxa"/>
              <w:bottom w:w="57" w:type="dxa"/>
            </w:tcMar>
          </w:tcPr>
          <w:p w14:paraId="56B42BA1" w14:textId="77777777" w:rsidR="0042091D" w:rsidRPr="000D7368" w:rsidRDefault="0042091D" w:rsidP="00763212">
            <w:pPr>
              <w:spacing w:line="240" w:lineRule="auto"/>
              <w:ind w:right="-20"/>
              <w:rPr>
                <w:lang w:val="es-ES"/>
              </w:rPr>
            </w:pPr>
            <w:r w:rsidRPr="000D7368">
              <w:rPr>
                <w:lang w:val="es-ES"/>
              </w:rPr>
              <w:t>VCR 2 mg i.v. mensualmente durante 13 meses; prednisolona 200 mg oral, 5 días al mes durante 13 meses</w:t>
            </w:r>
          </w:p>
        </w:tc>
      </w:tr>
      <w:tr w:rsidR="0042091D" w:rsidRPr="00401B18" w14:paraId="25E29340" w14:textId="77777777">
        <w:trPr>
          <w:trHeight w:hRule="exact" w:val="674"/>
        </w:trPr>
        <w:tc>
          <w:tcPr>
            <w:tcW w:w="8931" w:type="dxa"/>
            <w:gridSpan w:val="2"/>
            <w:tcMar>
              <w:top w:w="57" w:type="dxa"/>
              <w:bottom w:w="57" w:type="dxa"/>
            </w:tcMar>
          </w:tcPr>
          <w:p w14:paraId="20B39EDF" w14:textId="77777777" w:rsidR="0042091D" w:rsidRPr="000D7368" w:rsidRDefault="0042091D" w:rsidP="00A16CA8">
            <w:pPr>
              <w:spacing w:line="240" w:lineRule="auto"/>
              <w:ind w:right="-20"/>
              <w:rPr>
                <w:lang w:val="es-ES"/>
              </w:rPr>
            </w:pPr>
            <w:r w:rsidRPr="000D7368">
              <w:rPr>
                <w:lang w:val="es-ES"/>
              </w:rPr>
              <w:t>Todos los regímenes de tratamiento incluyen la administración de esteroides para la profilaxis de SNC.</w:t>
            </w:r>
          </w:p>
        </w:tc>
      </w:tr>
      <w:tr w:rsidR="0042091D" w:rsidRPr="00401B18" w14:paraId="76F1587A" w14:textId="77777777">
        <w:trPr>
          <w:trHeight w:hRule="exact" w:val="783"/>
        </w:trPr>
        <w:tc>
          <w:tcPr>
            <w:tcW w:w="8931" w:type="dxa"/>
            <w:gridSpan w:val="2"/>
            <w:tcMar>
              <w:top w:w="57" w:type="dxa"/>
              <w:bottom w:w="57" w:type="dxa"/>
            </w:tcMar>
          </w:tcPr>
          <w:p w14:paraId="0037C79C" w14:textId="77777777" w:rsidR="0042091D" w:rsidRPr="000D7368" w:rsidRDefault="0042091D" w:rsidP="006F26D3">
            <w:pPr>
              <w:tabs>
                <w:tab w:val="clear" w:pos="567"/>
              </w:tabs>
              <w:spacing w:line="240" w:lineRule="auto"/>
              <w:ind w:right="-20"/>
              <w:rPr>
                <w:lang w:val="es-ES"/>
              </w:rPr>
            </w:pPr>
            <w:r w:rsidRPr="000D7368">
              <w:rPr>
                <w:lang w:val="es-ES"/>
              </w:rPr>
              <w:t>Ara-C: citosina arabinósido; CP: ciclofosfamida; DEX: dexametasona; MTX: metotrexato; 6-MP: 6-mercaptopurina; VM26: Tenipósido; VCR: vincristina; IDA: idarubicina; i.v.: intravenoso</w:t>
            </w:r>
          </w:p>
        </w:tc>
      </w:tr>
    </w:tbl>
    <w:p w14:paraId="23DC31FD" w14:textId="77777777" w:rsidR="0042091D" w:rsidRPr="000D7368" w:rsidRDefault="0042091D" w:rsidP="006F26D3">
      <w:pPr>
        <w:pStyle w:val="Endnotentext"/>
        <w:widowControl w:val="0"/>
        <w:tabs>
          <w:tab w:val="clear" w:pos="567"/>
        </w:tabs>
        <w:rPr>
          <w:color w:val="000000"/>
          <w:lang w:val="es-ES"/>
        </w:rPr>
      </w:pPr>
    </w:p>
    <w:p w14:paraId="51768DE7" w14:textId="77777777" w:rsidR="0042091D" w:rsidRPr="000D7368" w:rsidRDefault="0042091D" w:rsidP="005A3406">
      <w:pPr>
        <w:pStyle w:val="Endnotentext"/>
        <w:widowControl w:val="0"/>
        <w:tabs>
          <w:tab w:val="clear" w:pos="567"/>
        </w:tabs>
        <w:rPr>
          <w:color w:val="000000"/>
          <w:lang w:val="es-ES"/>
        </w:rPr>
      </w:pPr>
      <w:r w:rsidRPr="000D7368">
        <w:rPr>
          <w:i/>
          <w:iCs/>
          <w:color w:val="000000"/>
          <w:lang w:val="es-ES"/>
        </w:rPr>
        <w:t>Pacientes pediátricos:</w:t>
      </w:r>
      <w:r w:rsidRPr="000D7368">
        <w:rPr>
          <w:color w:val="000000"/>
          <w:lang w:val="es-ES"/>
        </w:rPr>
        <w:t xml:space="preserve"> En el ensayo I2301 se incluyeron un total de 93 pacientes pediátricos, adolescentes y pacientes adultos jóvenes (de 1 a 22 años de edad) con LLA Ph+ en un ensayo fase III no aleatorizado, de cohorte secuencial, multicéntrico, abierto, y se trataron con imatinib (340 mg/m</w:t>
      </w:r>
      <w:r w:rsidRPr="000D7368">
        <w:rPr>
          <w:color w:val="000000"/>
          <w:vertAlign w:val="superscript"/>
          <w:lang w:val="es-ES"/>
        </w:rPr>
        <w:t>2</w:t>
      </w:r>
      <w:r w:rsidRPr="000D7368">
        <w:rPr>
          <w:color w:val="000000"/>
          <w:lang w:val="es-ES"/>
        </w:rPr>
        <w:t>/día) en combinación con quimioterapia intensiva tras el tratamiento de inducción. Imatinib se administró intermitentemente en las cohortes 1</w:t>
      </w:r>
      <w:r w:rsidRPr="000D7368">
        <w:rPr>
          <w:color w:val="000000"/>
          <w:lang w:val="es-ES"/>
        </w:rPr>
        <w:noBreakHyphen/>
        <w:t xml:space="preserve">5, con una duración creciente y un inicio más temprano de imatinib de cohorte en cohorte; la cohorte 1 recibió la menor intensidad y la cohorte 5 recibió la mayor intensidad de </w:t>
      </w:r>
      <w:r w:rsidRPr="000D7368">
        <w:rPr>
          <w:lang w:val="es-ES"/>
        </w:rPr>
        <w:t>imatinib</w:t>
      </w:r>
      <w:r w:rsidRPr="000D7368">
        <w:rPr>
          <w:color w:val="000000"/>
          <w:lang w:val="es-ES"/>
        </w:rPr>
        <w:t xml:space="preserve"> (la duración más larga en días con el tratamiento continuo diario con imatinib durante los primeros cursos de tratamiento con quimioterapia). La exposición diaria continua a imatinib de forma temprana en el curso de tratamiento en combinación con quimioterapia en los pacientes de la cohorte 5 (n=50) mejoró la supervivencia libre de eventos (SLE) a los 4 años comparado con los controles históricos (n=120), que recibieron la quimioterapia estándar sin imatinib (69,6 % frente a 31,6 % respectivamente). La SG estimada a los 4 años en los pacientes de la cohorte 5 fue de 83,6 % comparado con 44,8 % en los controles históricos. 20 pacientes de los 50 (40 %) en la cohorte 5 recibieron un trasplante de células hematopoyéticas.</w:t>
      </w:r>
    </w:p>
    <w:p w14:paraId="4C2EAC56" w14:textId="77777777" w:rsidR="0042091D" w:rsidRPr="000D7368" w:rsidRDefault="0042091D" w:rsidP="005A3406">
      <w:pPr>
        <w:pStyle w:val="Endnotentext"/>
        <w:widowControl w:val="0"/>
        <w:tabs>
          <w:tab w:val="clear" w:pos="567"/>
        </w:tabs>
        <w:rPr>
          <w:color w:val="000000"/>
          <w:lang w:val="es-ES"/>
        </w:rPr>
      </w:pPr>
    </w:p>
    <w:p w14:paraId="35963BC8" w14:textId="77777777" w:rsidR="0042091D" w:rsidRPr="000D7368" w:rsidRDefault="0042091D" w:rsidP="00820719">
      <w:pPr>
        <w:pStyle w:val="Endnotentext"/>
        <w:widowControl w:val="0"/>
        <w:tabs>
          <w:tab w:val="clear" w:pos="567"/>
          <w:tab w:val="left" w:pos="1134"/>
        </w:tabs>
        <w:rPr>
          <w:color w:val="000000"/>
          <w:lang w:val="es-ES"/>
        </w:rPr>
      </w:pPr>
      <w:r w:rsidRPr="000D7368">
        <w:rPr>
          <w:b/>
          <w:bCs/>
          <w:color w:val="000000"/>
          <w:lang w:val="es-ES"/>
        </w:rPr>
        <w:t>Tabla 4</w:t>
      </w:r>
      <w:r w:rsidRPr="000D7368">
        <w:rPr>
          <w:b/>
          <w:bCs/>
          <w:color w:val="000000"/>
          <w:lang w:val="es-ES"/>
        </w:rPr>
        <w:tab/>
        <w:t>Régimen de quimioterapia utilizado en combinación con imatinib en el estudio I2301</w:t>
      </w:r>
    </w:p>
    <w:p w14:paraId="5F8027A5" w14:textId="77777777" w:rsidR="0042091D" w:rsidRPr="000D7368" w:rsidRDefault="0042091D" w:rsidP="006F26D3">
      <w:pPr>
        <w:pStyle w:val="Endnotentext"/>
        <w:widowControl w:val="0"/>
        <w:tabs>
          <w:tab w:val="clear" w:pos="567"/>
        </w:tabs>
        <w:rPr>
          <w:color w:val="000000"/>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6929"/>
      </w:tblGrid>
      <w:tr w:rsidR="0042091D" w:rsidRPr="00401B18" w14:paraId="5A2027AB" w14:textId="77777777">
        <w:tc>
          <w:tcPr>
            <w:tcW w:w="2358" w:type="dxa"/>
          </w:tcPr>
          <w:p w14:paraId="527DC36D" w14:textId="77777777" w:rsidR="0042091D" w:rsidRPr="000D7368" w:rsidRDefault="0042091D" w:rsidP="00B1144E">
            <w:pPr>
              <w:pStyle w:val="Endnotentext"/>
              <w:widowControl w:val="0"/>
              <w:rPr>
                <w:color w:val="000000"/>
                <w:lang w:val="es-ES"/>
              </w:rPr>
            </w:pPr>
            <w:r w:rsidRPr="000D7368">
              <w:rPr>
                <w:color w:val="000000"/>
                <w:lang w:val="es-ES"/>
              </w:rPr>
              <w:t>Bloque 1 de consolidación</w:t>
            </w:r>
          </w:p>
          <w:p w14:paraId="3DBF084F" w14:textId="77777777" w:rsidR="0042091D" w:rsidRPr="000D7368" w:rsidRDefault="0042091D" w:rsidP="00B1144E">
            <w:pPr>
              <w:pStyle w:val="Endnotentext"/>
              <w:widowControl w:val="0"/>
              <w:rPr>
                <w:color w:val="000000"/>
                <w:lang w:val="es-ES"/>
              </w:rPr>
            </w:pPr>
            <w:r w:rsidRPr="000D7368">
              <w:rPr>
                <w:color w:val="000000"/>
                <w:lang w:val="es-ES"/>
              </w:rPr>
              <w:t>(3 semanas)</w:t>
            </w:r>
          </w:p>
        </w:tc>
        <w:tc>
          <w:tcPr>
            <w:tcW w:w="6929" w:type="dxa"/>
          </w:tcPr>
          <w:p w14:paraId="64AEA520" w14:textId="77777777" w:rsidR="0042091D" w:rsidRPr="000D7368" w:rsidRDefault="0042091D" w:rsidP="00B1144E">
            <w:pPr>
              <w:pStyle w:val="Endnotentext"/>
              <w:widowControl w:val="0"/>
              <w:rPr>
                <w:color w:val="000000"/>
                <w:lang w:val="es-ES"/>
              </w:rPr>
            </w:pPr>
            <w:r w:rsidRPr="000D7368">
              <w:rPr>
                <w:color w:val="000000"/>
                <w:lang w:val="es-ES"/>
              </w:rPr>
              <w:t>VP</w:t>
            </w:r>
            <w:r w:rsidRPr="000D7368">
              <w:rPr>
                <w:color w:val="000000"/>
                <w:lang w:val="es-ES"/>
              </w:rPr>
              <w:noBreakHyphen/>
              <w:t>16 (100 mg/m</w:t>
            </w:r>
            <w:r w:rsidRPr="000D7368">
              <w:rPr>
                <w:color w:val="000000"/>
                <w:vertAlign w:val="superscript"/>
                <w:lang w:val="es-ES"/>
              </w:rPr>
              <w:t>2</w:t>
            </w:r>
            <w:r w:rsidRPr="000D7368">
              <w:rPr>
                <w:color w:val="000000"/>
                <w:lang w:val="es-ES"/>
              </w:rPr>
              <w:t>/día, IV): días 1</w:t>
            </w:r>
            <w:r w:rsidRPr="000D7368">
              <w:rPr>
                <w:color w:val="000000"/>
                <w:lang w:val="es-ES"/>
              </w:rPr>
              <w:noBreakHyphen/>
              <w:t>5</w:t>
            </w:r>
          </w:p>
          <w:p w14:paraId="1B01A215" w14:textId="77777777" w:rsidR="0042091D" w:rsidRPr="000D7368" w:rsidRDefault="0042091D" w:rsidP="00B1144E">
            <w:pPr>
              <w:pStyle w:val="Endnotentext"/>
              <w:widowControl w:val="0"/>
              <w:rPr>
                <w:color w:val="000000"/>
                <w:lang w:val="es-ES"/>
              </w:rPr>
            </w:pPr>
            <w:r w:rsidRPr="000D7368">
              <w:rPr>
                <w:color w:val="000000"/>
                <w:lang w:val="es-ES"/>
              </w:rPr>
              <w:t>Ifosfamida (1,8 g/m</w:t>
            </w:r>
            <w:r w:rsidRPr="000D7368">
              <w:rPr>
                <w:color w:val="000000"/>
                <w:vertAlign w:val="superscript"/>
                <w:lang w:val="es-ES"/>
              </w:rPr>
              <w:t>2</w:t>
            </w:r>
            <w:r w:rsidRPr="000D7368">
              <w:rPr>
                <w:color w:val="000000"/>
                <w:lang w:val="es-ES"/>
              </w:rPr>
              <w:t>/día, IV): días 1</w:t>
            </w:r>
            <w:r w:rsidRPr="000D7368">
              <w:rPr>
                <w:color w:val="000000"/>
                <w:lang w:val="es-ES"/>
              </w:rPr>
              <w:noBreakHyphen/>
              <w:t>5</w:t>
            </w:r>
          </w:p>
          <w:p w14:paraId="28B3B0DC" w14:textId="77777777" w:rsidR="0042091D" w:rsidRPr="000D7368" w:rsidRDefault="0042091D" w:rsidP="00B1144E">
            <w:pPr>
              <w:pStyle w:val="Endnotentext"/>
              <w:widowControl w:val="0"/>
              <w:rPr>
                <w:color w:val="000000"/>
                <w:lang w:val="es-ES"/>
              </w:rPr>
            </w:pPr>
            <w:r w:rsidRPr="000D7368">
              <w:rPr>
                <w:color w:val="000000"/>
                <w:lang w:val="es-ES"/>
              </w:rPr>
              <w:t>MESNA (360 mg/m</w:t>
            </w:r>
            <w:r w:rsidRPr="000D7368">
              <w:rPr>
                <w:color w:val="000000"/>
                <w:vertAlign w:val="superscript"/>
                <w:lang w:val="es-ES"/>
              </w:rPr>
              <w:t>2</w:t>
            </w:r>
            <w:r w:rsidRPr="000D7368">
              <w:rPr>
                <w:color w:val="000000"/>
                <w:lang w:val="es-ES"/>
              </w:rPr>
              <w:t>/dosis q3h, x 8 dosis/día, IV): días 1</w:t>
            </w:r>
            <w:r w:rsidRPr="000D7368">
              <w:rPr>
                <w:color w:val="000000"/>
                <w:lang w:val="es-ES"/>
              </w:rPr>
              <w:noBreakHyphen/>
              <w:t>5</w:t>
            </w:r>
          </w:p>
          <w:p w14:paraId="1094A85D" w14:textId="77777777" w:rsidR="0042091D" w:rsidRPr="000D7368" w:rsidRDefault="0042091D" w:rsidP="00B1144E">
            <w:pPr>
              <w:pStyle w:val="Endnotentext"/>
              <w:widowControl w:val="0"/>
              <w:rPr>
                <w:color w:val="000000"/>
                <w:lang w:val="es-ES"/>
              </w:rPr>
            </w:pPr>
            <w:r w:rsidRPr="000D7368">
              <w:rPr>
                <w:color w:val="000000"/>
                <w:lang w:val="es-ES"/>
              </w:rPr>
              <w:t>G</w:t>
            </w:r>
            <w:r w:rsidRPr="000D7368">
              <w:rPr>
                <w:color w:val="000000"/>
                <w:lang w:val="es-ES"/>
              </w:rPr>
              <w:noBreakHyphen/>
              <w:t>CSF (5 μg/kg, SC): días 6</w:t>
            </w:r>
            <w:r w:rsidRPr="000D7368">
              <w:rPr>
                <w:color w:val="000000"/>
                <w:lang w:val="es-ES"/>
              </w:rPr>
              <w:noBreakHyphen/>
              <w:t>15 o hasta RAN &gt; 1500 post nadir</w:t>
            </w:r>
          </w:p>
          <w:p w14:paraId="320BB35B" w14:textId="77777777" w:rsidR="0042091D" w:rsidRPr="000D7368" w:rsidRDefault="0042091D" w:rsidP="00B1144E">
            <w:pPr>
              <w:pStyle w:val="Endnotentext"/>
              <w:widowControl w:val="0"/>
              <w:rPr>
                <w:color w:val="000000"/>
                <w:lang w:val="es-ES"/>
              </w:rPr>
            </w:pPr>
            <w:r w:rsidRPr="000D7368">
              <w:rPr>
                <w:color w:val="000000"/>
                <w:lang w:val="es-ES"/>
              </w:rPr>
              <w:t>IT Metotrexato (ajustado por edad): día 1 SOLO</w:t>
            </w:r>
          </w:p>
          <w:p w14:paraId="05EC6D0C" w14:textId="77777777" w:rsidR="0042091D" w:rsidRPr="000D7368" w:rsidRDefault="0042091D" w:rsidP="00B1144E">
            <w:pPr>
              <w:pStyle w:val="Endnotentext"/>
              <w:widowControl w:val="0"/>
              <w:rPr>
                <w:color w:val="000000"/>
                <w:lang w:val="es-ES"/>
              </w:rPr>
            </w:pPr>
            <w:r w:rsidRPr="000D7368">
              <w:rPr>
                <w:color w:val="000000"/>
                <w:lang w:val="es-ES"/>
              </w:rPr>
              <w:t>Triple terapia IT (ajustada por edad): día 8, 15</w:t>
            </w:r>
          </w:p>
        </w:tc>
      </w:tr>
      <w:tr w:rsidR="0042091D" w:rsidRPr="00401B18" w14:paraId="156EAEFC" w14:textId="77777777">
        <w:tc>
          <w:tcPr>
            <w:tcW w:w="2358" w:type="dxa"/>
          </w:tcPr>
          <w:p w14:paraId="1E9EC1CF" w14:textId="77777777" w:rsidR="0042091D" w:rsidRPr="000D7368" w:rsidRDefault="0042091D" w:rsidP="00B1144E">
            <w:pPr>
              <w:pStyle w:val="Endnotentext"/>
              <w:widowControl w:val="0"/>
              <w:rPr>
                <w:color w:val="000000"/>
                <w:lang w:val="es-ES"/>
              </w:rPr>
            </w:pPr>
            <w:r w:rsidRPr="000D7368">
              <w:rPr>
                <w:color w:val="000000"/>
                <w:lang w:val="es-ES"/>
              </w:rPr>
              <w:t>Bloque 2 de consolidación</w:t>
            </w:r>
          </w:p>
          <w:p w14:paraId="4B7DF140" w14:textId="77777777" w:rsidR="0042091D" w:rsidRPr="000D7368" w:rsidRDefault="0042091D" w:rsidP="00B1144E">
            <w:pPr>
              <w:pStyle w:val="Endnotentext"/>
              <w:widowControl w:val="0"/>
              <w:rPr>
                <w:color w:val="000000"/>
                <w:lang w:val="es-ES"/>
              </w:rPr>
            </w:pPr>
            <w:r w:rsidRPr="000D7368">
              <w:rPr>
                <w:color w:val="000000"/>
                <w:lang w:val="es-ES"/>
              </w:rPr>
              <w:t>(3 semanas)</w:t>
            </w:r>
          </w:p>
        </w:tc>
        <w:tc>
          <w:tcPr>
            <w:tcW w:w="6929" w:type="dxa"/>
          </w:tcPr>
          <w:p w14:paraId="399CEFEE" w14:textId="77777777" w:rsidR="0042091D" w:rsidRPr="000D7368" w:rsidRDefault="0042091D" w:rsidP="00B1144E">
            <w:pPr>
              <w:pStyle w:val="Endnotentext"/>
              <w:widowControl w:val="0"/>
              <w:rPr>
                <w:color w:val="000000"/>
                <w:lang w:val="es-ES"/>
              </w:rPr>
            </w:pPr>
            <w:r w:rsidRPr="000D7368">
              <w:rPr>
                <w:color w:val="000000"/>
                <w:lang w:val="es-ES"/>
              </w:rPr>
              <w:t>Metotrexato (5 g/m</w:t>
            </w:r>
            <w:r w:rsidRPr="000D7368">
              <w:rPr>
                <w:color w:val="000000"/>
                <w:vertAlign w:val="superscript"/>
                <w:lang w:val="es-ES"/>
              </w:rPr>
              <w:t>2</w:t>
            </w:r>
            <w:r w:rsidRPr="000D7368">
              <w:rPr>
                <w:color w:val="000000"/>
                <w:lang w:val="es-ES"/>
              </w:rPr>
              <w:t xml:space="preserve"> durante 24 horas, IV): día 1</w:t>
            </w:r>
          </w:p>
          <w:p w14:paraId="54AD4278" w14:textId="77777777" w:rsidR="0042091D" w:rsidRPr="000D7368" w:rsidRDefault="0042091D" w:rsidP="00B1144E">
            <w:pPr>
              <w:pStyle w:val="Endnotentext"/>
              <w:widowControl w:val="0"/>
              <w:rPr>
                <w:color w:val="000000"/>
                <w:lang w:val="es-ES"/>
              </w:rPr>
            </w:pPr>
            <w:r w:rsidRPr="000D7368">
              <w:rPr>
                <w:color w:val="000000"/>
                <w:lang w:val="es-ES"/>
              </w:rPr>
              <w:t>Leucovorina (75 mg/m</w:t>
            </w:r>
            <w:r w:rsidRPr="000D7368">
              <w:rPr>
                <w:color w:val="000000"/>
                <w:vertAlign w:val="superscript"/>
                <w:lang w:val="es-ES"/>
              </w:rPr>
              <w:t>2</w:t>
            </w:r>
            <w:r w:rsidRPr="000D7368">
              <w:rPr>
                <w:color w:val="000000"/>
                <w:lang w:val="es-ES"/>
              </w:rPr>
              <w:t xml:space="preserve"> a la hora 36, IV; 15 mg/m</w:t>
            </w:r>
            <w:r w:rsidRPr="000D7368">
              <w:rPr>
                <w:color w:val="000000"/>
                <w:vertAlign w:val="superscript"/>
                <w:lang w:val="es-ES"/>
              </w:rPr>
              <w:t>2</w:t>
            </w:r>
            <w:r w:rsidRPr="000D7368">
              <w:rPr>
                <w:color w:val="000000"/>
                <w:lang w:val="es-ES"/>
              </w:rPr>
              <w:t xml:space="preserve"> IV o PO q6h x 6 dosis)iii: Días 2 y 3</w:t>
            </w:r>
          </w:p>
          <w:p w14:paraId="15DBDA9A" w14:textId="77777777" w:rsidR="0042091D" w:rsidRPr="000D7368" w:rsidRDefault="0042091D" w:rsidP="00B1144E">
            <w:pPr>
              <w:pStyle w:val="Endnotentext"/>
              <w:widowControl w:val="0"/>
              <w:rPr>
                <w:color w:val="000000"/>
                <w:lang w:val="es-ES"/>
              </w:rPr>
            </w:pPr>
            <w:r w:rsidRPr="000D7368">
              <w:rPr>
                <w:color w:val="000000"/>
                <w:lang w:val="es-ES"/>
              </w:rPr>
              <w:t>Triple terapia IT (ajustada por edad): día 1</w:t>
            </w:r>
          </w:p>
          <w:p w14:paraId="2E5DF3BA" w14:textId="77777777" w:rsidR="0042091D" w:rsidRPr="000D7368" w:rsidRDefault="0042091D" w:rsidP="00B1144E">
            <w:pPr>
              <w:pStyle w:val="Endnotentext"/>
              <w:widowControl w:val="0"/>
              <w:rPr>
                <w:color w:val="000000"/>
                <w:lang w:val="es-ES"/>
              </w:rPr>
            </w:pPr>
            <w:r w:rsidRPr="000D7368">
              <w:rPr>
                <w:color w:val="000000"/>
                <w:lang w:val="es-ES"/>
              </w:rPr>
              <w:t>ARA</w:t>
            </w:r>
            <w:r w:rsidRPr="000D7368">
              <w:rPr>
                <w:color w:val="000000"/>
                <w:lang w:val="es-ES"/>
              </w:rPr>
              <w:noBreakHyphen/>
              <w:t>C (3 g/m</w:t>
            </w:r>
            <w:r w:rsidRPr="000D7368">
              <w:rPr>
                <w:color w:val="000000"/>
                <w:vertAlign w:val="superscript"/>
                <w:lang w:val="es-ES"/>
              </w:rPr>
              <w:t>2</w:t>
            </w:r>
            <w:r w:rsidRPr="000D7368">
              <w:rPr>
                <w:color w:val="000000"/>
                <w:lang w:val="es-ES"/>
              </w:rPr>
              <w:t>/dosis q 12 h x 4, IV): días 2 y 3</w:t>
            </w:r>
          </w:p>
          <w:p w14:paraId="655BFFBC" w14:textId="77777777" w:rsidR="0042091D" w:rsidRPr="000D7368" w:rsidRDefault="0042091D" w:rsidP="00B1144E">
            <w:pPr>
              <w:pStyle w:val="Endnotentext"/>
              <w:widowControl w:val="0"/>
              <w:rPr>
                <w:color w:val="000000"/>
                <w:lang w:val="es-ES"/>
              </w:rPr>
            </w:pPr>
            <w:r w:rsidRPr="000D7368">
              <w:rPr>
                <w:color w:val="000000"/>
                <w:lang w:val="es-ES"/>
              </w:rPr>
              <w:t>G</w:t>
            </w:r>
            <w:r w:rsidRPr="000D7368">
              <w:rPr>
                <w:color w:val="000000"/>
                <w:lang w:val="es-ES"/>
              </w:rPr>
              <w:noBreakHyphen/>
              <w:t>CSF (5 μg/kg, SC): días 4</w:t>
            </w:r>
            <w:r w:rsidRPr="000D7368">
              <w:rPr>
                <w:color w:val="000000"/>
                <w:lang w:val="es-ES"/>
              </w:rPr>
              <w:noBreakHyphen/>
              <w:t>13 o hasta RAN &gt; 1500 post nadir</w:t>
            </w:r>
          </w:p>
        </w:tc>
      </w:tr>
      <w:tr w:rsidR="0042091D" w:rsidRPr="00401B18" w14:paraId="718CD573" w14:textId="77777777">
        <w:tc>
          <w:tcPr>
            <w:tcW w:w="2358" w:type="dxa"/>
          </w:tcPr>
          <w:p w14:paraId="523BAB4C" w14:textId="77777777" w:rsidR="0042091D" w:rsidRPr="000D7368" w:rsidRDefault="0042091D" w:rsidP="00B1144E">
            <w:pPr>
              <w:pStyle w:val="Endnotentext"/>
              <w:widowControl w:val="0"/>
              <w:rPr>
                <w:color w:val="000000"/>
                <w:lang w:val="es-ES"/>
              </w:rPr>
            </w:pPr>
            <w:r w:rsidRPr="000D7368">
              <w:rPr>
                <w:color w:val="000000"/>
                <w:lang w:val="es-ES"/>
              </w:rPr>
              <w:t>Bloque 1 de reinducción</w:t>
            </w:r>
          </w:p>
          <w:p w14:paraId="562773D3" w14:textId="77777777" w:rsidR="0042091D" w:rsidRPr="000D7368" w:rsidRDefault="0042091D" w:rsidP="00B1144E">
            <w:pPr>
              <w:pStyle w:val="Endnotentext"/>
              <w:widowControl w:val="0"/>
              <w:rPr>
                <w:color w:val="000000"/>
                <w:lang w:val="es-ES"/>
              </w:rPr>
            </w:pPr>
            <w:r w:rsidRPr="000D7368">
              <w:rPr>
                <w:color w:val="000000"/>
                <w:lang w:val="es-ES"/>
              </w:rPr>
              <w:t>(3 semanas)</w:t>
            </w:r>
          </w:p>
        </w:tc>
        <w:tc>
          <w:tcPr>
            <w:tcW w:w="6929" w:type="dxa"/>
          </w:tcPr>
          <w:p w14:paraId="4293511A" w14:textId="77777777" w:rsidR="0042091D" w:rsidRPr="000D7368" w:rsidRDefault="0042091D" w:rsidP="00B1144E">
            <w:pPr>
              <w:pStyle w:val="Endnotentext"/>
              <w:widowControl w:val="0"/>
              <w:rPr>
                <w:color w:val="000000"/>
                <w:lang w:val="es-ES"/>
              </w:rPr>
            </w:pPr>
            <w:r w:rsidRPr="000D7368">
              <w:rPr>
                <w:color w:val="000000"/>
                <w:lang w:val="es-ES"/>
              </w:rPr>
              <w:t>VCR (1,5 mg/m</w:t>
            </w:r>
            <w:r w:rsidRPr="000D7368">
              <w:rPr>
                <w:color w:val="000000"/>
                <w:vertAlign w:val="superscript"/>
                <w:lang w:val="es-ES"/>
              </w:rPr>
              <w:t>2</w:t>
            </w:r>
            <w:r w:rsidRPr="000D7368">
              <w:rPr>
                <w:color w:val="000000"/>
                <w:lang w:val="es-ES"/>
              </w:rPr>
              <w:t>/día, IV): días 1, 8, y 15</w:t>
            </w:r>
          </w:p>
          <w:p w14:paraId="289B180E" w14:textId="77777777" w:rsidR="0042091D" w:rsidRPr="000D7368" w:rsidRDefault="0042091D" w:rsidP="00B1144E">
            <w:pPr>
              <w:pStyle w:val="Endnotentext"/>
              <w:widowControl w:val="0"/>
              <w:rPr>
                <w:color w:val="000000"/>
                <w:lang w:val="es-ES"/>
              </w:rPr>
            </w:pPr>
            <w:r w:rsidRPr="000D7368">
              <w:rPr>
                <w:color w:val="000000"/>
                <w:lang w:val="es-ES"/>
              </w:rPr>
              <w:t>DAUN (45 mg/m</w:t>
            </w:r>
            <w:r w:rsidRPr="000D7368">
              <w:rPr>
                <w:color w:val="000000"/>
                <w:vertAlign w:val="superscript"/>
                <w:lang w:val="es-ES"/>
              </w:rPr>
              <w:t>2</w:t>
            </w:r>
            <w:r w:rsidRPr="000D7368">
              <w:rPr>
                <w:color w:val="000000"/>
                <w:lang w:val="es-ES"/>
              </w:rPr>
              <w:t>/día bolus, IV): días 1 y 2</w:t>
            </w:r>
          </w:p>
          <w:p w14:paraId="60F6A11C" w14:textId="77777777" w:rsidR="0042091D" w:rsidRPr="000D7368" w:rsidRDefault="0042091D" w:rsidP="00B1144E">
            <w:pPr>
              <w:pStyle w:val="Endnotentext"/>
              <w:widowControl w:val="0"/>
              <w:rPr>
                <w:color w:val="000000"/>
                <w:lang w:val="es-ES"/>
              </w:rPr>
            </w:pPr>
            <w:r w:rsidRPr="000D7368">
              <w:rPr>
                <w:color w:val="000000"/>
                <w:lang w:val="es-ES"/>
              </w:rPr>
              <w:t>CPM (250 mg/m</w:t>
            </w:r>
            <w:r w:rsidRPr="000D7368">
              <w:rPr>
                <w:color w:val="000000"/>
                <w:vertAlign w:val="superscript"/>
                <w:lang w:val="es-ES"/>
              </w:rPr>
              <w:t>2</w:t>
            </w:r>
            <w:r w:rsidRPr="000D7368">
              <w:rPr>
                <w:color w:val="000000"/>
                <w:lang w:val="es-ES"/>
              </w:rPr>
              <w:t>/dosis q12h x 4 dosis, IV): días 3 y 4</w:t>
            </w:r>
          </w:p>
          <w:p w14:paraId="708F88B5" w14:textId="77777777" w:rsidR="0042091D" w:rsidRPr="00401B18" w:rsidRDefault="002372A5" w:rsidP="00B1144E">
            <w:pPr>
              <w:pStyle w:val="Endnotentext"/>
              <w:keepNext/>
              <w:widowControl w:val="0"/>
              <w:spacing w:before="240" w:after="60"/>
              <w:outlineLvl w:val="0"/>
              <w:rPr>
                <w:rFonts w:ascii="Cambria" w:eastAsia="SimSun" w:hAnsi="Cambria" w:cs="Cambria"/>
                <w:b/>
                <w:bCs/>
                <w:color w:val="000000"/>
                <w:kern w:val="32"/>
                <w:sz w:val="32"/>
                <w:szCs w:val="32"/>
                <w:lang w:val="de-DE"/>
              </w:rPr>
            </w:pPr>
            <w:r w:rsidRPr="00401B18">
              <w:rPr>
                <w:color w:val="000000"/>
                <w:lang w:val="de-DE"/>
              </w:rPr>
              <w:t>PEG</w:t>
            </w:r>
            <w:r w:rsidRPr="00401B18">
              <w:rPr>
                <w:color w:val="000000"/>
                <w:lang w:val="de-DE"/>
              </w:rPr>
              <w:noBreakHyphen/>
              <w:t>ASP (2500 UI/m</w:t>
            </w:r>
            <w:r w:rsidRPr="00401B18">
              <w:rPr>
                <w:color w:val="000000"/>
                <w:vertAlign w:val="superscript"/>
                <w:lang w:val="de-DE"/>
              </w:rPr>
              <w:t>2</w:t>
            </w:r>
            <w:r w:rsidRPr="00401B18">
              <w:rPr>
                <w:color w:val="000000"/>
                <w:lang w:val="de-DE"/>
              </w:rPr>
              <w:t>, IM): día 4</w:t>
            </w:r>
          </w:p>
          <w:p w14:paraId="4D7C8A47" w14:textId="77777777" w:rsidR="0042091D" w:rsidRPr="000D7368" w:rsidRDefault="0042091D" w:rsidP="00B1144E">
            <w:pPr>
              <w:pStyle w:val="Endnotentext"/>
              <w:widowControl w:val="0"/>
              <w:rPr>
                <w:color w:val="000000"/>
                <w:lang w:val="es-ES"/>
              </w:rPr>
            </w:pPr>
            <w:r w:rsidRPr="000D7368">
              <w:rPr>
                <w:color w:val="000000"/>
                <w:lang w:val="es-ES"/>
              </w:rPr>
              <w:t>G</w:t>
            </w:r>
            <w:r w:rsidRPr="000D7368">
              <w:rPr>
                <w:color w:val="000000"/>
                <w:lang w:val="es-ES"/>
              </w:rPr>
              <w:noBreakHyphen/>
              <w:t>CSF (5 μg/kg, SC): días 5</w:t>
            </w:r>
            <w:r w:rsidRPr="000D7368">
              <w:rPr>
                <w:color w:val="000000"/>
                <w:lang w:val="es-ES"/>
              </w:rPr>
              <w:noBreakHyphen/>
              <w:t>14 o hasta RAN &gt; 1500 post nadir</w:t>
            </w:r>
          </w:p>
          <w:p w14:paraId="3DD1AFD1" w14:textId="77777777" w:rsidR="0042091D" w:rsidRPr="000D7368" w:rsidRDefault="0042091D" w:rsidP="00B1144E">
            <w:pPr>
              <w:pStyle w:val="Endnotentext"/>
              <w:widowControl w:val="0"/>
              <w:rPr>
                <w:color w:val="000000"/>
                <w:lang w:val="es-ES"/>
              </w:rPr>
            </w:pPr>
            <w:r w:rsidRPr="000D7368">
              <w:rPr>
                <w:color w:val="000000"/>
                <w:lang w:val="es-ES"/>
              </w:rPr>
              <w:t>Triple terapia IT (ajustada por edad): días 1 y 15</w:t>
            </w:r>
          </w:p>
          <w:p w14:paraId="3052BF97" w14:textId="77777777" w:rsidR="0042091D" w:rsidRPr="000D7368" w:rsidRDefault="0042091D" w:rsidP="00B1144E">
            <w:pPr>
              <w:pStyle w:val="Endnotentext"/>
              <w:widowControl w:val="0"/>
              <w:rPr>
                <w:color w:val="000000"/>
                <w:lang w:val="es-ES"/>
              </w:rPr>
            </w:pPr>
            <w:r w:rsidRPr="000D7368">
              <w:rPr>
                <w:color w:val="000000"/>
                <w:lang w:val="es-ES"/>
              </w:rPr>
              <w:t>DEX (6 mg/m</w:t>
            </w:r>
            <w:r w:rsidRPr="000D7368">
              <w:rPr>
                <w:color w:val="000000"/>
                <w:vertAlign w:val="superscript"/>
                <w:lang w:val="es-ES"/>
              </w:rPr>
              <w:t>2</w:t>
            </w:r>
            <w:r w:rsidRPr="000D7368">
              <w:rPr>
                <w:color w:val="000000"/>
                <w:lang w:val="es-ES"/>
              </w:rPr>
              <w:t>/día, PO): días 1</w:t>
            </w:r>
            <w:r w:rsidRPr="000D7368">
              <w:rPr>
                <w:color w:val="000000"/>
                <w:lang w:val="es-ES"/>
              </w:rPr>
              <w:noBreakHyphen/>
              <w:t>7 y 15</w:t>
            </w:r>
            <w:r w:rsidRPr="000D7368">
              <w:rPr>
                <w:color w:val="000000"/>
                <w:lang w:val="es-ES"/>
              </w:rPr>
              <w:noBreakHyphen/>
              <w:t>21</w:t>
            </w:r>
          </w:p>
        </w:tc>
      </w:tr>
      <w:tr w:rsidR="0042091D" w:rsidRPr="00401B18" w14:paraId="4B120DD0" w14:textId="77777777">
        <w:tc>
          <w:tcPr>
            <w:tcW w:w="2358" w:type="dxa"/>
          </w:tcPr>
          <w:p w14:paraId="42E59590" w14:textId="77777777" w:rsidR="0042091D" w:rsidRPr="000D7368" w:rsidRDefault="0042091D" w:rsidP="00B1144E">
            <w:pPr>
              <w:pStyle w:val="Endnotentext"/>
              <w:widowControl w:val="0"/>
              <w:rPr>
                <w:color w:val="000000"/>
                <w:lang w:val="es-ES"/>
              </w:rPr>
            </w:pPr>
            <w:r w:rsidRPr="000D7368">
              <w:rPr>
                <w:color w:val="000000"/>
                <w:lang w:val="es-ES"/>
              </w:rPr>
              <w:t>Bloque 1 de intensificación</w:t>
            </w:r>
          </w:p>
          <w:p w14:paraId="7CA787A8" w14:textId="77777777" w:rsidR="0042091D" w:rsidRPr="000D7368" w:rsidRDefault="0042091D" w:rsidP="00B1144E">
            <w:pPr>
              <w:pStyle w:val="Endnotentext"/>
              <w:widowControl w:val="0"/>
              <w:rPr>
                <w:color w:val="000000"/>
                <w:lang w:val="es-ES"/>
              </w:rPr>
            </w:pPr>
            <w:r w:rsidRPr="000D7368">
              <w:rPr>
                <w:color w:val="000000"/>
                <w:lang w:val="es-ES"/>
              </w:rPr>
              <w:t>(9 semanas)</w:t>
            </w:r>
          </w:p>
        </w:tc>
        <w:tc>
          <w:tcPr>
            <w:tcW w:w="6929" w:type="dxa"/>
          </w:tcPr>
          <w:p w14:paraId="420C29C6" w14:textId="77777777" w:rsidR="0042091D" w:rsidRPr="000D7368" w:rsidRDefault="0042091D" w:rsidP="00B1144E">
            <w:pPr>
              <w:pStyle w:val="Endnotentext"/>
              <w:widowControl w:val="0"/>
              <w:rPr>
                <w:color w:val="000000"/>
                <w:lang w:val="es-ES"/>
              </w:rPr>
            </w:pPr>
            <w:r w:rsidRPr="000D7368">
              <w:rPr>
                <w:color w:val="000000"/>
                <w:lang w:val="es-ES"/>
              </w:rPr>
              <w:t>Metotrexato (5 g/m</w:t>
            </w:r>
            <w:r w:rsidRPr="000D7368">
              <w:rPr>
                <w:color w:val="000000"/>
                <w:vertAlign w:val="superscript"/>
                <w:lang w:val="es-ES"/>
              </w:rPr>
              <w:t>2</w:t>
            </w:r>
            <w:r w:rsidRPr="000D7368">
              <w:rPr>
                <w:color w:val="000000"/>
                <w:lang w:val="es-ES"/>
              </w:rPr>
              <w:t xml:space="preserve"> durante 24 horas, IV): días 1 y 15</w:t>
            </w:r>
          </w:p>
          <w:p w14:paraId="67AB6094" w14:textId="77777777" w:rsidR="0042091D" w:rsidRPr="000D7368" w:rsidRDefault="0042091D" w:rsidP="00B1144E">
            <w:pPr>
              <w:pStyle w:val="Endnotentext"/>
              <w:widowControl w:val="0"/>
              <w:rPr>
                <w:color w:val="000000"/>
                <w:lang w:val="es-ES"/>
              </w:rPr>
            </w:pPr>
            <w:r w:rsidRPr="000D7368">
              <w:rPr>
                <w:color w:val="000000"/>
                <w:lang w:val="es-ES"/>
              </w:rPr>
              <w:t>Leucovorina (75 mg/m</w:t>
            </w:r>
            <w:r w:rsidRPr="000D7368">
              <w:rPr>
                <w:color w:val="000000"/>
                <w:vertAlign w:val="superscript"/>
                <w:lang w:val="es-ES"/>
              </w:rPr>
              <w:t>2</w:t>
            </w:r>
            <w:r w:rsidRPr="000D7368">
              <w:rPr>
                <w:color w:val="000000"/>
                <w:lang w:val="es-ES"/>
              </w:rPr>
              <w:t xml:space="preserve"> a la hora 36, IV; 15 mg/m</w:t>
            </w:r>
            <w:r w:rsidRPr="000D7368">
              <w:rPr>
                <w:color w:val="000000"/>
                <w:vertAlign w:val="superscript"/>
                <w:lang w:val="es-ES"/>
              </w:rPr>
              <w:t>2</w:t>
            </w:r>
            <w:r w:rsidRPr="000D7368">
              <w:rPr>
                <w:color w:val="000000"/>
                <w:lang w:val="es-ES"/>
              </w:rPr>
              <w:t xml:space="preserve"> IV o PO q6h x 6 dosis)iii: Días 2, 3, 16, y 17</w:t>
            </w:r>
          </w:p>
          <w:p w14:paraId="34A4EAD4" w14:textId="77777777" w:rsidR="0042091D" w:rsidRPr="000D7368" w:rsidRDefault="0042091D" w:rsidP="00B1144E">
            <w:pPr>
              <w:pStyle w:val="Endnotentext"/>
              <w:widowControl w:val="0"/>
              <w:rPr>
                <w:color w:val="000000"/>
                <w:lang w:val="es-ES"/>
              </w:rPr>
            </w:pPr>
            <w:r w:rsidRPr="000D7368">
              <w:rPr>
                <w:color w:val="000000"/>
                <w:lang w:val="es-ES"/>
              </w:rPr>
              <w:t>Triple terapia IT (ajustada por edad): días 1 y 22</w:t>
            </w:r>
          </w:p>
          <w:p w14:paraId="35D1916C" w14:textId="77777777" w:rsidR="0042091D" w:rsidRPr="000D7368" w:rsidRDefault="0042091D" w:rsidP="00B1144E">
            <w:pPr>
              <w:pStyle w:val="Endnotentext"/>
              <w:widowControl w:val="0"/>
              <w:rPr>
                <w:color w:val="000000"/>
                <w:lang w:val="es-ES"/>
              </w:rPr>
            </w:pPr>
            <w:r w:rsidRPr="000D7368">
              <w:rPr>
                <w:color w:val="000000"/>
                <w:lang w:val="es-ES"/>
              </w:rPr>
              <w:t>VP</w:t>
            </w:r>
            <w:r w:rsidRPr="000D7368">
              <w:rPr>
                <w:color w:val="000000"/>
                <w:lang w:val="es-ES"/>
              </w:rPr>
              <w:noBreakHyphen/>
              <w:t>16 (100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43C49DDF" w14:textId="77777777" w:rsidR="0042091D" w:rsidRPr="000D7368" w:rsidRDefault="0042091D" w:rsidP="00B1144E">
            <w:pPr>
              <w:pStyle w:val="Endnotentext"/>
              <w:widowControl w:val="0"/>
              <w:rPr>
                <w:color w:val="000000"/>
                <w:lang w:val="es-ES"/>
              </w:rPr>
            </w:pPr>
            <w:r w:rsidRPr="000D7368">
              <w:rPr>
                <w:color w:val="000000"/>
                <w:lang w:val="es-ES"/>
              </w:rPr>
              <w:t>CPM (300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68E95258" w14:textId="77777777" w:rsidR="0042091D" w:rsidRPr="000D7368" w:rsidRDefault="0042091D" w:rsidP="00B1144E">
            <w:pPr>
              <w:pStyle w:val="Endnotentext"/>
              <w:widowControl w:val="0"/>
              <w:rPr>
                <w:color w:val="000000"/>
                <w:lang w:val="es-ES"/>
              </w:rPr>
            </w:pPr>
            <w:r w:rsidRPr="000D7368">
              <w:rPr>
                <w:color w:val="000000"/>
                <w:lang w:val="es-ES"/>
              </w:rPr>
              <w:t>MESNA (150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5A08EE1B" w14:textId="77777777" w:rsidR="0042091D" w:rsidRPr="000D7368" w:rsidRDefault="0042091D" w:rsidP="00B1144E">
            <w:pPr>
              <w:pStyle w:val="Endnotentext"/>
              <w:widowControl w:val="0"/>
              <w:rPr>
                <w:color w:val="000000"/>
                <w:lang w:val="es-ES"/>
              </w:rPr>
            </w:pPr>
            <w:r w:rsidRPr="000D7368">
              <w:rPr>
                <w:color w:val="000000"/>
                <w:lang w:val="es-ES"/>
              </w:rPr>
              <w:t>G</w:t>
            </w:r>
            <w:r w:rsidRPr="000D7368">
              <w:rPr>
                <w:color w:val="000000"/>
                <w:lang w:val="es-ES"/>
              </w:rPr>
              <w:noBreakHyphen/>
              <w:t>CSF (5 μg/kg, SC): días 27</w:t>
            </w:r>
            <w:r w:rsidRPr="000D7368">
              <w:rPr>
                <w:color w:val="000000"/>
                <w:lang w:val="es-ES"/>
              </w:rPr>
              <w:noBreakHyphen/>
              <w:t>36 o hasta RAN &gt; 1500 post nadir</w:t>
            </w:r>
          </w:p>
          <w:p w14:paraId="23A3707B" w14:textId="77777777" w:rsidR="0042091D" w:rsidRPr="00401B18" w:rsidRDefault="0042091D" w:rsidP="00B1144E">
            <w:pPr>
              <w:pStyle w:val="Endnotentext"/>
              <w:widowControl w:val="0"/>
              <w:rPr>
                <w:color w:val="000000"/>
                <w:lang w:val="pt-PT"/>
              </w:rPr>
            </w:pPr>
            <w:r w:rsidRPr="00401B18">
              <w:rPr>
                <w:color w:val="000000"/>
                <w:lang w:val="pt-PT"/>
              </w:rPr>
              <w:t>ARA</w:t>
            </w:r>
            <w:r w:rsidRPr="00401B18">
              <w:rPr>
                <w:color w:val="000000"/>
                <w:lang w:val="pt-PT"/>
              </w:rPr>
              <w:noBreakHyphen/>
              <w:t>C (3 g/m</w:t>
            </w:r>
            <w:r w:rsidRPr="00401B18">
              <w:rPr>
                <w:color w:val="000000"/>
                <w:vertAlign w:val="superscript"/>
                <w:lang w:val="pt-PT"/>
              </w:rPr>
              <w:t>2</w:t>
            </w:r>
            <w:r w:rsidRPr="00401B18">
              <w:rPr>
                <w:color w:val="000000"/>
                <w:lang w:val="pt-PT"/>
              </w:rPr>
              <w:t>, q12h, IV): días 43, 44</w:t>
            </w:r>
          </w:p>
          <w:p w14:paraId="501EDD06" w14:textId="77777777" w:rsidR="0042091D" w:rsidRPr="00401B18" w:rsidRDefault="002372A5" w:rsidP="00B1144E">
            <w:pPr>
              <w:pStyle w:val="Endnotentext"/>
              <w:keepNext/>
              <w:widowControl w:val="0"/>
              <w:spacing w:before="240" w:after="60"/>
              <w:outlineLvl w:val="0"/>
              <w:rPr>
                <w:rFonts w:ascii="Cambria" w:eastAsia="SimSun" w:hAnsi="Cambria" w:cs="Cambria"/>
                <w:b/>
                <w:bCs/>
                <w:color w:val="000000"/>
                <w:kern w:val="32"/>
                <w:sz w:val="32"/>
                <w:szCs w:val="32"/>
                <w:lang w:val="de-DE"/>
              </w:rPr>
            </w:pPr>
            <w:r w:rsidRPr="00401B18">
              <w:rPr>
                <w:color w:val="000000"/>
                <w:lang w:val="de-DE"/>
              </w:rPr>
              <w:t>L</w:t>
            </w:r>
            <w:r w:rsidRPr="00401B18">
              <w:rPr>
                <w:color w:val="000000"/>
                <w:lang w:val="de-DE"/>
              </w:rPr>
              <w:noBreakHyphen/>
              <w:t>ASP (6000 UI/m</w:t>
            </w:r>
            <w:r w:rsidRPr="00401B18">
              <w:rPr>
                <w:color w:val="000000"/>
                <w:vertAlign w:val="superscript"/>
                <w:lang w:val="de-DE"/>
              </w:rPr>
              <w:t>2</w:t>
            </w:r>
            <w:r w:rsidRPr="00401B18">
              <w:rPr>
                <w:color w:val="000000"/>
                <w:lang w:val="de-DE"/>
              </w:rPr>
              <w:t>, IM): día 44</w:t>
            </w:r>
          </w:p>
        </w:tc>
      </w:tr>
      <w:tr w:rsidR="0042091D" w:rsidRPr="00401B18" w14:paraId="0DA8AC06" w14:textId="77777777">
        <w:tc>
          <w:tcPr>
            <w:tcW w:w="2358" w:type="dxa"/>
          </w:tcPr>
          <w:p w14:paraId="0EA8CE37" w14:textId="77777777" w:rsidR="0042091D" w:rsidRPr="000D7368" w:rsidRDefault="0042091D" w:rsidP="00B1144E">
            <w:pPr>
              <w:pStyle w:val="Endnotentext"/>
              <w:widowControl w:val="0"/>
              <w:rPr>
                <w:color w:val="000000"/>
                <w:lang w:val="es-ES"/>
              </w:rPr>
            </w:pPr>
            <w:r w:rsidRPr="000D7368">
              <w:rPr>
                <w:color w:val="000000"/>
                <w:lang w:val="es-ES"/>
              </w:rPr>
              <w:t>Bloque 2 de reinducción</w:t>
            </w:r>
          </w:p>
          <w:p w14:paraId="7CFBCBCC" w14:textId="77777777" w:rsidR="0042091D" w:rsidRPr="000D7368" w:rsidRDefault="0042091D" w:rsidP="00B1144E">
            <w:pPr>
              <w:pStyle w:val="Endnotentext"/>
              <w:widowControl w:val="0"/>
              <w:rPr>
                <w:color w:val="000000"/>
                <w:lang w:val="es-ES"/>
              </w:rPr>
            </w:pPr>
            <w:r w:rsidRPr="000D7368">
              <w:rPr>
                <w:color w:val="000000"/>
                <w:lang w:val="es-ES"/>
              </w:rPr>
              <w:t>(3 semanas)</w:t>
            </w:r>
          </w:p>
        </w:tc>
        <w:tc>
          <w:tcPr>
            <w:tcW w:w="6929" w:type="dxa"/>
          </w:tcPr>
          <w:p w14:paraId="62C65DAC" w14:textId="77777777" w:rsidR="0042091D" w:rsidRPr="000D7368" w:rsidRDefault="0042091D" w:rsidP="00B1144E">
            <w:pPr>
              <w:pStyle w:val="Endnotentext"/>
              <w:widowControl w:val="0"/>
              <w:rPr>
                <w:color w:val="000000"/>
                <w:lang w:val="es-ES"/>
              </w:rPr>
            </w:pPr>
            <w:r w:rsidRPr="000D7368">
              <w:rPr>
                <w:color w:val="000000"/>
                <w:lang w:val="es-ES"/>
              </w:rPr>
              <w:t>VCR (1,5 mg/m</w:t>
            </w:r>
            <w:r w:rsidRPr="000D7368">
              <w:rPr>
                <w:color w:val="000000"/>
                <w:vertAlign w:val="superscript"/>
                <w:lang w:val="es-ES"/>
              </w:rPr>
              <w:t>2</w:t>
            </w:r>
            <w:r w:rsidRPr="000D7368">
              <w:rPr>
                <w:color w:val="000000"/>
                <w:lang w:val="es-ES"/>
              </w:rPr>
              <w:t>/día, IV): días 1, 8 y 15</w:t>
            </w:r>
          </w:p>
          <w:p w14:paraId="6F048665" w14:textId="77777777" w:rsidR="0042091D" w:rsidRPr="000D7368" w:rsidRDefault="0042091D" w:rsidP="00B1144E">
            <w:pPr>
              <w:pStyle w:val="Endnotentext"/>
              <w:widowControl w:val="0"/>
              <w:rPr>
                <w:color w:val="000000"/>
                <w:lang w:val="es-ES"/>
              </w:rPr>
            </w:pPr>
            <w:r w:rsidRPr="000D7368">
              <w:rPr>
                <w:color w:val="000000"/>
                <w:lang w:val="es-ES"/>
              </w:rPr>
              <w:t>DAUN (45 mg/m</w:t>
            </w:r>
            <w:r w:rsidRPr="000D7368">
              <w:rPr>
                <w:color w:val="000000"/>
                <w:vertAlign w:val="superscript"/>
                <w:lang w:val="es-ES"/>
              </w:rPr>
              <w:t>2</w:t>
            </w:r>
            <w:r w:rsidRPr="000D7368">
              <w:rPr>
                <w:color w:val="000000"/>
                <w:lang w:val="es-ES"/>
              </w:rPr>
              <w:t>/día bolus, IV): días 1 y 2</w:t>
            </w:r>
          </w:p>
          <w:p w14:paraId="1BA4B4A6" w14:textId="77777777" w:rsidR="0042091D" w:rsidRPr="000D7368" w:rsidRDefault="0042091D" w:rsidP="00B1144E">
            <w:pPr>
              <w:pStyle w:val="Endnotentext"/>
              <w:widowControl w:val="0"/>
              <w:rPr>
                <w:color w:val="000000"/>
                <w:lang w:val="es-ES"/>
              </w:rPr>
            </w:pPr>
            <w:r w:rsidRPr="000D7368">
              <w:rPr>
                <w:color w:val="000000"/>
                <w:lang w:val="es-ES"/>
              </w:rPr>
              <w:t>CPM (250 mg/m</w:t>
            </w:r>
            <w:r w:rsidRPr="000D7368">
              <w:rPr>
                <w:color w:val="000000"/>
                <w:vertAlign w:val="superscript"/>
                <w:lang w:val="es-ES"/>
              </w:rPr>
              <w:t>2</w:t>
            </w:r>
            <w:r w:rsidRPr="000D7368">
              <w:rPr>
                <w:color w:val="000000"/>
                <w:lang w:val="es-ES"/>
              </w:rPr>
              <w:t>/dosis q12h x 4 dosis, IV): días 3 y 4</w:t>
            </w:r>
          </w:p>
          <w:p w14:paraId="18B303C6" w14:textId="77777777" w:rsidR="0042091D" w:rsidRPr="00401B18" w:rsidRDefault="002372A5" w:rsidP="00B1144E">
            <w:pPr>
              <w:pStyle w:val="Endnotentext"/>
              <w:keepNext/>
              <w:widowControl w:val="0"/>
              <w:spacing w:before="240" w:after="60"/>
              <w:outlineLvl w:val="0"/>
              <w:rPr>
                <w:color w:val="000000"/>
                <w:lang w:val="de-DE"/>
              </w:rPr>
            </w:pPr>
            <w:r w:rsidRPr="00401B18">
              <w:rPr>
                <w:color w:val="000000"/>
                <w:lang w:val="de-DE"/>
              </w:rPr>
              <w:t>PEG</w:t>
            </w:r>
            <w:r w:rsidRPr="00401B18">
              <w:rPr>
                <w:color w:val="000000"/>
                <w:lang w:val="de-DE"/>
              </w:rPr>
              <w:noBreakHyphen/>
              <w:t>ASP (2500 UI/m</w:t>
            </w:r>
            <w:r w:rsidRPr="00401B18">
              <w:rPr>
                <w:color w:val="000000"/>
                <w:vertAlign w:val="superscript"/>
                <w:lang w:val="de-DE"/>
              </w:rPr>
              <w:t>2</w:t>
            </w:r>
            <w:r w:rsidRPr="00401B18">
              <w:rPr>
                <w:color w:val="000000"/>
                <w:lang w:val="de-DE"/>
              </w:rPr>
              <w:t>, IM): día 4</w:t>
            </w:r>
          </w:p>
          <w:p w14:paraId="26A470A3" w14:textId="77777777" w:rsidR="0042091D" w:rsidRPr="000D7368" w:rsidRDefault="0042091D" w:rsidP="00B1144E">
            <w:pPr>
              <w:pStyle w:val="Endnotentext"/>
              <w:widowControl w:val="0"/>
              <w:rPr>
                <w:color w:val="000000"/>
                <w:lang w:val="es-ES"/>
              </w:rPr>
            </w:pPr>
            <w:r w:rsidRPr="000D7368">
              <w:rPr>
                <w:color w:val="000000"/>
                <w:lang w:val="es-ES"/>
              </w:rPr>
              <w:t>G</w:t>
            </w:r>
            <w:r w:rsidRPr="000D7368">
              <w:rPr>
                <w:color w:val="000000"/>
                <w:lang w:val="es-ES"/>
              </w:rPr>
              <w:noBreakHyphen/>
              <w:t>CSF (5 μg/kg, SC): días 5</w:t>
            </w:r>
            <w:r w:rsidRPr="000D7368">
              <w:rPr>
                <w:color w:val="000000"/>
                <w:lang w:val="es-ES"/>
              </w:rPr>
              <w:noBreakHyphen/>
              <w:t>14 o hasta RAN &gt; 1500 post nadir</w:t>
            </w:r>
          </w:p>
          <w:p w14:paraId="0D81EF6A" w14:textId="77777777" w:rsidR="0042091D" w:rsidRPr="000D7368" w:rsidRDefault="0042091D" w:rsidP="00B1144E">
            <w:pPr>
              <w:pStyle w:val="Endnotentext"/>
              <w:widowControl w:val="0"/>
              <w:rPr>
                <w:color w:val="000000"/>
                <w:lang w:val="es-ES"/>
              </w:rPr>
            </w:pPr>
            <w:r w:rsidRPr="000D7368">
              <w:rPr>
                <w:color w:val="000000"/>
                <w:lang w:val="es-ES"/>
              </w:rPr>
              <w:t>Triple terapia IT (ajustada por edad): días 1 y 15</w:t>
            </w:r>
          </w:p>
          <w:p w14:paraId="4CCA72F3" w14:textId="77777777" w:rsidR="0042091D" w:rsidRPr="000D7368" w:rsidRDefault="0042091D" w:rsidP="00B1144E">
            <w:pPr>
              <w:pStyle w:val="Endnotentext"/>
              <w:widowControl w:val="0"/>
              <w:rPr>
                <w:color w:val="000000"/>
                <w:lang w:val="es-ES"/>
              </w:rPr>
            </w:pPr>
            <w:r w:rsidRPr="000D7368">
              <w:rPr>
                <w:color w:val="000000"/>
                <w:lang w:val="es-ES"/>
              </w:rPr>
              <w:t>DEX (6 mg/m</w:t>
            </w:r>
            <w:r w:rsidRPr="000D7368">
              <w:rPr>
                <w:color w:val="000000"/>
                <w:vertAlign w:val="superscript"/>
                <w:lang w:val="es-ES"/>
              </w:rPr>
              <w:t>2</w:t>
            </w:r>
            <w:r w:rsidRPr="000D7368">
              <w:rPr>
                <w:color w:val="000000"/>
                <w:lang w:val="es-ES"/>
              </w:rPr>
              <w:t>/día, PO): días 1</w:t>
            </w:r>
            <w:r w:rsidRPr="000D7368">
              <w:rPr>
                <w:color w:val="000000"/>
                <w:lang w:val="es-ES"/>
              </w:rPr>
              <w:noBreakHyphen/>
              <w:t>7 y 15</w:t>
            </w:r>
            <w:r w:rsidRPr="000D7368">
              <w:rPr>
                <w:color w:val="000000"/>
                <w:lang w:val="es-ES"/>
              </w:rPr>
              <w:noBreakHyphen/>
              <w:t>21</w:t>
            </w:r>
          </w:p>
        </w:tc>
      </w:tr>
      <w:tr w:rsidR="0042091D" w:rsidRPr="00401B18" w14:paraId="566C1D32" w14:textId="77777777">
        <w:tc>
          <w:tcPr>
            <w:tcW w:w="2358" w:type="dxa"/>
          </w:tcPr>
          <w:p w14:paraId="1ADC0A32" w14:textId="77777777" w:rsidR="0042091D" w:rsidRPr="000D7368" w:rsidRDefault="0042091D" w:rsidP="00B1144E">
            <w:pPr>
              <w:pStyle w:val="Endnotentext"/>
              <w:widowControl w:val="0"/>
              <w:rPr>
                <w:color w:val="000000"/>
                <w:lang w:val="es-ES"/>
              </w:rPr>
            </w:pPr>
            <w:r w:rsidRPr="000D7368">
              <w:rPr>
                <w:color w:val="000000"/>
                <w:lang w:val="es-ES"/>
              </w:rPr>
              <w:t>Bloque 2 de intensificación</w:t>
            </w:r>
          </w:p>
          <w:p w14:paraId="067FD37E" w14:textId="77777777" w:rsidR="0042091D" w:rsidRPr="000D7368" w:rsidRDefault="0042091D" w:rsidP="00B1144E">
            <w:pPr>
              <w:pStyle w:val="Endnotentext"/>
              <w:widowControl w:val="0"/>
              <w:rPr>
                <w:color w:val="000000"/>
                <w:lang w:val="es-ES"/>
              </w:rPr>
            </w:pPr>
            <w:r w:rsidRPr="000D7368">
              <w:rPr>
                <w:color w:val="000000"/>
                <w:lang w:val="es-ES"/>
              </w:rPr>
              <w:t>(9 semanas)</w:t>
            </w:r>
          </w:p>
        </w:tc>
        <w:tc>
          <w:tcPr>
            <w:tcW w:w="6929" w:type="dxa"/>
          </w:tcPr>
          <w:p w14:paraId="70E14C82" w14:textId="77777777" w:rsidR="0042091D" w:rsidRPr="000D7368" w:rsidRDefault="0042091D" w:rsidP="00B1144E">
            <w:pPr>
              <w:pStyle w:val="Endnotentext"/>
              <w:widowControl w:val="0"/>
              <w:rPr>
                <w:color w:val="000000"/>
                <w:lang w:val="es-ES"/>
              </w:rPr>
            </w:pPr>
            <w:r w:rsidRPr="000D7368">
              <w:rPr>
                <w:color w:val="000000"/>
                <w:lang w:val="es-ES"/>
              </w:rPr>
              <w:t>Metotrexato (5 g/m</w:t>
            </w:r>
            <w:r w:rsidRPr="000D7368">
              <w:rPr>
                <w:color w:val="000000"/>
                <w:vertAlign w:val="superscript"/>
                <w:lang w:val="es-ES"/>
              </w:rPr>
              <w:t>2</w:t>
            </w:r>
            <w:r w:rsidRPr="000D7368">
              <w:rPr>
                <w:color w:val="000000"/>
                <w:lang w:val="es-ES"/>
              </w:rPr>
              <w:t xml:space="preserve"> durante 24 horas, IV): días 1 y 15</w:t>
            </w:r>
          </w:p>
          <w:p w14:paraId="0E40F8DD" w14:textId="77777777" w:rsidR="0042091D" w:rsidRPr="000D7368" w:rsidRDefault="0042091D" w:rsidP="00B1144E">
            <w:pPr>
              <w:pStyle w:val="Endnotentext"/>
              <w:widowControl w:val="0"/>
              <w:rPr>
                <w:color w:val="000000"/>
                <w:lang w:val="es-ES"/>
              </w:rPr>
            </w:pPr>
            <w:r w:rsidRPr="000D7368">
              <w:rPr>
                <w:color w:val="000000"/>
                <w:lang w:val="es-ES"/>
              </w:rPr>
              <w:t>Leucovorina (75 mg/m</w:t>
            </w:r>
            <w:r w:rsidRPr="000D7368">
              <w:rPr>
                <w:color w:val="000000"/>
                <w:vertAlign w:val="superscript"/>
                <w:lang w:val="es-ES"/>
              </w:rPr>
              <w:t>2</w:t>
            </w:r>
            <w:r w:rsidRPr="000D7368">
              <w:rPr>
                <w:color w:val="000000"/>
                <w:lang w:val="es-ES"/>
              </w:rPr>
              <w:t xml:space="preserve"> a la hora 36, IV; 15 mg/m</w:t>
            </w:r>
            <w:r w:rsidRPr="000D7368">
              <w:rPr>
                <w:color w:val="000000"/>
                <w:vertAlign w:val="superscript"/>
                <w:lang w:val="es-ES"/>
              </w:rPr>
              <w:t>2</w:t>
            </w:r>
            <w:r w:rsidRPr="000D7368">
              <w:rPr>
                <w:color w:val="000000"/>
                <w:lang w:val="es-ES"/>
              </w:rPr>
              <w:t xml:space="preserve"> IV o PO q6h x 6 dosis)iii: días 2, 3, 16, y 17</w:t>
            </w:r>
          </w:p>
          <w:p w14:paraId="6D97DD78" w14:textId="77777777" w:rsidR="0042091D" w:rsidRPr="000D7368" w:rsidRDefault="0042091D" w:rsidP="00B1144E">
            <w:pPr>
              <w:pStyle w:val="Endnotentext"/>
              <w:widowControl w:val="0"/>
              <w:rPr>
                <w:color w:val="000000"/>
                <w:lang w:val="es-ES"/>
              </w:rPr>
            </w:pPr>
            <w:r w:rsidRPr="000D7368">
              <w:rPr>
                <w:color w:val="000000"/>
                <w:lang w:val="es-ES"/>
              </w:rPr>
              <w:t>Triple terapia IT (ajustada por edad): días 1 y 22</w:t>
            </w:r>
          </w:p>
          <w:p w14:paraId="761844B8" w14:textId="77777777" w:rsidR="0042091D" w:rsidRPr="000D7368" w:rsidRDefault="0042091D" w:rsidP="00B1144E">
            <w:pPr>
              <w:pStyle w:val="Endnotentext"/>
              <w:widowControl w:val="0"/>
              <w:rPr>
                <w:color w:val="000000"/>
                <w:lang w:val="es-ES"/>
              </w:rPr>
            </w:pPr>
            <w:r w:rsidRPr="000D7368">
              <w:rPr>
                <w:color w:val="000000"/>
                <w:lang w:val="es-ES"/>
              </w:rPr>
              <w:t>VP</w:t>
            </w:r>
            <w:r w:rsidRPr="000D7368">
              <w:rPr>
                <w:color w:val="000000"/>
                <w:lang w:val="es-ES"/>
              </w:rPr>
              <w:noBreakHyphen/>
              <w:t>16 (100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1C113810" w14:textId="77777777" w:rsidR="0042091D" w:rsidRPr="000D7368" w:rsidRDefault="0042091D" w:rsidP="00B1144E">
            <w:pPr>
              <w:pStyle w:val="Endnotentext"/>
              <w:widowControl w:val="0"/>
              <w:rPr>
                <w:color w:val="000000"/>
                <w:lang w:val="es-ES"/>
              </w:rPr>
            </w:pPr>
            <w:r w:rsidRPr="000D7368">
              <w:rPr>
                <w:color w:val="000000"/>
                <w:lang w:val="es-ES"/>
              </w:rPr>
              <w:t>CPM (300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5BA082F8" w14:textId="77777777" w:rsidR="0042091D" w:rsidRPr="000D7368" w:rsidRDefault="0042091D" w:rsidP="00B1144E">
            <w:pPr>
              <w:pStyle w:val="Endnotentext"/>
              <w:widowControl w:val="0"/>
              <w:rPr>
                <w:color w:val="000000"/>
                <w:lang w:val="es-ES"/>
              </w:rPr>
            </w:pPr>
            <w:r w:rsidRPr="000D7368">
              <w:rPr>
                <w:color w:val="000000"/>
                <w:lang w:val="es-ES"/>
              </w:rPr>
              <w:t>MESNA (150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37CD5709" w14:textId="77777777" w:rsidR="0042091D" w:rsidRPr="000D7368" w:rsidRDefault="0042091D" w:rsidP="00B1144E">
            <w:pPr>
              <w:pStyle w:val="Endnotentext"/>
              <w:widowControl w:val="0"/>
              <w:rPr>
                <w:color w:val="000000"/>
                <w:lang w:val="es-ES"/>
              </w:rPr>
            </w:pPr>
            <w:r w:rsidRPr="000D7368">
              <w:rPr>
                <w:color w:val="000000"/>
                <w:lang w:val="es-ES"/>
              </w:rPr>
              <w:t>G</w:t>
            </w:r>
            <w:r w:rsidRPr="000D7368">
              <w:rPr>
                <w:color w:val="000000"/>
                <w:lang w:val="es-ES"/>
              </w:rPr>
              <w:noBreakHyphen/>
              <w:t>CSF (5 μg/kg, SC): días 27</w:t>
            </w:r>
            <w:r w:rsidRPr="000D7368">
              <w:rPr>
                <w:color w:val="000000"/>
                <w:lang w:val="es-ES"/>
              </w:rPr>
              <w:noBreakHyphen/>
              <w:t>36 o hasta RAN &gt; 1500 post nadir</w:t>
            </w:r>
          </w:p>
          <w:p w14:paraId="5B90C02C" w14:textId="77777777" w:rsidR="0042091D" w:rsidRPr="00401B18" w:rsidRDefault="0042091D" w:rsidP="00B1144E">
            <w:pPr>
              <w:pStyle w:val="Endnotentext"/>
              <w:widowControl w:val="0"/>
              <w:rPr>
                <w:color w:val="000000"/>
                <w:lang w:val="pt-PT"/>
              </w:rPr>
            </w:pPr>
            <w:r w:rsidRPr="00401B18">
              <w:rPr>
                <w:color w:val="000000"/>
                <w:lang w:val="pt-PT"/>
              </w:rPr>
              <w:t>ARA</w:t>
            </w:r>
            <w:r w:rsidRPr="00401B18">
              <w:rPr>
                <w:color w:val="000000"/>
                <w:lang w:val="pt-PT"/>
              </w:rPr>
              <w:noBreakHyphen/>
              <w:t>C (3 g/m</w:t>
            </w:r>
            <w:r w:rsidRPr="00401B18">
              <w:rPr>
                <w:color w:val="000000"/>
                <w:vertAlign w:val="superscript"/>
                <w:lang w:val="pt-PT"/>
              </w:rPr>
              <w:t>2</w:t>
            </w:r>
            <w:r w:rsidRPr="00401B18">
              <w:rPr>
                <w:color w:val="000000"/>
                <w:lang w:val="pt-PT"/>
              </w:rPr>
              <w:t>, q12h, IV): días 43, 44</w:t>
            </w:r>
          </w:p>
          <w:p w14:paraId="5B2931E6" w14:textId="77777777" w:rsidR="0042091D" w:rsidRPr="00401B18" w:rsidRDefault="002372A5" w:rsidP="00B1144E">
            <w:pPr>
              <w:pStyle w:val="Endnotentext"/>
              <w:keepNext/>
              <w:widowControl w:val="0"/>
              <w:spacing w:before="240" w:after="60"/>
              <w:outlineLvl w:val="0"/>
              <w:rPr>
                <w:color w:val="000000"/>
                <w:lang w:val="de-DE"/>
              </w:rPr>
            </w:pPr>
            <w:r w:rsidRPr="00401B18">
              <w:rPr>
                <w:color w:val="000000"/>
                <w:lang w:val="de-DE"/>
              </w:rPr>
              <w:t>L</w:t>
            </w:r>
            <w:r w:rsidRPr="00401B18">
              <w:rPr>
                <w:color w:val="000000"/>
                <w:lang w:val="de-DE"/>
              </w:rPr>
              <w:noBreakHyphen/>
              <w:t>ASP (6000 UI/m</w:t>
            </w:r>
            <w:r w:rsidRPr="00401B18">
              <w:rPr>
                <w:color w:val="000000"/>
                <w:vertAlign w:val="superscript"/>
                <w:lang w:val="de-DE"/>
              </w:rPr>
              <w:t>2</w:t>
            </w:r>
            <w:r w:rsidRPr="00401B18">
              <w:rPr>
                <w:color w:val="000000"/>
                <w:lang w:val="de-DE"/>
              </w:rPr>
              <w:t>, IM): día 44</w:t>
            </w:r>
          </w:p>
        </w:tc>
      </w:tr>
      <w:tr w:rsidR="0042091D" w:rsidRPr="00401B18" w14:paraId="513A4CE5" w14:textId="77777777">
        <w:tc>
          <w:tcPr>
            <w:tcW w:w="2358" w:type="dxa"/>
          </w:tcPr>
          <w:p w14:paraId="0CA8DC70" w14:textId="77777777" w:rsidR="0042091D" w:rsidRPr="000D7368" w:rsidRDefault="0042091D" w:rsidP="00B1144E">
            <w:pPr>
              <w:pStyle w:val="Endnotentext"/>
              <w:widowControl w:val="0"/>
              <w:rPr>
                <w:color w:val="000000"/>
                <w:lang w:val="es-ES"/>
              </w:rPr>
            </w:pPr>
            <w:r w:rsidRPr="000D7368">
              <w:rPr>
                <w:color w:val="000000"/>
                <w:lang w:val="es-ES"/>
              </w:rPr>
              <w:t>Mantenimiento</w:t>
            </w:r>
          </w:p>
          <w:p w14:paraId="451D5CED" w14:textId="77777777" w:rsidR="0042091D" w:rsidRPr="000D7368" w:rsidRDefault="0042091D" w:rsidP="00B1144E">
            <w:pPr>
              <w:pStyle w:val="Endnotentext"/>
              <w:widowControl w:val="0"/>
              <w:rPr>
                <w:color w:val="000000"/>
                <w:lang w:val="es-ES"/>
              </w:rPr>
            </w:pPr>
            <w:r w:rsidRPr="000D7368">
              <w:rPr>
                <w:color w:val="000000"/>
                <w:lang w:val="es-ES"/>
              </w:rPr>
              <w:t>(ciclos de 8 semanas)</w:t>
            </w:r>
          </w:p>
          <w:p w14:paraId="1282B855" w14:textId="77777777" w:rsidR="0042091D" w:rsidRPr="000D7368" w:rsidRDefault="0042091D" w:rsidP="00B1144E">
            <w:pPr>
              <w:pStyle w:val="Endnotentext"/>
              <w:widowControl w:val="0"/>
              <w:rPr>
                <w:color w:val="000000"/>
                <w:lang w:val="es-ES"/>
              </w:rPr>
            </w:pPr>
            <w:r w:rsidRPr="000D7368">
              <w:rPr>
                <w:color w:val="000000"/>
                <w:lang w:val="es-ES"/>
              </w:rPr>
              <w:t>Ciclos 1</w:t>
            </w:r>
            <w:r w:rsidRPr="000D7368">
              <w:rPr>
                <w:color w:val="000000"/>
                <w:lang w:val="es-ES"/>
              </w:rPr>
              <w:noBreakHyphen/>
              <w:t>4</w:t>
            </w:r>
          </w:p>
        </w:tc>
        <w:tc>
          <w:tcPr>
            <w:tcW w:w="6929" w:type="dxa"/>
          </w:tcPr>
          <w:p w14:paraId="3BE64C40" w14:textId="77777777" w:rsidR="0042091D" w:rsidRPr="000D7368" w:rsidRDefault="0042091D" w:rsidP="00B1144E">
            <w:pPr>
              <w:pStyle w:val="Endnotentext"/>
              <w:widowControl w:val="0"/>
              <w:rPr>
                <w:color w:val="000000"/>
                <w:lang w:val="es-ES"/>
              </w:rPr>
            </w:pPr>
            <w:r w:rsidRPr="000D7368">
              <w:rPr>
                <w:color w:val="000000"/>
                <w:lang w:val="es-ES"/>
              </w:rPr>
              <w:t>MTX (5 g/m</w:t>
            </w:r>
            <w:r w:rsidRPr="000D7368">
              <w:rPr>
                <w:color w:val="000000"/>
                <w:vertAlign w:val="superscript"/>
                <w:lang w:val="es-ES"/>
              </w:rPr>
              <w:t>2</w:t>
            </w:r>
            <w:r w:rsidRPr="000D7368">
              <w:rPr>
                <w:color w:val="000000"/>
                <w:lang w:val="es-ES"/>
              </w:rPr>
              <w:t xml:space="preserve"> durante 24 horas, IV): día 1</w:t>
            </w:r>
          </w:p>
          <w:p w14:paraId="0D081602" w14:textId="77777777" w:rsidR="0042091D" w:rsidRPr="000D7368" w:rsidRDefault="0042091D" w:rsidP="00B1144E">
            <w:pPr>
              <w:pStyle w:val="Endnotentext"/>
              <w:widowControl w:val="0"/>
              <w:rPr>
                <w:color w:val="000000"/>
                <w:lang w:val="es-ES"/>
              </w:rPr>
            </w:pPr>
            <w:r w:rsidRPr="000D7368">
              <w:rPr>
                <w:color w:val="000000"/>
                <w:lang w:val="es-ES"/>
              </w:rPr>
              <w:t>Leucovorina (75 mg/m</w:t>
            </w:r>
            <w:r w:rsidRPr="000D7368">
              <w:rPr>
                <w:color w:val="000000"/>
                <w:vertAlign w:val="superscript"/>
                <w:lang w:val="es-ES"/>
              </w:rPr>
              <w:t>2</w:t>
            </w:r>
            <w:r w:rsidRPr="000D7368">
              <w:rPr>
                <w:color w:val="000000"/>
                <w:lang w:val="es-ES"/>
              </w:rPr>
              <w:t xml:space="preserve"> a la hora 36, IV; 15 mg/m</w:t>
            </w:r>
            <w:r w:rsidRPr="000D7368">
              <w:rPr>
                <w:color w:val="000000"/>
                <w:vertAlign w:val="superscript"/>
                <w:lang w:val="es-ES"/>
              </w:rPr>
              <w:t>2</w:t>
            </w:r>
            <w:r w:rsidRPr="000D7368">
              <w:rPr>
                <w:color w:val="000000"/>
                <w:lang w:val="es-ES"/>
              </w:rPr>
              <w:t xml:space="preserve"> IV o PO q6h x 6 dosis)iii: días 2 y 3</w:t>
            </w:r>
          </w:p>
          <w:p w14:paraId="0A410DA4" w14:textId="77777777" w:rsidR="0042091D" w:rsidRPr="000D7368" w:rsidRDefault="0042091D" w:rsidP="00B1144E">
            <w:pPr>
              <w:pStyle w:val="Endnotentext"/>
              <w:widowControl w:val="0"/>
              <w:rPr>
                <w:color w:val="000000"/>
                <w:lang w:val="es-ES"/>
              </w:rPr>
            </w:pPr>
            <w:r w:rsidRPr="000D7368">
              <w:rPr>
                <w:color w:val="000000"/>
                <w:lang w:val="es-ES"/>
              </w:rPr>
              <w:t>Triple terapia IT (ajustada por edad): días 1, 29</w:t>
            </w:r>
          </w:p>
          <w:p w14:paraId="7CB507EB" w14:textId="77777777" w:rsidR="0042091D" w:rsidRPr="000D7368" w:rsidRDefault="0042091D" w:rsidP="00B1144E">
            <w:pPr>
              <w:pStyle w:val="Endnotentext"/>
              <w:widowControl w:val="0"/>
              <w:rPr>
                <w:color w:val="000000"/>
                <w:lang w:val="es-ES"/>
              </w:rPr>
            </w:pPr>
            <w:r w:rsidRPr="000D7368">
              <w:rPr>
                <w:color w:val="000000"/>
                <w:lang w:val="es-ES"/>
              </w:rPr>
              <w:t>VCR (1,5 mg/m</w:t>
            </w:r>
            <w:r w:rsidRPr="000D7368">
              <w:rPr>
                <w:color w:val="000000"/>
                <w:vertAlign w:val="superscript"/>
                <w:lang w:val="es-ES"/>
              </w:rPr>
              <w:t>2</w:t>
            </w:r>
            <w:r w:rsidRPr="000D7368">
              <w:rPr>
                <w:color w:val="000000"/>
                <w:lang w:val="es-ES"/>
              </w:rPr>
              <w:t>, IV): días 1, 29</w:t>
            </w:r>
          </w:p>
          <w:p w14:paraId="47FDBD2E" w14:textId="77777777" w:rsidR="0042091D" w:rsidRPr="000D7368" w:rsidRDefault="0042091D" w:rsidP="00B1144E">
            <w:pPr>
              <w:pStyle w:val="Endnotentext"/>
              <w:widowControl w:val="0"/>
              <w:rPr>
                <w:color w:val="000000"/>
                <w:lang w:val="es-ES"/>
              </w:rPr>
            </w:pPr>
            <w:r w:rsidRPr="000D7368">
              <w:rPr>
                <w:color w:val="000000"/>
                <w:lang w:val="es-ES"/>
              </w:rPr>
              <w:t>DEX (6 mg/m</w:t>
            </w:r>
            <w:r w:rsidRPr="000D7368">
              <w:rPr>
                <w:color w:val="000000"/>
                <w:vertAlign w:val="superscript"/>
                <w:lang w:val="es-ES"/>
              </w:rPr>
              <w:t>2</w:t>
            </w:r>
            <w:r w:rsidRPr="000D7368">
              <w:rPr>
                <w:color w:val="000000"/>
                <w:lang w:val="es-ES"/>
              </w:rPr>
              <w:t>/día PO): días 1</w:t>
            </w:r>
            <w:r w:rsidRPr="000D7368">
              <w:rPr>
                <w:color w:val="000000"/>
                <w:lang w:val="es-ES"/>
              </w:rPr>
              <w:noBreakHyphen/>
              <w:t>5; 29</w:t>
            </w:r>
            <w:r w:rsidRPr="000D7368">
              <w:rPr>
                <w:color w:val="000000"/>
                <w:lang w:val="es-ES"/>
              </w:rPr>
              <w:noBreakHyphen/>
              <w:t>33</w:t>
            </w:r>
          </w:p>
          <w:p w14:paraId="6C4F5C75" w14:textId="77777777" w:rsidR="0042091D" w:rsidRPr="000D7368" w:rsidRDefault="0042091D" w:rsidP="00B1144E">
            <w:pPr>
              <w:pStyle w:val="Endnotentext"/>
              <w:widowControl w:val="0"/>
              <w:rPr>
                <w:color w:val="000000"/>
                <w:lang w:val="es-ES"/>
              </w:rPr>
            </w:pPr>
            <w:r w:rsidRPr="000D7368">
              <w:rPr>
                <w:color w:val="000000"/>
                <w:lang w:val="es-ES"/>
              </w:rPr>
              <w:t>6</w:t>
            </w:r>
            <w:r w:rsidRPr="000D7368">
              <w:rPr>
                <w:color w:val="000000"/>
                <w:lang w:val="es-ES"/>
              </w:rPr>
              <w:noBreakHyphen/>
              <w:t>MP (75 mg/m</w:t>
            </w:r>
            <w:r w:rsidRPr="000D7368">
              <w:rPr>
                <w:color w:val="000000"/>
                <w:vertAlign w:val="superscript"/>
                <w:lang w:val="es-ES"/>
              </w:rPr>
              <w:t>2</w:t>
            </w:r>
            <w:r w:rsidRPr="000D7368">
              <w:rPr>
                <w:color w:val="000000"/>
                <w:lang w:val="es-ES"/>
              </w:rPr>
              <w:t>/día, PO): días 8</w:t>
            </w:r>
            <w:r w:rsidRPr="000D7368">
              <w:rPr>
                <w:color w:val="000000"/>
                <w:lang w:val="es-ES"/>
              </w:rPr>
              <w:noBreakHyphen/>
              <w:t>28</w:t>
            </w:r>
          </w:p>
          <w:p w14:paraId="3B9AF109" w14:textId="77777777" w:rsidR="0042091D" w:rsidRPr="000D7368" w:rsidRDefault="0042091D" w:rsidP="00B1144E">
            <w:pPr>
              <w:pStyle w:val="Endnotentext"/>
              <w:widowControl w:val="0"/>
              <w:rPr>
                <w:color w:val="000000"/>
                <w:lang w:val="es-ES"/>
              </w:rPr>
            </w:pPr>
            <w:r w:rsidRPr="000D7368">
              <w:rPr>
                <w:color w:val="000000"/>
                <w:lang w:val="es-ES"/>
              </w:rPr>
              <w:t>Metotrexato (20 mg/m</w:t>
            </w:r>
            <w:r w:rsidRPr="000D7368">
              <w:rPr>
                <w:color w:val="000000"/>
                <w:vertAlign w:val="superscript"/>
                <w:lang w:val="es-ES"/>
              </w:rPr>
              <w:t>2</w:t>
            </w:r>
            <w:r w:rsidRPr="000D7368">
              <w:rPr>
                <w:color w:val="000000"/>
                <w:lang w:val="es-ES"/>
              </w:rPr>
              <w:t>/semana, PO): días 8, 15, 22</w:t>
            </w:r>
          </w:p>
          <w:p w14:paraId="421DBBEA" w14:textId="77777777" w:rsidR="0042091D" w:rsidRPr="000D7368" w:rsidRDefault="0042091D" w:rsidP="00B1144E">
            <w:pPr>
              <w:pStyle w:val="Endnotentext"/>
              <w:widowControl w:val="0"/>
              <w:rPr>
                <w:color w:val="000000"/>
                <w:lang w:val="es-ES"/>
              </w:rPr>
            </w:pPr>
            <w:r w:rsidRPr="000D7368">
              <w:rPr>
                <w:color w:val="000000"/>
                <w:lang w:val="es-ES"/>
              </w:rPr>
              <w:t>VP</w:t>
            </w:r>
            <w:r w:rsidRPr="000D7368">
              <w:rPr>
                <w:color w:val="000000"/>
                <w:lang w:val="es-ES"/>
              </w:rPr>
              <w:noBreakHyphen/>
              <w:t>16 (100 mg/m</w:t>
            </w:r>
            <w:r w:rsidRPr="000D7368">
              <w:rPr>
                <w:color w:val="000000"/>
                <w:vertAlign w:val="superscript"/>
                <w:lang w:val="es-ES"/>
              </w:rPr>
              <w:t>2</w:t>
            </w:r>
            <w:r w:rsidRPr="000D7368">
              <w:rPr>
                <w:color w:val="000000"/>
                <w:lang w:val="es-ES"/>
              </w:rPr>
              <w:t>, IV): días 29</w:t>
            </w:r>
            <w:r w:rsidRPr="000D7368">
              <w:rPr>
                <w:color w:val="000000"/>
                <w:lang w:val="es-ES"/>
              </w:rPr>
              <w:noBreakHyphen/>
              <w:t>33</w:t>
            </w:r>
          </w:p>
          <w:p w14:paraId="09BECB17" w14:textId="77777777" w:rsidR="0042091D" w:rsidRPr="000D7368" w:rsidRDefault="0042091D" w:rsidP="00B1144E">
            <w:pPr>
              <w:pStyle w:val="Endnotentext"/>
              <w:widowControl w:val="0"/>
              <w:rPr>
                <w:color w:val="000000"/>
                <w:lang w:val="es-ES"/>
              </w:rPr>
            </w:pPr>
            <w:r w:rsidRPr="000D7368">
              <w:rPr>
                <w:color w:val="000000"/>
                <w:lang w:val="es-ES"/>
              </w:rPr>
              <w:t>CPM (300 mg/m</w:t>
            </w:r>
            <w:r w:rsidRPr="000D7368">
              <w:rPr>
                <w:color w:val="000000"/>
                <w:vertAlign w:val="superscript"/>
                <w:lang w:val="es-ES"/>
              </w:rPr>
              <w:t>2</w:t>
            </w:r>
            <w:r w:rsidRPr="000D7368">
              <w:rPr>
                <w:color w:val="000000"/>
                <w:lang w:val="es-ES"/>
              </w:rPr>
              <w:t>, IV): días 29</w:t>
            </w:r>
            <w:r w:rsidRPr="000D7368">
              <w:rPr>
                <w:color w:val="000000"/>
                <w:lang w:val="es-ES"/>
              </w:rPr>
              <w:noBreakHyphen/>
              <w:t>33</w:t>
            </w:r>
          </w:p>
          <w:p w14:paraId="7781E4FA" w14:textId="77777777" w:rsidR="0042091D" w:rsidRPr="000D7368" w:rsidRDefault="0042091D" w:rsidP="00B1144E">
            <w:pPr>
              <w:pStyle w:val="Endnotentext"/>
              <w:widowControl w:val="0"/>
              <w:rPr>
                <w:color w:val="000000"/>
                <w:lang w:val="es-ES"/>
              </w:rPr>
            </w:pPr>
            <w:r w:rsidRPr="000D7368">
              <w:rPr>
                <w:color w:val="000000"/>
                <w:lang w:val="es-ES"/>
              </w:rPr>
              <w:t>MESNA IV días 29</w:t>
            </w:r>
            <w:r w:rsidRPr="000D7368">
              <w:rPr>
                <w:color w:val="000000"/>
                <w:lang w:val="es-ES"/>
              </w:rPr>
              <w:noBreakHyphen/>
              <w:t>33</w:t>
            </w:r>
          </w:p>
          <w:p w14:paraId="4D3A50CB" w14:textId="77777777" w:rsidR="0042091D" w:rsidRPr="000D7368" w:rsidRDefault="0042091D" w:rsidP="00B1144E">
            <w:pPr>
              <w:pStyle w:val="Endnotentext"/>
              <w:widowControl w:val="0"/>
              <w:rPr>
                <w:color w:val="000000"/>
                <w:lang w:val="es-ES"/>
              </w:rPr>
            </w:pPr>
            <w:r w:rsidRPr="000D7368">
              <w:rPr>
                <w:color w:val="000000"/>
                <w:lang w:val="es-ES"/>
              </w:rPr>
              <w:t>G</w:t>
            </w:r>
            <w:r w:rsidRPr="000D7368">
              <w:rPr>
                <w:color w:val="000000"/>
                <w:lang w:val="es-ES"/>
              </w:rPr>
              <w:noBreakHyphen/>
              <w:t>CSF (5 μg/kg, SC): días 34</w:t>
            </w:r>
            <w:r w:rsidRPr="000D7368">
              <w:rPr>
                <w:color w:val="000000"/>
                <w:lang w:val="es-ES"/>
              </w:rPr>
              <w:noBreakHyphen/>
              <w:t>43</w:t>
            </w:r>
          </w:p>
        </w:tc>
      </w:tr>
      <w:tr w:rsidR="0042091D" w:rsidRPr="000D7368" w14:paraId="2E9CA10B" w14:textId="77777777">
        <w:tc>
          <w:tcPr>
            <w:tcW w:w="2358" w:type="dxa"/>
          </w:tcPr>
          <w:p w14:paraId="44A4BC2A" w14:textId="77777777" w:rsidR="0042091D" w:rsidRPr="000D7368" w:rsidRDefault="0042091D" w:rsidP="00B1144E">
            <w:pPr>
              <w:pStyle w:val="Endnotentext"/>
              <w:widowControl w:val="0"/>
              <w:rPr>
                <w:color w:val="000000"/>
                <w:lang w:val="es-ES"/>
              </w:rPr>
            </w:pPr>
            <w:r w:rsidRPr="000D7368">
              <w:rPr>
                <w:color w:val="000000"/>
                <w:lang w:val="es-ES"/>
              </w:rPr>
              <w:t>Mantenimiento</w:t>
            </w:r>
          </w:p>
          <w:p w14:paraId="7ED38254" w14:textId="77777777" w:rsidR="0042091D" w:rsidRPr="000D7368" w:rsidRDefault="0042091D" w:rsidP="00B1144E">
            <w:pPr>
              <w:pStyle w:val="Endnotentext"/>
              <w:widowControl w:val="0"/>
              <w:rPr>
                <w:color w:val="000000"/>
                <w:lang w:val="es-ES"/>
              </w:rPr>
            </w:pPr>
            <w:r w:rsidRPr="000D7368">
              <w:rPr>
                <w:color w:val="000000"/>
                <w:lang w:val="es-ES"/>
              </w:rPr>
              <w:t>(ciclos de 8 semanas)</w:t>
            </w:r>
          </w:p>
          <w:p w14:paraId="133BC003" w14:textId="77777777" w:rsidR="0042091D" w:rsidRPr="000D7368" w:rsidRDefault="0042091D" w:rsidP="00B1144E">
            <w:pPr>
              <w:pStyle w:val="Endnotentext"/>
              <w:widowControl w:val="0"/>
              <w:rPr>
                <w:color w:val="000000"/>
                <w:lang w:val="es-ES"/>
              </w:rPr>
            </w:pPr>
            <w:r w:rsidRPr="000D7368">
              <w:rPr>
                <w:color w:val="000000"/>
                <w:lang w:val="es-ES"/>
              </w:rPr>
              <w:t>Ciclo 5</w:t>
            </w:r>
          </w:p>
        </w:tc>
        <w:tc>
          <w:tcPr>
            <w:tcW w:w="6929" w:type="dxa"/>
          </w:tcPr>
          <w:p w14:paraId="7641F15A" w14:textId="77777777" w:rsidR="0042091D" w:rsidRPr="000D7368" w:rsidRDefault="0042091D" w:rsidP="00B1144E">
            <w:pPr>
              <w:pStyle w:val="Endnotentext"/>
              <w:widowControl w:val="0"/>
              <w:rPr>
                <w:color w:val="000000"/>
                <w:lang w:val="es-ES"/>
              </w:rPr>
            </w:pPr>
            <w:r w:rsidRPr="000D7368">
              <w:rPr>
                <w:color w:val="000000"/>
                <w:lang w:val="es-ES"/>
              </w:rPr>
              <w:t>Irradiación craneal (Bloque 5 sólo)</w:t>
            </w:r>
          </w:p>
          <w:p w14:paraId="5AD507B9" w14:textId="77777777" w:rsidR="0042091D" w:rsidRPr="000D7368" w:rsidRDefault="0042091D" w:rsidP="00B1144E">
            <w:pPr>
              <w:pStyle w:val="Endnotentext"/>
              <w:widowControl w:val="0"/>
              <w:rPr>
                <w:color w:val="000000"/>
                <w:lang w:val="es-ES"/>
              </w:rPr>
            </w:pPr>
            <w:r w:rsidRPr="000D7368">
              <w:rPr>
                <w:color w:val="000000"/>
                <w:lang w:val="es-ES"/>
              </w:rPr>
              <w:t>12 Gy en 8 fracciones para todos los pacientes que son CNS1 y CNS2 en el diagnóstico</w:t>
            </w:r>
          </w:p>
          <w:p w14:paraId="39963221" w14:textId="77777777" w:rsidR="0042091D" w:rsidRPr="000D7368" w:rsidRDefault="0042091D" w:rsidP="00B1144E">
            <w:pPr>
              <w:pStyle w:val="Endnotentext"/>
              <w:widowControl w:val="0"/>
              <w:rPr>
                <w:color w:val="000000"/>
                <w:lang w:val="es-ES"/>
              </w:rPr>
            </w:pPr>
            <w:r w:rsidRPr="000D7368">
              <w:rPr>
                <w:color w:val="000000"/>
                <w:lang w:val="es-ES"/>
              </w:rPr>
              <w:t>18 Gy en 10 fracciones para pacientes que son CNS3 en el diagnóstico</w:t>
            </w:r>
          </w:p>
          <w:p w14:paraId="520DE15F" w14:textId="77777777" w:rsidR="0042091D" w:rsidRPr="000D7368" w:rsidRDefault="0042091D" w:rsidP="00B1144E">
            <w:pPr>
              <w:pStyle w:val="Endnotentext"/>
              <w:widowControl w:val="0"/>
              <w:rPr>
                <w:color w:val="000000"/>
                <w:lang w:val="es-ES"/>
              </w:rPr>
            </w:pPr>
            <w:r w:rsidRPr="000D7368">
              <w:rPr>
                <w:color w:val="000000"/>
                <w:lang w:val="es-ES"/>
              </w:rPr>
              <w:t>VCR (1,5 mg/m</w:t>
            </w:r>
            <w:r w:rsidRPr="000D7368">
              <w:rPr>
                <w:color w:val="000000"/>
                <w:vertAlign w:val="superscript"/>
                <w:lang w:val="es-ES"/>
              </w:rPr>
              <w:t>2</w:t>
            </w:r>
            <w:r w:rsidRPr="000D7368">
              <w:rPr>
                <w:color w:val="000000"/>
                <w:lang w:val="es-ES"/>
              </w:rPr>
              <w:t>/día, IV): días 1, 29</w:t>
            </w:r>
          </w:p>
          <w:p w14:paraId="798BDAFE" w14:textId="77777777" w:rsidR="0042091D" w:rsidRPr="000D7368" w:rsidRDefault="0042091D" w:rsidP="00B1144E">
            <w:pPr>
              <w:pStyle w:val="Endnotentext"/>
              <w:widowControl w:val="0"/>
              <w:rPr>
                <w:color w:val="000000"/>
                <w:lang w:val="es-ES"/>
              </w:rPr>
            </w:pPr>
            <w:r w:rsidRPr="000D7368">
              <w:rPr>
                <w:color w:val="000000"/>
                <w:lang w:val="es-ES"/>
              </w:rPr>
              <w:t>DEX (6 mg/m</w:t>
            </w:r>
            <w:r w:rsidRPr="000D7368">
              <w:rPr>
                <w:color w:val="000000"/>
                <w:vertAlign w:val="superscript"/>
                <w:lang w:val="es-ES"/>
              </w:rPr>
              <w:t>2</w:t>
            </w:r>
            <w:r w:rsidRPr="000D7368">
              <w:rPr>
                <w:color w:val="000000"/>
                <w:lang w:val="es-ES"/>
              </w:rPr>
              <w:t>/día, PO): días 1</w:t>
            </w:r>
            <w:r w:rsidRPr="000D7368">
              <w:rPr>
                <w:color w:val="000000"/>
                <w:lang w:val="es-ES"/>
              </w:rPr>
              <w:noBreakHyphen/>
              <w:t>5; 29</w:t>
            </w:r>
            <w:r w:rsidRPr="000D7368">
              <w:rPr>
                <w:color w:val="000000"/>
                <w:lang w:val="es-ES"/>
              </w:rPr>
              <w:noBreakHyphen/>
              <w:t>33</w:t>
            </w:r>
          </w:p>
          <w:p w14:paraId="055D282E" w14:textId="77777777" w:rsidR="0042091D" w:rsidRPr="000D7368" w:rsidRDefault="0042091D" w:rsidP="00B1144E">
            <w:pPr>
              <w:pStyle w:val="Endnotentext"/>
              <w:widowControl w:val="0"/>
              <w:rPr>
                <w:color w:val="000000"/>
                <w:lang w:val="es-ES"/>
              </w:rPr>
            </w:pPr>
            <w:r w:rsidRPr="000D7368">
              <w:rPr>
                <w:color w:val="000000"/>
                <w:lang w:val="es-ES"/>
              </w:rPr>
              <w:t>6</w:t>
            </w:r>
            <w:r w:rsidRPr="000D7368">
              <w:rPr>
                <w:color w:val="000000"/>
                <w:lang w:val="es-ES"/>
              </w:rPr>
              <w:noBreakHyphen/>
              <w:t>MP (75 mg/m</w:t>
            </w:r>
            <w:r w:rsidRPr="000D7368">
              <w:rPr>
                <w:color w:val="000000"/>
                <w:vertAlign w:val="superscript"/>
                <w:lang w:val="es-ES"/>
              </w:rPr>
              <w:t>2</w:t>
            </w:r>
            <w:r w:rsidRPr="000D7368">
              <w:rPr>
                <w:color w:val="000000"/>
                <w:lang w:val="es-ES"/>
              </w:rPr>
              <w:t>/día, PO): días 11</w:t>
            </w:r>
            <w:r w:rsidRPr="000D7368">
              <w:rPr>
                <w:color w:val="000000"/>
                <w:lang w:val="es-ES"/>
              </w:rPr>
              <w:noBreakHyphen/>
              <w:t>56 (Retirar 6</w:t>
            </w:r>
            <w:r w:rsidRPr="000D7368">
              <w:rPr>
                <w:color w:val="000000"/>
                <w:lang w:val="es-ES"/>
              </w:rPr>
              <w:noBreakHyphen/>
              <w:t>MP durante los 6</w:t>
            </w:r>
            <w:r w:rsidRPr="000D7368">
              <w:rPr>
                <w:color w:val="000000"/>
                <w:lang w:val="es-ES"/>
              </w:rPr>
              <w:noBreakHyphen/>
              <w:t>10 días de irradiación craneal empezando en el día 1 del Ciclo 5. Iniciar 6</w:t>
            </w:r>
            <w:r w:rsidRPr="000D7368">
              <w:rPr>
                <w:color w:val="000000"/>
                <w:lang w:val="es-ES"/>
              </w:rPr>
              <w:noBreakHyphen/>
              <w:t>MP el primer día tras completar la irradiación craneal)</w:t>
            </w:r>
          </w:p>
          <w:p w14:paraId="61DB2162" w14:textId="77777777" w:rsidR="0042091D" w:rsidRPr="000D7368" w:rsidRDefault="0042091D" w:rsidP="00B1144E">
            <w:pPr>
              <w:pStyle w:val="Endnotentext"/>
              <w:widowControl w:val="0"/>
              <w:rPr>
                <w:color w:val="000000"/>
                <w:lang w:val="es-ES"/>
              </w:rPr>
            </w:pPr>
            <w:r w:rsidRPr="000D7368">
              <w:rPr>
                <w:color w:val="000000"/>
                <w:lang w:val="es-ES"/>
              </w:rPr>
              <w:t>Metotrexato (20 mg/m</w:t>
            </w:r>
            <w:r w:rsidRPr="000D7368">
              <w:rPr>
                <w:color w:val="000000"/>
                <w:vertAlign w:val="superscript"/>
                <w:lang w:val="es-ES"/>
              </w:rPr>
              <w:t>2</w:t>
            </w:r>
            <w:r w:rsidRPr="000D7368">
              <w:rPr>
                <w:color w:val="000000"/>
                <w:lang w:val="es-ES"/>
              </w:rPr>
              <w:t>/semana, PO): días 8, 15, 22, 29, 36, 43, 50</w:t>
            </w:r>
          </w:p>
        </w:tc>
      </w:tr>
      <w:tr w:rsidR="0042091D" w:rsidRPr="000D7368" w14:paraId="6836DEBD" w14:textId="77777777">
        <w:tc>
          <w:tcPr>
            <w:tcW w:w="2358" w:type="dxa"/>
          </w:tcPr>
          <w:p w14:paraId="49DAE0D0" w14:textId="77777777" w:rsidR="0042091D" w:rsidRPr="000D7368" w:rsidRDefault="0042091D" w:rsidP="00B1144E">
            <w:pPr>
              <w:pStyle w:val="Endnotentext"/>
              <w:widowControl w:val="0"/>
              <w:rPr>
                <w:color w:val="000000"/>
                <w:lang w:val="es-ES"/>
              </w:rPr>
            </w:pPr>
            <w:r w:rsidRPr="000D7368">
              <w:rPr>
                <w:color w:val="000000"/>
                <w:lang w:val="es-ES"/>
              </w:rPr>
              <w:t>Mantenimiento</w:t>
            </w:r>
          </w:p>
          <w:p w14:paraId="6CEF5FC8" w14:textId="77777777" w:rsidR="0042091D" w:rsidRPr="000D7368" w:rsidRDefault="0042091D" w:rsidP="00B1144E">
            <w:pPr>
              <w:pStyle w:val="Endnotentext"/>
              <w:widowControl w:val="0"/>
              <w:rPr>
                <w:color w:val="000000"/>
                <w:lang w:val="es-ES"/>
              </w:rPr>
            </w:pPr>
            <w:r w:rsidRPr="000D7368">
              <w:rPr>
                <w:color w:val="000000"/>
                <w:lang w:val="es-ES"/>
              </w:rPr>
              <w:t>(ciclos de 8 semanas)</w:t>
            </w:r>
          </w:p>
          <w:p w14:paraId="363A5BCA" w14:textId="77777777" w:rsidR="0042091D" w:rsidRPr="000D7368" w:rsidRDefault="0042091D" w:rsidP="00B1144E">
            <w:pPr>
              <w:pStyle w:val="Endnotentext"/>
              <w:widowControl w:val="0"/>
              <w:rPr>
                <w:color w:val="000000"/>
                <w:lang w:val="es-ES"/>
              </w:rPr>
            </w:pPr>
            <w:r w:rsidRPr="000D7368">
              <w:rPr>
                <w:color w:val="000000"/>
                <w:lang w:val="es-ES"/>
              </w:rPr>
              <w:t>Ciclos 6-12</w:t>
            </w:r>
          </w:p>
        </w:tc>
        <w:tc>
          <w:tcPr>
            <w:tcW w:w="6929" w:type="dxa"/>
          </w:tcPr>
          <w:p w14:paraId="77E03004" w14:textId="77777777" w:rsidR="0042091D" w:rsidRPr="000D7368" w:rsidRDefault="0042091D" w:rsidP="00B1144E">
            <w:pPr>
              <w:pStyle w:val="Endnotentext"/>
              <w:widowControl w:val="0"/>
              <w:rPr>
                <w:color w:val="000000"/>
                <w:lang w:val="es-ES"/>
              </w:rPr>
            </w:pPr>
            <w:r w:rsidRPr="000D7368">
              <w:rPr>
                <w:color w:val="000000"/>
                <w:lang w:val="es-ES"/>
              </w:rPr>
              <w:t>VCR (1,5 mg/m</w:t>
            </w:r>
            <w:r w:rsidRPr="000D7368">
              <w:rPr>
                <w:color w:val="000000"/>
                <w:vertAlign w:val="superscript"/>
                <w:lang w:val="es-ES"/>
              </w:rPr>
              <w:t>2</w:t>
            </w:r>
            <w:r w:rsidRPr="000D7368">
              <w:rPr>
                <w:color w:val="000000"/>
                <w:lang w:val="es-ES"/>
              </w:rPr>
              <w:t>/día, IV): días 1, 29</w:t>
            </w:r>
          </w:p>
          <w:p w14:paraId="6E9F0F46" w14:textId="77777777" w:rsidR="0042091D" w:rsidRPr="000D7368" w:rsidRDefault="0042091D" w:rsidP="00B1144E">
            <w:pPr>
              <w:pStyle w:val="Endnotentext"/>
              <w:widowControl w:val="0"/>
              <w:rPr>
                <w:color w:val="000000"/>
                <w:lang w:val="es-ES"/>
              </w:rPr>
            </w:pPr>
            <w:r w:rsidRPr="000D7368">
              <w:rPr>
                <w:color w:val="000000"/>
                <w:lang w:val="es-ES"/>
              </w:rPr>
              <w:t>DEX (6 mg/m</w:t>
            </w:r>
            <w:r w:rsidRPr="000D7368">
              <w:rPr>
                <w:color w:val="000000"/>
                <w:vertAlign w:val="superscript"/>
                <w:lang w:val="es-ES"/>
              </w:rPr>
              <w:t>2</w:t>
            </w:r>
            <w:r w:rsidRPr="000D7368">
              <w:rPr>
                <w:color w:val="000000"/>
                <w:lang w:val="es-ES"/>
              </w:rPr>
              <w:t>/día, PO): días 1</w:t>
            </w:r>
            <w:r w:rsidRPr="000D7368">
              <w:rPr>
                <w:color w:val="000000"/>
                <w:lang w:val="es-ES"/>
              </w:rPr>
              <w:noBreakHyphen/>
              <w:t>5; 29</w:t>
            </w:r>
            <w:r w:rsidRPr="000D7368">
              <w:rPr>
                <w:color w:val="000000"/>
                <w:lang w:val="es-ES"/>
              </w:rPr>
              <w:noBreakHyphen/>
              <w:t>33</w:t>
            </w:r>
          </w:p>
          <w:p w14:paraId="6719DA27" w14:textId="77777777" w:rsidR="0042091D" w:rsidRPr="000D7368" w:rsidRDefault="0042091D" w:rsidP="00B1144E">
            <w:pPr>
              <w:pStyle w:val="Endnotentext"/>
              <w:widowControl w:val="0"/>
              <w:rPr>
                <w:color w:val="000000"/>
                <w:lang w:val="es-ES"/>
              </w:rPr>
            </w:pPr>
            <w:r w:rsidRPr="000D7368">
              <w:rPr>
                <w:color w:val="000000"/>
                <w:lang w:val="es-ES"/>
              </w:rPr>
              <w:t>6</w:t>
            </w:r>
            <w:r w:rsidRPr="000D7368">
              <w:rPr>
                <w:color w:val="000000"/>
                <w:lang w:val="es-ES"/>
              </w:rPr>
              <w:noBreakHyphen/>
              <w:t>MP (75 mg/m</w:t>
            </w:r>
            <w:r w:rsidRPr="000D7368">
              <w:rPr>
                <w:color w:val="000000"/>
                <w:vertAlign w:val="superscript"/>
                <w:lang w:val="es-ES"/>
              </w:rPr>
              <w:t>2</w:t>
            </w:r>
            <w:r w:rsidRPr="000D7368">
              <w:rPr>
                <w:color w:val="000000"/>
                <w:lang w:val="es-ES"/>
              </w:rPr>
              <w:t>/día, PO): días 1</w:t>
            </w:r>
            <w:r w:rsidRPr="000D7368">
              <w:rPr>
                <w:color w:val="000000"/>
                <w:lang w:val="es-ES"/>
              </w:rPr>
              <w:noBreakHyphen/>
              <w:t>56</w:t>
            </w:r>
          </w:p>
          <w:p w14:paraId="65D2EF65" w14:textId="77777777" w:rsidR="0042091D" w:rsidRPr="000D7368" w:rsidRDefault="0042091D" w:rsidP="00B1144E">
            <w:pPr>
              <w:pStyle w:val="Endnotentext"/>
              <w:widowControl w:val="0"/>
              <w:rPr>
                <w:color w:val="000000"/>
                <w:lang w:val="es-ES"/>
              </w:rPr>
            </w:pPr>
            <w:r w:rsidRPr="000D7368">
              <w:rPr>
                <w:color w:val="000000"/>
                <w:lang w:val="es-ES"/>
              </w:rPr>
              <w:t>Metotrexato (20 mg/m</w:t>
            </w:r>
            <w:r w:rsidRPr="000D7368">
              <w:rPr>
                <w:color w:val="000000"/>
                <w:vertAlign w:val="superscript"/>
                <w:lang w:val="es-ES"/>
              </w:rPr>
              <w:t>2</w:t>
            </w:r>
            <w:r w:rsidRPr="000D7368">
              <w:rPr>
                <w:color w:val="000000"/>
                <w:lang w:val="es-ES"/>
              </w:rPr>
              <w:t>/semana, PO): días 1, 8, 15, 22, 29, 36, 43, 50</w:t>
            </w:r>
          </w:p>
        </w:tc>
      </w:tr>
    </w:tbl>
    <w:p w14:paraId="1C0BEBD4" w14:textId="77777777" w:rsidR="0042091D" w:rsidRPr="00401B18" w:rsidRDefault="002372A5" w:rsidP="00F943E8">
      <w:pPr>
        <w:pStyle w:val="Endnotentext"/>
        <w:widowControl w:val="0"/>
        <w:rPr>
          <w:color w:val="000000"/>
        </w:rPr>
      </w:pPr>
      <w:r w:rsidRPr="00401B18">
        <w:rPr>
          <w:color w:val="000000"/>
        </w:rPr>
        <w:t>G</w:t>
      </w:r>
      <w:r w:rsidRPr="00401B18">
        <w:rPr>
          <w:color w:val="000000"/>
        </w:rPr>
        <w:noBreakHyphen/>
        <w:t>CSF = factor estimulante de colonias de granulocitos, VP</w:t>
      </w:r>
      <w:r w:rsidRPr="00401B18">
        <w:rPr>
          <w:color w:val="000000"/>
        </w:rPr>
        <w:noBreakHyphen/>
        <w:t>16 = etopósido, MTX = metotrexato, IV = intravenoso, SC = subcutáneo, IT = intratecal, PO = oral, IM = intramuscular, ARA</w:t>
      </w:r>
      <w:r w:rsidRPr="00401B18">
        <w:rPr>
          <w:color w:val="000000"/>
        </w:rPr>
        <w:noBreakHyphen/>
        <w:t>C = citarabina, CPM = ciclofosfamida, VCR = vincristina, DEX = dexametasona, DAUN = daunorubicina, 6</w:t>
      </w:r>
      <w:r w:rsidRPr="00401B18">
        <w:rPr>
          <w:color w:val="000000"/>
        </w:rPr>
        <w:noBreakHyphen/>
        <w:t>MP = 6</w:t>
      </w:r>
      <w:r w:rsidRPr="00401B18">
        <w:rPr>
          <w:color w:val="000000"/>
        </w:rPr>
        <w:noBreakHyphen/>
        <w:t>mercaptopurina, E.Coli L</w:t>
      </w:r>
      <w:r w:rsidRPr="00401B18">
        <w:rPr>
          <w:color w:val="000000"/>
        </w:rPr>
        <w:noBreakHyphen/>
        <w:t>ASP = L</w:t>
      </w:r>
      <w:r w:rsidRPr="00401B18">
        <w:rPr>
          <w:color w:val="000000"/>
        </w:rPr>
        <w:noBreakHyphen/>
        <w:t>asparaginasa, PEG</w:t>
      </w:r>
      <w:r w:rsidRPr="00401B18">
        <w:rPr>
          <w:color w:val="000000"/>
        </w:rPr>
        <w:noBreakHyphen/>
        <w:t>ASP = PEG asparaginasa, MESNA= 2</w:t>
      </w:r>
      <w:r w:rsidRPr="00401B18">
        <w:rPr>
          <w:color w:val="000000"/>
        </w:rPr>
        <w:noBreakHyphen/>
        <w:t>mercaptoetano sulfonato de sodio, iii = o hasta que el nivel de MTX es &lt; 0,1 µM, q6h = cada 6 horas, Gy = Gray</w:t>
      </w:r>
    </w:p>
    <w:p w14:paraId="1062DE77" w14:textId="77777777" w:rsidR="0042091D" w:rsidRPr="00401B18" w:rsidRDefault="0042091D" w:rsidP="00F943E8">
      <w:pPr>
        <w:pStyle w:val="Endnotentext"/>
        <w:widowControl w:val="0"/>
        <w:jc w:val="both"/>
        <w:rPr>
          <w:color w:val="000000"/>
        </w:rPr>
      </w:pPr>
    </w:p>
    <w:p w14:paraId="3BFD226B" w14:textId="77777777" w:rsidR="0042091D" w:rsidRPr="000D7368" w:rsidRDefault="0042091D" w:rsidP="00AE4E2A">
      <w:pPr>
        <w:pStyle w:val="Endnotentext"/>
        <w:widowControl w:val="0"/>
        <w:rPr>
          <w:color w:val="000000"/>
          <w:lang w:val="es-ES"/>
        </w:rPr>
      </w:pPr>
      <w:r w:rsidRPr="000D7368">
        <w:rPr>
          <w:color w:val="000000"/>
          <w:lang w:val="es-ES"/>
        </w:rPr>
        <w:t>El ensayo AIT07 fue un ensayo fase II/III aleatorizado, abierto y multicéntrico que incluyó 128 pacientes (de 1 a &lt; 18 años) tratados con imatinib en combinación con quimioterapia. Los datos de seguridad de este ensayo parecen estar en línea con el perfil de seguridad de imatinib en pacientes con LLA Ph+.</w:t>
      </w:r>
    </w:p>
    <w:p w14:paraId="791E3CA2" w14:textId="77777777" w:rsidR="0042091D" w:rsidRPr="000D7368" w:rsidRDefault="0042091D" w:rsidP="006F26D3">
      <w:pPr>
        <w:pStyle w:val="Endnotentext"/>
        <w:widowControl w:val="0"/>
        <w:tabs>
          <w:tab w:val="clear" w:pos="567"/>
        </w:tabs>
        <w:rPr>
          <w:color w:val="000000"/>
          <w:lang w:val="es-ES"/>
        </w:rPr>
      </w:pPr>
    </w:p>
    <w:p w14:paraId="180903EC" w14:textId="77777777" w:rsidR="0042091D" w:rsidRPr="000D7368" w:rsidRDefault="0042091D" w:rsidP="006F26D3">
      <w:pPr>
        <w:pStyle w:val="Endnotentext"/>
        <w:keepNext/>
        <w:tabs>
          <w:tab w:val="clear" w:pos="567"/>
          <w:tab w:val="left" w:pos="1134"/>
        </w:tabs>
        <w:rPr>
          <w:lang w:val="es-ES"/>
        </w:rPr>
      </w:pPr>
      <w:r w:rsidRPr="000D7368">
        <w:rPr>
          <w:i/>
          <w:iCs/>
          <w:lang w:val="es-ES"/>
        </w:rPr>
        <w:t>LLA Ph+ en recaída/refractaria</w:t>
      </w:r>
      <w:r w:rsidRPr="000D7368">
        <w:rPr>
          <w:lang w:val="es-ES"/>
        </w:rPr>
        <w:t>: Cuando se utilizó imatinib como agente único en pacientes con LLA Ph+ en recaída/refractaria se observó en los 53 de los 411 pacientes evaluables para la respuesta, una tasa de respuesta hematológica del 30 % (9% completa) y una tasa de respuesta citogenética mayor del 23 %. (A destacar, de los 411 pacientes, 353 fueron tratados en un programa de acceso ampliado sin recogida de datos de respuesta primarios). La mediana de tiempo a la progresión en la población global de los 411 pacientes con LLA Ph+ en recaída/refractaria varió de 2,6 a 3,1 meses, y la mediana de supervivencia global en los 401 pacientes evaluables varió de 4,9 a 9 meses. Los datos fueron similares cuando se re-analizaron para incluir sólo a aquellos pacientes de 55 ó más años de edad.</w:t>
      </w:r>
    </w:p>
    <w:p w14:paraId="2CE82BF5" w14:textId="77777777" w:rsidR="0042091D" w:rsidRPr="000D7368" w:rsidRDefault="0042091D" w:rsidP="0028791D">
      <w:pPr>
        <w:pStyle w:val="Endnotentext"/>
        <w:widowControl w:val="0"/>
        <w:tabs>
          <w:tab w:val="clear" w:pos="567"/>
        </w:tabs>
        <w:rPr>
          <w:lang w:val="es-ES"/>
        </w:rPr>
      </w:pPr>
    </w:p>
    <w:p w14:paraId="61EB2AD2" w14:textId="77777777" w:rsidR="0042091D" w:rsidRPr="000D7368" w:rsidRDefault="0042091D" w:rsidP="006F26D3">
      <w:pPr>
        <w:pStyle w:val="Default"/>
        <w:keepNext/>
        <w:rPr>
          <w:snapToGrid w:val="0"/>
          <w:color w:val="auto"/>
          <w:sz w:val="22"/>
          <w:szCs w:val="22"/>
          <w:u w:val="single"/>
          <w:lang w:val="es-ES"/>
        </w:rPr>
      </w:pPr>
      <w:r w:rsidRPr="000D7368">
        <w:rPr>
          <w:snapToGrid w:val="0"/>
          <w:color w:val="auto"/>
          <w:sz w:val="22"/>
          <w:szCs w:val="22"/>
          <w:u w:val="single"/>
          <w:lang w:val="es-ES"/>
        </w:rPr>
        <w:t>Ensayos clínicos en SMD/SMP</w:t>
      </w:r>
    </w:p>
    <w:p w14:paraId="15D6ABCF" w14:textId="77777777" w:rsidR="0042091D" w:rsidRPr="000D7368" w:rsidRDefault="0042091D" w:rsidP="00EC6008">
      <w:pPr>
        <w:pStyle w:val="Endnotentext"/>
        <w:widowControl w:val="0"/>
        <w:tabs>
          <w:tab w:val="clear" w:pos="567"/>
        </w:tabs>
        <w:rPr>
          <w:lang w:val="es-ES"/>
        </w:rPr>
      </w:pPr>
      <w:r w:rsidRPr="000D7368">
        <w:rPr>
          <w:lang w:val="es-ES"/>
        </w:rPr>
        <w:t xml:space="preserve">La experiencia con imatinib en esta indicación es muy limitada y está basada en tasas de respuesta hematológica y citogenética. No existen ensayos controlados que demuestren un beneficio clínico o un aumento de la supervivencia. Se llevó a cabo un ensayo clínico abierto, multicéntrico fase II (estudio B2225) para evaluar imatinib en diversas poblaciones de pacientes que sufrían enfermedades con riesgo vital asociadas con proteínas tirosina quinasa Abl, Kit o PDGFR. Este estudio incluyó a 7 pacientes con SMD/SMP que fueron tratados con 400 mg de imatinib diarios. Tres pacientes presentaron una respuesta hematológica completa (RHC) y un paciente experimentó una respuesta hematológica parcial (RHP). En el momento del análisis original, tres de los cuatro pacientes con reordenamientos del gen PDGFR detectados, desarrollaron respuesta hematológica (2 RHC y 1 RHP). La edad de estos pacientes varió de 20 a 72 años. Además se notificaron otros 24 pacientes adicionales con SMD/SMP en 13 publicaciones. De ellos, 21 pacientes fueron tratados con 400 mg diarios de imatinib, mientras los otros 3 pacientes recibieron dosis más bajas. En once pacientes se detectaron reordenamientos del gen PDGFR, 9 de los cuales alcanzaron una RHC y 1 RHP. La edad de estos pacientes varió de 2 a 79 años. </w:t>
      </w:r>
    </w:p>
    <w:p w14:paraId="6789DECB" w14:textId="77777777" w:rsidR="0042091D" w:rsidRPr="000D7368" w:rsidRDefault="0042091D" w:rsidP="00FA3B1C">
      <w:pPr>
        <w:pStyle w:val="Endnotentext"/>
        <w:widowControl w:val="0"/>
        <w:tabs>
          <w:tab w:val="clear" w:pos="567"/>
        </w:tabs>
        <w:rPr>
          <w:lang w:val="es-ES"/>
        </w:rPr>
      </w:pPr>
    </w:p>
    <w:p w14:paraId="2F34ED3C" w14:textId="77777777" w:rsidR="0042091D" w:rsidRPr="000D7368" w:rsidRDefault="0042091D" w:rsidP="00FA3B1C">
      <w:pPr>
        <w:pStyle w:val="Endnotentext"/>
        <w:widowControl w:val="0"/>
        <w:tabs>
          <w:tab w:val="clear" w:pos="567"/>
        </w:tabs>
        <w:rPr>
          <w:lang w:val="es-ES"/>
        </w:rPr>
      </w:pPr>
      <w:r w:rsidRPr="000D7368">
        <w:rPr>
          <w:lang w:val="es-ES"/>
        </w:rPr>
        <w:t>Se realizó un estudio observacional (estudio L2401) para recopilar datos de seguridad y de eficacia a largo plazo en pacientes con neoplasias mieloproliferativas con reordenamiento β PDGFR y que fueron tratados con imatinib. Los 23 pacientes incluidos en este estudio recibieron imatinib a una dosis diaria media de 264 mg (rango: 100 a 400 mg) durante una media de 7,2 años (rango 0,1 a 12,7 años). Debido al carácter observacional de este estudio, se disponen de datos de la evaluación de parámetros hematológicos, citogenéticoas y moleculares de 22, de 9 y de 17 de los 23 pacientes reclutados, respectivamente. Al asumir de forma conservadora que los pacientes sin datos eran no respondedores, se observó una RHC en 20/23 de los pacientes (87 %), una RCC en 9/23 de los pacientes (39,1 %), y una RM en 11/23 de los pacientes (47,8 %), respectivamente. Cuando la tasa de respuesta se calculó a partir de pacientes con al menos una evaluación válida, la tasa de respuesta para RHC, RCC y RM fue de 20/22 (90,9 %), 9/9 (100 %) y 11/17 (64,7 %), respectivamente.</w:t>
      </w:r>
    </w:p>
    <w:p w14:paraId="1C7DE852" w14:textId="77777777" w:rsidR="0042091D" w:rsidRPr="000D7368" w:rsidRDefault="0042091D" w:rsidP="00FA3B1C">
      <w:pPr>
        <w:pStyle w:val="Endnotentext"/>
        <w:widowControl w:val="0"/>
        <w:tabs>
          <w:tab w:val="clear" w:pos="567"/>
        </w:tabs>
        <w:rPr>
          <w:lang w:val="es-ES"/>
        </w:rPr>
      </w:pPr>
    </w:p>
    <w:p w14:paraId="25465D3E" w14:textId="77777777" w:rsidR="0042091D" w:rsidRPr="000D7368" w:rsidRDefault="0042091D" w:rsidP="00FA3B1C">
      <w:pPr>
        <w:pStyle w:val="Endnotentext"/>
        <w:widowControl w:val="0"/>
        <w:tabs>
          <w:tab w:val="clear" w:pos="567"/>
        </w:tabs>
        <w:rPr>
          <w:lang w:val="es-ES"/>
        </w:rPr>
      </w:pPr>
      <w:r w:rsidRPr="000D7368">
        <w:rPr>
          <w:lang w:val="es-ES"/>
        </w:rPr>
        <w:t>En una publicación reciente con una actualización de la información de 6 de estos 11 pacientes reveló que todos estos pacientes permanecían en remisión citogenética (rango 32-38 meses). La misma publicación aportó datos de seguimiento a largo plazo de 12 pacientes con SMD/SMP con reordenamientos del gen PDGFR (5 pacientes del estudio B2225). Estos pacientes recibieron imatinib durante una mediana de 47 meses (rango 24 días – 60 meses). En 6 de estos pacientes el seguimiento actual supera los 4 años. Once pacientes alcanzaron una RHC rápida; diez mostraron una resolución completa de las anormalidades citogenéticas y una disminución o desaparición de los tránscritos de fusión medidos por RT-PCR. Las respuestas hematológicas y citogenéticas se han mantenido durante una mediana de 49 meses (rango 19-60) y 47 meses (rango 16-59), respectivamente. La supervivencia global es de 65 meses desde el diagnóstico (rango 25-234). La administración de imatinib a pacientes sin la traslocación genética normalmente no supone una mejoría.</w:t>
      </w:r>
    </w:p>
    <w:p w14:paraId="1773E9FE" w14:textId="77777777" w:rsidR="0042091D" w:rsidRPr="000D7368" w:rsidRDefault="0042091D" w:rsidP="00EC6008">
      <w:pPr>
        <w:pStyle w:val="Endnotentext"/>
        <w:widowControl w:val="0"/>
        <w:tabs>
          <w:tab w:val="clear" w:pos="567"/>
        </w:tabs>
        <w:rPr>
          <w:lang w:val="es-ES"/>
        </w:rPr>
      </w:pPr>
    </w:p>
    <w:p w14:paraId="54E48047" w14:textId="77777777" w:rsidR="0042091D" w:rsidRPr="000D7368" w:rsidRDefault="0042091D" w:rsidP="0028791D">
      <w:pPr>
        <w:pStyle w:val="Endnotentext"/>
        <w:widowControl w:val="0"/>
        <w:tabs>
          <w:tab w:val="clear" w:pos="567"/>
        </w:tabs>
        <w:rPr>
          <w:lang w:val="es-ES"/>
        </w:rPr>
      </w:pPr>
      <w:r w:rsidRPr="000D7368">
        <w:rPr>
          <w:lang w:val="es-ES"/>
        </w:rPr>
        <w:t>No existen ensayos controlados en pacientes pediátricos con SMD/SMP. En 4 publicaciones se notificaron cinco (5) pacientes con SMD/SMP asociado con reordenamientos del gen PDGFR. La edad de estos pacientes osciló entre 3 meses y 4 años y se administró imatinib a dosis de 50 mg diarios o dosis de 92,5 a 340 mg/m</w:t>
      </w:r>
      <w:r w:rsidRPr="000D7368">
        <w:rPr>
          <w:vertAlign w:val="superscript"/>
          <w:lang w:val="es-ES"/>
        </w:rPr>
        <w:t xml:space="preserve">2 </w:t>
      </w:r>
      <w:r w:rsidRPr="000D7368">
        <w:rPr>
          <w:lang w:val="es-ES"/>
        </w:rPr>
        <w:t>diarios. Todos los pacientes alcanzaron respuesta hematológica completa, respuesta citogenética y/o respuesta clínica.</w:t>
      </w:r>
    </w:p>
    <w:p w14:paraId="5D19F6D0" w14:textId="77777777" w:rsidR="0042091D" w:rsidRPr="000D7368" w:rsidRDefault="0042091D" w:rsidP="00763212">
      <w:pPr>
        <w:pStyle w:val="Endnotentext"/>
        <w:widowControl w:val="0"/>
        <w:tabs>
          <w:tab w:val="clear" w:pos="567"/>
        </w:tabs>
        <w:rPr>
          <w:lang w:val="es-ES"/>
        </w:rPr>
      </w:pPr>
    </w:p>
    <w:p w14:paraId="481E6D4B" w14:textId="77777777" w:rsidR="0042091D" w:rsidRPr="000D7368" w:rsidRDefault="0042091D" w:rsidP="006F26D3">
      <w:pPr>
        <w:pStyle w:val="Default"/>
        <w:keepNext/>
        <w:rPr>
          <w:sz w:val="22"/>
          <w:szCs w:val="22"/>
          <w:u w:val="single"/>
          <w:lang w:val="es-ES"/>
        </w:rPr>
      </w:pPr>
      <w:r w:rsidRPr="000D7368">
        <w:rPr>
          <w:sz w:val="22"/>
          <w:szCs w:val="22"/>
          <w:u w:val="single"/>
          <w:lang w:val="es-ES"/>
        </w:rPr>
        <w:t>Ensayos clínicos en SHE/LEC</w:t>
      </w:r>
    </w:p>
    <w:p w14:paraId="5253A705" w14:textId="77777777" w:rsidR="0042091D" w:rsidRPr="000D7368" w:rsidRDefault="0042091D" w:rsidP="00EC6008">
      <w:pPr>
        <w:pStyle w:val="Default"/>
        <w:rPr>
          <w:sz w:val="22"/>
          <w:szCs w:val="22"/>
          <w:lang w:val="es-ES"/>
        </w:rPr>
      </w:pPr>
      <w:r w:rsidRPr="000D7368">
        <w:rPr>
          <w:sz w:val="22"/>
          <w:szCs w:val="22"/>
          <w:lang w:val="es-ES"/>
        </w:rPr>
        <w:t>Se llevó a cabo un ensayo clínico abierto, multicéntrico, fase II (estudio B2225) para evaluar imatinib en diversas poblaciones de pacientes que sufrían enfermedades con riesgo vital asociadas con proteínas tirosina quinasa Abl, Kit o PDGFR. En este estudio, 14 pacientes con SHE/LEC fueron tratados con 100 mg a 1.000 mg de imatinib diarios. A otros 162 pacientes con SHE/LEC, notificados en 35 casos publicados y series de casos recibieron imatinib a dosis de 75 mg a 800 mg diarios. Se evaluaron las anormalidades citogenéticas en 117 de la población total de 176 pacientes. En 61 de estos 117 pacientes se identificó quinasa de fusión FIP1L1-PDGFRα. En otros 3 informes publicados, se hallaron cuatro pacientes adicionales con SHE FIP1L1-PDGFRα positivo. Los 65 pacientes positivos para la quinasa de fusión FIP1L1-PDGFRα alcanzaron una RHC mantenida durante meses (rango de 1+ a 44+ meses censurados en el momento del informe). Tal como se recoge en una publicación reciente 21 de estos 65 pacientes también alcanzaron la remisión molecular completa con una mediana de seguimiento de 28 meses (rango 13-67 meses). La edad de estos pacientes varió de 25 a 72 años. Además, se notificaron mejoras en la sintomatología y en otras alteraciones en la función de órganos por parte de los investigadores en los informes de los casos. Se notificaron mejoras en los sistemas orgánicos cardiaco, nervioso, piel/tejido subcutáneo, respiratorio/torácico/mediastínico, musculoesquelético/tejido conectivo/vascular, y gastrointestinal.</w:t>
      </w:r>
    </w:p>
    <w:p w14:paraId="6E3B3D4F" w14:textId="77777777" w:rsidR="0042091D" w:rsidRPr="000D7368" w:rsidRDefault="0042091D" w:rsidP="00EC6008">
      <w:pPr>
        <w:pStyle w:val="Default"/>
        <w:rPr>
          <w:sz w:val="22"/>
          <w:szCs w:val="22"/>
          <w:lang w:val="es-ES"/>
        </w:rPr>
      </w:pPr>
    </w:p>
    <w:p w14:paraId="71ABFF60" w14:textId="77777777" w:rsidR="0042091D" w:rsidRPr="000D7368" w:rsidRDefault="0042091D" w:rsidP="0028791D">
      <w:pPr>
        <w:pStyle w:val="Endnotentext"/>
        <w:widowControl w:val="0"/>
        <w:tabs>
          <w:tab w:val="clear" w:pos="567"/>
        </w:tabs>
        <w:rPr>
          <w:lang w:val="es-ES"/>
        </w:rPr>
      </w:pPr>
      <w:r w:rsidRPr="000D7368">
        <w:rPr>
          <w:lang w:val="es-ES"/>
        </w:rPr>
        <w:t>No existen ensayos controlados en pacientes pediátricos con SHE/LEC. En 3 publicaciones se notificaron tres (3) pacientes con SHE/LEC asociado con reordenamientos del gen PDGFR. La edad de estos pacientes osciló entre 2 y 16 años y se administró imatinib a dosis de 300 mg/m</w:t>
      </w:r>
      <w:r w:rsidRPr="000D7368">
        <w:rPr>
          <w:vertAlign w:val="superscript"/>
          <w:lang w:val="es-ES"/>
        </w:rPr>
        <w:t>2</w:t>
      </w:r>
      <w:r w:rsidRPr="000D7368">
        <w:rPr>
          <w:sz w:val="14"/>
          <w:szCs w:val="14"/>
          <w:lang w:val="es-ES"/>
        </w:rPr>
        <w:t xml:space="preserve"> </w:t>
      </w:r>
      <w:r w:rsidRPr="000D7368">
        <w:rPr>
          <w:lang w:val="es-ES"/>
        </w:rPr>
        <w:t>diarios o dosis de 200 a 400 mg diarios. Todos los pacientes alcanzaron respuesta hematológica completa, respuesta citogenética completa y/o respuesta molecular completa.</w:t>
      </w:r>
    </w:p>
    <w:p w14:paraId="6E70F37E" w14:textId="77777777" w:rsidR="0042091D" w:rsidRPr="000D7368" w:rsidRDefault="0042091D" w:rsidP="00763212">
      <w:pPr>
        <w:pStyle w:val="Endnotentext"/>
        <w:widowControl w:val="0"/>
        <w:tabs>
          <w:tab w:val="clear" w:pos="567"/>
        </w:tabs>
        <w:rPr>
          <w:lang w:val="es-ES"/>
        </w:rPr>
      </w:pPr>
    </w:p>
    <w:p w14:paraId="7E3A1F15" w14:textId="77777777" w:rsidR="0042091D" w:rsidRPr="000D7368" w:rsidRDefault="0042091D" w:rsidP="006F26D3">
      <w:pPr>
        <w:pStyle w:val="Default"/>
        <w:keepNext/>
        <w:rPr>
          <w:sz w:val="22"/>
          <w:szCs w:val="22"/>
          <w:u w:val="single"/>
          <w:lang w:val="es-ES"/>
        </w:rPr>
      </w:pPr>
      <w:r w:rsidRPr="000D7368">
        <w:rPr>
          <w:sz w:val="22"/>
          <w:szCs w:val="22"/>
          <w:u w:val="single"/>
          <w:lang w:val="es-ES"/>
        </w:rPr>
        <w:t>Ensayos clínicos en DFSP</w:t>
      </w:r>
    </w:p>
    <w:p w14:paraId="16C761A4" w14:textId="77777777" w:rsidR="0042091D" w:rsidRPr="000D7368" w:rsidRDefault="0042091D" w:rsidP="007F08C6">
      <w:pPr>
        <w:pStyle w:val="Default"/>
        <w:rPr>
          <w:sz w:val="22"/>
          <w:szCs w:val="22"/>
          <w:lang w:val="es-ES"/>
        </w:rPr>
      </w:pPr>
      <w:r w:rsidRPr="000D7368">
        <w:rPr>
          <w:sz w:val="22"/>
          <w:szCs w:val="22"/>
          <w:lang w:val="es-ES"/>
        </w:rPr>
        <w:t xml:space="preserve">Se realizó un ensayo clínico (estudio B2225) multicéntrico, abierto, fase II incluyendo 12 pacientes con DFSP tratados con 800 mg diarios de </w:t>
      </w:r>
      <w:bookmarkStart w:id="1" w:name="OLE_LINK2"/>
      <w:bookmarkStart w:id="2" w:name="OLE_LINK5"/>
      <w:r w:rsidRPr="000D7368">
        <w:rPr>
          <w:sz w:val="22"/>
          <w:szCs w:val="22"/>
          <w:lang w:val="es-ES"/>
        </w:rPr>
        <w:t>imatinib</w:t>
      </w:r>
      <w:bookmarkEnd w:id="1"/>
      <w:bookmarkEnd w:id="2"/>
      <w:r w:rsidRPr="000D7368">
        <w:rPr>
          <w:sz w:val="22"/>
          <w:szCs w:val="22"/>
          <w:lang w:val="es-ES"/>
        </w:rPr>
        <w:t>. La edad de los pacientes con DFSP osciló entre los 23 a 75 años; el DFSP era metastásico, localmente recurrente tras cirugía resectiva inicial y no se consideró de elección para otra cirugía resectiva en el momento de entrada en el estudio. La evidencia primaria de eficacia se basó en las tasas de respuesta objetivas. De los 12 pacientes incluidos, 9 respondieron, uno completamente y 8 parcialmente. Tres de los respondedores parciales quedaron libres de enfermedad después de someterse a cirugía. La mediana de duración del tratamiento en el estudio B2225 fue de 6,2 meses, con una duración máxima de 24,3 meses. Se notificó la existencia de otros 6 pacientes con DFSP tratados con imatinib en 5 casos publicados, con edades comprendidas entre 18 meses y 49 años. Los pacientes adultos notificados en la literatura publicada fueron tratados con 400 mg (4 casos) u 800 mg (1 caso) de imatinib diarios. 5 pacientes respondieron, 3 completamente y 2 parcialmente. La mediana de duración del tratamiento en la literatura publicada varió entre 4 semanas y más de 20 meses. En casi todos los respondedores al tratamiento con imatinib, se presentó la translocación t(17:22) [(q22:q13)], o su gen.</w:t>
      </w:r>
    </w:p>
    <w:p w14:paraId="79F9918A" w14:textId="77777777" w:rsidR="0042091D" w:rsidRPr="000D7368" w:rsidRDefault="0042091D" w:rsidP="007F08C6">
      <w:pPr>
        <w:pStyle w:val="Default"/>
        <w:rPr>
          <w:sz w:val="22"/>
          <w:szCs w:val="22"/>
          <w:lang w:val="es-ES"/>
        </w:rPr>
      </w:pPr>
    </w:p>
    <w:p w14:paraId="7651477A" w14:textId="77777777" w:rsidR="0042091D" w:rsidRPr="000D7368" w:rsidRDefault="0042091D" w:rsidP="0028791D">
      <w:pPr>
        <w:pStyle w:val="Endnotentext"/>
        <w:widowControl w:val="0"/>
        <w:tabs>
          <w:tab w:val="clear" w:pos="567"/>
        </w:tabs>
        <w:rPr>
          <w:color w:val="000000"/>
          <w:lang w:val="es-ES"/>
        </w:rPr>
      </w:pPr>
      <w:r w:rsidRPr="000D7368">
        <w:rPr>
          <w:lang w:val="es-ES"/>
        </w:rPr>
        <w:t>No existen ensayos controlados en pacientes pediátricos con DFSP. En 3 publicaciones se notificaron cinco (5) pacientes con DFSP y reordenamientos del gen PDGFR. La edad de estos pacientes osciló entre recién nacidos y 14 años y se administró imatinib a dosis de 50 mg diarios o dosis entre 400 y 520 mg/m</w:t>
      </w:r>
      <w:r w:rsidRPr="000D7368">
        <w:rPr>
          <w:vertAlign w:val="superscript"/>
          <w:lang w:val="es-ES"/>
        </w:rPr>
        <w:t>2</w:t>
      </w:r>
      <w:r w:rsidRPr="000D7368">
        <w:rPr>
          <w:sz w:val="14"/>
          <w:szCs w:val="14"/>
          <w:lang w:val="es-ES"/>
        </w:rPr>
        <w:t xml:space="preserve"> </w:t>
      </w:r>
      <w:r w:rsidRPr="000D7368">
        <w:rPr>
          <w:lang w:val="es-ES"/>
        </w:rPr>
        <w:t>diarios. Todos los pacientes alcanzaron respuesta parcial y/o completa.</w:t>
      </w:r>
    </w:p>
    <w:p w14:paraId="27300656" w14:textId="77777777" w:rsidR="0042091D" w:rsidRPr="000D7368" w:rsidRDefault="0042091D" w:rsidP="007F3660">
      <w:pPr>
        <w:pStyle w:val="Endnotentext"/>
        <w:widowControl w:val="0"/>
        <w:tabs>
          <w:tab w:val="clear" w:pos="567"/>
        </w:tabs>
        <w:rPr>
          <w:color w:val="000000"/>
          <w:lang w:val="es-ES"/>
        </w:rPr>
      </w:pPr>
    </w:p>
    <w:p w14:paraId="786FE42F" w14:textId="77777777" w:rsidR="0042091D" w:rsidRPr="000D7368" w:rsidRDefault="0042091D" w:rsidP="006F26D3">
      <w:pPr>
        <w:keepNext/>
        <w:tabs>
          <w:tab w:val="clear" w:pos="567"/>
        </w:tabs>
        <w:autoSpaceDE w:val="0"/>
        <w:autoSpaceDN w:val="0"/>
        <w:adjustRightInd w:val="0"/>
        <w:spacing w:line="240" w:lineRule="auto"/>
        <w:ind w:left="567" w:hanging="567"/>
        <w:rPr>
          <w:b/>
          <w:bCs/>
          <w:lang w:val="es-ES"/>
        </w:rPr>
      </w:pPr>
      <w:r w:rsidRPr="000D7368">
        <w:rPr>
          <w:b/>
          <w:bCs/>
          <w:lang w:val="es-ES"/>
        </w:rPr>
        <w:t>5.2</w:t>
      </w:r>
      <w:r w:rsidRPr="000D7368">
        <w:rPr>
          <w:b/>
          <w:bCs/>
          <w:lang w:val="es-ES"/>
        </w:rPr>
        <w:tab/>
        <w:t>Propiedades farmacocinéticas</w:t>
      </w:r>
    </w:p>
    <w:p w14:paraId="7791E232" w14:textId="77777777" w:rsidR="0042091D" w:rsidRPr="000D7368" w:rsidRDefault="0042091D" w:rsidP="006F26D3">
      <w:pPr>
        <w:pStyle w:val="Endnotentext"/>
        <w:keepNext/>
        <w:tabs>
          <w:tab w:val="clear" w:pos="567"/>
        </w:tabs>
        <w:rPr>
          <w:color w:val="000000"/>
          <w:lang w:val="es-ES"/>
        </w:rPr>
      </w:pPr>
    </w:p>
    <w:p w14:paraId="329F9392" w14:textId="77777777" w:rsidR="0042091D" w:rsidRPr="000D7368" w:rsidRDefault="0042091D" w:rsidP="002002E8">
      <w:pPr>
        <w:pStyle w:val="Endnotentext"/>
        <w:widowControl w:val="0"/>
        <w:tabs>
          <w:tab w:val="clear" w:pos="567"/>
        </w:tabs>
        <w:rPr>
          <w:color w:val="000000"/>
          <w:u w:val="single"/>
          <w:lang w:val="es-ES"/>
        </w:rPr>
      </w:pPr>
      <w:r w:rsidRPr="000D7368">
        <w:rPr>
          <w:color w:val="000000"/>
          <w:u w:val="single"/>
          <w:lang w:val="es-ES"/>
        </w:rPr>
        <w:t>Farmacocinética de imatinib</w:t>
      </w:r>
    </w:p>
    <w:p w14:paraId="2EED282C"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La farmacocinética de imatinib ha sido evaluada en un rango de dosificación de 25 a 1.000 mg. Los perfiles farmacocinéticos plasmáticos se analizaron en el día 1 y en el día 7 o día 28, cuando las concentraciones plasmáticas habían alcanzado el estado estacionario.</w:t>
      </w:r>
    </w:p>
    <w:p w14:paraId="5B2AFB8C" w14:textId="77777777" w:rsidR="0042091D" w:rsidRPr="000D7368" w:rsidRDefault="0042091D" w:rsidP="002002E8">
      <w:pPr>
        <w:pStyle w:val="Endnotentext"/>
        <w:widowControl w:val="0"/>
        <w:tabs>
          <w:tab w:val="clear" w:pos="567"/>
        </w:tabs>
        <w:rPr>
          <w:color w:val="000000"/>
          <w:lang w:val="es-ES"/>
        </w:rPr>
      </w:pPr>
    </w:p>
    <w:p w14:paraId="1B01025A" w14:textId="77777777" w:rsidR="0042091D" w:rsidRPr="000D7368" w:rsidRDefault="0042091D" w:rsidP="002002E8">
      <w:pPr>
        <w:pStyle w:val="Endnotentext"/>
        <w:widowControl w:val="0"/>
        <w:tabs>
          <w:tab w:val="clear" w:pos="567"/>
        </w:tabs>
        <w:rPr>
          <w:color w:val="000000"/>
          <w:lang w:val="es-ES"/>
        </w:rPr>
      </w:pPr>
      <w:r w:rsidRPr="000D7368">
        <w:rPr>
          <w:color w:val="000000"/>
          <w:u w:val="single"/>
          <w:lang w:val="es-ES"/>
        </w:rPr>
        <w:t>Absorción</w:t>
      </w:r>
    </w:p>
    <w:p w14:paraId="10C3FE08"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La biodisponibilidad absoluta media para imatinib es del 98 %. Hubo una elevada variabilidad entre pacientes en las AUC de los niveles plasmáticos de imatinib después de una dosis oral. Cuando se administró junto con una comida rica en grasas, la tasa de absorción de imatinib se redujo mínimamente (11 % de reducción en C</w:t>
      </w:r>
      <w:r w:rsidRPr="000D7368">
        <w:rPr>
          <w:color w:val="000000"/>
          <w:vertAlign w:val="subscript"/>
          <w:lang w:val="es-ES"/>
        </w:rPr>
        <w:t>máx</w:t>
      </w:r>
      <w:r w:rsidRPr="000D7368">
        <w:rPr>
          <w:color w:val="000000"/>
          <w:lang w:val="es-ES"/>
        </w:rPr>
        <w:t xml:space="preserve"> y prolongación de t</w:t>
      </w:r>
      <w:r w:rsidRPr="000D7368">
        <w:rPr>
          <w:color w:val="000000"/>
          <w:vertAlign w:val="subscript"/>
          <w:lang w:val="es-ES"/>
        </w:rPr>
        <w:t>máx</w:t>
      </w:r>
      <w:r w:rsidRPr="000D7368">
        <w:rPr>
          <w:color w:val="000000"/>
          <w:lang w:val="es-ES"/>
        </w:rPr>
        <w:t xml:space="preserve"> de 1,5 h), con una pequeña reducción del AUC (7,4 %) comparado con condiciones en ayunas. No se ha investigado el efecto de la cirugía gastrointestinal previa sobre la absorción del fármaco.</w:t>
      </w:r>
    </w:p>
    <w:p w14:paraId="49F52962" w14:textId="77777777" w:rsidR="0042091D" w:rsidRPr="000D7368" w:rsidRDefault="0042091D" w:rsidP="002002E8">
      <w:pPr>
        <w:pStyle w:val="Endnotentext"/>
        <w:widowControl w:val="0"/>
        <w:tabs>
          <w:tab w:val="clear" w:pos="567"/>
        </w:tabs>
        <w:rPr>
          <w:color w:val="000000"/>
          <w:lang w:val="es-ES"/>
        </w:rPr>
      </w:pPr>
    </w:p>
    <w:p w14:paraId="5D418272" w14:textId="77777777" w:rsidR="0042091D" w:rsidRPr="000D7368" w:rsidRDefault="0042091D" w:rsidP="002002E8">
      <w:pPr>
        <w:pStyle w:val="Endnotentext"/>
        <w:widowControl w:val="0"/>
        <w:tabs>
          <w:tab w:val="clear" w:pos="567"/>
        </w:tabs>
        <w:rPr>
          <w:color w:val="000000"/>
          <w:lang w:val="es-ES"/>
        </w:rPr>
      </w:pPr>
      <w:r w:rsidRPr="000D7368">
        <w:rPr>
          <w:color w:val="000000"/>
          <w:u w:val="single"/>
          <w:lang w:val="es-ES"/>
        </w:rPr>
        <w:t>Distribución</w:t>
      </w:r>
    </w:p>
    <w:p w14:paraId="35363432"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 xml:space="preserve">En base a experimentos </w:t>
      </w:r>
      <w:r w:rsidRPr="000D7368">
        <w:rPr>
          <w:i/>
          <w:iCs/>
          <w:color w:val="000000"/>
          <w:lang w:val="es-ES"/>
        </w:rPr>
        <w:t>in</w:t>
      </w:r>
      <w:r w:rsidRPr="000D7368">
        <w:rPr>
          <w:color w:val="000000"/>
          <w:lang w:val="es-ES"/>
        </w:rPr>
        <w:t xml:space="preserve"> </w:t>
      </w:r>
      <w:r w:rsidRPr="000D7368">
        <w:rPr>
          <w:i/>
          <w:iCs/>
          <w:color w:val="000000"/>
          <w:lang w:val="es-ES"/>
        </w:rPr>
        <w:t>vitro</w:t>
      </w:r>
      <w:r w:rsidRPr="000D7368">
        <w:rPr>
          <w:color w:val="000000"/>
          <w:lang w:val="es-ES"/>
        </w:rPr>
        <w:t>, a concentraciones clínicamente relevantes de imatinib, la unión a proteínas plasmáticas fue de aproximadamente el 95 %, principalmente a albúmina y a alfa-ácido-glicoproteína, con baja unión a lipoproteínas.</w:t>
      </w:r>
    </w:p>
    <w:p w14:paraId="7B7D2166" w14:textId="77777777" w:rsidR="0042091D" w:rsidRPr="000D7368" w:rsidRDefault="0042091D" w:rsidP="002002E8">
      <w:pPr>
        <w:pStyle w:val="Endnotentext"/>
        <w:widowControl w:val="0"/>
        <w:tabs>
          <w:tab w:val="clear" w:pos="567"/>
        </w:tabs>
        <w:rPr>
          <w:color w:val="000000"/>
          <w:lang w:val="es-ES"/>
        </w:rPr>
      </w:pPr>
    </w:p>
    <w:p w14:paraId="0A7751F3" w14:textId="77777777" w:rsidR="0042091D" w:rsidRPr="000D7368" w:rsidRDefault="0042091D" w:rsidP="002002E8">
      <w:pPr>
        <w:pStyle w:val="Endnotentext"/>
        <w:widowControl w:val="0"/>
        <w:tabs>
          <w:tab w:val="clear" w:pos="567"/>
        </w:tabs>
        <w:rPr>
          <w:color w:val="000000"/>
          <w:lang w:val="es-ES"/>
        </w:rPr>
      </w:pPr>
      <w:r w:rsidRPr="000D7368">
        <w:rPr>
          <w:color w:val="000000"/>
          <w:u w:val="single"/>
          <w:lang w:val="es-ES"/>
        </w:rPr>
        <w:t>Biotransformación</w:t>
      </w:r>
    </w:p>
    <w:p w14:paraId="1E8F8F8D"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 xml:space="preserve">El principal metabolito circulante en humanos es el derivado N-desmetilado de piperazina, el cual muestra </w:t>
      </w:r>
      <w:r w:rsidRPr="000D7368">
        <w:rPr>
          <w:i/>
          <w:iCs/>
          <w:color w:val="000000"/>
          <w:lang w:val="es-ES"/>
        </w:rPr>
        <w:t>in vitro</w:t>
      </w:r>
      <w:r w:rsidRPr="000D7368">
        <w:rPr>
          <w:color w:val="000000"/>
          <w:lang w:val="es-ES"/>
        </w:rPr>
        <w:t xml:space="preserve"> una potencia similar a la del compuesto inicial. El AUC plasmática para el metabolito fue de sólo el 16 % del AUC de imatinib. La unión a proteínas plasmáticas del metabolito N-desmetilado es similar a la del compuesto inicial.</w:t>
      </w:r>
    </w:p>
    <w:p w14:paraId="0482D783" w14:textId="77777777" w:rsidR="0042091D" w:rsidRPr="000D7368" w:rsidRDefault="0042091D" w:rsidP="002002E8">
      <w:pPr>
        <w:pStyle w:val="Endnotentext"/>
        <w:widowControl w:val="0"/>
        <w:tabs>
          <w:tab w:val="clear" w:pos="567"/>
        </w:tabs>
        <w:rPr>
          <w:color w:val="000000"/>
          <w:lang w:val="es-ES"/>
        </w:rPr>
      </w:pPr>
    </w:p>
    <w:p w14:paraId="2A92746A"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Imatinib junto con su metabolito N-desmetil alcanzaron aproximadamente el 65 % de la radioactividad circulante (AUC</w:t>
      </w:r>
      <w:r w:rsidRPr="000D7368">
        <w:rPr>
          <w:color w:val="000000"/>
          <w:vertAlign w:val="subscript"/>
          <w:lang w:val="es-ES"/>
        </w:rPr>
        <w:t>(0-48h)</w:t>
      </w:r>
      <w:r w:rsidRPr="000D7368">
        <w:rPr>
          <w:color w:val="000000"/>
          <w:lang w:val="es-ES"/>
        </w:rPr>
        <w:t>). El resto de radioactividad circulante correspondió a un número de metabolitos menores.</w:t>
      </w:r>
    </w:p>
    <w:p w14:paraId="4F88C659" w14:textId="77777777" w:rsidR="0042091D" w:rsidRPr="000D7368" w:rsidRDefault="0042091D" w:rsidP="002002E8">
      <w:pPr>
        <w:pStyle w:val="Endnotentext"/>
        <w:widowControl w:val="0"/>
        <w:tabs>
          <w:tab w:val="clear" w:pos="567"/>
        </w:tabs>
        <w:rPr>
          <w:color w:val="000000"/>
          <w:lang w:val="es-ES"/>
        </w:rPr>
      </w:pPr>
    </w:p>
    <w:p w14:paraId="4D2E14E1"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 xml:space="preserve">Los resultados </w:t>
      </w:r>
      <w:r w:rsidRPr="000D7368">
        <w:rPr>
          <w:i/>
          <w:iCs/>
          <w:color w:val="000000"/>
          <w:lang w:val="es-ES"/>
        </w:rPr>
        <w:t>in vitro</w:t>
      </w:r>
      <w:r w:rsidRPr="000D7368">
        <w:rPr>
          <w:color w:val="000000"/>
          <w:lang w:val="es-ES"/>
        </w:rPr>
        <w:t xml:space="preserve"> mostraron que el CYP3A4 fue la principal enzima P450 humana que cataliza la biotransformación de imatinib. De una serie de medicaciones concomitantes (acetaminofeno, aciclovir, alopurinol, anfotericina, citarabina, eritromicina, fluconazol, hidroxiurea, norfloxacino, penicilina V) sólo eritromicina (IC</w:t>
      </w:r>
      <w:r w:rsidRPr="000D7368">
        <w:rPr>
          <w:color w:val="000000"/>
          <w:vertAlign w:val="subscript"/>
          <w:lang w:val="es-ES"/>
        </w:rPr>
        <w:t>50</w:t>
      </w:r>
      <w:r w:rsidRPr="000D7368">
        <w:rPr>
          <w:color w:val="000000"/>
          <w:lang w:val="es-ES"/>
        </w:rPr>
        <w:t xml:space="preserve"> 50 µM) y fluconazol (IC</w:t>
      </w:r>
      <w:r w:rsidRPr="000D7368">
        <w:rPr>
          <w:color w:val="000000"/>
          <w:vertAlign w:val="subscript"/>
          <w:lang w:val="es-ES"/>
        </w:rPr>
        <w:t>50</w:t>
      </w:r>
      <w:r w:rsidRPr="000D7368">
        <w:rPr>
          <w:color w:val="000000"/>
          <w:lang w:val="es-ES"/>
        </w:rPr>
        <w:t xml:space="preserve"> 118 µM) mostraron inhibición del metabolismo de imatinib con posible relevancia clínica.</w:t>
      </w:r>
    </w:p>
    <w:p w14:paraId="7BE3DFB0" w14:textId="77777777" w:rsidR="0042091D" w:rsidRPr="000D7368" w:rsidRDefault="0042091D" w:rsidP="002002E8">
      <w:pPr>
        <w:pStyle w:val="Endnotentext"/>
        <w:widowControl w:val="0"/>
        <w:tabs>
          <w:tab w:val="clear" w:pos="567"/>
        </w:tabs>
        <w:rPr>
          <w:color w:val="000000"/>
          <w:lang w:val="es-ES"/>
        </w:rPr>
      </w:pPr>
    </w:p>
    <w:p w14:paraId="70096EFA" w14:textId="77777777" w:rsidR="0042091D" w:rsidRPr="000D7368" w:rsidRDefault="0042091D" w:rsidP="002002E8">
      <w:pPr>
        <w:pStyle w:val="Endnotentext"/>
        <w:widowControl w:val="0"/>
        <w:tabs>
          <w:tab w:val="clear" w:pos="567"/>
        </w:tabs>
        <w:rPr>
          <w:color w:val="000000"/>
          <w:lang w:val="es-ES"/>
        </w:rPr>
      </w:pPr>
      <w:r w:rsidRPr="000D7368">
        <w:rPr>
          <w:i/>
          <w:iCs/>
          <w:color w:val="000000"/>
          <w:lang w:val="es-ES"/>
        </w:rPr>
        <w:t>In vitro</w:t>
      </w:r>
      <w:r w:rsidRPr="000D7368">
        <w:rPr>
          <w:color w:val="000000"/>
          <w:lang w:val="es-ES"/>
        </w:rPr>
        <w:t xml:space="preserve"> imatinib mostró ser un inhibidor competitivo de sustratos marcadores para CYP2C9, CYP2D6 y CYP3A4/5. Los valores K</w:t>
      </w:r>
      <w:r w:rsidRPr="000D7368">
        <w:rPr>
          <w:color w:val="000000"/>
          <w:vertAlign w:val="subscript"/>
          <w:lang w:val="es-ES"/>
        </w:rPr>
        <w:t xml:space="preserve">i </w:t>
      </w:r>
      <w:r w:rsidRPr="000D7368">
        <w:rPr>
          <w:color w:val="000000"/>
          <w:lang w:val="es-ES"/>
        </w:rPr>
        <w:t>en los microsomas hepáticos humanos fueron 27, 7,5 y 7,9 </w:t>
      </w:r>
      <w:r w:rsidRPr="000D7368">
        <w:rPr>
          <w:color w:val="000000"/>
          <w:lang w:val="es-ES"/>
        </w:rPr>
        <w:sym w:font="Symbol" w:char="F06D"/>
      </w:r>
      <w:r w:rsidRPr="000D7368">
        <w:rPr>
          <w:color w:val="000000"/>
          <w:lang w:val="es-ES"/>
        </w:rPr>
        <w:t>mol/L, respectivamente. Las concentraciones plasmáticas máximas de imatinib en pacientes son 2–4 </w:t>
      </w:r>
      <w:r w:rsidRPr="000D7368">
        <w:rPr>
          <w:color w:val="000000"/>
          <w:lang w:val="es-ES"/>
        </w:rPr>
        <w:sym w:font="Symbol" w:char="F06D"/>
      </w:r>
      <w:r w:rsidRPr="000D7368">
        <w:rPr>
          <w:color w:val="000000"/>
          <w:lang w:val="es-ES"/>
        </w:rPr>
        <w:t>mol/L, como consecuencia, es posible una inhibición del metabolismo mediado por CYP2D6 y/o CYP3A4/5 de los fármacos administrados conjuntamente. Imatinib no interfirió en la biotransformación del 5-fluorouracilo, pero inhibió el metabolismo del paclitaxel como resultado de una inhibición competitiva del CYP2C8 (K</w:t>
      </w:r>
      <w:r w:rsidRPr="000D7368">
        <w:rPr>
          <w:color w:val="000000"/>
          <w:vertAlign w:val="subscript"/>
          <w:lang w:val="es-ES"/>
        </w:rPr>
        <w:t>i</w:t>
      </w:r>
      <w:r w:rsidRPr="000D7368">
        <w:rPr>
          <w:color w:val="000000"/>
          <w:lang w:val="es-ES"/>
        </w:rPr>
        <w:t xml:space="preserve"> = 34,7 µM). Este valor K</w:t>
      </w:r>
      <w:r w:rsidRPr="000D7368">
        <w:rPr>
          <w:color w:val="000000"/>
          <w:vertAlign w:val="subscript"/>
          <w:lang w:val="es-ES"/>
        </w:rPr>
        <w:t>i</w:t>
      </w:r>
      <w:r w:rsidRPr="000D7368">
        <w:rPr>
          <w:color w:val="000000"/>
          <w:lang w:val="es-ES"/>
        </w:rPr>
        <w:t xml:space="preserve"> es muy superior al nivel plasmático esperado de imatinib en pacientes, por lo tanto no se espera una interacción en la administración conjunta tanto de 5-flulorouracilo o paclitaxel e imatinib.</w:t>
      </w:r>
    </w:p>
    <w:p w14:paraId="34F35964" w14:textId="77777777" w:rsidR="0042091D" w:rsidRPr="000D7368" w:rsidRDefault="0042091D" w:rsidP="002002E8">
      <w:pPr>
        <w:pStyle w:val="Endnotentext"/>
        <w:widowControl w:val="0"/>
        <w:tabs>
          <w:tab w:val="clear" w:pos="567"/>
        </w:tabs>
        <w:rPr>
          <w:color w:val="000000"/>
          <w:lang w:val="es-ES"/>
        </w:rPr>
      </w:pPr>
    </w:p>
    <w:p w14:paraId="76B932CF" w14:textId="77777777" w:rsidR="0042091D" w:rsidRPr="000D7368" w:rsidRDefault="0042091D" w:rsidP="00E30D67">
      <w:pPr>
        <w:pStyle w:val="Endnotentext"/>
        <w:keepNext/>
        <w:widowControl w:val="0"/>
        <w:tabs>
          <w:tab w:val="clear" w:pos="567"/>
        </w:tabs>
        <w:rPr>
          <w:color w:val="000000"/>
          <w:lang w:val="es-ES"/>
        </w:rPr>
      </w:pPr>
      <w:r w:rsidRPr="000D7368">
        <w:rPr>
          <w:color w:val="000000"/>
          <w:u w:val="single"/>
          <w:lang w:val="es-ES"/>
        </w:rPr>
        <w:t>Eliminación</w:t>
      </w:r>
    </w:p>
    <w:p w14:paraId="39DF151A"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En base a la recuperación de compuesto(s) después de una dosis oral de imatinib marcado con el C</w:t>
      </w:r>
      <w:r w:rsidRPr="000D7368">
        <w:rPr>
          <w:color w:val="000000"/>
          <w:vertAlign w:val="superscript"/>
          <w:lang w:val="es-ES"/>
        </w:rPr>
        <w:t>14</w:t>
      </w:r>
      <w:r w:rsidRPr="000D7368">
        <w:rPr>
          <w:color w:val="000000"/>
          <w:lang w:val="es-ES"/>
        </w:rPr>
        <w:t>, aproximadamente el 81 % de la dosis se recuperó en 7 días en heces (68 % de la dosis) y orina (13 % de la dosis). Imatinib inalterado alcanza el 25 % de la dosis (5 % orina, 20 % heces), siendo el resto metabolitos.</w:t>
      </w:r>
    </w:p>
    <w:p w14:paraId="3E39617C" w14:textId="77777777" w:rsidR="0042091D" w:rsidRPr="000D7368" w:rsidRDefault="0042091D" w:rsidP="002002E8">
      <w:pPr>
        <w:pStyle w:val="Endnotentext"/>
        <w:widowControl w:val="0"/>
        <w:tabs>
          <w:tab w:val="clear" w:pos="567"/>
        </w:tabs>
        <w:rPr>
          <w:color w:val="000000"/>
          <w:lang w:val="es-ES"/>
        </w:rPr>
      </w:pPr>
    </w:p>
    <w:p w14:paraId="3A5DA01F" w14:textId="77777777" w:rsidR="0042091D" w:rsidRPr="000D7368" w:rsidRDefault="0042091D" w:rsidP="002002E8">
      <w:pPr>
        <w:pStyle w:val="Endnotentext"/>
        <w:widowControl w:val="0"/>
        <w:tabs>
          <w:tab w:val="clear" w:pos="567"/>
        </w:tabs>
        <w:rPr>
          <w:color w:val="000000"/>
          <w:lang w:val="es-ES"/>
        </w:rPr>
      </w:pPr>
      <w:r w:rsidRPr="000D7368">
        <w:rPr>
          <w:color w:val="000000"/>
          <w:u w:val="single"/>
          <w:lang w:val="es-ES"/>
        </w:rPr>
        <w:t>Farmacocinética plasmática</w:t>
      </w:r>
    </w:p>
    <w:p w14:paraId="34D4A971"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Tras la administración oral a voluntarios sanos, el t</w:t>
      </w:r>
      <w:r w:rsidRPr="000D7368">
        <w:rPr>
          <w:color w:val="000000"/>
          <w:vertAlign w:val="subscript"/>
          <w:lang w:val="es-ES"/>
        </w:rPr>
        <w:t>1/2</w:t>
      </w:r>
      <w:r w:rsidRPr="000D7368">
        <w:rPr>
          <w:color w:val="000000"/>
          <w:lang w:val="es-ES"/>
        </w:rPr>
        <w:t xml:space="preserve"> fue aproximadamente 18 h, sugiriendo que una dosis única al día es apropiada. El aumento en la AUC media con incremento de dosis fue lineal y proporcional a la dosis en el rango de 25–1.000 mg de imatinib tras la administración oral. No hubo cambio en la cinética de imatinib a dosis repetidas, y la acumulación fue de 1,5–2,5 veces en estado estacionario cuando se dosifica una vez al día.</w:t>
      </w:r>
    </w:p>
    <w:p w14:paraId="5D752845" w14:textId="77777777" w:rsidR="0042091D" w:rsidRPr="000D7368" w:rsidRDefault="0042091D" w:rsidP="002002E8">
      <w:pPr>
        <w:pStyle w:val="Endnotentext"/>
        <w:widowControl w:val="0"/>
        <w:tabs>
          <w:tab w:val="clear" w:pos="567"/>
        </w:tabs>
        <w:rPr>
          <w:color w:val="000000"/>
          <w:lang w:val="es-ES"/>
        </w:rPr>
      </w:pPr>
    </w:p>
    <w:p w14:paraId="7296BF32" w14:textId="77777777" w:rsidR="0042091D" w:rsidRPr="000D7368" w:rsidRDefault="0042091D" w:rsidP="002002E8">
      <w:pPr>
        <w:pStyle w:val="Endnotentext"/>
        <w:widowControl w:val="0"/>
        <w:tabs>
          <w:tab w:val="clear" w:pos="567"/>
        </w:tabs>
        <w:rPr>
          <w:color w:val="000000"/>
          <w:lang w:val="es-ES"/>
        </w:rPr>
      </w:pPr>
      <w:r w:rsidRPr="000D7368">
        <w:rPr>
          <w:color w:val="000000"/>
          <w:u w:val="single"/>
          <w:lang w:val="es-ES"/>
        </w:rPr>
        <w:t>Farmacocinética de la población</w:t>
      </w:r>
    </w:p>
    <w:p w14:paraId="1C31E318"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En base al análisis farmacocinético de la población en pacientes con LMC, hubo un pequeño efecto de la edad en el volumen de distribución (aumento del 12 % en pacientes &gt; 65 años). No se cree que este cambio sea clínicamente significativo. El efecto del peso en el aclaramiento de imatinib es tal que para un paciente que pese 50 kg el aclaramiento medio esperado es de 8,5 L/h, mientras que en un paciente que pese 100 kg el aclaramiento aumentará hasta 11,8 L/h. Estos cambios no se consideran suficientes para justificar un ajuste de dosis en base a kg de peso corporal. El sexo no afecta la cinética de imatinib.</w:t>
      </w:r>
    </w:p>
    <w:p w14:paraId="40E1C1FF" w14:textId="77777777" w:rsidR="0042091D" w:rsidRPr="000D7368" w:rsidRDefault="0042091D" w:rsidP="002002E8">
      <w:pPr>
        <w:pStyle w:val="Endnotentext"/>
        <w:widowControl w:val="0"/>
        <w:tabs>
          <w:tab w:val="clear" w:pos="567"/>
        </w:tabs>
        <w:rPr>
          <w:color w:val="000000"/>
          <w:lang w:val="es-ES"/>
        </w:rPr>
      </w:pPr>
    </w:p>
    <w:p w14:paraId="2FDC28E8" w14:textId="77777777" w:rsidR="0042091D" w:rsidRPr="000D7368" w:rsidRDefault="0042091D" w:rsidP="002002E8">
      <w:pPr>
        <w:pStyle w:val="Endnotentext"/>
        <w:widowControl w:val="0"/>
        <w:tabs>
          <w:tab w:val="clear" w:pos="567"/>
        </w:tabs>
        <w:rPr>
          <w:color w:val="000000"/>
          <w:lang w:val="es-ES"/>
        </w:rPr>
      </w:pPr>
      <w:r w:rsidRPr="000D7368">
        <w:rPr>
          <w:color w:val="000000"/>
          <w:u w:val="single"/>
          <w:lang w:val="es-ES"/>
        </w:rPr>
        <w:t>Farmacocinética en la población pediátrica</w:t>
      </w:r>
    </w:p>
    <w:p w14:paraId="2C1A1AE2"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Al igual que en los pacientes adultos, en los pacientes pediátricos de unos ensayos de fase I y fase II, imatinib se absorbió rápidamente tras la administración oral. La dosificación en niños de 260 y 340 mg/m</w:t>
      </w:r>
      <w:r w:rsidRPr="000D7368">
        <w:rPr>
          <w:color w:val="000000"/>
          <w:vertAlign w:val="superscript"/>
          <w:lang w:val="es-ES"/>
        </w:rPr>
        <w:t>2</w:t>
      </w:r>
      <w:r w:rsidRPr="000D7368">
        <w:rPr>
          <w:color w:val="000000"/>
          <w:lang w:val="es-ES"/>
        </w:rPr>
        <w:t>/día alcanzó la misma exposición que las dosis de 400 mg y 600 mg en pacientes adultos, respectivamente. La comparación de la AUC</w:t>
      </w:r>
      <w:r w:rsidRPr="000D7368">
        <w:rPr>
          <w:color w:val="000000"/>
          <w:vertAlign w:val="subscript"/>
          <w:lang w:val="es-ES"/>
        </w:rPr>
        <w:t>(0-24)</w:t>
      </w:r>
      <w:r w:rsidRPr="000D7368">
        <w:rPr>
          <w:color w:val="000000"/>
          <w:lang w:val="es-ES"/>
        </w:rPr>
        <w:t xml:space="preserve"> en el día 8 y el día 1 al nivel de dosis de 340 mg/m</w:t>
      </w:r>
      <w:r w:rsidRPr="000D7368">
        <w:rPr>
          <w:color w:val="000000"/>
          <w:vertAlign w:val="superscript"/>
          <w:lang w:val="es-ES"/>
        </w:rPr>
        <w:t>2</w:t>
      </w:r>
      <w:r w:rsidRPr="000D7368">
        <w:rPr>
          <w:color w:val="000000"/>
          <w:lang w:val="es-ES"/>
        </w:rPr>
        <w:t>/día reveló una acumulación de 1,7 veces del fármaco tras la dosificación repetida una vez al día.</w:t>
      </w:r>
    </w:p>
    <w:p w14:paraId="00861856" w14:textId="77777777" w:rsidR="0042091D" w:rsidRPr="000D7368" w:rsidRDefault="0042091D" w:rsidP="002002E8">
      <w:pPr>
        <w:pStyle w:val="Endnotentext"/>
        <w:widowControl w:val="0"/>
        <w:tabs>
          <w:tab w:val="clear" w:pos="567"/>
        </w:tabs>
        <w:rPr>
          <w:color w:val="000000"/>
          <w:lang w:val="es-ES"/>
        </w:rPr>
      </w:pPr>
    </w:p>
    <w:p w14:paraId="3360529E"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En base al análisis farmacocinético de la población agrupada en pacientes pediátricos con alteraciones hematológicas (LMC, LLA Ph+, u otras alteraciones hematológicas tratadas con imatinib), el aclaramiento de imatinib aumenta con el aumento del área de superficie corporal (ASC). Tras la corrección del efecto del ASC, otras características demográficas como la edad, el peso corporal y el índice de masa corporal no tuvieron efectos clínicamente significativos sobre la exposición de imatinib. El análisis confirmó que la exposición de imatinib en pacientes pediátricos que reciben 260 mg/m</w:t>
      </w:r>
      <w:r w:rsidRPr="000D7368">
        <w:rPr>
          <w:color w:val="000000"/>
          <w:vertAlign w:val="superscript"/>
          <w:lang w:val="es-ES"/>
        </w:rPr>
        <w:t>2</w:t>
      </w:r>
      <w:r w:rsidRPr="000D7368">
        <w:rPr>
          <w:color w:val="000000"/>
          <w:lang w:val="es-ES"/>
        </w:rPr>
        <w:t xml:space="preserve"> una vez al día (sin superar los 400 mg una vez al día) o 340 mg/m</w:t>
      </w:r>
      <w:r w:rsidRPr="000D7368">
        <w:rPr>
          <w:color w:val="000000"/>
          <w:vertAlign w:val="superscript"/>
          <w:lang w:val="es-ES"/>
        </w:rPr>
        <w:t>2</w:t>
      </w:r>
      <w:r w:rsidRPr="000D7368">
        <w:rPr>
          <w:color w:val="000000"/>
          <w:lang w:val="es-ES"/>
        </w:rPr>
        <w:t xml:space="preserve"> una vez al día (sin superar los 600 mg una vez al día) es similar a la de los pacientes adultos que recibieron imatinib a dosis de 400 mg o 600 mg una vez al día.</w:t>
      </w:r>
    </w:p>
    <w:p w14:paraId="114E33CC" w14:textId="77777777" w:rsidR="0042091D" w:rsidRPr="000D7368" w:rsidRDefault="0042091D" w:rsidP="002002E8">
      <w:pPr>
        <w:pStyle w:val="Endnotentext"/>
        <w:widowControl w:val="0"/>
        <w:tabs>
          <w:tab w:val="clear" w:pos="567"/>
        </w:tabs>
        <w:rPr>
          <w:color w:val="000000"/>
          <w:lang w:val="es-ES"/>
        </w:rPr>
      </w:pPr>
    </w:p>
    <w:p w14:paraId="0025C12A" w14:textId="77777777" w:rsidR="0042091D" w:rsidRPr="000D7368" w:rsidRDefault="0042091D" w:rsidP="002002E8">
      <w:pPr>
        <w:pStyle w:val="Endnotentext"/>
        <w:widowControl w:val="0"/>
        <w:tabs>
          <w:tab w:val="clear" w:pos="567"/>
        </w:tabs>
        <w:rPr>
          <w:color w:val="000000"/>
          <w:lang w:val="es-ES"/>
        </w:rPr>
      </w:pPr>
      <w:r w:rsidRPr="000D7368">
        <w:rPr>
          <w:color w:val="000000"/>
          <w:u w:val="single"/>
          <w:lang w:val="es-ES"/>
        </w:rPr>
        <w:t>Disfunción orgánica</w:t>
      </w:r>
    </w:p>
    <w:p w14:paraId="43700BE3"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Imatinib y sus metabolitos no se excretan en una proporción significativa por vía renal. Los pacientes con alteración de la función renal leve y moderada parecen tener una exposición plasmática superior a la de los pacientes con función renal normal. El aumento es de aproximadamente 1,5 a 2 veces, correspondiendo a 1,5 veces la elevación de la AGP plasmática, a la cual se une fuertemente imatinib. El aclaramiento de fármaco libre de imatinib es probablemente similar entre pacientes con alteración renal y pacientes con función renal normal, puesto que la excreción renal representa sólo una vía de eliminación menor para imatinib (ver secciones 4.2 y 4.4).</w:t>
      </w:r>
    </w:p>
    <w:p w14:paraId="3C84D853" w14:textId="77777777" w:rsidR="0042091D" w:rsidRPr="000D7368" w:rsidRDefault="0042091D" w:rsidP="002002E8">
      <w:pPr>
        <w:pStyle w:val="Endnotentext"/>
        <w:widowControl w:val="0"/>
        <w:tabs>
          <w:tab w:val="clear" w:pos="567"/>
        </w:tabs>
        <w:rPr>
          <w:color w:val="000000"/>
          <w:lang w:val="es-ES"/>
        </w:rPr>
      </w:pPr>
    </w:p>
    <w:p w14:paraId="4F6BB1F5" w14:textId="77777777" w:rsidR="0042091D" w:rsidRPr="000D7368" w:rsidRDefault="0042091D" w:rsidP="002002E8">
      <w:pPr>
        <w:pStyle w:val="Endnotentext"/>
        <w:widowControl w:val="0"/>
        <w:tabs>
          <w:tab w:val="clear" w:pos="567"/>
        </w:tabs>
        <w:rPr>
          <w:color w:val="000000"/>
          <w:lang w:val="es-ES"/>
        </w:rPr>
      </w:pPr>
      <w:r w:rsidRPr="000D7368">
        <w:rPr>
          <w:color w:val="000000"/>
          <w:lang w:val="es-ES"/>
        </w:rPr>
        <w:t>Aunque los resultados de un análisis farmacocinético mostraron que existe una considerable variación interindividual, la exposición media a imatinib no aumentó en pacientes con varios grados de alteración hepática comparado con pacientes con función hepática normal (ver secciones 4.2, 4.4 y 4.8).</w:t>
      </w:r>
    </w:p>
    <w:p w14:paraId="7196DA9E" w14:textId="77777777" w:rsidR="0042091D" w:rsidRPr="000D7368" w:rsidRDefault="0042091D" w:rsidP="002002E8">
      <w:pPr>
        <w:pStyle w:val="Endnotentext"/>
        <w:widowControl w:val="0"/>
        <w:tabs>
          <w:tab w:val="clear" w:pos="567"/>
        </w:tabs>
        <w:rPr>
          <w:color w:val="000000"/>
          <w:lang w:val="es-ES"/>
        </w:rPr>
      </w:pPr>
    </w:p>
    <w:p w14:paraId="434DDEB4" w14:textId="77777777" w:rsidR="0042091D" w:rsidRPr="000D7368" w:rsidRDefault="0042091D" w:rsidP="008D13D5">
      <w:pPr>
        <w:tabs>
          <w:tab w:val="clear" w:pos="567"/>
        </w:tabs>
        <w:autoSpaceDE w:val="0"/>
        <w:autoSpaceDN w:val="0"/>
        <w:adjustRightInd w:val="0"/>
        <w:spacing w:line="240" w:lineRule="auto"/>
        <w:ind w:left="567" w:hanging="567"/>
        <w:rPr>
          <w:b/>
          <w:bCs/>
          <w:lang w:val="es-ES"/>
        </w:rPr>
      </w:pPr>
      <w:r w:rsidRPr="000D7368">
        <w:rPr>
          <w:b/>
          <w:bCs/>
          <w:lang w:val="es-ES"/>
        </w:rPr>
        <w:t>5.3</w:t>
      </w:r>
      <w:r w:rsidRPr="000D7368">
        <w:rPr>
          <w:b/>
          <w:bCs/>
          <w:lang w:val="es-ES"/>
        </w:rPr>
        <w:tab/>
        <w:t>Datos preclínicos sobre seguridad</w:t>
      </w:r>
    </w:p>
    <w:p w14:paraId="1D656A3F" w14:textId="77777777" w:rsidR="0042091D" w:rsidRPr="000D7368" w:rsidRDefault="0042091D" w:rsidP="008D13D5">
      <w:pPr>
        <w:pStyle w:val="Endnotentext"/>
        <w:widowControl w:val="0"/>
        <w:tabs>
          <w:tab w:val="clear" w:pos="567"/>
        </w:tabs>
        <w:rPr>
          <w:color w:val="000000"/>
          <w:lang w:val="es-ES"/>
        </w:rPr>
      </w:pPr>
    </w:p>
    <w:p w14:paraId="56A9B7F8" w14:textId="77777777" w:rsidR="0042091D" w:rsidRPr="000D7368" w:rsidRDefault="0042091D" w:rsidP="008D13D5">
      <w:pPr>
        <w:widowControl w:val="0"/>
        <w:rPr>
          <w:color w:val="000000"/>
          <w:lang w:val="es-ES"/>
        </w:rPr>
      </w:pPr>
      <w:r w:rsidRPr="000D7368">
        <w:rPr>
          <w:color w:val="000000"/>
          <w:lang w:val="es-ES"/>
        </w:rPr>
        <w:t>El perfil de seguridad preclínica de imatinib fue evaluado en ratas, perros, monos y conejos.</w:t>
      </w:r>
    </w:p>
    <w:p w14:paraId="48039111" w14:textId="77777777" w:rsidR="0042091D" w:rsidRPr="000D7368" w:rsidRDefault="0042091D" w:rsidP="008D13D5">
      <w:pPr>
        <w:widowControl w:val="0"/>
        <w:rPr>
          <w:color w:val="000000"/>
          <w:lang w:val="es-ES"/>
        </w:rPr>
      </w:pPr>
    </w:p>
    <w:p w14:paraId="4BE10933" w14:textId="77777777" w:rsidR="0042091D" w:rsidRPr="000D7368" w:rsidRDefault="0042091D" w:rsidP="008D13D5">
      <w:pPr>
        <w:widowControl w:val="0"/>
        <w:rPr>
          <w:color w:val="000000"/>
          <w:lang w:val="es-ES"/>
        </w:rPr>
      </w:pPr>
      <w:r w:rsidRPr="000D7368">
        <w:rPr>
          <w:color w:val="000000"/>
          <w:lang w:val="es-ES"/>
        </w:rPr>
        <w:t>Los estudios de toxicidad de dosis múltiples revelaron cambios hematológicos de leves a moderados en ratas, perros y monos, acompañados por cambios en la médula ósea de ratas y perros.</w:t>
      </w:r>
    </w:p>
    <w:p w14:paraId="132AC312" w14:textId="77777777" w:rsidR="0042091D" w:rsidRPr="000D7368" w:rsidRDefault="0042091D" w:rsidP="008D13D5">
      <w:pPr>
        <w:widowControl w:val="0"/>
        <w:rPr>
          <w:color w:val="000000"/>
          <w:lang w:val="es-ES"/>
        </w:rPr>
      </w:pPr>
    </w:p>
    <w:p w14:paraId="6A8A3F56" w14:textId="77777777" w:rsidR="0042091D" w:rsidRPr="000D7368" w:rsidRDefault="0042091D" w:rsidP="008D13D5">
      <w:pPr>
        <w:widowControl w:val="0"/>
        <w:rPr>
          <w:color w:val="000000"/>
          <w:lang w:val="es-ES"/>
        </w:rPr>
      </w:pPr>
      <w:r w:rsidRPr="000D7368">
        <w:rPr>
          <w:color w:val="000000"/>
          <w:lang w:val="es-ES"/>
        </w:rPr>
        <w:t>El hígado fue un órgano diana en ratas y perros. En ambas especies se observaron aumentos de leves a moderados en las transaminasas y leves descensos en el colesterol, triglicéridos y niveles totales de proteínas y albúmina. No se observaron cambios histopatológicos en hígado de rata. Se observó toxicidad hepática grave en perros tratados durante 2 semanas, con una elevación de las enzimas hepáticas, necrosis hepatocelular, necrosis del conducto biliar, e hiperplasia del conducto biliar.</w:t>
      </w:r>
    </w:p>
    <w:p w14:paraId="54ACB01D" w14:textId="77777777" w:rsidR="0042091D" w:rsidRPr="000D7368" w:rsidRDefault="0042091D" w:rsidP="008D13D5">
      <w:pPr>
        <w:widowControl w:val="0"/>
        <w:rPr>
          <w:color w:val="000000"/>
          <w:lang w:val="es-ES"/>
        </w:rPr>
      </w:pPr>
    </w:p>
    <w:p w14:paraId="7FED3B9F" w14:textId="77777777" w:rsidR="0042091D" w:rsidRPr="000D7368" w:rsidRDefault="0042091D" w:rsidP="008D13D5">
      <w:pPr>
        <w:widowControl w:val="0"/>
        <w:rPr>
          <w:color w:val="000000"/>
          <w:lang w:val="es-ES"/>
        </w:rPr>
      </w:pPr>
      <w:r w:rsidRPr="000D7368">
        <w:rPr>
          <w:color w:val="000000"/>
          <w:lang w:val="es-ES"/>
        </w:rPr>
        <w:t>Se observó toxicidad renal con mineralización focal, dilatación de los túbulos renales y nefrosis tubular en monos tratados durante 2 semanas. En varios de estos animales se observaron aumentos del nitrógeno ureico en sangre (BUN) y de la creatinina. En un estudio de 13 semanas en ratas, a dosis &gt; 6 mg/kg se observó hiperplasia del epitelio transicional en la papila renal y en la vejiga urinaria, sin cambios en los parámetros séricos o urinarios. En el tratamiento crónico con imatinib se observó un aumento de la tasa de infecciones oportunistas.</w:t>
      </w:r>
    </w:p>
    <w:p w14:paraId="4B1542F7" w14:textId="77777777" w:rsidR="0042091D" w:rsidRPr="000D7368" w:rsidRDefault="0042091D" w:rsidP="008D13D5">
      <w:pPr>
        <w:widowControl w:val="0"/>
        <w:rPr>
          <w:color w:val="000000"/>
          <w:lang w:val="es-ES"/>
        </w:rPr>
      </w:pPr>
    </w:p>
    <w:p w14:paraId="09B6CF7B" w14:textId="77777777" w:rsidR="0042091D" w:rsidRPr="000D7368" w:rsidRDefault="0042091D" w:rsidP="008D13D5">
      <w:pPr>
        <w:widowControl w:val="0"/>
        <w:rPr>
          <w:color w:val="000000"/>
          <w:lang w:val="es-ES"/>
        </w:rPr>
      </w:pPr>
      <w:r w:rsidRPr="000D7368">
        <w:rPr>
          <w:color w:val="000000"/>
          <w:lang w:val="es-ES"/>
        </w:rPr>
        <w:t>En un estudio de 39 semanas con monos, no se estableció el NOAEL (nivel sin efectos adversos observados) a la dosis más baja de 15 mg/kg, aproximadamente un tercio de la dosis humana máxima de 800 mg en base a la superficie corporal. En estos animales el tratamiento produjo un empeoramiento de infecciones maláricas normalmente suprimidas.</w:t>
      </w:r>
    </w:p>
    <w:p w14:paraId="45425BAE" w14:textId="77777777" w:rsidR="0042091D" w:rsidRPr="000D7368" w:rsidRDefault="0042091D" w:rsidP="008D13D5">
      <w:pPr>
        <w:widowControl w:val="0"/>
        <w:rPr>
          <w:color w:val="000000"/>
          <w:lang w:val="es-ES"/>
        </w:rPr>
      </w:pPr>
    </w:p>
    <w:p w14:paraId="1DC3EC51" w14:textId="77777777" w:rsidR="0042091D" w:rsidRPr="000D7368" w:rsidRDefault="0042091D" w:rsidP="008D13D5">
      <w:pPr>
        <w:widowControl w:val="0"/>
        <w:rPr>
          <w:color w:val="000000"/>
          <w:lang w:val="es-ES"/>
        </w:rPr>
      </w:pPr>
      <w:r w:rsidRPr="000D7368">
        <w:rPr>
          <w:color w:val="000000"/>
          <w:lang w:val="es-ES"/>
        </w:rPr>
        <w:t xml:space="preserve">Imatinib no se consideró genotóxico cuando se probó en un ensayo de células bacterianas </w:t>
      </w:r>
      <w:r w:rsidRPr="000D7368">
        <w:rPr>
          <w:i/>
          <w:iCs/>
          <w:color w:val="000000"/>
          <w:lang w:val="es-ES"/>
        </w:rPr>
        <w:t>in vitro</w:t>
      </w:r>
      <w:r w:rsidRPr="000D7368">
        <w:rPr>
          <w:color w:val="000000"/>
          <w:lang w:val="es-ES"/>
        </w:rPr>
        <w:t xml:space="preserve"> (test de Ames), en un ensayo de células de mamífero </w:t>
      </w:r>
      <w:r w:rsidRPr="000D7368">
        <w:rPr>
          <w:i/>
          <w:iCs/>
          <w:color w:val="000000"/>
          <w:lang w:val="es-ES"/>
        </w:rPr>
        <w:t>in vitro</w:t>
      </w:r>
      <w:r w:rsidRPr="000D7368">
        <w:rPr>
          <w:color w:val="000000"/>
          <w:lang w:val="es-ES"/>
        </w:rPr>
        <w:t xml:space="preserve"> (linfoma de ratón) y en una prueba </w:t>
      </w:r>
      <w:r w:rsidRPr="000D7368">
        <w:rPr>
          <w:i/>
          <w:iCs/>
          <w:color w:val="000000"/>
          <w:lang w:val="es-ES"/>
        </w:rPr>
        <w:t>in vivo</w:t>
      </w:r>
      <w:r w:rsidRPr="000D7368">
        <w:rPr>
          <w:color w:val="000000"/>
          <w:lang w:val="es-ES"/>
        </w:rPr>
        <w:t xml:space="preserve"> de micronúcleo de rata. Se obtuvieron efectos genotóxicos positivos para imatinib en una prueba de células de mamífero </w:t>
      </w:r>
      <w:r w:rsidRPr="000D7368">
        <w:rPr>
          <w:i/>
          <w:iCs/>
          <w:color w:val="000000"/>
          <w:lang w:val="es-ES"/>
        </w:rPr>
        <w:t>in vitro</w:t>
      </w:r>
      <w:r w:rsidRPr="000D7368">
        <w:rPr>
          <w:color w:val="000000"/>
          <w:lang w:val="es-ES"/>
        </w:rPr>
        <w:t xml:space="preserve"> (ovario de hámster Chino) para clastogenicidad (aberración cromosómica) en presencia de activación metabólica. Dos productos intermedios del proceso de fabricación, que también están presentes en el producto final, son positivos para la mutagénesis en el test de Ames. Uno de estos productos intermedios también fue positivo en el ensayo de linfoma de ratón.</w:t>
      </w:r>
    </w:p>
    <w:p w14:paraId="004DAB8F" w14:textId="77777777" w:rsidR="0042091D" w:rsidRPr="000D7368" w:rsidRDefault="0042091D" w:rsidP="008D13D5">
      <w:pPr>
        <w:widowControl w:val="0"/>
        <w:rPr>
          <w:color w:val="000000"/>
          <w:lang w:val="es-ES"/>
        </w:rPr>
      </w:pPr>
    </w:p>
    <w:p w14:paraId="3EBB2F0B" w14:textId="77777777" w:rsidR="0042091D" w:rsidRPr="000D7368" w:rsidRDefault="0042091D" w:rsidP="008D13D5">
      <w:pPr>
        <w:widowControl w:val="0"/>
        <w:rPr>
          <w:color w:val="000000"/>
          <w:lang w:val="es-ES"/>
        </w:rPr>
      </w:pPr>
      <w:r w:rsidRPr="000D7368">
        <w:rPr>
          <w:color w:val="000000"/>
          <w:lang w:val="es-ES"/>
        </w:rPr>
        <w:t xml:space="preserve">En un estudio de fertilidad con ratas macho tratadas durante 70 días antes del apareamiento, se produjo una disminución del peso de los testículos y del epidídimo y del porcentaje de esperma móvil a la dosis de 60 mg/kg, equivalente aproximadamente a la dosis clínica máxima de 800 mg/día, en base a la superficie corporal. Esto no se observó a dosis </w:t>
      </w:r>
      <w:r w:rsidRPr="000D7368">
        <w:rPr>
          <w:color w:val="000000"/>
          <w:lang w:val="es-ES"/>
        </w:rPr>
        <w:sym w:font="Symbol" w:char="F0A3"/>
      </w:r>
      <w:r w:rsidRPr="000D7368">
        <w:rPr>
          <w:color w:val="000000"/>
          <w:lang w:val="es-ES"/>
        </w:rPr>
        <w:t xml:space="preserve"> 20 mg/kg. En perros, a dosis orales &gt; 30 mg/kg también se observó una reducción de leve a moderada en la espermatogénesis. Cuando se administraron dosis a ratas hembra 14 días antes del apareamiento y hasta el día 6 de la gestación, no hubo efecto sobre el apareamiento ni sobre el número de hembras preñadas. A la dosis de 60 mg/kg, las ratas hembra tuvieron un significativo número de pérdidas fetales post-implantación y un reducido número de fetos vivos. Esto no se observó a dosis </w:t>
      </w:r>
      <w:r w:rsidRPr="000D7368">
        <w:rPr>
          <w:color w:val="000000"/>
          <w:lang w:val="es-ES"/>
        </w:rPr>
        <w:sym w:font="Symbol" w:char="F0A3"/>
      </w:r>
      <w:r w:rsidRPr="000D7368">
        <w:rPr>
          <w:color w:val="000000"/>
          <w:lang w:val="es-ES"/>
        </w:rPr>
        <w:t> 20 mg/kg.</w:t>
      </w:r>
    </w:p>
    <w:p w14:paraId="2E088547" w14:textId="77777777" w:rsidR="0042091D" w:rsidRPr="000D7368" w:rsidRDefault="0042091D" w:rsidP="008D13D5">
      <w:pPr>
        <w:widowControl w:val="0"/>
        <w:rPr>
          <w:color w:val="000000"/>
          <w:lang w:val="es-ES"/>
        </w:rPr>
      </w:pPr>
    </w:p>
    <w:p w14:paraId="17EDB336" w14:textId="77777777" w:rsidR="0042091D" w:rsidRPr="000D7368" w:rsidRDefault="0042091D" w:rsidP="008D13D5">
      <w:pPr>
        <w:widowControl w:val="0"/>
        <w:rPr>
          <w:color w:val="000000"/>
          <w:lang w:val="es-ES"/>
        </w:rPr>
      </w:pPr>
      <w:r w:rsidRPr="000D7368">
        <w:rPr>
          <w:color w:val="000000"/>
          <w:lang w:val="es-ES"/>
        </w:rPr>
        <w:t>En un estudio oral de desarrollo pre- y postnatal en ratas, se observaron pérdidas vaginales de sangre en el grupo de 45 mg/kg/día en el día 14 o el día 15 de gestación. A la misma dosis, el número de crías nacidas muertas así como las que murieron entre los días 0 y 4 del postparto aumentó. En las crías F</w:t>
      </w:r>
      <w:r w:rsidRPr="000D7368">
        <w:rPr>
          <w:color w:val="000000"/>
          <w:vertAlign w:val="subscript"/>
          <w:lang w:val="es-ES"/>
        </w:rPr>
        <w:t>1</w:t>
      </w:r>
      <w:r w:rsidRPr="000D7368">
        <w:rPr>
          <w:color w:val="000000"/>
          <w:lang w:val="es-ES"/>
        </w:rPr>
        <w:t>, al mismo nivel de dosis, los pesos corporales medios se redujeron desde el nacimiento hasta el sacrificio terminal y el número de animales que alcanzaron el criterio de separación prepucial disminuyó ligeramente. La fertilidad de F</w:t>
      </w:r>
      <w:r w:rsidRPr="000D7368">
        <w:rPr>
          <w:color w:val="000000"/>
          <w:vertAlign w:val="subscript"/>
          <w:lang w:val="es-ES"/>
        </w:rPr>
        <w:t>1</w:t>
      </w:r>
      <w:r w:rsidRPr="000D7368">
        <w:rPr>
          <w:color w:val="000000"/>
          <w:lang w:val="es-ES"/>
        </w:rPr>
        <w:t xml:space="preserve"> no se vio afectada, mientras que a 45 mg/kg/día se observó un número mayor de reabsorciones y un número menor de fetos viables. El nivel de dosis sin efecto observado (NOEL) para los animales maternos y la generación F</w:t>
      </w:r>
      <w:r w:rsidRPr="000D7368">
        <w:rPr>
          <w:color w:val="000000"/>
          <w:vertAlign w:val="subscript"/>
          <w:lang w:val="es-ES"/>
        </w:rPr>
        <w:t>1</w:t>
      </w:r>
      <w:r w:rsidRPr="000D7368">
        <w:rPr>
          <w:color w:val="000000"/>
          <w:lang w:val="es-ES"/>
        </w:rPr>
        <w:t xml:space="preserve"> fue 15 mg/kg/día (un cuarto de la dosis humana máxima de 800 mg).</w:t>
      </w:r>
    </w:p>
    <w:p w14:paraId="1500DDDC" w14:textId="77777777" w:rsidR="0042091D" w:rsidRPr="000D7368" w:rsidRDefault="0042091D" w:rsidP="008D13D5">
      <w:pPr>
        <w:pStyle w:val="Endnotentext"/>
        <w:widowControl w:val="0"/>
        <w:tabs>
          <w:tab w:val="clear" w:pos="567"/>
        </w:tabs>
        <w:rPr>
          <w:color w:val="000000"/>
          <w:lang w:val="es-ES"/>
        </w:rPr>
      </w:pPr>
    </w:p>
    <w:p w14:paraId="5D4C0016" w14:textId="77777777" w:rsidR="0042091D" w:rsidRPr="000D7368" w:rsidRDefault="0042091D" w:rsidP="008D13D5">
      <w:pPr>
        <w:widowControl w:val="0"/>
        <w:rPr>
          <w:color w:val="000000"/>
          <w:lang w:val="es-ES"/>
        </w:rPr>
      </w:pPr>
      <w:r w:rsidRPr="000D7368">
        <w:rPr>
          <w:color w:val="000000"/>
          <w:lang w:val="es-ES"/>
        </w:rPr>
        <w:t xml:space="preserve">Cuando se administró durante la organogénesis a dosis </w:t>
      </w:r>
      <w:r w:rsidRPr="000D7368">
        <w:rPr>
          <w:color w:val="000000"/>
          <w:lang w:val="es-ES"/>
        </w:rPr>
        <w:sym w:font="Symbol" w:char="F0B3"/>
      </w:r>
      <w:r w:rsidRPr="000D7368">
        <w:rPr>
          <w:color w:val="000000"/>
          <w:lang w:val="es-ES"/>
        </w:rPr>
        <w:t xml:space="preserve"> 100 mg/kg, equivalente aproximadamente a la dosis clínica máxima de 800 mg/día, en base a la superficie corporal imatinib fue teratogénico en ratas. Los efectos teratogénicos incluyeron exencefalia o encefalocele, ausencia/reducción del hueso frontal y ausencia de los huesos parietales. Estos efectos no se observaron a dosis </w:t>
      </w:r>
      <w:r w:rsidRPr="000D7368">
        <w:rPr>
          <w:color w:val="000000"/>
          <w:lang w:val="es-ES"/>
        </w:rPr>
        <w:sym w:font="Symbol" w:char="F0A3"/>
      </w:r>
      <w:r w:rsidRPr="000D7368">
        <w:rPr>
          <w:color w:val="000000"/>
          <w:lang w:val="es-ES"/>
        </w:rPr>
        <w:t> 30 mg/kg.</w:t>
      </w:r>
    </w:p>
    <w:p w14:paraId="47AC2A8D" w14:textId="77777777" w:rsidR="0042091D" w:rsidRPr="000D7368" w:rsidRDefault="0042091D" w:rsidP="008D13D5">
      <w:pPr>
        <w:widowControl w:val="0"/>
        <w:rPr>
          <w:color w:val="000000"/>
          <w:lang w:val="es-ES"/>
        </w:rPr>
      </w:pPr>
    </w:p>
    <w:p w14:paraId="32E945E8" w14:textId="77777777" w:rsidR="0042091D" w:rsidRPr="000D7368" w:rsidRDefault="0042091D" w:rsidP="008D13D5">
      <w:pPr>
        <w:widowControl w:val="0"/>
        <w:rPr>
          <w:color w:val="000000"/>
          <w:lang w:val="es-ES"/>
        </w:rPr>
      </w:pPr>
      <w:r w:rsidRPr="000D7368">
        <w:rPr>
          <w:lang w:val="es-ES"/>
        </w:rPr>
        <w:t>No se identificaron nuevos órganos diana en el estudio toxicológico del desarrollo en ratas jóvenes (día 10 a 70 posparto) respecto a los órganos diana ya conocidos en ratas adultas. En el estudio de toxicología juvenil se observaron efectos sobre el crecimiento, retraso en la apertura vaginal y separación prepucial a aproximadamente 0,3 a 2 veces la exposición pediátrica media a la dosis más alta recomendada de 340 mg/m</w:t>
      </w:r>
      <w:r w:rsidRPr="000D7368">
        <w:rPr>
          <w:vertAlign w:val="superscript"/>
          <w:lang w:val="es-ES"/>
        </w:rPr>
        <w:t>2</w:t>
      </w:r>
      <w:r w:rsidRPr="000D7368">
        <w:rPr>
          <w:lang w:val="es-ES"/>
        </w:rPr>
        <w:t>. Además, se observó mortalidad en animales jóvenes (alrededor de la fase de destete) a aproximadamente 2 veces la exposición pediátrica media a la dosis más alta recomendada de 340 mg/m</w:t>
      </w:r>
      <w:r w:rsidRPr="000D7368">
        <w:rPr>
          <w:vertAlign w:val="superscript"/>
          <w:lang w:val="es-ES"/>
        </w:rPr>
        <w:t>2</w:t>
      </w:r>
      <w:r w:rsidRPr="000D7368">
        <w:rPr>
          <w:lang w:val="es-ES"/>
        </w:rPr>
        <w:t>.</w:t>
      </w:r>
    </w:p>
    <w:p w14:paraId="3A2B9139" w14:textId="77777777" w:rsidR="0042091D" w:rsidRPr="000D7368" w:rsidRDefault="0042091D" w:rsidP="008D13D5">
      <w:pPr>
        <w:widowControl w:val="0"/>
        <w:rPr>
          <w:color w:val="000000"/>
          <w:lang w:val="es-ES"/>
        </w:rPr>
      </w:pPr>
    </w:p>
    <w:p w14:paraId="346F1D89" w14:textId="77777777" w:rsidR="0042091D" w:rsidRPr="000D7368" w:rsidRDefault="0042091D" w:rsidP="008D13D5">
      <w:pPr>
        <w:widowControl w:val="0"/>
        <w:rPr>
          <w:color w:val="000000"/>
          <w:lang w:val="es-ES"/>
        </w:rPr>
      </w:pPr>
      <w:r w:rsidRPr="000D7368">
        <w:rPr>
          <w:color w:val="000000"/>
          <w:lang w:val="es-ES"/>
        </w:rPr>
        <w:t>En un estudio de carcinogenicidad de 2 años en ratas a las que se administró imatinib a dosis de 15, 30 y 60 mg/kg/día se observó una reducción de la longevidad estadísticamente significativa en machos a 60 mg/kg/día y en hembras a ≥ 30 mg/kg/día. El examen histopatológico de los animales muertos reveló, como principales causas de muerte o razones para el sacrificio, cardiomiopatía (ambos sexos), nefropatía progresiva crónica (hembras) y papiloma de la glándula del prepucio. Los órganos diana de cambios neoplásicos fueron los riñones, la vejiga urinaria, la uretra, la glándula del prepucio y del clítoris, el intestino delgado, las glándulas paratiroideas, glándulas adrenales y el estómago no glandular.</w:t>
      </w:r>
    </w:p>
    <w:p w14:paraId="25CCE4D7" w14:textId="77777777" w:rsidR="0042091D" w:rsidRPr="000D7368" w:rsidRDefault="0042091D" w:rsidP="008D13D5">
      <w:pPr>
        <w:widowControl w:val="0"/>
        <w:rPr>
          <w:color w:val="000000"/>
          <w:lang w:val="es-ES"/>
        </w:rPr>
      </w:pPr>
    </w:p>
    <w:p w14:paraId="4073DE4D" w14:textId="77777777" w:rsidR="0042091D" w:rsidRPr="000D7368" w:rsidRDefault="0042091D" w:rsidP="008D13D5">
      <w:pPr>
        <w:rPr>
          <w:color w:val="000000"/>
          <w:lang w:val="es-ES"/>
        </w:rPr>
      </w:pPr>
      <w:r w:rsidRPr="000D7368">
        <w:rPr>
          <w:color w:val="000000"/>
          <w:lang w:val="es-ES"/>
        </w:rPr>
        <w:t>El papiloma/carcinoma de la glándula del prepucio/clítoris se observó con dosis a partir de 30 mg/kg/día, representando aproximadamente 0,5 o 0,3 veces la exposición diaria en el hombre (basada en el AUC) a 400 mg/día u 800 mg/día, respectivamente, y 0,4 veces la exposición diaria en niños (basada en el AUC) a 340 mg/m</w:t>
      </w:r>
      <w:r w:rsidRPr="000D7368">
        <w:rPr>
          <w:color w:val="000000"/>
          <w:vertAlign w:val="superscript"/>
          <w:lang w:val="es-ES"/>
        </w:rPr>
        <w:t>2</w:t>
      </w:r>
      <w:r w:rsidRPr="000D7368">
        <w:rPr>
          <w:color w:val="000000"/>
          <w:lang w:val="es-ES"/>
        </w:rPr>
        <w:t>/día. Los niveles sin efectos observados (NOEL) fueron 15 mg/kg/día. El adenoma/carcinoma renal, el papiloma de la vejiga urinaria y la uretra, los adenocarcinomas del intestino delgado, los adenomas de las glándulas paratiroideas, los tumores medulares benignos y malignos de las glándulas adrenales y los papilomas/carcinomas del estómago no glandular se observaron a 60 mg/kg/día, representando aproximadamente 1,7 o 1 veces la exposición diaria en el hombre (basado en el AUC) a 400 mg/día u 800 mg/día, respectivamente, y 1,2 veces la exposición diaria en niños (basada en el AUC) a 340 mg/m</w:t>
      </w:r>
      <w:r w:rsidRPr="000D7368">
        <w:rPr>
          <w:color w:val="000000"/>
          <w:vertAlign w:val="superscript"/>
          <w:lang w:val="es-ES"/>
        </w:rPr>
        <w:t>2</w:t>
      </w:r>
      <w:r w:rsidRPr="000D7368">
        <w:rPr>
          <w:color w:val="000000"/>
          <w:lang w:val="es-ES"/>
        </w:rPr>
        <w:t>/día. Los niveles sin efectos observados (NOEL) fueron 30 mg/kg/día.</w:t>
      </w:r>
    </w:p>
    <w:p w14:paraId="382413C7" w14:textId="77777777" w:rsidR="0042091D" w:rsidRPr="000D7368" w:rsidRDefault="0042091D" w:rsidP="008D13D5">
      <w:pPr>
        <w:widowControl w:val="0"/>
        <w:rPr>
          <w:color w:val="000000"/>
          <w:lang w:val="es-ES"/>
        </w:rPr>
      </w:pPr>
    </w:p>
    <w:p w14:paraId="5B179108" w14:textId="77777777" w:rsidR="0042091D" w:rsidRPr="000D7368" w:rsidRDefault="0042091D" w:rsidP="008D13D5">
      <w:pPr>
        <w:widowControl w:val="0"/>
        <w:rPr>
          <w:color w:val="000000"/>
          <w:lang w:val="es-ES"/>
        </w:rPr>
      </w:pPr>
      <w:r w:rsidRPr="000D7368">
        <w:rPr>
          <w:color w:val="000000"/>
          <w:lang w:val="es-ES"/>
        </w:rPr>
        <w:t>Todavía no se ha aclarado el mecanismo ni la relevancia para el hombre de estos hallazgos en el estudio de carcinogenicidad efectuado en ratas.</w:t>
      </w:r>
    </w:p>
    <w:p w14:paraId="3223D4A5" w14:textId="77777777" w:rsidR="0042091D" w:rsidRPr="000D7368" w:rsidRDefault="0042091D" w:rsidP="008D13D5">
      <w:pPr>
        <w:pStyle w:val="Endnotentext"/>
        <w:widowControl w:val="0"/>
        <w:tabs>
          <w:tab w:val="clear" w:pos="567"/>
        </w:tabs>
        <w:rPr>
          <w:color w:val="000000"/>
          <w:lang w:val="es-ES"/>
        </w:rPr>
      </w:pPr>
    </w:p>
    <w:p w14:paraId="23A197A2" w14:textId="77777777" w:rsidR="0042091D" w:rsidRPr="000D7368" w:rsidRDefault="0042091D" w:rsidP="008D13D5">
      <w:pPr>
        <w:pStyle w:val="Endnotentext"/>
        <w:widowControl w:val="0"/>
        <w:tabs>
          <w:tab w:val="clear" w:pos="567"/>
        </w:tabs>
        <w:rPr>
          <w:color w:val="000000"/>
          <w:lang w:val="es-ES"/>
        </w:rPr>
      </w:pPr>
      <w:r w:rsidRPr="000D7368">
        <w:rPr>
          <w:color w:val="000000"/>
          <w:lang w:val="es-ES"/>
        </w:rPr>
        <w:t>Lesiones no neoplásicas no identificadas en estudios preclínicos anteriores fueron el sistema cardiovascular, páncreas, órganos endocrinos y dientes. Los cambios más importantes incluyeron hipertrofia cardiaca y dilatación, que condujeron a signos de insuficiencia cardiaca en algunos animales.</w:t>
      </w:r>
    </w:p>
    <w:p w14:paraId="0942E597" w14:textId="77777777" w:rsidR="0042091D" w:rsidRPr="000D7368" w:rsidRDefault="0042091D" w:rsidP="008D13D5">
      <w:pPr>
        <w:pStyle w:val="Endnotentext"/>
        <w:widowControl w:val="0"/>
        <w:tabs>
          <w:tab w:val="clear" w:pos="567"/>
        </w:tabs>
        <w:rPr>
          <w:color w:val="000000"/>
          <w:lang w:val="es-ES"/>
        </w:rPr>
      </w:pPr>
    </w:p>
    <w:p w14:paraId="666E8D1F" w14:textId="77777777" w:rsidR="0042091D" w:rsidRPr="000D7368" w:rsidRDefault="0042091D" w:rsidP="008D13D5">
      <w:pPr>
        <w:pStyle w:val="Endnotentext"/>
        <w:widowControl w:val="0"/>
        <w:tabs>
          <w:tab w:val="clear" w:pos="567"/>
        </w:tabs>
        <w:rPr>
          <w:color w:val="000000"/>
          <w:lang w:val="es-ES"/>
        </w:rPr>
      </w:pPr>
      <w:r w:rsidRPr="000D7368">
        <w:rPr>
          <w:lang w:val="es-ES"/>
        </w:rPr>
        <w:t>El principio activo imatinib demuestra un riesgo ambiental para los organismos presentes en el sedimento.</w:t>
      </w:r>
    </w:p>
    <w:p w14:paraId="3A28D21A" w14:textId="77777777" w:rsidR="0042091D" w:rsidRPr="000D7368" w:rsidRDefault="0042091D" w:rsidP="008D13D5">
      <w:pPr>
        <w:pStyle w:val="Endnotentext"/>
        <w:widowControl w:val="0"/>
        <w:tabs>
          <w:tab w:val="clear" w:pos="567"/>
        </w:tabs>
        <w:rPr>
          <w:color w:val="000000"/>
          <w:lang w:val="es-ES"/>
        </w:rPr>
      </w:pPr>
    </w:p>
    <w:p w14:paraId="4B11023E" w14:textId="77777777" w:rsidR="0042091D" w:rsidRPr="000D7368" w:rsidRDefault="0042091D" w:rsidP="008D13D5">
      <w:pPr>
        <w:pStyle w:val="Endnotentext"/>
        <w:widowControl w:val="0"/>
        <w:tabs>
          <w:tab w:val="clear" w:pos="567"/>
        </w:tabs>
        <w:rPr>
          <w:color w:val="000000"/>
          <w:lang w:val="es-ES"/>
        </w:rPr>
      </w:pPr>
    </w:p>
    <w:p w14:paraId="668FD359" w14:textId="77777777" w:rsidR="0042091D" w:rsidRPr="000D7368" w:rsidRDefault="0042091D" w:rsidP="00DC490B">
      <w:pPr>
        <w:tabs>
          <w:tab w:val="clear" w:pos="567"/>
        </w:tabs>
        <w:autoSpaceDE w:val="0"/>
        <w:autoSpaceDN w:val="0"/>
        <w:adjustRightInd w:val="0"/>
        <w:spacing w:line="240" w:lineRule="auto"/>
        <w:ind w:left="567" w:hanging="567"/>
        <w:rPr>
          <w:b/>
          <w:bCs/>
          <w:lang w:val="es-ES"/>
        </w:rPr>
      </w:pPr>
      <w:r w:rsidRPr="000D7368">
        <w:rPr>
          <w:b/>
          <w:bCs/>
          <w:lang w:val="es-ES"/>
        </w:rPr>
        <w:t>6.</w:t>
      </w:r>
      <w:r w:rsidRPr="000D7368">
        <w:rPr>
          <w:b/>
          <w:bCs/>
          <w:lang w:val="es-ES"/>
        </w:rPr>
        <w:tab/>
        <w:t>DATOS FARMACÉUTICOS</w:t>
      </w:r>
    </w:p>
    <w:p w14:paraId="36ABDA78" w14:textId="77777777" w:rsidR="0042091D" w:rsidRPr="000D7368" w:rsidRDefault="0042091D" w:rsidP="00DC490B">
      <w:pPr>
        <w:pStyle w:val="Endnotentext"/>
        <w:widowControl w:val="0"/>
        <w:tabs>
          <w:tab w:val="clear" w:pos="567"/>
        </w:tabs>
        <w:rPr>
          <w:color w:val="000000"/>
          <w:lang w:val="es-ES"/>
        </w:rPr>
      </w:pPr>
    </w:p>
    <w:p w14:paraId="79E8FEF6" w14:textId="77777777" w:rsidR="0042091D" w:rsidRPr="000D7368" w:rsidRDefault="0042091D" w:rsidP="00DC490B">
      <w:pPr>
        <w:tabs>
          <w:tab w:val="clear" w:pos="567"/>
        </w:tabs>
        <w:autoSpaceDE w:val="0"/>
        <w:autoSpaceDN w:val="0"/>
        <w:adjustRightInd w:val="0"/>
        <w:spacing w:line="240" w:lineRule="auto"/>
        <w:ind w:left="567" w:hanging="567"/>
        <w:rPr>
          <w:b/>
          <w:bCs/>
          <w:lang w:val="es-ES"/>
        </w:rPr>
      </w:pPr>
      <w:r w:rsidRPr="000D7368">
        <w:rPr>
          <w:b/>
          <w:bCs/>
          <w:lang w:val="es-ES"/>
        </w:rPr>
        <w:t>6.1</w:t>
      </w:r>
      <w:r w:rsidRPr="000D7368">
        <w:rPr>
          <w:b/>
          <w:bCs/>
          <w:lang w:val="es-ES"/>
        </w:rPr>
        <w:tab/>
        <w:t>Lista de excipientes</w:t>
      </w:r>
    </w:p>
    <w:p w14:paraId="7A8A2D9B" w14:textId="77777777" w:rsidR="0042091D" w:rsidRPr="000D7368" w:rsidRDefault="0042091D" w:rsidP="00DC490B">
      <w:pPr>
        <w:pStyle w:val="Endnotentext"/>
        <w:widowControl w:val="0"/>
        <w:tabs>
          <w:tab w:val="clear" w:pos="567"/>
        </w:tabs>
        <w:rPr>
          <w:color w:val="000000"/>
          <w:lang w:val="es-ES"/>
        </w:rPr>
      </w:pPr>
    </w:p>
    <w:p w14:paraId="22049875" w14:textId="77777777" w:rsidR="0042091D" w:rsidRPr="000D7368" w:rsidRDefault="0042091D" w:rsidP="00270C4B">
      <w:pPr>
        <w:rPr>
          <w:u w:val="single"/>
          <w:lang w:val="es-ES"/>
        </w:rPr>
      </w:pPr>
      <w:r w:rsidRPr="000D7368">
        <w:rPr>
          <w:u w:val="single"/>
          <w:lang w:val="es-ES"/>
        </w:rPr>
        <w:t>Imatinib Actavis 50 mg cápsulas duras EFG</w:t>
      </w:r>
    </w:p>
    <w:p w14:paraId="255991CE" w14:textId="77777777" w:rsidR="0042091D" w:rsidRPr="000D7368" w:rsidRDefault="0042091D" w:rsidP="00DC490B">
      <w:pPr>
        <w:pStyle w:val="Endnotentext"/>
        <w:widowControl w:val="0"/>
        <w:tabs>
          <w:tab w:val="clear" w:pos="567"/>
        </w:tabs>
        <w:rPr>
          <w:i/>
          <w:iCs/>
          <w:color w:val="000000"/>
          <w:lang w:val="es-ES"/>
        </w:rPr>
      </w:pPr>
      <w:r w:rsidRPr="000D7368">
        <w:rPr>
          <w:i/>
          <w:iCs/>
          <w:color w:val="000000"/>
          <w:lang w:val="es-ES"/>
        </w:rPr>
        <w:t>Contenido de la cápsula</w:t>
      </w:r>
    </w:p>
    <w:p w14:paraId="783B4261"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Celulosa microcristalina</w:t>
      </w:r>
    </w:p>
    <w:p w14:paraId="146E8C6F"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Copovidona</w:t>
      </w:r>
    </w:p>
    <w:p w14:paraId="700E4847"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Crospovidona</w:t>
      </w:r>
    </w:p>
    <w:p w14:paraId="6EF7B058"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Estearil fumarato sódico</w:t>
      </w:r>
    </w:p>
    <w:p w14:paraId="2F35172E" w14:textId="77777777" w:rsidR="0042091D" w:rsidRPr="00401B18" w:rsidRDefault="0042091D" w:rsidP="00DC490B">
      <w:pPr>
        <w:pStyle w:val="Endnotentext"/>
        <w:widowControl w:val="0"/>
        <w:tabs>
          <w:tab w:val="clear" w:pos="567"/>
        </w:tabs>
        <w:rPr>
          <w:color w:val="000000"/>
          <w:lang w:val="pt-PT"/>
        </w:rPr>
      </w:pPr>
      <w:r w:rsidRPr="00401B18">
        <w:rPr>
          <w:color w:val="000000"/>
          <w:lang w:val="pt-PT"/>
        </w:rPr>
        <w:t>Sílice coloidal hidrofóbica</w:t>
      </w:r>
    </w:p>
    <w:p w14:paraId="22C71941" w14:textId="77777777" w:rsidR="0042091D" w:rsidRPr="00401B18" w:rsidRDefault="0042091D" w:rsidP="00DC490B">
      <w:pPr>
        <w:pStyle w:val="Endnotentext"/>
        <w:widowControl w:val="0"/>
        <w:tabs>
          <w:tab w:val="clear" w:pos="567"/>
        </w:tabs>
        <w:rPr>
          <w:color w:val="000000"/>
          <w:lang w:val="pt-PT"/>
        </w:rPr>
      </w:pPr>
      <w:r w:rsidRPr="00401B18">
        <w:rPr>
          <w:color w:val="000000"/>
          <w:lang w:val="pt-PT"/>
        </w:rPr>
        <w:t>Sílice coloidal anhidra</w:t>
      </w:r>
    </w:p>
    <w:p w14:paraId="4B208869" w14:textId="77777777" w:rsidR="0042091D" w:rsidRPr="00401B18" w:rsidRDefault="0042091D" w:rsidP="00DC490B">
      <w:pPr>
        <w:pStyle w:val="Endnotentext"/>
        <w:widowControl w:val="0"/>
        <w:tabs>
          <w:tab w:val="clear" w:pos="567"/>
        </w:tabs>
        <w:rPr>
          <w:color w:val="000000"/>
          <w:lang w:val="pt-PT"/>
        </w:rPr>
      </w:pPr>
    </w:p>
    <w:p w14:paraId="3A1E0E05" w14:textId="77777777" w:rsidR="0042091D" w:rsidRPr="000D7368" w:rsidRDefault="0042091D" w:rsidP="00DC490B">
      <w:pPr>
        <w:pStyle w:val="Endnotentext"/>
        <w:keepNext/>
        <w:widowControl w:val="0"/>
        <w:tabs>
          <w:tab w:val="clear" w:pos="567"/>
        </w:tabs>
        <w:rPr>
          <w:i/>
          <w:iCs/>
          <w:color w:val="000000"/>
          <w:lang w:val="es-ES"/>
        </w:rPr>
      </w:pPr>
      <w:r w:rsidRPr="000D7368">
        <w:rPr>
          <w:i/>
          <w:iCs/>
          <w:color w:val="000000"/>
          <w:lang w:val="es-ES"/>
        </w:rPr>
        <w:t>Cubierta de la cápsula</w:t>
      </w:r>
    </w:p>
    <w:p w14:paraId="2E0CA28B" w14:textId="77777777" w:rsidR="0042091D" w:rsidRPr="000D7368" w:rsidRDefault="0042091D" w:rsidP="00DC490B">
      <w:pPr>
        <w:pStyle w:val="Endnotentext"/>
        <w:keepNext/>
        <w:widowControl w:val="0"/>
        <w:tabs>
          <w:tab w:val="clear" w:pos="567"/>
        </w:tabs>
        <w:rPr>
          <w:color w:val="000000"/>
          <w:lang w:val="es-ES"/>
        </w:rPr>
      </w:pPr>
      <w:r w:rsidRPr="000D7368">
        <w:rPr>
          <w:color w:val="000000"/>
          <w:lang w:val="es-ES"/>
        </w:rPr>
        <w:t>Hipromelosa</w:t>
      </w:r>
    </w:p>
    <w:p w14:paraId="35C48856" w14:textId="77777777" w:rsidR="0042091D" w:rsidRPr="000D7368" w:rsidRDefault="0042091D" w:rsidP="00DC490B">
      <w:pPr>
        <w:pStyle w:val="Endnotentext"/>
        <w:keepNext/>
        <w:widowControl w:val="0"/>
        <w:tabs>
          <w:tab w:val="clear" w:pos="567"/>
        </w:tabs>
        <w:rPr>
          <w:color w:val="000000"/>
          <w:lang w:val="es-ES"/>
        </w:rPr>
      </w:pPr>
      <w:r w:rsidRPr="000D7368">
        <w:rPr>
          <w:color w:val="000000"/>
          <w:lang w:val="es-ES"/>
        </w:rPr>
        <w:t>Dióxido de titanio (E171)</w:t>
      </w:r>
    </w:p>
    <w:p w14:paraId="4FAF1CEA"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Óxido de hierro amarillo (E172)</w:t>
      </w:r>
    </w:p>
    <w:p w14:paraId="0BF51667" w14:textId="77777777" w:rsidR="0042091D" w:rsidRPr="000D7368" w:rsidRDefault="0042091D" w:rsidP="00DC490B">
      <w:pPr>
        <w:pStyle w:val="Endnotentext"/>
        <w:widowControl w:val="0"/>
        <w:tabs>
          <w:tab w:val="clear" w:pos="567"/>
        </w:tabs>
        <w:rPr>
          <w:color w:val="000000"/>
          <w:lang w:val="es-ES"/>
        </w:rPr>
      </w:pPr>
    </w:p>
    <w:p w14:paraId="54691547" w14:textId="77777777" w:rsidR="0042091D" w:rsidRPr="000D7368" w:rsidRDefault="0042091D" w:rsidP="00DC490B">
      <w:pPr>
        <w:pStyle w:val="Endnotentext"/>
        <w:widowControl w:val="0"/>
        <w:tabs>
          <w:tab w:val="clear" w:pos="567"/>
        </w:tabs>
        <w:rPr>
          <w:i/>
          <w:iCs/>
          <w:color w:val="000000"/>
          <w:lang w:val="es-ES"/>
        </w:rPr>
      </w:pPr>
      <w:r w:rsidRPr="000D7368">
        <w:rPr>
          <w:i/>
          <w:iCs/>
          <w:color w:val="000000"/>
          <w:lang w:val="es-ES"/>
        </w:rPr>
        <w:t>Tinta de impresión</w:t>
      </w:r>
    </w:p>
    <w:p w14:paraId="5E6236E8"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Shellac</w:t>
      </w:r>
    </w:p>
    <w:p w14:paraId="78E1549E" w14:textId="77777777" w:rsidR="0042091D" w:rsidRPr="00401B18" w:rsidRDefault="0042091D" w:rsidP="00DC490B">
      <w:pPr>
        <w:pStyle w:val="Endnotentext"/>
        <w:widowControl w:val="0"/>
        <w:tabs>
          <w:tab w:val="clear" w:pos="567"/>
        </w:tabs>
        <w:rPr>
          <w:color w:val="000000"/>
          <w:lang w:val="pt-PT"/>
        </w:rPr>
      </w:pPr>
      <w:r w:rsidRPr="00401B18">
        <w:rPr>
          <w:color w:val="000000"/>
          <w:lang w:val="pt-PT"/>
        </w:rPr>
        <w:t>Óxido de hierro negro (E172)</w:t>
      </w:r>
    </w:p>
    <w:p w14:paraId="777838A4"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Propilenglicol</w:t>
      </w:r>
    </w:p>
    <w:p w14:paraId="5A21E689"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Solución amoniacal</w:t>
      </w:r>
    </w:p>
    <w:p w14:paraId="6195F274"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Hidróxido de potasio</w:t>
      </w:r>
    </w:p>
    <w:p w14:paraId="5083406E" w14:textId="77777777" w:rsidR="0042091D" w:rsidRPr="000D7368" w:rsidRDefault="0042091D" w:rsidP="00DC490B">
      <w:pPr>
        <w:pStyle w:val="Endnotentext"/>
        <w:widowControl w:val="0"/>
        <w:tabs>
          <w:tab w:val="clear" w:pos="567"/>
        </w:tabs>
        <w:rPr>
          <w:color w:val="000000"/>
          <w:lang w:val="es-ES"/>
        </w:rPr>
      </w:pPr>
    </w:p>
    <w:p w14:paraId="564B9234" w14:textId="77777777" w:rsidR="0042091D" w:rsidRPr="00401B18" w:rsidRDefault="0042091D" w:rsidP="00270C4B">
      <w:pPr>
        <w:rPr>
          <w:u w:val="single"/>
          <w:lang w:val="pt-PT"/>
        </w:rPr>
      </w:pPr>
      <w:r w:rsidRPr="00401B18">
        <w:rPr>
          <w:u w:val="single"/>
          <w:lang w:val="pt-PT"/>
        </w:rPr>
        <w:t>Imatinib Actavis 100 mg cápsulas duras</w:t>
      </w:r>
    </w:p>
    <w:p w14:paraId="2C34B15B" w14:textId="77777777" w:rsidR="0042091D" w:rsidRPr="00401B18" w:rsidRDefault="0042091D" w:rsidP="00270C4B">
      <w:pPr>
        <w:rPr>
          <w:i/>
          <w:iCs/>
          <w:lang w:val="pt-PT"/>
        </w:rPr>
      </w:pPr>
      <w:r w:rsidRPr="00401B18">
        <w:rPr>
          <w:i/>
          <w:iCs/>
          <w:lang w:val="pt-PT"/>
        </w:rPr>
        <w:t>Contenido de la cápsula</w:t>
      </w:r>
    </w:p>
    <w:p w14:paraId="7C84A913" w14:textId="77777777" w:rsidR="0042091D" w:rsidRPr="00401B18" w:rsidRDefault="0042091D" w:rsidP="00270C4B">
      <w:pPr>
        <w:rPr>
          <w:lang w:val="pt-PT"/>
        </w:rPr>
      </w:pPr>
      <w:r w:rsidRPr="00401B18">
        <w:rPr>
          <w:lang w:val="pt-PT"/>
        </w:rPr>
        <w:t>Celulosa microcristalina</w:t>
      </w:r>
    </w:p>
    <w:p w14:paraId="085746E0" w14:textId="77777777" w:rsidR="0042091D" w:rsidRPr="00401B18" w:rsidRDefault="0042091D" w:rsidP="00270C4B">
      <w:pPr>
        <w:rPr>
          <w:lang w:val="pt-PT"/>
        </w:rPr>
      </w:pPr>
      <w:r w:rsidRPr="00401B18">
        <w:rPr>
          <w:lang w:val="pt-PT"/>
        </w:rPr>
        <w:t>Copovidona</w:t>
      </w:r>
    </w:p>
    <w:p w14:paraId="1746B45A" w14:textId="77777777" w:rsidR="0042091D" w:rsidRPr="00401B18" w:rsidRDefault="0042091D" w:rsidP="00270C4B">
      <w:pPr>
        <w:rPr>
          <w:lang w:val="pt-PT"/>
        </w:rPr>
      </w:pPr>
      <w:r w:rsidRPr="00401B18">
        <w:rPr>
          <w:lang w:val="pt-PT"/>
        </w:rPr>
        <w:t>Crospovidona</w:t>
      </w:r>
    </w:p>
    <w:p w14:paraId="0E81A449" w14:textId="77777777" w:rsidR="0042091D" w:rsidRPr="00401B18" w:rsidRDefault="0042091D" w:rsidP="00270C4B">
      <w:pPr>
        <w:rPr>
          <w:lang w:val="pt-PT"/>
        </w:rPr>
      </w:pPr>
      <w:r w:rsidRPr="00401B18">
        <w:rPr>
          <w:lang w:val="pt-PT"/>
        </w:rPr>
        <w:t>Estearilfumarato de sodio</w:t>
      </w:r>
    </w:p>
    <w:p w14:paraId="1E8831DB" w14:textId="77777777" w:rsidR="0042091D" w:rsidRPr="00401B18" w:rsidRDefault="0042091D" w:rsidP="00270C4B">
      <w:pPr>
        <w:rPr>
          <w:lang w:val="pt-PT"/>
        </w:rPr>
      </w:pPr>
      <w:r w:rsidRPr="00401B18">
        <w:rPr>
          <w:lang w:val="pt-PT"/>
        </w:rPr>
        <w:t xml:space="preserve">Sílice coloidal hidrófoba </w:t>
      </w:r>
    </w:p>
    <w:p w14:paraId="69ED4DE9" w14:textId="77777777" w:rsidR="0042091D" w:rsidRPr="00401B18" w:rsidRDefault="0042091D" w:rsidP="00270C4B">
      <w:pPr>
        <w:rPr>
          <w:lang w:val="pt-PT"/>
        </w:rPr>
      </w:pPr>
      <w:r w:rsidRPr="00401B18">
        <w:rPr>
          <w:lang w:val="pt-PT"/>
        </w:rPr>
        <w:t>Sílice coloidal anhidra</w:t>
      </w:r>
    </w:p>
    <w:p w14:paraId="4FD2DC0E" w14:textId="77777777" w:rsidR="0042091D" w:rsidRPr="00401B18" w:rsidRDefault="0042091D" w:rsidP="00270C4B">
      <w:pPr>
        <w:rPr>
          <w:lang w:val="pt-PT"/>
        </w:rPr>
      </w:pPr>
    </w:p>
    <w:p w14:paraId="6750DAF4" w14:textId="77777777" w:rsidR="0042091D" w:rsidRPr="000D7368" w:rsidRDefault="0042091D" w:rsidP="00270C4B">
      <w:pPr>
        <w:rPr>
          <w:i/>
          <w:iCs/>
          <w:lang w:val="es-ES"/>
        </w:rPr>
      </w:pPr>
      <w:r w:rsidRPr="000D7368">
        <w:rPr>
          <w:i/>
          <w:iCs/>
          <w:lang w:val="es-ES"/>
        </w:rPr>
        <w:t>Cubierta de la cápsula</w:t>
      </w:r>
    </w:p>
    <w:p w14:paraId="23ECA2A0" w14:textId="77777777" w:rsidR="0042091D" w:rsidRPr="000D7368" w:rsidRDefault="0042091D" w:rsidP="00270C4B">
      <w:pPr>
        <w:rPr>
          <w:lang w:val="es-ES"/>
        </w:rPr>
      </w:pPr>
      <w:r w:rsidRPr="000D7368">
        <w:rPr>
          <w:lang w:val="es-ES"/>
        </w:rPr>
        <w:t>Hipromelosa</w:t>
      </w:r>
    </w:p>
    <w:p w14:paraId="4827A1C0" w14:textId="77777777" w:rsidR="0042091D" w:rsidRPr="000D7368" w:rsidRDefault="0042091D" w:rsidP="00270C4B">
      <w:pPr>
        <w:rPr>
          <w:lang w:val="es-ES"/>
        </w:rPr>
      </w:pPr>
      <w:r w:rsidRPr="000D7368">
        <w:rPr>
          <w:lang w:val="es-ES"/>
        </w:rPr>
        <w:t>Dióxido de titanio (E-171)</w:t>
      </w:r>
    </w:p>
    <w:p w14:paraId="3375237C" w14:textId="77777777" w:rsidR="0042091D" w:rsidRPr="000D7368" w:rsidRDefault="0042091D" w:rsidP="00270C4B">
      <w:pPr>
        <w:rPr>
          <w:lang w:val="es-ES"/>
        </w:rPr>
      </w:pPr>
      <w:r w:rsidRPr="000D7368">
        <w:rPr>
          <w:lang w:val="es-ES"/>
        </w:rPr>
        <w:t>Óxido de hierro amarillo (E-172)</w:t>
      </w:r>
    </w:p>
    <w:p w14:paraId="2FDF12A1" w14:textId="77777777" w:rsidR="0042091D" w:rsidRPr="000D7368" w:rsidRDefault="0042091D" w:rsidP="00270C4B">
      <w:pPr>
        <w:rPr>
          <w:lang w:val="es-ES"/>
        </w:rPr>
      </w:pPr>
      <w:r w:rsidRPr="000D7368">
        <w:rPr>
          <w:lang w:val="es-ES"/>
        </w:rPr>
        <w:t xml:space="preserve">Óxido de hierro rojo (E-172) </w:t>
      </w:r>
    </w:p>
    <w:p w14:paraId="1BDA8860" w14:textId="77777777" w:rsidR="0042091D" w:rsidRPr="000D7368" w:rsidRDefault="0042091D" w:rsidP="00270C4B">
      <w:pPr>
        <w:rPr>
          <w:lang w:val="es-ES"/>
        </w:rPr>
      </w:pPr>
    </w:p>
    <w:p w14:paraId="29AE9535" w14:textId="77777777" w:rsidR="0042091D" w:rsidRPr="000D7368" w:rsidRDefault="0042091D" w:rsidP="00270C4B">
      <w:pPr>
        <w:rPr>
          <w:i/>
          <w:iCs/>
          <w:lang w:val="es-ES"/>
        </w:rPr>
      </w:pPr>
      <w:r w:rsidRPr="000D7368">
        <w:rPr>
          <w:i/>
          <w:iCs/>
          <w:lang w:val="es-ES"/>
        </w:rPr>
        <w:t>Tinta de impresión:</w:t>
      </w:r>
    </w:p>
    <w:p w14:paraId="299ECCED" w14:textId="77777777" w:rsidR="0042091D" w:rsidRPr="000D7368" w:rsidRDefault="0042091D" w:rsidP="00270C4B">
      <w:pPr>
        <w:rPr>
          <w:lang w:val="es-ES"/>
        </w:rPr>
      </w:pPr>
      <w:r w:rsidRPr="000D7368">
        <w:rPr>
          <w:lang w:val="es-ES"/>
        </w:rPr>
        <w:t>Shellac</w:t>
      </w:r>
    </w:p>
    <w:p w14:paraId="4C285C31" w14:textId="77777777" w:rsidR="0042091D" w:rsidRPr="000D7368" w:rsidRDefault="0042091D" w:rsidP="00270C4B">
      <w:pPr>
        <w:rPr>
          <w:lang w:val="es-ES"/>
        </w:rPr>
      </w:pPr>
      <w:r w:rsidRPr="000D7368">
        <w:rPr>
          <w:lang w:val="es-ES"/>
        </w:rPr>
        <w:t>Óxido de hierro negro (E-172)</w:t>
      </w:r>
    </w:p>
    <w:p w14:paraId="43659134" w14:textId="77777777" w:rsidR="0042091D" w:rsidRPr="000D7368" w:rsidRDefault="0042091D" w:rsidP="00270C4B">
      <w:pPr>
        <w:rPr>
          <w:lang w:val="es-ES"/>
        </w:rPr>
      </w:pPr>
      <w:r w:rsidRPr="000D7368">
        <w:rPr>
          <w:lang w:val="es-ES"/>
        </w:rPr>
        <w:t>Propilenglicol</w:t>
      </w:r>
    </w:p>
    <w:p w14:paraId="2A8043B8" w14:textId="77777777" w:rsidR="0042091D" w:rsidRPr="000D7368" w:rsidRDefault="0042091D" w:rsidP="00270C4B">
      <w:pPr>
        <w:rPr>
          <w:lang w:val="es-ES"/>
        </w:rPr>
      </w:pPr>
      <w:r w:rsidRPr="000D7368">
        <w:rPr>
          <w:lang w:val="es-ES"/>
        </w:rPr>
        <w:t>Solución de amonio</w:t>
      </w:r>
    </w:p>
    <w:p w14:paraId="15B2BCCB" w14:textId="77777777" w:rsidR="0042091D" w:rsidRPr="00401B18" w:rsidRDefault="0042091D" w:rsidP="00270C4B">
      <w:pPr>
        <w:rPr>
          <w:lang w:val="pt-PT"/>
        </w:rPr>
      </w:pPr>
      <w:r w:rsidRPr="00401B18">
        <w:rPr>
          <w:lang w:val="pt-PT"/>
        </w:rPr>
        <w:t>Hidróxido de potasio</w:t>
      </w:r>
    </w:p>
    <w:p w14:paraId="05016E26" w14:textId="77777777" w:rsidR="0042091D" w:rsidRPr="00401B18" w:rsidRDefault="0042091D" w:rsidP="00270C4B">
      <w:pPr>
        <w:rPr>
          <w:lang w:val="pt-PT"/>
        </w:rPr>
      </w:pPr>
    </w:p>
    <w:p w14:paraId="22EB5656" w14:textId="77777777" w:rsidR="0042091D" w:rsidRPr="00401B18" w:rsidRDefault="0042091D" w:rsidP="00270C4B">
      <w:pPr>
        <w:rPr>
          <w:u w:val="single"/>
          <w:lang w:val="pt-PT"/>
        </w:rPr>
      </w:pPr>
      <w:r w:rsidRPr="00401B18">
        <w:rPr>
          <w:u w:val="single"/>
          <w:lang w:val="pt-PT"/>
        </w:rPr>
        <w:t>Imatinib Actavis 400 mg cápsulas duras EFG</w:t>
      </w:r>
    </w:p>
    <w:p w14:paraId="395BF35D" w14:textId="77777777" w:rsidR="0042091D" w:rsidRPr="00401B18" w:rsidRDefault="0042091D" w:rsidP="00270C4B">
      <w:pPr>
        <w:rPr>
          <w:i/>
          <w:iCs/>
          <w:lang w:val="pt-PT"/>
        </w:rPr>
      </w:pPr>
      <w:r w:rsidRPr="00401B18">
        <w:rPr>
          <w:i/>
          <w:iCs/>
          <w:lang w:val="pt-PT"/>
        </w:rPr>
        <w:t>Contenido de la cápsula</w:t>
      </w:r>
    </w:p>
    <w:p w14:paraId="179413A0" w14:textId="77777777" w:rsidR="0042091D" w:rsidRPr="00401B18" w:rsidRDefault="0042091D" w:rsidP="00270C4B">
      <w:pPr>
        <w:rPr>
          <w:lang w:val="pt-PT"/>
        </w:rPr>
      </w:pPr>
      <w:r w:rsidRPr="00401B18">
        <w:rPr>
          <w:lang w:val="pt-PT"/>
        </w:rPr>
        <w:t>Celulosa microcristalina</w:t>
      </w:r>
    </w:p>
    <w:p w14:paraId="26C196A0" w14:textId="77777777" w:rsidR="0042091D" w:rsidRPr="00401B18" w:rsidRDefault="0042091D" w:rsidP="00270C4B">
      <w:pPr>
        <w:rPr>
          <w:lang w:val="pt-PT"/>
        </w:rPr>
      </w:pPr>
      <w:r w:rsidRPr="00401B18">
        <w:rPr>
          <w:lang w:val="pt-PT"/>
        </w:rPr>
        <w:t>Copovidona</w:t>
      </w:r>
    </w:p>
    <w:p w14:paraId="6BBC461F" w14:textId="77777777" w:rsidR="0042091D" w:rsidRPr="00401B18" w:rsidRDefault="0042091D" w:rsidP="00270C4B">
      <w:pPr>
        <w:rPr>
          <w:lang w:val="pt-PT"/>
        </w:rPr>
      </w:pPr>
      <w:r w:rsidRPr="00401B18">
        <w:rPr>
          <w:lang w:val="pt-PT"/>
        </w:rPr>
        <w:t>Crospovidona</w:t>
      </w:r>
    </w:p>
    <w:p w14:paraId="30DB16D6" w14:textId="77777777" w:rsidR="0042091D" w:rsidRPr="00401B18" w:rsidRDefault="0042091D" w:rsidP="00270C4B">
      <w:pPr>
        <w:rPr>
          <w:lang w:val="pt-PT"/>
        </w:rPr>
      </w:pPr>
      <w:r w:rsidRPr="00401B18">
        <w:rPr>
          <w:lang w:val="pt-PT"/>
        </w:rPr>
        <w:t>Estearilfumarato de sodio</w:t>
      </w:r>
    </w:p>
    <w:p w14:paraId="6007E815" w14:textId="77777777" w:rsidR="0042091D" w:rsidRPr="00401B18" w:rsidRDefault="0042091D" w:rsidP="00270C4B">
      <w:pPr>
        <w:rPr>
          <w:lang w:val="pt-PT"/>
        </w:rPr>
      </w:pPr>
      <w:r w:rsidRPr="00401B18">
        <w:rPr>
          <w:lang w:val="pt-PT"/>
        </w:rPr>
        <w:t xml:space="preserve">Sílice coloidal hidrófoba </w:t>
      </w:r>
    </w:p>
    <w:p w14:paraId="2A5F4D64" w14:textId="77777777" w:rsidR="0042091D" w:rsidRPr="000D7368" w:rsidRDefault="0042091D" w:rsidP="00270C4B">
      <w:pPr>
        <w:rPr>
          <w:lang w:val="es-ES"/>
        </w:rPr>
      </w:pPr>
      <w:r w:rsidRPr="000D7368">
        <w:rPr>
          <w:lang w:val="es-ES"/>
        </w:rPr>
        <w:t>Sílice coloidal anhidra</w:t>
      </w:r>
    </w:p>
    <w:p w14:paraId="2528AE0D" w14:textId="77777777" w:rsidR="0042091D" w:rsidRPr="000D7368" w:rsidRDefault="0042091D" w:rsidP="00270C4B">
      <w:pPr>
        <w:rPr>
          <w:lang w:val="es-ES"/>
        </w:rPr>
      </w:pPr>
    </w:p>
    <w:p w14:paraId="24A9EF75" w14:textId="77777777" w:rsidR="0042091D" w:rsidRPr="000D7368" w:rsidRDefault="0042091D" w:rsidP="00270C4B">
      <w:pPr>
        <w:rPr>
          <w:i/>
          <w:iCs/>
          <w:lang w:val="es-ES"/>
        </w:rPr>
      </w:pPr>
      <w:r w:rsidRPr="000D7368">
        <w:rPr>
          <w:i/>
          <w:iCs/>
          <w:lang w:val="es-ES"/>
        </w:rPr>
        <w:t>Cubierta de la cápsula</w:t>
      </w:r>
    </w:p>
    <w:p w14:paraId="265420F7" w14:textId="77777777" w:rsidR="0042091D" w:rsidRPr="00401B18" w:rsidRDefault="0042091D" w:rsidP="00270C4B">
      <w:pPr>
        <w:rPr>
          <w:lang w:val="pt-PT"/>
        </w:rPr>
      </w:pPr>
      <w:r w:rsidRPr="00401B18">
        <w:rPr>
          <w:lang w:val="pt-PT"/>
        </w:rPr>
        <w:t>Hipromelosa</w:t>
      </w:r>
    </w:p>
    <w:p w14:paraId="048165D2" w14:textId="77777777" w:rsidR="0042091D" w:rsidRPr="00401B18" w:rsidRDefault="0042091D" w:rsidP="00270C4B">
      <w:pPr>
        <w:rPr>
          <w:lang w:val="pt-PT"/>
        </w:rPr>
      </w:pPr>
      <w:r w:rsidRPr="00401B18">
        <w:rPr>
          <w:lang w:val="pt-PT"/>
        </w:rPr>
        <w:t>Dióxido de titanio (E-171)</w:t>
      </w:r>
    </w:p>
    <w:p w14:paraId="732BE4B4" w14:textId="77777777" w:rsidR="0042091D" w:rsidRPr="00401B18" w:rsidRDefault="0042091D" w:rsidP="00270C4B">
      <w:pPr>
        <w:rPr>
          <w:lang w:val="pt-PT"/>
        </w:rPr>
      </w:pPr>
      <w:r w:rsidRPr="00401B18">
        <w:rPr>
          <w:lang w:val="pt-PT"/>
        </w:rPr>
        <w:t>Óxido de hierro amarillo (E-172)</w:t>
      </w:r>
    </w:p>
    <w:p w14:paraId="75F1CF2A" w14:textId="77777777" w:rsidR="0042091D" w:rsidRPr="00401B18" w:rsidRDefault="0042091D" w:rsidP="00270C4B">
      <w:pPr>
        <w:rPr>
          <w:lang w:val="pt-PT"/>
        </w:rPr>
      </w:pPr>
      <w:r w:rsidRPr="00401B18">
        <w:rPr>
          <w:lang w:val="pt-PT"/>
        </w:rPr>
        <w:t xml:space="preserve">Óxido de hierro rojo (E-172) </w:t>
      </w:r>
    </w:p>
    <w:p w14:paraId="58A56F2C" w14:textId="77777777" w:rsidR="0042091D" w:rsidRPr="00401B18" w:rsidRDefault="0042091D" w:rsidP="00270C4B">
      <w:pPr>
        <w:rPr>
          <w:lang w:val="pt-PT"/>
        </w:rPr>
      </w:pPr>
      <w:r w:rsidRPr="00401B18">
        <w:rPr>
          <w:lang w:val="pt-PT"/>
        </w:rPr>
        <w:t>Óxido de hierro negro (E-172)</w:t>
      </w:r>
    </w:p>
    <w:p w14:paraId="5DA6E0FF" w14:textId="77777777" w:rsidR="0042091D" w:rsidRPr="00401B18" w:rsidRDefault="0042091D" w:rsidP="00270C4B">
      <w:pPr>
        <w:rPr>
          <w:lang w:val="pt-PT"/>
        </w:rPr>
      </w:pPr>
    </w:p>
    <w:p w14:paraId="661273B2" w14:textId="77777777" w:rsidR="0042091D" w:rsidRPr="000D7368" w:rsidRDefault="0042091D" w:rsidP="00270C4B">
      <w:pPr>
        <w:rPr>
          <w:i/>
          <w:iCs/>
          <w:lang w:val="es-ES"/>
        </w:rPr>
      </w:pPr>
      <w:r w:rsidRPr="000D7368">
        <w:rPr>
          <w:i/>
          <w:iCs/>
          <w:lang w:val="es-ES"/>
        </w:rPr>
        <w:t>Tinta de impresión:</w:t>
      </w:r>
    </w:p>
    <w:p w14:paraId="6CED646E" w14:textId="77777777" w:rsidR="0042091D" w:rsidRPr="000D7368" w:rsidRDefault="0042091D" w:rsidP="00270C4B">
      <w:pPr>
        <w:rPr>
          <w:lang w:val="es-ES"/>
        </w:rPr>
      </w:pPr>
      <w:r w:rsidRPr="000D7368">
        <w:rPr>
          <w:lang w:val="es-ES"/>
        </w:rPr>
        <w:t>Goma Shellac: 45 %</w:t>
      </w:r>
    </w:p>
    <w:p w14:paraId="6A32B7F6" w14:textId="77777777" w:rsidR="0042091D" w:rsidRPr="00401B18" w:rsidRDefault="0042091D" w:rsidP="00270C4B">
      <w:pPr>
        <w:rPr>
          <w:lang w:val="pt-PT"/>
        </w:rPr>
      </w:pPr>
      <w:r w:rsidRPr="00401B18">
        <w:rPr>
          <w:lang w:val="pt-PT"/>
        </w:rPr>
        <w:t>Óxido de hierro negro (E-172)</w:t>
      </w:r>
    </w:p>
    <w:p w14:paraId="36C836B4" w14:textId="77777777" w:rsidR="0042091D" w:rsidRPr="000D7368" w:rsidRDefault="0042091D" w:rsidP="00270C4B">
      <w:pPr>
        <w:rPr>
          <w:lang w:val="es-ES"/>
        </w:rPr>
      </w:pPr>
      <w:r w:rsidRPr="000D7368">
        <w:rPr>
          <w:lang w:val="es-ES"/>
        </w:rPr>
        <w:t>Propilenglicol</w:t>
      </w:r>
    </w:p>
    <w:p w14:paraId="39E7652B" w14:textId="77777777" w:rsidR="0042091D" w:rsidRPr="000D7368" w:rsidRDefault="0042091D" w:rsidP="00270C4B">
      <w:pPr>
        <w:rPr>
          <w:lang w:val="es-ES"/>
        </w:rPr>
      </w:pPr>
      <w:r w:rsidRPr="000D7368">
        <w:rPr>
          <w:lang w:val="es-ES"/>
        </w:rPr>
        <w:t>Hidróxido de amonio 28 %</w:t>
      </w:r>
    </w:p>
    <w:p w14:paraId="7D20EAEC" w14:textId="77777777" w:rsidR="0042091D" w:rsidRPr="000D7368" w:rsidRDefault="0042091D" w:rsidP="00DC490B">
      <w:pPr>
        <w:pStyle w:val="Endnotentext"/>
        <w:widowControl w:val="0"/>
        <w:tabs>
          <w:tab w:val="clear" w:pos="567"/>
        </w:tabs>
        <w:rPr>
          <w:color w:val="000000"/>
          <w:lang w:val="es-ES"/>
        </w:rPr>
      </w:pPr>
    </w:p>
    <w:p w14:paraId="72E16ACC" w14:textId="77777777" w:rsidR="0042091D" w:rsidRPr="000D7368" w:rsidRDefault="0042091D" w:rsidP="00153768">
      <w:pPr>
        <w:tabs>
          <w:tab w:val="clear" w:pos="567"/>
        </w:tabs>
        <w:autoSpaceDE w:val="0"/>
        <w:autoSpaceDN w:val="0"/>
        <w:adjustRightInd w:val="0"/>
        <w:spacing w:line="240" w:lineRule="auto"/>
        <w:ind w:left="567" w:hanging="567"/>
        <w:rPr>
          <w:b/>
          <w:bCs/>
          <w:lang w:val="es-ES"/>
        </w:rPr>
      </w:pPr>
      <w:r w:rsidRPr="000D7368">
        <w:rPr>
          <w:b/>
          <w:bCs/>
          <w:lang w:val="es-ES"/>
        </w:rPr>
        <w:t>6.2</w:t>
      </w:r>
      <w:r w:rsidRPr="000D7368">
        <w:rPr>
          <w:b/>
          <w:bCs/>
          <w:lang w:val="es-ES"/>
        </w:rPr>
        <w:tab/>
        <w:t>Incompatibilidades</w:t>
      </w:r>
    </w:p>
    <w:p w14:paraId="4CCB191B" w14:textId="77777777" w:rsidR="0042091D" w:rsidRPr="000D7368" w:rsidRDefault="0042091D" w:rsidP="00DC490B">
      <w:pPr>
        <w:pStyle w:val="Endnotentext"/>
        <w:widowControl w:val="0"/>
        <w:tabs>
          <w:tab w:val="clear" w:pos="567"/>
        </w:tabs>
        <w:rPr>
          <w:color w:val="000000"/>
          <w:lang w:val="es-ES"/>
        </w:rPr>
      </w:pPr>
    </w:p>
    <w:p w14:paraId="268F0A89"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No procede.</w:t>
      </w:r>
    </w:p>
    <w:p w14:paraId="5893E88F" w14:textId="77777777" w:rsidR="0042091D" w:rsidRPr="000D7368" w:rsidRDefault="0042091D" w:rsidP="00DC490B">
      <w:pPr>
        <w:pStyle w:val="Endnotentext"/>
        <w:widowControl w:val="0"/>
        <w:tabs>
          <w:tab w:val="clear" w:pos="567"/>
        </w:tabs>
        <w:rPr>
          <w:color w:val="000000"/>
          <w:lang w:val="es-ES"/>
        </w:rPr>
      </w:pPr>
    </w:p>
    <w:p w14:paraId="3D4D9808" w14:textId="77777777" w:rsidR="0042091D" w:rsidRPr="000D7368" w:rsidRDefault="0042091D" w:rsidP="00153768">
      <w:pPr>
        <w:tabs>
          <w:tab w:val="clear" w:pos="567"/>
        </w:tabs>
        <w:autoSpaceDE w:val="0"/>
        <w:autoSpaceDN w:val="0"/>
        <w:adjustRightInd w:val="0"/>
        <w:spacing w:line="240" w:lineRule="auto"/>
        <w:ind w:left="567" w:hanging="567"/>
        <w:rPr>
          <w:b/>
          <w:bCs/>
          <w:lang w:val="es-ES"/>
        </w:rPr>
      </w:pPr>
      <w:r w:rsidRPr="000D7368">
        <w:rPr>
          <w:b/>
          <w:bCs/>
          <w:lang w:val="es-ES"/>
        </w:rPr>
        <w:t>6.3</w:t>
      </w:r>
      <w:r w:rsidRPr="000D7368">
        <w:rPr>
          <w:b/>
          <w:bCs/>
          <w:lang w:val="es-ES"/>
        </w:rPr>
        <w:tab/>
        <w:t>Periodo de validez</w:t>
      </w:r>
    </w:p>
    <w:p w14:paraId="64CE3BD4" w14:textId="77777777" w:rsidR="0042091D" w:rsidRPr="000D7368" w:rsidRDefault="0042091D" w:rsidP="00DC490B">
      <w:pPr>
        <w:pStyle w:val="Endnotentext"/>
        <w:widowControl w:val="0"/>
        <w:tabs>
          <w:tab w:val="clear" w:pos="567"/>
        </w:tabs>
        <w:rPr>
          <w:color w:val="000000"/>
          <w:lang w:val="es-ES"/>
        </w:rPr>
      </w:pPr>
    </w:p>
    <w:p w14:paraId="56DA1473"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2 años</w:t>
      </w:r>
    </w:p>
    <w:p w14:paraId="074F50DB" w14:textId="77777777" w:rsidR="0042091D" w:rsidRPr="000D7368" w:rsidRDefault="0042091D" w:rsidP="00DC490B">
      <w:pPr>
        <w:pStyle w:val="Endnotentext"/>
        <w:widowControl w:val="0"/>
        <w:tabs>
          <w:tab w:val="clear" w:pos="567"/>
        </w:tabs>
        <w:rPr>
          <w:color w:val="000000"/>
          <w:lang w:val="es-ES"/>
        </w:rPr>
      </w:pPr>
    </w:p>
    <w:p w14:paraId="08DD8335" w14:textId="77777777" w:rsidR="0042091D" w:rsidRPr="000D7368" w:rsidRDefault="0042091D" w:rsidP="00153768">
      <w:pPr>
        <w:tabs>
          <w:tab w:val="clear" w:pos="567"/>
        </w:tabs>
        <w:autoSpaceDE w:val="0"/>
        <w:autoSpaceDN w:val="0"/>
        <w:adjustRightInd w:val="0"/>
        <w:spacing w:line="240" w:lineRule="auto"/>
        <w:ind w:left="567" w:hanging="567"/>
        <w:rPr>
          <w:b/>
          <w:bCs/>
          <w:lang w:val="es-ES"/>
        </w:rPr>
      </w:pPr>
      <w:r w:rsidRPr="000D7368">
        <w:rPr>
          <w:b/>
          <w:bCs/>
          <w:lang w:val="es-ES"/>
        </w:rPr>
        <w:t>6.4</w:t>
      </w:r>
      <w:r w:rsidRPr="000D7368">
        <w:rPr>
          <w:b/>
          <w:bCs/>
          <w:lang w:val="es-ES"/>
        </w:rPr>
        <w:tab/>
        <w:t>Precauciones especiales de conservación</w:t>
      </w:r>
    </w:p>
    <w:p w14:paraId="34FF2AB9" w14:textId="77777777" w:rsidR="0042091D" w:rsidRPr="000D7368" w:rsidRDefault="0042091D" w:rsidP="00DC490B">
      <w:pPr>
        <w:pStyle w:val="Endnotentext"/>
        <w:widowControl w:val="0"/>
        <w:tabs>
          <w:tab w:val="clear" w:pos="567"/>
        </w:tabs>
        <w:rPr>
          <w:color w:val="000000"/>
          <w:lang w:val="es-ES"/>
        </w:rPr>
      </w:pPr>
    </w:p>
    <w:p w14:paraId="3C16C3F7" w14:textId="77777777" w:rsidR="0042091D" w:rsidRPr="000D7368" w:rsidRDefault="0042091D" w:rsidP="00153768">
      <w:pPr>
        <w:widowControl w:val="0"/>
        <w:rPr>
          <w:color w:val="000000"/>
          <w:lang w:val="es-ES"/>
        </w:rPr>
      </w:pPr>
      <w:r w:rsidRPr="000D7368">
        <w:rPr>
          <w:color w:val="000000"/>
          <w:lang w:val="es-ES"/>
        </w:rPr>
        <w:t>No conservar a temperatura superior a 25 °C.</w:t>
      </w:r>
    </w:p>
    <w:p w14:paraId="50689C84" w14:textId="77777777" w:rsidR="0042091D" w:rsidRPr="000D7368" w:rsidRDefault="0042091D" w:rsidP="00153768">
      <w:pPr>
        <w:pStyle w:val="Endnotentext"/>
        <w:widowControl w:val="0"/>
        <w:tabs>
          <w:tab w:val="clear" w:pos="567"/>
        </w:tabs>
        <w:rPr>
          <w:color w:val="000000"/>
          <w:lang w:val="es-ES"/>
        </w:rPr>
      </w:pPr>
      <w:r w:rsidRPr="000D7368">
        <w:rPr>
          <w:color w:val="000000"/>
          <w:lang w:val="es-ES"/>
        </w:rPr>
        <w:t>Conservar</w:t>
      </w:r>
      <w:r w:rsidRPr="000D7368">
        <w:rPr>
          <w:b/>
          <w:bCs/>
          <w:color w:val="000000"/>
          <w:lang w:val="es-ES"/>
        </w:rPr>
        <w:t xml:space="preserve"> </w:t>
      </w:r>
      <w:r w:rsidRPr="000D7368">
        <w:rPr>
          <w:color w:val="000000"/>
          <w:lang w:val="es-ES"/>
        </w:rPr>
        <w:t>en el embalaje original para protegerlo de la humedad.</w:t>
      </w:r>
    </w:p>
    <w:p w14:paraId="58496039" w14:textId="77777777" w:rsidR="0042091D" w:rsidRPr="000D7368" w:rsidRDefault="0042091D" w:rsidP="00DC490B">
      <w:pPr>
        <w:pStyle w:val="Endnotentext"/>
        <w:widowControl w:val="0"/>
        <w:tabs>
          <w:tab w:val="clear" w:pos="567"/>
        </w:tabs>
        <w:rPr>
          <w:color w:val="000000"/>
          <w:lang w:val="es-ES"/>
        </w:rPr>
      </w:pPr>
    </w:p>
    <w:p w14:paraId="11FD569B" w14:textId="77777777" w:rsidR="0042091D" w:rsidRPr="000D7368" w:rsidRDefault="0042091D" w:rsidP="0087568D">
      <w:pPr>
        <w:tabs>
          <w:tab w:val="clear" w:pos="567"/>
        </w:tabs>
        <w:autoSpaceDE w:val="0"/>
        <w:autoSpaceDN w:val="0"/>
        <w:adjustRightInd w:val="0"/>
        <w:spacing w:line="240" w:lineRule="auto"/>
        <w:ind w:left="567" w:hanging="567"/>
        <w:rPr>
          <w:b/>
          <w:bCs/>
          <w:lang w:val="es-ES"/>
        </w:rPr>
      </w:pPr>
      <w:r w:rsidRPr="000D7368">
        <w:rPr>
          <w:b/>
          <w:bCs/>
          <w:lang w:val="es-ES"/>
        </w:rPr>
        <w:t>6.5</w:t>
      </w:r>
      <w:r w:rsidRPr="000D7368">
        <w:rPr>
          <w:b/>
          <w:bCs/>
          <w:lang w:val="es-ES"/>
        </w:rPr>
        <w:tab/>
        <w:t>Naturaleza y contenido del envase</w:t>
      </w:r>
    </w:p>
    <w:p w14:paraId="3EF0415D" w14:textId="77777777" w:rsidR="0042091D" w:rsidRPr="000D7368" w:rsidRDefault="0042091D" w:rsidP="00DC490B">
      <w:pPr>
        <w:pStyle w:val="Endnotentext"/>
        <w:widowControl w:val="0"/>
        <w:tabs>
          <w:tab w:val="clear" w:pos="567"/>
        </w:tabs>
        <w:rPr>
          <w:color w:val="000000"/>
          <w:lang w:val="es-ES"/>
        </w:rPr>
      </w:pPr>
    </w:p>
    <w:p w14:paraId="22086A73" w14:textId="77777777" w:rsidR="0042091D" w:rsidRPr="000D7368" w:rsidRDefault="0042091D" w:rsidP="00004D18">
      <w:pPr>
        <w:rPr>
          <w:u w:val="single"/>
          <w:lang w:val="es-ES"/>
        </w:rPr>
      </w:pPr>
      <w:r w:rsidRPr="000D7368">
        <w:rPr>
          <w:u w:val="single"/>
          <w:lang w:val="es-ES"/>
        </w:rPr>
        <w:t>Imatinib Actavis 50 mg cápsulas duras EFG</w:t>
      </w:r>
    </w:p>
    <w:p w14:paraId="37E87334"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Blíster Al/PVC/Aclar. Un blíster contiene 10 cápsulas.</w:t>
      </w:r>
    </w:p>
    <w:p w14:paraId="6B9858EC" w14:textId="77777777" w:rsidR="0042091D" w:rsidRPr="000D7368" w:rsidRDefault="0042091D" w:rsidP="00DC490B">
      <w:pPr>
        <w:pStyle w:val="Endnotentext"/>
        <w:widowControl w:val="0"/>
        <w:tabs>
          <w:tab w:val="clear" w:pos="567"/>
        </w:tabs>
        <w:rPr>
          <w:color w:val="000000"/>
          <w:lang w:val="es-ES"/>
        </w:rPr>
      </w:pPr>
    </w:p>
    <w:p w14:paraId="4E983711" w14:textId="77777777" w:rsidR="0042091D" w:rsidRPr="00401B18" w:rsidRDefault="0042091D" w:rsidP="0087568D">
      <w:pPr>
        <w:pStyle w:val="Sinespaciado1"/>
        <w:rPr>
          <w:rFonts w:ascii="Times New Roman" w:hAnsi="Times New Roman" w:cs="Times New Roman"/>
          <w:lang w:val="pt-PT"/>
        </w:rPr>
      </w:pPr>
      <w:r w:rsidRPr="00401B18">
        <w:rPr>
          <w:rFonts w:ascii="Times New Roman" w:hAnsi="Times New Roman" w:cs="Times New Roman"/>
          <w:lang w:val="pt-PT"/>
        </w:rPr>
        <w:t>Envase que contiene 30 o 90 cápsulas.</w:t>
      </w:r>
    </w:p>
    <w:p w14:paraId="40855F38" w14:textId="77777777" w:rsidR="0042091D" w:rsidRPr="00401B18" w:rsidRDefault="0042091D" w:rsidP="00DC490B">
      <w:pPr>
        <w:pStyle w:val="Endnotentext"/>
        <w:widowControl w:val="0"/>
        <w:tabs>
          <w:tab w:val="clear" w:pos="567"/>
        </w:tabs>
        <w:rPr>
          <w:color w:val="000000"/>
          <w:lang w:val="pt-PT"/>
        </w:rPr>
      </w:pPr>
    </w:p>
    <w:p w14:paraId="57A2AB3A" w14:textId="77777777" w:rsidR="0042091D" w:rsidRPr="00401B18" w:rsidRDefault="0042091D" w:rsidP="00004D18">
      <w:pPr>
        <w:rPr>
          <w:u w:val="single"/>
          <w:lang w:val="pt-PT"/>
        </w:rPr>
      </w:pPr>
      <w:r w:rsidRPr="00401B18">
        <w:rPr>
          <w:u w:val="single"/>
          <w:lang w:val="pt-PT"/>
        </w:rPr>
        <w:t>Imatinib Actavis 100 mg cápsulas duras EFG</w:t>
      </w:r>
    </w:p>
    <w:p w14:paraId="168FBFA4" w14:textId="77777777" w:rsidR="0042091D" w:rsidRPr="000D7368" w:rsidRDefault="0042091D" w:rsidP="00004D18">
      <w:pPr>
        <w:rPr>
          <w:lang w:val="es-ES"/>
        </w:rPr>
      </w:pPr>
      <w:r w:rsidRPr="000D7368">
        <w:rPr>
          <w:lang w:val="es-ES"/>
        </w:rPr>
        <w:t>Blísters Al/PVC/Aclar. Un blíster contiene 8 o 10 cápsulas.</w:t>
      </w:r>
    </w:p>
    <w:p w14:paraId="23B7BBD0" w14:textId="77777777" w:rsidR="0042091D" w:rsidRPr="00401B18" w:rsidRDefault="0042091D" w:rsidP="00004D18">
      <w:pPr>
        <w:rPr>
          <w:lang w:val="pt-PT"/>
        </w:rPr>
      </w:pPr>
      <w:r w:rsidRPr="00401B18">
        <w:rPr>
          <w:lang w:val="pt-PT"/>
        </w:rPr>
        <w:t>Envase que contiene 24, 48, 60, 96, 120 o 180 cápsulas.</w:t>
      </w:r>
    </w:p>
    <w:p w14:paraId="5AACEE1B" w14:textId="77777777" w:rsidR="0042091D" w:rsidRPr="00401B18" w:rsidRDefault="0042091D" w:rsidP="00004D18">
      <w:pPr>
        <w:rPr>
          <w:lang w:val="pt-PT"/>
        </w:rPr>
      </w:pPr>
    </w:p>
    <w:p w14:paraId="37376FF4" w14:textId="77777777" w:rsidR="0042091D" w:rsidRPr="00401B18" w:rsidRDefault="0042091D" w:rsidP="00004D18">
      <w:pPr>
        <w:rPr>
          <w:u w:val="single"/>
          <w:lang w:val="pt-PT"/>
        </w:rPr>
      </w:pPr>
      <w:r w:rsidRPr="00401B18">
        <w:rPr>
          <w:u w:val="single"/>
          <w:lang w:val="pt-PT"/>
        </w:rPr>
        <w:t>Imatinib Actavis 400 mg cápsulas duras EFG</w:t>
      </w:r>
    </w:p>
    <w:p w14:paraId="64CEBDED" w14:textId="77777777" w:rsidR="0042091D" w:rsidRPr="000D7368" w:rsidRDefault="0042091D" w:rsidP="00004D18">
      <w:pPr>
        <w:rPr>
          <w:lang w:val="es-ES"/>
        </w:rPr>
      </w:pPr>
      <w:r w:rsidRPr="000D7368">
        <w:rPr>
          <w:lang w:val="es-ES"/>
        </w:rPr>
        <w:t>Blísters Al/PVC/PVDC. Un blíster contiene 10 cápsulas.</w:t>
      </w:r>
    </w:p>
    <w:p w14:paraId="6A592894" w14:textId="77777777" w:rsidR="0042091D" w:rsidRPr="000D7368" w:rsidRDefault="0042091D" w:rsidP="00004D18">
      <w:pPr>
        <w:rPr>
          <w:lang w:val="es-ES"/>
        </w:rPr>
      </w:pPr>
      <w:r w:rsidRPr="000D7368">
        <w:rPr>
          <w:lang w:val="es-ES"/>
        </w:rPr>
        <w:t>Envase que contiene 10, 30, 60 o 90 cápsulas.</w:t>
      </w:r>
    </w:p>
    <w:p w14:paraId="79769CCA" w14:textId="77777777" w:rsidR="0042091D" w:rsidRPr="000D7368" w:rsidRDefault="0042091D" w:rsidP="00DC490B">
      <w:pPr>
        <w:pStyle w:val="Endnotentext"/>
        <w:widowControl w:val="0"/>
        <w:tabs>
          <w:tab w:val="clear" w:pos="567"/>
        </w:tabs>
        <w:rPr>
          <w:color w:val="000000"/>
          <w:lang w:val="es-ES"/>
        </w:rPr>
      </w:pPr>
    </w:p>
    <w:p w14:paraId="5669E838" w14:textId="77777777" w:rsidR="0042091D" w:rsidRPr="000D7368" w:rsidRDefault="0042091D" w:rsidP="00DC490B">
      <w:pPr>
        <w:pStyle w:val="Endnotentext"/>
        <w:widowControl w:val="0"/>
        <w:tabs>
          <w:tab w:val="clear" w:pos="567"/>
        </w:tabs>
        <w:rPr>
          <w:color w:val="000000"/>
          <w:lang w:val="es-ES"/>
        </w:rPr>
      </w:pPr>
      <w:r w:rsidRPr="000D7368">
        <w:rPr>
          <w:color w:val="000000"/>
          <w:lang w:val="es-ES"/>
        </w:rPr>
        <w:t>Puede que solamente estén comercializados algunos tamaños de envases.</w:t>
      </w:r>
    </w:p>
    <w:p w14:paraId="37FE897B" w14:textId="77777777" w:rsidR="0042091D" w:rsidRPr="000D7368" w:rsidRDefault="0042091D" w:rsidP="0087568D">
      <w:pPr>
        <w:tabs>
          <w:tab w:val="clear" w:pos="567"/>
        </w:tabs>
        <w:autoSpaceDE w:val="0"/>
        <w:autoSpaceDN w:val="0"/>
        <w:adjustRightInd w:val="0"/>
        <w:spacing w:line="240" w:lineRule="auto"/>
        <w:rPr>
          <w:lang w:val="es-ES"/>
        </w:rPr>
      </w:pPr>
    </w:p>
    <w:p w14:paraId="3AED050E" w14:textId="77777777" w:rsidR="0042091D" w:rsidRPr="000D7368" w:rsidRDefault="0042091D" w:rsidP="0087568D">
      <w:pPr>
        <w:tabs>
          <w:tab w:val="clear" w:pos="567"/>
        </w:tabs>
        <w:autoSpaceDE w:val="0"/>
        <w:autoSpaceDN w:val="0"/>
        <w:adjustRightInd w:val="0"/>
        <w:spacing w:line="240" w:lineRule="auto"/>
        <w:ind w:left="567" w:hanging="567"/>
        <w:rPr>
          <w:b/>
          <w:bCs/>
          <w:lang w:val="es-ES"/>
        </w:rPr>
      </w:pPr>
      <w:bookmarkStart w:id="3" w:name="OLE_LINK1"/>
      <w:r w:rsidRPr="000D7368">
        <w:rPr>
          <w:b/>
          <w:bCs/>
          <w:lang w:val="es-ES"/>
        </w:rPr>
        <w:t>6.6</w:t>
      </w:r>
      <w:r w:rsidRPr="000D7368">
        <w:rPr>
          <w:b/>
          <w:bCs/>
          <w:lang w:val="es-ES"/>
        </w:rPr>
        <w:tab/>
        <w:t>Precauciones especiales de eliminación y otras manipulaciones</w:t>
      </w:r>
    </w:p>
    <w:bookmarkEnd w:id="3"/>
    <w:p w14:paraId="31E7CDF7" w14:textId="77777777" w:rsidR="0042091D" w:rsidRPr="000D7368" w:rsidRDefault="0042091D" w:rsidP="0087568D">
      <w:pPr>
        <w:tabs>
          <w:tab w:val="clear" w:pos="567"/>
        </w:tabs>
        <w:autoSpaceDE w:val="0"/>
        <w:autoSpaceDN w:val="0"/>
        <w:adjustRightInd w:val="0"/>
        <w:spacing w:line="240" w:lineRule="auto"/>
        <w:rPr>
          <w:lang w:val="es-ES"/>
        </w:rPr>
      </w:pPr>
    </w:p>
    <w:p w14:paraId="24D55B71" w14:textId="77777777" w:rsidR="0042091D" w:rsidRPr="000D7368" w:rsidRDefault="0042091D" w:rsidP="0087568D">
      <w:pPr>
        <w:tabs>
          <w:tab w:val="clear" w:pos="567"/>
        </w:tabs>
        <w:autoSpaceDE w:val="0"/>
        <w:autoSpaceDN w:val="0"/>
        <w:adjustRightInd w:val="0"/>
        <w:spacing w:line="240" w:lineRule="auto"/>
        <w:rPr>
          <w:u w:val="single"/>
          <w:lang w:val="es-ES"/>
        </w:rPr>
      </w:pPr>
      <w:r w:rsidRPr="000D7368">
        <w:rPr>
          <w:u w:val="single"/>
          <w:lang w:val="es-ES"/>
        </w:rPr>
        <w:t>Manipulación de las cápsulas abiertas por una mujer en edad fértil</w:t>
      </w:r>
    </w:p>
    <w:p w14:paraId="2821C84E" w14:textId="77777777" w:rsidR="0042091D" w:rsidRPr="000D7368" w:rsidRDefault="0042091D" w:rsidP="0087568D">
      <w:pPr>
        <w:tabs>
          <w:tab w:val="clear" w:pos="567"/>
        </w:tabs>
        <w:autoSpaceDE w:val="0"/>
        <w:autoSpaceDN w:val="0"/>
        <w:adjustRightInd w:val="0"/>
        <w:spacing w:line="240" w:lineRule="auto"/>
        <w:rPr>
          <w:lang w:val="es-ES"/>
        </w:rPr>
      </w:pPr>
      <w:r w:rsidRPr="000D7368">
        <w:rPr>
          <w:lang w:val="es-ES"/>
        </w:rPr>
        <w:t>Debido a que estudios en animales han mostrado toxicidad reproductiva, y a que el riesgo potencial para el feto humano se desconoce, se debe advertir a las mujeres en edad fértil que abran cápsulas, que manipulen los contenidos con precaución y que eviten el contacto piel-ojos o la inhalación (ver sección 4.6). Las manos deben lavarse inmediatamente después de manipular cápsulas abiertas.</w:t>
      </w:r>
    </w:p>
    <w:p w14:paraId="330E3267" w14:textId="77777777" w:rsidR="0042091D" w:rsidRPr="000D7368" w:rsidRDefault="0042091D" w:rsidP="0087568D">
      <w:pPr>
        <w:tabs>
          <w:tab w:val="clear" w:pos="567"/>
        </w:tabs>
        <w:autoSpaceDE w:val="0"/>
        <w:autoSpaceDN w:val="0"/>
        <w:adjustRightInd w:val="0"/>
        <w:spacing w:line="240" w:lineRule="auto"/>
        <w:rPr>
          <w:lang w:val="es-ES"/>
        </w:rPr>
      </w:pPr>
    </w:p>
    <w:p w14:paraId="42B059A2" w14:textId="77777777" w:rsidR="0042091D" w:rsidRPr="000D7368" w:rsidRDefault="0042091D" w:rsidP="0087568D">
      <w:pPr>
        <w:tabs>
          <w:tab w:val="clear" w:pos="567"/>
        </w:tabs>
        <w:autoSpaceDE w:val="0"/>
        <w:autoSpaceDN w:val="0"/>
        <w:adjustRightInd w:val="0"/>
        <w:spacing w:line="240" w:lineRule="auto"/>
        <w:rPr>
          <w:lang w:val="es-ES"/>
        </w:rPr>
      </w:pPr>
      <w:r w:rsidRPr="000D7368">
        <w:rPr>
          <w:lang w:val="es-ES"/>
        </w:rPr>
        <w:t>La eliminación del medicamento no utilizado y de todos los materiales que hayan estado en contacto con él se realizará de acuerdo con la normativa local.</w:t>
      </w:r>
    </w:p>
    <w:p w14:paraId="026B68E2" w14:textId="77777777" w:rsidR="0042091D" w:rsidRPr="000D7368" w:rsidRDefault="0042091D" w:rsidP="0087568D">
      <w:pPr>
        <w:tabs>
          <w:tab w:val="clear" w:pos="567"/>
        </w:tabs>
        <w:autoSpaceDE w:val="0"/>
        <w:autoSpaceDN w:val="0"/>
        <w:adjustRightInd w:val="0"/>
        <w:spacing w:line="240" w:lineRule="auto"/>
        <w:rPr>
          <w:lang w:val="es-ES"/>
        </w:rPr>
      </w:pPr>
    </w:p>
    <w:p w14:paraId="6DA34F16" w14:textId="77777777" w:rsidR="0042091D" w:rsidRPr="000D7368" w:rsidRDefault="0042091D" w:rsidP="0087568D">
      <w:pPr>
        <w:tabs>
          <w:tab w:val="clear" w:pos="567"/>
        </w:tabs>
        <w:autoSpaceDE w:val="0"/>
        <w:autoSpaceDN w:val="0"/>
        <w:adjustRightInd w:val="0"/>
        <w:spacing w:line="240" w:lineRule="auto"/>
        <w:rPr>
          <w:lang w:val="es-ES"/>
        </w:rPr>
      </w:pPr>
    </w:p>
    <w:p w14:paraId="2D1DE68C" w14:textId="77777777" w:rsidR="0042091D" w:rsidRPr="000D7368" w:rsidRDefault="0042091D" w:rsidP="00DC490B">
      <w:pPr>
        <w:widowControl w:val="0"/>
        <w:suppressLineNumbers/>
        <w:ind w:left="567" w:hanging="567"/>
        <w:rPr>
          <w:lang w:val="es-ES"/>
        </w:rPr>
      </w:pPr>
      <w:r w:rsidRPr="000D7368">
        <w:rPr>
          <w:b/>
          <w:bCs/>
          <w:lang w:val="es-ES"/>
        </w:rPr>
        <w:t>7.</w:t>
      </w:r>
      <w:r w:rsidRPr="000D7368">
        <w:rPr>
          <w:b/>
          <w:bCs/>
          <w:lang w:val="es-ES"/>
        </w:rPr>
        <w:tab/>
      </w:r>
      <w:r w:rsidRPr="000D7368">
        <w:rPr>
          <w:b/>
          <w:bCs/>
          <w:noProof/>
          <w:lang w:val="es-ES"/>
        </w:rPr>
        <w:t>TITULAR DE LA AUTORIZACIÓN DE COMERCIALIZACIÓN</w:t>
      </w:r>
    </w:p>
    <w:p w14:paraId="6F225476" w14:textId="77777777" w:rsidR="0042091D" w:rsidRPr="000D7368" w:rsidRDefault="0042091D" w:rsidP="00DC490B">
      <w:pPr>
        <w:widowControl w:val="0"/>
        <w:suppressLineNumbers/>
        <w:rPr>
          <w:lang w:val="es-ES"/>
        </w:rPr>
      </w:pPr>
    </w:p>
    <w:p w14:paraId="130F1746" w14:textId="77777777" w:rsidR="0042091D" w:rsidRPr="000D7368" w:rsidRDefault="0042091D" w:rsidP="005756FC">
      <w:pPr>
        <w:keepNext/>
        <w:autoSpaceDE w:val="0"/>
        <w:autoSpaceDN w:val="0"/>
        <w:adjustRightInd w:val="0"/>
        <w:spacing w:line="240" w:lineRule="auto"/>
        <w:rPr>
          <w:lang w:val="es-ES"/>
        </w:rPr>
      </w:pPr>
      <w:r w:rsidRPr="000D7368">
        <w:rPr>
          <w:lang w:val="es-ES"/>
        </w:rPr>
        <w:t>Actavis Group PTC ehf.</w:t>
      </w:r>
    </w:p>
    <w:p w14:paraId="44FC9B31" w14:textId="77777777" w:rsidR="0042091D" w:rsidRPr="000D7368" w:rsidRDefault="0042091D" w:rsidP="005756FC">
      <w:pPr>
        <w:keepNext/>
        <w:autoSpaceDE w:val="0"/>
        <w:autoSpaceDN w:val="0"/>
        <w:adjustRightInd w:val="0"/>
        <w:spacing w:line="240" w:lineRule="auto"/>
        <w:rPr>
          <w:lang w:val="es-ES"/>
        </w:rPr>
      </w:pPr>
      <w:r w:rsidRPr="000D7368">
        <w:rPr>
          <w:lang w:val="es-ES"/>
        </w:rPr>
        <w:t>Reykjavíkurvegur 76-78</w:t>
      </w:r>
    </w:p>
    <w:p w14:paraId="29DA7A93" w14:textId="77777777" w:rsidR="0042091D" w:rsidRPr="000D7368" w:rsidRDefault="0042091D" w:rsidP="005756FC">
      <w:pPr>
        <w:autoSpaceDE w:val="0"/>
        <w:autoSpaceDN w:val="0"/>
        <w:adjustRightInd w:val="0"/>
        <w:spacing w:line="240" w:lineRule="auto"/>
        <w:rPr>
          <w:lang w:val="es-ES"/>
        </w:rPr>
      </w:pPr>
      <w:r w:rsidRPr="000D7368">
        <w:rPr>
          <w:lang w:val="es-ES"/>
        </w:rPr>
        <w:t>IS-220 Hafnarfjörður</w:t>
      </w:r>
    </w:p>
    <w:p w14:paraId="3D9D0FBA" w14:textId="77777777" w:rsidR="0042091D" w:rsidRPr="000D7368" w:rsidRDefault="0042091D" w:rsidP="005756FC">
      <w:pPr>
        <w:autoSpaceDE w:val="0"/>
        <w:autoSpaceDN w:val="0"/>
        <w:adjustRightInd w:val="0"/>
        <w:spacing w:line="240" w:lineRule="auto"/>
        <w:rPr>
          <w:lang w:val="es-ES"/>
        </w:rPr>
      </w:pPr>
      <w:r w:rsidRPr="000D7368">
        <w:rPr>
          <w:lang w:val="es-ES"/>
        </w:rPr>
        <w:t>Islandia</w:t>
      </w:r>
    </w:p>
    <w:p w14:paraId="4D71207F" w14:textId="77777777" w:rsidR="0042091D" w:rsidRPr="000D7368" w:rsidRDefault="0042091D" w:rsidP="005756FC">
      <w:pPr>
        <w:autoSpaceDE w:val="0"/>
        <w:autoSpaceDN w:val="0"/>
        <w:adjustRightInd w:val="0"/>
        <w:spacing w:line="240" w:lineRule="auto"/>
        <w:rPr>
          <w:lang w:val="es-ES"/>
        </w:rPr>
      </w:pPr>
    </w:p>
    <w:p w14:paraId="07F87E62" w14:textId="77777777" w:rsidR="0042091D" w:rsidRPr="000D7368" w:rsidRDefault="0042091D" w:rsidP="005756FC">
      <w:pPr>
        <w:autoSpaceDE w:val="0"/>
        <w:autoSpaceDN w:val="0"/>
        <w:adjustRightInd w:val="0"/>
        <w:spacing w:line="240" w:lineRule="auto"/>
        <w:rPr>
          <w:lang w:val="es-ES"/>
        </w:rPr>
      </w:pPr>
    </w:p>
    <w:p w14:paraId="63152BB3"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8.</w:t>
      </w:r>
      <w:r w:rsidRPr="000D7368">
        <w:rPr>
          <w:b/>
          <w:bCs/>
          <w:lang w:val="es-ES"/>
        </w:rPr>
        <w:tab/>
        <w:t xml:space="preserve">NÚMERO(S) DE AUTORIZACIÓN DE COMERCIALIZACIÓN </w:t>
      </w:r>
    </w:p>
    <w:p w14:paraId="3E3A5169" w14:textId="77777777" w:rsidR="0042091D" w:rsidRPr="000D7368" w:rsidRDefault="0042091D" w:rsidP="005756FC">
      <w:pPr>
        <w:autoSpaceDE w:val="0"/>
        <w:autoSpaceDN w:val="0"/>
        <w:adjustRightInd w:val="0"/>
        <w:spacing w:line="240" w:lineRule="auto"/>
        <w:rPr>
          <w:lang w:val="es-ES"/>
        </w:rPr>
      </w:pPr>
    </w:p>
    <w:p w14:paraId="5E520BC0" w14:textId="77777777" w:rsidR="0042091D" w:rsidRPr="00401B18" w:rsidRDefault="0042091D" w:rsidP="00004D18">
      <w:pPr>
        <w:rPr>
          <w:u w:val="single"/>
          <w:lang w:val="pt-PT"/>
        </w:rPr>
      </w:pPr>
      <w:r w:rsidRPr="00401B18">
        <w:rPr>
          <w:u w:val="single"/>
          <w:lang w:val="pt-PT"/>
        </w:rPr>
        <w:t>Imatinib Actavis 50 mg cápsulas duras EFG</w:t>
      </w:r>
    </w:p>
    <w:p w14:paraId="0C99A017" w14:textId="77777777" w:rsidR="0042091D" w:rsidRPr="008114BA" w:rsidRDefault="002372A5" w:rsidP="007457C6">
      <w:pPr>
        <w:autoSpaceDE w:val="0"/>
        <w:autoSpaceDN w:val="0"/>
        <w:adjustRightInd w:val="0"/>
        <w:spacing w:line="240" w:lineRule="auto"/>
        <w:rPr>
          <w:lang w:val="pt-PT"/>
        </w:rPr>
      </w:pPr>
      <w:r w:rsidRPr="008114BA">
        <w:rPr>
          <w:lang w:val="pt-PT"/>
        </w:rPr>
        <w:t>EU/1/13/825/001</w:t>
      </w:r>
    </w:p>
    <w:p w14:paraId="7C9F55F0" w14:textId="77777777" w:rsidR="0042091D" w:rsidRPr="008114BA" w:rsidRDefault="002372A5" w:rsidP="007457C6">
      <w:pPr>
        <w:autoSpaceDE w:val="0"/>
        <w:autoSpaceDN w:val="0"/>
        <w:adjustRightInd w:val="0"/>
        <w:spacing w:line="240" w:lineRule="auto"/>
        <w:rPr>
          <w:lang w:val="pt-PT"/>
        </w:rPr>
      </w:pPr>
      <w:r w:rsidRPr="008114BA">
        <w:rPr>
          <w:lang w:val="pt-PT"/>
        </w:rPr>
        <w:t>EU/1/13/825/002</w:t>
      </w:r>
    </w:p>
    <w:p w14:paraId="07B0D240" w14:textId="77777777" w:rsidR="0042091D" w:rsidRPr="008114BA" w:rsidRDefault="0042091D" w:rsidP="005756FC">
      <w:pPr>
        <w:autoSpaceDE w:val="0"/>
        <w:autoSpaceDN w:val="0"/>
        <w:adjustRightInd w:val="0"/>
        <w:spacing w:line="240" w:lineRule="auto"/>
        <w:rPr>
          <w:lang w:val="pt-PT"/>
        </w:rPr>
      </w:pPr>
    </w:p>
    <w:p w14:paraId="257E90AE" w14:textId="77777777" w:rsidR="0042091D" w:rsidRPr="008114BA" w:rsidRDefault="002372A5" w:rsidP="00004D18">
      <w:pPr>
        <w:autoSpaceDE w:val="0"/>
        <w:autoSpaceDN w:val="0"/>
        <w:adjustRightInd w:val="0"/>
        <w:spacing w:line="240" w:lineRule="auto"/>
        <w:rPr>
          <w:u w:val="single"/>
          <w:lang w:val="pt-PT"/>
        </w:rPr>
      </w:pPr>
      <w:r w:rsidRPr="008114BA">
        <w:rPr>
          <w:u w:val="single"/>
          <w:lang w:val="pt-PT"/>
        </w:rPr>
        <w:t>Imatinib Actavis 100 mg cápsulas duras EFG</w:t>
      </w:r>
    </w:p>
    <w:p w14:paraId="03813C3B" w14:textId="77777777" w:rsidR="0042091D" w:rsidRPr="008114BA" w:rsidRDefault="002372A5" w:rsidP="00004D18">
      <w:pPr>
        <w:autoSpaceDE w:val="0"/>
        <w:autoSpaceDN w:val="0"/>
        <w:adjustRightInd w:val="0"/>
        <w:spacing w:line="240" w:lineRule="auto"/>
        <w:rPr>
          <w:lang w:val="pt-PT"/>
        </w:rPr>
      </w:pPr>
      <w:r w:rsidRPr="008114BA">
        <w:rPr>
          <w:lang w:val="pt-PT"/>
        </w:rPr>
        <w:t>EU/1/13/825/003</w:t>
      </w:r>
    </w:p>
    <w:p w14:paraId="0FF04ED2" w14:textId="77777777" w:rsidR="0042091D" w:rsidRPr="008114BA" w:rsidRDefault="002372A5" w:rsidP="00004D18">
      <w:pPr>
        <w:autoSpaceDE w:val="0"/>
        <w:autoSpaceDN w:val="0"/>
        <w:adjustRightInd w:val="0"/>
        <w:spacing w:line="240" w:lineRule="auto"/>
        <w:rPr>
          <w:lang w:val="pt-PT"/>
        </w:rPr>
      </w:pPr>
      <w:r w:rsidRPr="008114BA">
        <w:rPr>
          <w:lang w:val="pt-PT"/>
        </w:rPr>
        <w:t>EU/1/13/825/004</w:t>
      </w:r>
    </w:p>
    <w:p w14:paraId="110C8849" w14:textId="77777777" w:rsidR="0042091D" w:rsidRPr="008114BA" w:rsidRDefault="002372A5" w:rsidP="00004D18">
      <w:pPr>
        <w:autoSpaceDE w:val="0"/>
        <w:autoSpaceDN w:val="0"/>
        <w:adjustRightInd w:val="0"/>
        <w:spacing w:line="240" w:lineRule="auto"/>
        <w:rPr>
          <w:lang w:val="pt-PT"/>
        </w:rPr>
      </w:pPr>
      <w:r w:rsidRPr="008114BA">
        <w:rPr>
          <w:lang w:val="pt-PT"/>
        </w:rPr>
        <w:t>EU/1/13/825/005</w:t>
      </w:r>
    </w:p>
    <w:p w14:paraId="28D522A0" w14:textId="77777777" w:rsidR="0042091D" w:rsidRPr="008114BA" w:rsidRDefault="002372A5" w:rsidP="00004D18">
      <w:pPr>
        <w:autoSpaceDE w:val="0"/>
        <w:autoSpaceDN w:val="0"/>
        <w:adjustRightInd w:val="0"/>
        <w:spacing w:line="240" w:lineRule="auto"/>
        <w:rPr>
          <w:lang w:val="pt-PT"/>
        </w:rPr>
      </w:pPr>
      <w:r w:rsidRPr="008114BA">
        <w:rPr>
          <w:lang w:val="pt-PT"/>
        </w:rPr>
        <w:t>EU/1/13/825/006</w:t>
      </w:r>
    </w:p>
    <w:p w14:paraId="139E2041" w14:textId="77777777" w:rsidR="0042091D" w:rsidRPr="008114BA" w:rsidRDefault="002372A5" w:rsidP="00004D18">
      <w:pPr>
        <w:autoSpaceDE w:val="0"/>
        <w:autoSpaceDN w:val="0"/>
        <w:adjustRightInd w:val="0"/>
        <w:spacing w:line="240" w:lineRule="auto"/>
        <w:rPr>
          <w:lang w:val="pt-PT"/>
        </w:rPr>
      </w:pPr>
      <w:r w:rsidRPr="008114BA">
        <w:rPr>
          <w:lang w:val="pt-PT"/>
        </w:rPr>
        <w:t>EU/1/13/825/007</w:t>
      </w:r>
    </w:p>
    <w:p w14:paraId="34482612" w14:textId="77777777" w:rsidR="0042091D" w:rsidRPr="00401B18" w:rsidRDefault="0042091D" w:rsidP="00004D18">
      <w:pPr>
        <w:autoSpaceDE w:val="0"/>
        <w:autoSpaceDN w:val="0"/>
        <w:adjustRightInd w:val="0"/>
        <w:spacing w:line="240" w:lineRule="auto"/>
        <w:rPr>
          <w:lang w:val="pt-PT"/>
        </w:rPr>
      </w:pPr>
      <w:r w:rsidRPr="00401B18">
        <w:rPr>
          <w:lang w:val="pt-PT"/>
        </w:rPr>
        <w:t>EU/1/13/825/019</w:t>
      </w:r>
    </w:p>
    <w:p w14:paraId="4EE94CD1" w14:textId="77777777" w:rsidR="0042091D" w:rsidRPr="00401B18" w:rsidRDefault="0042091D" w:rsidP="00004D18">
      <w:pPr>
        <w:autoSpaceDE w:val="0"/>
        <w:autoSpaceDN w:val="0"/>
        <w:adjustRightInd w:val="0"/>
        <w:spacing w:line="240" w:lineRule="auto"/>
        <w:rPr>
          <w:lang w:val="pt-PT"/>
        </w:rPr>
      </w:pPr>
    </w:p>
    <w:p w14:paraId="6734C451" w14:textId="77777777" w:rsidR="0042091D" w:rsidRPr="00401B18" w:rsidRDefault="0042091D" w:rsidP="00004D18">
      <w:pPr>
        <w:autoSpaceDE w:val="0"/>
        <w:autoSpaceDN w:val="0"/>
        <w:adjustRightInd w:val="0"/>
        <w:spacing w:line="240" w:lineRule="auto"/>
        <w:rPr>
          <w:u w:val="single"/>
          <w:lang w:val="pt-PT"/>
        </w:rPr>
      </w:pPr>
      <w:r w:rsidRPr="00401B18">
        <w:rPr>
          <w:u w:val="single"/>
          <w:lang w:val="pt-PT"/>
        </w:rPr>
        <w:t>Imatinib Actavis 400 mg cápsulas duras EFG</w:t>
      </w:r>
    </w:p>
    <w:p w14:paraId="6E5C41D2" w14:textId="77777777" w:rsidR="0042091D" w:rsidRPr="000D7368" w:rsidRDefault="0042091D" w:rsidP="00004D18">
      <w:pPr>
        <w:autoSpaceDE w:val="0"/>
        <w:autoSpaceDN w:val="0"/>
        <w:adjustRightInd w:val="0"/>
        <w:spacing w:line="240" w:lineRule="auto"/>
        <w:rPr>
          <w:lang w:val="es-ES"/>
        </w:rPr>
      </w:pPr>
      <w:r w:rsidRPr="000D7368">
        <w:rPr>
          <w:lang w:val="es-ES"/>
        </w:rPr>
        <w:t>EU/1/13/825/020</w:t>
      </w:r>
    </w:p>
    <w:p w14:paraId="645612CB" w14:textId="77777777" w:rsidR="0042091D" w:rsidRPr="000D7368" w:rsidRDefault="0042091D" w:rsidP="00004D18">
      <w:pPr>
        <w:autoSpaceDE w:val="0"/>
        <w:autoSpaceDN w:val="0"/>
        <w:adjustRightInd w:val="0"/>
        <w:spacing w:line="240" w:lineRule="auto"/>
        <w:rPr>
          <w:lang w:val="es-ES"/>
        </w:rPr>
      </w:pPr>
      <w:r w:rsidRPr="000D7368">
        <w:rPr>
          <w:lang w:val="es-ES"/>
        </w:rPr>
        <w:t>EU/1/13/825/021</w:t>
      </w:r>
    </w:p>
    <w:p w14:paraId="551BD92D" w14:textId="77777777" w:rsidR="0042091D" w:rsidRPr="000D7368" w:rsidRDefault="0042091D" w:rsidP="00004D18">
      <w:pPr>
        <w:autoSpaceDE w:val="0"/>
        <w:autoSpaceDN w:val="0"/>
        <w:adjustRightInd w:val="0"/>
        <w:spacing w:line="240" w:lineRule="auto"/>
        <w:rPr>
          <w:lang w:val="es-ES"/>
        </w:rPr>
      </w:pPr>
      <w:r w:rsidRPr="000D7368">
        <w:rPr>
          <w:lang w:val="es-ES"/>
        </w:rPr>
        <w:t>EU/1/13/825/022</w:t>
      </w:r>
    </w:p>
    <w:p w14:paraId="28676E9D" w14:textId="77777777" w:rsidR="0042091D" w:rsidRPr="000D7368" w:rsidRDefault="0042091D" w:rsidP="00004D18">
      <w:pPr>
        <w:autoSpaceDE w:val="0"/>
        <w:autoSpaceDN w:val="0"/>
        <w:adjustRightInd w:val="0"/>
        <w:spacing w:line="240" w:lineRule="auto"/>
        <w:rPr>
          <w:lang w:val="es-ES"/>
        </w:rPr>
      </w:pPr>
      <w:r w:rsidRPr="000D7368">
        <w:rPr>
          <w:lang w:val="es-ES"/>
        </w:rPr>
        <w:t>EU/1/13/825/023</w:t>
      </w:r>
    </w:p>
    <w:p w14:paraId="230B39A7" w14:textId="77777777" w:rsidR="0042091D" w:rsidRPr="000D7368" w:rsidRDefault="0042091D" w:rsidP="005756FC">
      <w:pPr>
        <w:autoSpaceDE w:val="0"/>
        <w:autoSpaceDN w:val="0"/>
        <w:adjustRightInd w:val="0"/>
        <w:spacing w:line="240" w:lineRule="auto"/>
        <w:rPr>
          <w:lang w:val="es-ES"/>
        </w:rPr>
      </w:pPr>
    </w:p>
    <w:p w14:paraId="00AF937D" w14:textId="77777777" w:rsidR="0042091D" w:rsidRPr="000D7368" w:rsidRDefault="0042091D" w:rsidP="005756FC">
      <w:pPr>
        <w:autoSpaceDE w:val="0"/>
        <w:autoSpaceDN w:val="0"/>
        <w:adjustRightInd w:val="0"/>
        <w:spacing w:line="240" w:lineRule="auto"/>
        <w:rPr>
          <w:lang w:val="es-ES"/>
        </w:rPr>
      </w:pPr>
    </w:p>
    <w:p w14:paraId="6AB9D163"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9.</w:t>
      </w:r>
      <w:r w:rsidRPr="000D7368">
        <w:rPr>
          <w:b/>
          <w:bCs/>
          <w:lang w:val="es-ES"/>
        </w:rPr>
        <w:tab/>
        <w:t>FECHA DE LA PRIMERA AUTORIZACIÓN/RENOVACIÓN DE LA AUTORIZACIÓN</w:t>
      </w:r>
    </w:p>
    <w:p w14:paraId="75A2BEE5" w14:textId="77777777" w:rsidR="0042091D" w:rsidRPr="000D7368" w:rsidRDefault="0042091D" w:rsidP="00004D18">
      <w:pPr>
        <w:autoSpaceDE w:val="0"/>
        <w:autoSpaceDN w:val="0"/>
        <w:adjustRightInd w:val="0"/>
        <w:spacing w:line="240" w:lineRule="auto"/>
        <w:rPr>
          <w:u w:val="single"/>
          <w:lang w:val="es-ES"/>
        </w:rPr>
      </w:pPr>
    </w:p>
    <w:p w14:paraId="7F824D20" w14:textId="77777777" w:rsidR="0042091D" w:rsidRPr="000D7368" w:rsidRDefault="0042091D" w:rsidP="00004D18">
      <w:pPr>
        <w:autoSpaceDE w:val="0"/>
        <w:autoSpaceDN w:val="0"/>
        <w:adjustRightInd w:val="0"/>
        <w:spacing w:line="240" w:lineRule="auto"/>
        <w:rPr>
          <w:lang w:val="es-ES"/>
        </w:rPr>
      </w:pPr>
      <w:r w:rsidRPr="000D7368">
        <w:rPr>
          <w:lang w:val="es-ES"/>
        </w:rPr>
        <w:t>Fecha de la primera autorización: 17/abril/2013</w:t>
      </w:r>
    </w:p>
    <w:p w14:paraId="44D5C13B" w14:textId="77777777" w:rsidR="0042091D" w:rsidRPr="000D7368" w:rsidRDefault="0042091D" w:rsidP="00560ACF">
      <w:pPr>
        <w:tabs>
          <w:tab w:val="clear" w:pos="567"/>
        </w:tabs>
        <w:autoSpaceDE w:val="0"/>
        <w:autoSpaceDN w:val="0"/>
        <w:adjustRightInd w:val="0"/>
        <w:spacing w:line="240" w:lineRule="auto"/>
        <w:rPr>
          <w:lang w:val="es-ES"/>
        </w:rPr>
      </w:pPr>
    </w:p>
    <w:p w14:paraId="5762D0F8" w14:textId="77777777" w:rsidR="0042091D" w:rsidRPr="000D7368" w:rsidRDefault="0042091D" w:rsidP="005756FC">
      <w:pPr>
        <w:tabs>
          <w:tab w:val="clear" w:pos="567"/>
        </w:tabs>
        <w:autoSpaceDE w:val="0"/>
        <w:autoSpaceDN w:val="0"/>
        <w:adjustRightInd w:val="0"/>
        <w:spacing w:line="240" w:lineRule="auto"/>
        <w:ind w:left="567" w:hanging="567"/>
        <w:rPr>
          <w:lang w:val="es-ES"/>
        </w:rPr>
      </w:pPr>
    </w:p>
    <w:p w14:paraId="04F7A073"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10.</w:t>
      </w:r>
      <w:r w:rsidRPr="000D7368">
        <w:rPr>
          <w:b/>
          <w:bCs/>
          <w:lang w:val="es-ES"/>
        </w:rPr>
        <w:tab/>
        <w:t>FECHA DE LA REVISIÓN DEL TEXTO</w:t>
      </w:r>
    </w:p>
    <w:p w14:paraId="2AD313E6" w14:textId="77777777" w:rsidR="0042091D" w:rsidRPr="000D7368" w:rsidRDefault="0042091D" w:rsidP="005756FC">
      <w:pPr>
        <w:tabs>
          <w:tab w:val="clear" w:pos="567"/>
        </w:tabs>
        <w:autoSpaceDE w:val="0"/>
        <w:autoSpaceDN w:val="0"/>
        <w:adjustRightInd w:val="0"/>
        <w:spacing w:line="240" w:lineRule="auto"/>
        <w:ind w:left="567" w:hanging="567"/>
        <w:rPr>
          <w:lang w:val="es-ES"/>
        </w:rPr>
      </w:pPr>
    </w:p>
    <w:p w14:paraId="7EAF3A43" w14:textId="77777777" w:rsidR="0042091D" w:rsidRPr="000D7368" w:rsidRDefault="0042091D" w:rsidP="005756FC">
      <w:pPr>
        <w:tabs>
          <w:tab w:val="clear" w:pos="567"/>
        </w:tabs>
        <w:autoSpaceDE w:val="0"/>
        <w:autoSpaceDN w:val="0"/>
        <w:adjustRightInd w:val="0"/>
        <w:spacing w:line="240" w:lineRule="auto"/>
        <w:rPr>
          <w:noProof/>
          <w:lang w:val="es-ES"/>
        </w:rPr>
      </w:pPr>
      <w:r w:rsidRPr="000D7368">
        <w:rPr>
          <w:lang w:val="es-ES"/>
        </w:rPr>
        <w:t>La información detallada de este medicamento está disponible en la página web de la Agencia Europea de</w:t>
      </w:r>
      <w:r w:rsidRPr="000D7368">
        <w:rPr>
          <w:noProof/>
          <w:lang w:val="es-ES"/>
        </w:rPr>
        <w:t xml:space="preserve"> Medicamentos </w:t>
      </w:r>
      <w:hyperlink r:id="rId10" w:history="1">
        <w:r w:rsidRPr="000D7368">
          <w:rPr>
            <w:rStyle w:val="Hyperlink"/>
            <w:noProof/>
            <w:lang w:val="es-ES"/>
          </w:rPr>
          <w:t>http://www.ema.e</w:t>
        </w:r>
        <w:bookmarkStart w:id="4" w:name="_Hlt145757343"/>
        <w:bookmarkStart w:id="5" w:name="_Hlt145757344"/>
        <w:r w:rsidRPr="000D7368">
          <w:rPr>
            <w:rStyle w:val="Hyperlink"/>
            <w:noProof/>
            <w:lang w:val="es-ES"/>
          </w:rPr>
          <w:t>u</w:t>
        </w:r>
        <w:bookmarkEnd w:id="4"/>
        <w:bookmarkEnd w:id="5"/>
        <w:r w:rsidRPr="000D7368">
          <w:rPr>
            <w:rStyle w:val="Hyperlink"/>
            <w:noProof/>
            <w:lang w:val="es-ES"/>
          </w:rPr>
          <w:t>rop</w:t>
        </w:r>
        <w:bookmarkStart w:id="6" w:name="_Hlt145757384"/>
        <w:r w:rsidRPr="000D7368">
          <w:rPr>
            <w:rStyle w:val="Hyperlink"/>
            <w:noProof/>
            <w:lang w:val="es-ES"/>
          </w:rPr>
          <w:t>a</w:t>
        </w:r>
        <w:bookmarkEnd w:id="6"/>
        <w:r w:rsidRPr="000D7368">
          <w:rPr>
            <w:rStyle w:val="Hyperlink"/>
            <w:noProof/>
            <w:lang w:val="es-ES"/>
          </w:rPr>
          <w:t>.eu/</w:t>
        </w:r>
      </w:hyperlink>
      <w:r w:rsidRPr="000D7368">
        <w:rPr>
          <w:noProof/>
          <w:lang w:val="es-ES"/>
        </w:rPr>
        <w:t>.</w:t>
      </w:r>
    </w:p>
    <w:p w14:paraId="235B2922" w14:textId="77777777" w:rsidR="0042091D" w:rsidRPr="000D7368" w:rsidRDefault="0042091D" w:rsidP="005756FC">
      <w:pPr>
        <w:tabs>
          <w:tab w:val="clear" w:pos="567"/>
        </w:tabs>
        <w:autoSpaceDE w:val="0"/>
        <w:autoSpaceDN w:val="0"/>
        <w:adjustRightInd w:val="0"/>
        <w:spacing w:line="240" w:lineRule="auto"/>
        <w:rPr>
          <w:noProof/>
          <w:lang w:val="es-ES"/>
        </w:rPr>
      </w:pPr>
    </w:p>
    <w:p w14:paraId="7B45BC83" w14:textId="77777777" w:rsidR="0042091D" w:rsidRPr="000D7368" w:rsidRDefault="0042091D" w:rsidP="005756FC">
      <w:pPr>
        <w:tabs>
          <w:tab w:val="clear" w:pos="567"/>
        </w:tabs>
        <w:autoSpaceDE w:val="0"/>
        <w:autoSpaceDN w:val="0"/>
        <w:adjustRightInd w:val="0"/>
        <w:spacing w:line="240" w:lineRule="auto"/>
        <w:rPr>
          <w:lang w:val="es-ES"/>
        </w:rPr>
      </w:pPr>
    </w:p>
    <w:p w14:paraId="3D5DF283" w14:textId="77777777" w:rsidR="0042091D" w:rsidRPr="000D7368" w:rsidRDefault="0042091D" w:rsidP="005C4185">
      <w:pPr>
        <w:widowControl w:val="0"/>
        <w:suppressLineNumbers/>
        <w:ind w:left="567" w:hanging="567"/>
        <w:rPr>
          <w:lang w:val="es-ES"/>
        </w:rPr>
      </w:pPr>
      <w:r w:rsidRPr="000D7368">
        <w:rPr>
          <w:lang w:val="es-ES"/>
        </w:rPr>
        <w:br w:type="page"/>
      </w:r>
      <w:r w:rsidRPr="000D7368">
        <w:rPr>
          <w:b/>
          <w:bCs/>
          <w:lang w:val="es-ES"/>
        </w:rPr>
        <w:t>1.</w:t>
      </w:r>
      <w:r w:rsidRPr="000D7368">
        <w:rPr>
          <w:b/>
          <w:bCs/>
          <w:lang w:val="es-ES"/>
        </w:rPr>
        <w:tab/>
      </w:r>
      <w:r w:rsidRPr="000D7368">
        <w:rPr>
          <w:b/>
          <w:bCs/>
          <w:noProof/>
          <w:lang w:val="es-ES"/>
        </w:rPr>
        <w:t>NOMBRE DEL MEDICAMENTO</w:t>
      </w:r>
    </w:p>
    <w:p w14:paraId="582D6E6B" w14:textId="77777777" w:rsidR="0042091D" w:rsidRPr="000D7368" w:rsidRDefault="0042091D" w:rsidP="005756FC">
      <w:pPr>
        <w:autoSpaceDE w:val="0"/>
        <w:autoSpaceDN w:val="0"/>
        <w:adjustRightInd w:val="0"/>
        <w:spacing w:line="240" w:lineRule="auto"/>
        <w:rPr>
          <w:lang w:val="es-ES"/>
        </w:rPr>
      </w:pPr>
    </w:p>
    <w:p w14:paraId="61F1EF1D" w14:textId="77777777" w:rsidR="0042091D" w:rsidRPr="000D7368" w:rsidRDefault="0042091D" w:rsidP="005756FC">
      <w:pPr>
        <w:autoSpaceDE w:val="0"/>
        <w:autoSpaceDN w:val="0"/>
        <w:adjustRightInd w:val="0"/>
        <w:spacing w:line="240" w:lineRule="auto"/>
        <w:rPr>
          <w:lang w:val="es-ES"/>
        </w:rPr>
      </w:pPr>
      <w:r w:rsidRPr="000D7368">
        <w:rPr>
          <w:lang w:val="es-ES"/>
        </w:rPr>
        <w:t>Imatinib Actavis 100 mg comprimidos recubiertos con película EFG</w:t>
      </w:r>
    </w:p>
    <w:p w14:paraId="196F0920" w14:textId="77777777" w:rsidR="0042091D" w:rsidRPr="000D7368" w:rsidRDefault="0042091D" w:rsidP="005756FC">
      <w:pPr>
        <w:autoSpaceDE w:val="0"/>
        <w:autoSpaceDN w:val="0"/>
        <w:adjustRightInd w:val="0"/>
        <w:spacing w:line="240" w:lineRule="auto"/>
        <w:rPr>
          <w:lang w:val="es-ES" w:eastAsia="es-ES"/>
        </w:rPr>
      </w:pPr>
      <w:r w:rsidRPr="000D7368">
        <w:rPr>
          <w:lang w:val="es-ES" w:eastAsia="es-ES"/>
        </w:rPr>
        <w:t>Imatinib Actavis 400 mg comprimidos recubiertos con película EFG</w:t>
      </w:r>
    </w:p>
    <w:p w14:paraId="53BDBF14" w14:textId="77777777" w:rsidR="0042091D" w:rsidRPr="000D7368" w:rsidRDefault="0042091D" w:rsidP="005756FC">
      <w:pPr>
        <w:autoSpaceDE w:val="0"/>
        <w:autoSpaceDN w:val="0"/>
        <w:adjustRightInd w:val="0"/>
        <w:spacing w:line="240" w:lineRule="auto"/>
        <w:rPr>
          <w:lang w:val="es-ES"/>
        </w:rPr>
      </w:pPr>
    </w:p>
    <w:p w14:paraId="315853C9" w14:textId="77777777" w:rsidR="0042091D" w:rsidRPr="000D7368" w:rsidRDefault="0042091D" w:rsidP="005756FC">
      <w:pPr>
        <w:autoSpaceDE w:val="0"/>
        <w:autoSpaceDN w:val="0"/>
        <w:adjustRightInd w:val="0"/>
        <w:spacing w:line="240" w:lineRule="auto"/>
        <w:rPr>
          <w:lang w:val="es-ES"/>
        </w:rPr>
      </w:pPr>
    </w:p>
    <w:p w14:paraId="2493009E" w14:textId="77777777" w:rsidR="0042091D" w:rsidRPr="000D7368" w:rsidRDefault="0042091D" w:rsidP="005756FC">
      <w:pPr>
        <w:tabs>
          <w:tab w:val="clear" w:pos="567"/>
        </w:tabs>
        <w:autoSpaceDE w:val="0"/>
        <w:autoSpaceDN w:val="0"/>
        <w:adjustRightInd w:val="0"/>
        <w:spacing w:line="240" w:lineRule="auto"/>
        <w:ind w:left="567" w:hanging="567"/>
        <w:rPr>
          <w:lang w:val="es-ES"/>
        </w:rPr>
      </w:pPr>
      <w:r w:rsidRPr="000D7368">
        <w:rPr>
          <w:b/>
          <w:bCs/>
          <w:lang w:val="es-ES"/>
        </w:rPr>
        <w:t>2.</w:t>
      </w:r>
      <w:r w:rsidRPr="000D7368">
        <w:rPr>
          <w:b/>
          <w:bCs/>
          <w:lang w:val="es-ES"/>
        </w:rPr>
        <w:tab/>
      </w:r>
      <w:r w:rsidRPr="000D7368">
        <w:rPr>
          <w:b/>
          <w:bCs/>
          <w:noProof/>
          <w:lang w:val="es-ES"/>
        </w:rPr>
        <w:t>COMPOSICIÓN CUALITATIVA Y CUANTITATIVA</w:t>
      </w:r>
    </w:p>
    <w:p w14:paraId="368B6286" w14:textId="77777777" w:rsidR="0042091D" w:rsidRPr="000D7368" w:rsidRDefault="0042091D" w:rsidP="005756FC">
      <w:pPr>
        <w:autoSpaceDE w:val="0"/>
        <w:autoSpaceDN w:val="0"/>
        <w:adjustRightInd w:val="0"/>
        <w:spacing w:line="240" w:lineRule="auto"/>
        <w:rPr>
          <w:lang w:val="es-ES"/>
        </w:rPr>
      </w:pPr>
    </w:p>
    <w:p w14:paraId="1C4F8034" w14:textId="77777777" w:rsidR="0042091D" w:rsidRPr="000D7368" w:rsidRDefault="0042091D" w:rsidP="005756FC">
      <w:pPr>
        <w:autoSpaceDE w:val="0"/>
        <w:autoSpaceDN w:val="0"/>
        <w:adjustRightInd w:val="0"/>
        <w:spacing w:line="240" w:lineRule="auto"/>
        <w:rPr>
          <w:lang w:val="es-ES"/>
        </w:rPr>
      </w:pPr>
      <w:r w:rsidRPr="000D7368">
        <w:rPr>
          <w:lang w:val="es-ES"/>
        </w:rPr>
        <w:t>Imatinib Actavis 100 mg comprimidos recubiertos con película EFG</w:t>
      </w:r>
    </w:p>
    <w:p w14:paraId="30F61658" w14:textId="77777777" w:rsidR="0042091D" w:rsidRPr="000D7368" w:rsidRDefault="0042091D" w:rsidP="005756FC">
      <w:pPr>
        <w:autoSpaceDE w:val="0"/>
        <w:autoSpaceDN w:val="0"/>
        <w:adjustRightInd w:val="0"/>
        <w:spacing w:line="240" w:lineRule="auto"/>
        <w:rPr>
          <w:lang w:val="es-ES"/>
        </w:rPr>
      </w:pPr>
      <w:r w:rsidRPr="000D7368">
        <w:rPr>
          <w:lang w:val="es-ES"/>
        </w:rPr>
        <w:t>Cada comprimido recubierto con película contiene 100 mg de imatinib (como mesilato).</w:t>
      </w:r>
    </w:p>
    <w:p w14:paraId="6BC4046F" w14:textId="77777777" w:rsidR="0042091D" w:rsidRPr="000D7368" w:rsidRDefault="0042091D" w:rsidP="005756FC">
      <w:pPr>
        <w:autoSpaceDE w:val="0"/>
        <w:autoSpaceDN w:val="0"/>
        <w:adjustRightInd w:val="0"/>
        <w:spacing w:line="240" w:lineRule="auto"/>
        <w:rPr>
          <w:lang w:val="es-ES"/>
        </w:rPr>
      </w:pPr>
    </w:p>
    <w:p w14:paraId="59EB07B1" w14:textId="77777777" w:rsidR="0042091D" w:rsidRPr="000D7368" w:rsidRDefault="0042091D" w:rsidP="00025819">
      <w:pPr>
        <w:autoSpaceDE w:val="0"/>
        <w:autoSpaceDN w:val="0"/>
        <w:adjustRightInd w:val="0"/>
        <w:spacing w:line="240" w:lineRule="auto"/>
        <w:rPr>
          <w:lang w:val="es-ES"/>
        </w:rPr>
      </w:pPr>
      <w:r w:rsidRPr="000D7368">
        <w:rPr>
          <w:noProof/>
          <w:u w:val="single"/>
          <w:lang w:val="es-ES"/>
        </w:rPr>
        <w:t>Excipientes con efecto conocido:</w:t>
      </w:r>
    </w:p>
    <w:p w14:paraId="2892E466" w14:textId="77777777" w:rsidR="0042091D" w:rsidRPr="000D7368" w:rsidRDefault="0042091D" w:rsidP="00025819">
      <w:pPr>
        <w:autoSpaceDE w:val="0"/>
        <w:autoSpaceDN w:val="0"/>
        <w:adjustRightInd w:val="0"/>
        <w:spacing w:line="240" w:lineRule="auto"/>
        <w:rPr>
          <w:lang w:val="es-ES"/>
        </w:rPr>
      </w:pPr>
      <w:r w:rsidRPr="000D7368">
        <w:rPr>
          <w:lang w:val="es-ES"/>
        </w:rPr>
        <w:t>Cada comprimido recubierto con película contiene 0,19 mg de lecitina (de soja) (E322)</w:t>
      </w:r>
    </w:p>
    <w:p w14:paraId="2650E164" w14:textId="77777777" w:rsidR="0042091D" w:rsidRPr="000D7368" w:rsidRDefault="0042091D" w:rsidP="005756FC">
      <w:pPr>
        <w:autoSpaceDE w:val="0"/>
        <w:autoSpaceDN w:val="0"/>
        <w:adjustRightInd w:val="0"/>
        <w:spacing w:line="240" w:lineRule="auto"/>
        <w:rPr>
          <w:lang w:val="es-ES"/>
        </w:rPr>
      </w:pPr>
    </w:p>
    <w:p w14:paraId="07E385FC" w14:textId="77777777" w:rsidR="0042091D" w:rsidRPr="000D7368" w:rsidRDefault="0042091D" w:rsidP="00125D16">
      <w:pPr>
        <w:autoSpaceDE w:val="0"/>
        <w:autoSpaceDN w:val="0"/>
        <w:adjustRightInd w:val="0"/>
        <w:spacing w:line="240" w:lineRule="auto"/>
        <w:rPr>
          <w:u w:val="single"/>
          <w:lang w:val="es-ES"/>
        </w:rPr>
      </w:pPr>
      <w:r w:rsidRPr="000D7368">
        <w:rPr>
          <w:u w:val="single"/>
          <w:lang w:val="es-ES"/>
        </w:rPr>
        <w:t>Imatinib Actavis 400 mg comprimidos recubiertos con película EFG</w:t>
      </w:r>
    </w:p>
    <w:p w14:paraId="3E97C10E" w14:textId="77777777" w:rsidR="0042091D" w:rsidRPr="000D7368" w:rsidRDefault="0042091D" w:rsidP="00125D16">
      <w:pPr>
        <w:autoSpaceDE w:val="0"/>
        <w:autoSpaceDN w:val="0"/>
        <w:adjustRightInd w:val="0"/>
        <w:spacing w:line="240" w:lineRule="auto"/>
        <w:rPr>
          <w:lang w:val="es-ES"/>
        </w:rPr>
      </w:pPr>
      <w:r w:rsidRPr="000D7368">
        <w:rPr>
          <w:lang w:val="es-ES"/>
        </w:rPr>
        <w:t>Cada comprimido recubierto con película contiene 400 mg de imatinib (como mesilato).</w:t>
      </w:r>
    </w:p>
    <w:p w14:paraId="5ED60BE1" w14:textId="77777777" w:rsidR="0042091D" w:rsidRPr="000D7368" w:rsidRDefault="0042091D" w:rsidP="00125D16">
      <w:pPr>
        <w:autoSpaceDE w:val="0"/>
        <w:autoSpaceDN w:val="0"/>
        <w:adjustRightInd w:val="0"/>
        <w:spacing w:line="240" w:lineRule="auto"/>
        <w:rPr>
          <w:lang w:val="es-ES"/>
        </w:rPr>
      </w:pPr>
    </w:p>
    <w:p w14:paraId="54928FC1" w14:textId="77777777" w:rsidR="0042091D" w:rsidRPr="000D7368" w:rsidRDefault="0042091D" w:rsidP="00125D16">
      <w:pPr>
        <w:autoSpaceDE w:val="0"/>
        <w:autoSpaceDN w:val="0"/>
        <w:adjustRightInd w:val="0"/>
        <w:spacing w:line="240" w:lineRule="auto"/>
        <w:rPr>
          <w:u w:val="single"/>
          <w:lang w:val="es-ES"/>
        </w:rPr>
      </w:pPr>
      <w:r w:rsidRPr="000D7368">
        <w:rPr>
          <w:u w:val="single"/>
          <w:lang w:val="es-ES"/>
        </w:rPr>
        <w:t>Excipientes con efecto conocido:</w:t>
      </w:r>
    </w:p>
    <w:p w14:paraId="15A1B0DD" w14:textId="77777777" w:rsidR="0042091D" w:rsidRPr="000D7368" w:rsidRDefault="0042091D" w:rsidP="00125D16">
      <w:pPr>
        <w:autoSpaceDE w:val="0"/>
        <w:autoSpaceDN w:val="0"/>
        <w:adjustRightInd w:val="0"/>
        <w:spacing w:line="240" w:lineRule="auto"/>
        <w:rPr>
          <w:lang w:val="es-ES"/>
        </w:rPr>
      </w:pPr>
      <w:r w:rsidRPr="000D7368">
        <w:rPr>
          <w:lang w:val="es-ES"/>
        </w:rPr>
        <w:t xml:space="preserve">Cada comprimido recubierto con película contiene 0,75 mg de lecitina (soja) (E-322). </w:t>
      </w:r>
    </w:p>
    <w:p w14:paraId="770AC847" w14:textId="77777777" w:rsidR="0042091D" w:rsidRPr="000D7368" w:rsidRDefault="0042091D" w:rsidP="005756FC">
      <w:pPr>
        <w:autoSpaceDE w:val="0"/>
        <w:autoSpaceDN w:val="0"/>
        <w:adjustRightInd w:val="0"/>
        <w:spacing w:line="240" w:lineRule="auto"/>
        <w:rPr>
          <w:lang w:val="es-ES"/>
        </w:rPr>
      </w:pPr>
    </w:p>
    <w:p w14:paraId="73B23C42" w14:textId="77777777" w:rsidR="0042091D" w:rsidRPr="000D7368" w:rsidRDefault="0042091D" w:rsidP="005756FC">
      <w:pPr>
        <w:autoSpaceDE w:val="0"/>
        <w:autoSpaceDN w:val="0"/>
        <w:adjustRightInd w:val="0"/>
        <w:spacing w:line="240" w:lineRule="auto"/>
        <w:rPr>
          <w:lang w:val="es-ES"/>
        </w:rPr>
      </w:pPr>
      <w:r w:rsidRPr="000D7368">
        <w:rPr>
          <w:lang w:val="es-ES"/>
        </w:rPr>
        <w:t>Para consultar la lista completa de excipientes, ver sección 6.1.</w:t>
      </w:r>
    </w:p>
    <w:p w14:paraId="17BEA28B" w14:textId="77777777" w:rsidR="0042091D" w:rsidRPr="000D7368" w:rsidRDefault="0042091D" w:rsidP="005756FC">
      <w:pPr>
        <w:autoSpaceDE w:val="0"/>
        <w:autoSpaceDN w:val="0"/>
        <w:adjustRightInd w:val="0"/>
        <w:spacing w:line="240" w:lineRule="auto"/>
        <w:rPr>
          <w:lang w:val="es-ES"/>
        </w:rPr>
      </w:pPr>
    </w:p>
    <w:p w14:paraId="076E7E00" w14:textId="77777777" w:rsidR="0042091D" w:rsidRPr="000D7368" w:rsidRDefault="0042091D" w:rsidP="005756FC">
      <w:pPr>
        <w:autoSpaceDE w:val="0"/>
        <w:autoSpaceDN w:val="0"/>
        <w:adjustRightInd w:val="0"/>
        <w:spacing w:line="240" w:lineRule="auto"/>
        <w:rPr>
          <w:lang w:val="es-ES"/>
        </w:rPr>
      </w:pPr>
    </w:p>
    <w:p w14:paraId="34E46EC3"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3.</w:t>
      </w:r>
      <w:r w:rsidRPr="000D7368">
        <w:rPr>
          <w:b/>
          <w:bCs/>
          <w:lang w:val="es-ES"/>
        </w:rPr>
        <w:tab/>
        <w:t>FORMA FARMACÉUTICA</w:t>
      </w:r>
    </w:p>
    <w:p w14:paraId="3A7A017D" w14:textId="77777777" w:rsidR="0042091D" w:rsidRPr="000D7368" w:rsidRDefault="0042091D" w:rsidP="005756FC">
      <w:pPr>
        <w:autoSpaceDE w:val="0"/>
        <w:autoSpaceDN w:val="0"/>
        <w:adjustRightInd w:val="0"/>
        <w:spacing w:line="240" w:lineRule="auto"/>
        <w:rPr>
          <w:lang w:val="es-ES"/>
        </w:rPr>
      </w:pPr>
    </w:p>
    <w:p w14:paraId="7597D94C"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Comprimido recubierto con película (comprimido).</w:t>
      </w:r>
    </w:p>
    <w:p w14:paraId="5D781DFC" w14:textId="77777777" w:rsidR="0042091D" w:rsidRPr="000D7368" w:rsidRDefault="0042091D" w:rsidP="005756FC">
      <w:pPr>
        <w:tabs>
          <w:tab w:val="clear" w:pos="567"/>
        </w:tabs>
        <w:autoSpaceDE w:val="0"/>
        <w:autoSpaceDN w:val="0"/>
        <w:adjustRightInd w:val="0"/>
        <w:spacing w:line="240" w:lineRule="auto"/>
        <w:rPr>
          <w:lang w:val="es-ES"/>
        </w:rPr>
      </w:pPr>
    </w:p>
    <w:p w14:paraId="6423439B" w14:textId="77777777" w:rsidR="0042091D" w:rsidRPr="000D7368" w:rsidRDefault="0042091D" w:rsidP="00125D16">
      <w:pPr>
        <w:autoSpaceDE w:val="0"/>
        <w:autoSpaceDN w:val="0"/>
        <w:adjustRightInd w:val="0"/>
        <w:spacing w:line="240" w:lineRule="auto"/>
        <w:rPr>
          <w:u w:val="single"/>
          <w:lang w:val="es-ES"/>
        </w:rPr>
      </w:pPr>
      <w:r w:rsidRPr="000D7368">
        <w:rPr>
          <w:u w:val="single"/>
          <w:lang w:val="es-ES"/>
        </w:rPr>
        <w:t>Imatinib Actavis 100 mg comprimidos recubiertos con película EFG</w:t>
      </w:r>
    </w:p>
    <w:p w14:paraId="37E58333"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Comprimido recubierto con película redondo, de 9,2 mm de diámetro, biconvexo, de color amarillo oscuro a marrón, grabado con el logo de la compañía en una cara y con “36” y una ranura en la otra cara.</w:t>
      </w:r>
    </w:p>
    <w:p w14:paraId="7AE718F6" w14:textId="77777777" w:rsidR="0042091D" w:rsidRPr="000D7368" w:rsidRDefault="0042091D" w:rsidP="005756FC">
      <w:pPr>
        <w:tabs>
          <w:tab w:val="clear" w:pos="567"/>
        </w:tabs>
        <w:autoSpaceDE w:val="0"/>
        <w:autoSpaceDN w:val="0"/>
        <w:adjustRightInd w:val="0"/>
        <w:spacing w:line="240" w:lineRule="auto"/>
        <w:rPr>
          <w:lang w:val="es-ES"/>
        </w:rPr>
      </w:pPr>
      <w:r w:rsidRPr="000D7368">
        <w:rPr>
          <w:noProof/>
          <w:lang w:val="es-ES"/>
        </w:rPr>
        <w:t>El comprimido se puede dividir en dosis iguales.</w:t>
      </w:r>
    </w:p>
    <w:p w14:paraId="0EB5829E" w14:textId="77777777" w:rsidR="0042091D" w:rsidRPr="000D7368" w:rsidRDefault="0042091D" w:rsidP="005756FC">
      <w:pPr>
        <w:tabs>
          <w:tab w:val="clear" w:pos="567"/>
        </w:tabs>
        <w:autoSpaceDE w:val="0"/>
        <w:autoSpaceDN w:val="0"/>
        <w:adjustRightInd w:val="0"/>
        <w:spacing w:line="240" w:lineRule="auto"/>
        <w:rPr>
          <w:noProof/>
          <w:lang w:val="es-ES"/>
        </w:rPr>
      </w:pPr>
    </w:p>
    <w:p w14:paraId="64609494" w14:textId="77777777" w:rsidR="0042091D" w:rsidRPr="000D7368" w:rsidRDefault="0042091D" w:rsidP="00125D16">
      <w:pPr>
        <w:autoSpaceDE w:val="0"/>
        <w:autoSpaceDN w:val="0"/>
        <w:adjustRightInd w:val="0"/>
        <w:spacing w:line="240" w:lineRule="auto"/>
        <w:rPr>
          <w:u w:val="single"/>
          <w:lang w:val="es-ES"/>
        </w:rPr>
      </w:pPr>
      <w:r w:rsidRPr="000D7368">
        <w:rPr>
          <w:u w:val="single"/>
          <w:lang w:val="es-ES"/>
        </w:rPr>
        <w:t>Imatinib Actavis 400 mg comprimidos recubiertos con película EFG</w:t>
      </w:r>
    </w:p>
    <w:p w14:paraId="6830DFE8" w14:textId="77777777" w:rsidR="0042091D" w:rsidRPr="000D7368" w:rsidRDefault="0042091D" w:rsidP="00125D16">
      <w:pPr>
        <w:spacing w:line="240" w:lineRule="auto"/>
        <w:rPr>
          <w:lang w:val="es-ES"/>
        </w:rPr>
      </w:pPr>
      <w:r w:rsidRPr="000D7368">
        <w:rPr>
          <w:lang w:val="es-ES"/>
        </w:rPr>
        <w:t>Comprimido recubierto con película ovalado, de 18,6 x 6,6 mm de tamaño, biconvexo, de color amarillo oscuro a naranja-pardo, grabado con el logo de la compañía en una cara y con “37” y una ranura en la otra cara.</w:t>
      </w:r>
    </w:p>
    <w:p w14:paraId="360AC7EF" w14:textId="77777777" w:rsidR="0042091D" w:rsidRPr="000D7368" w:rsidRDefault="0042091D" w:rsidP="00125D16">
      <w:pPr>
        <w:spacing w:line="240" w:lineRule="auto"/>
        <w:rPr>
          <w:lang w:val="es-ES"/>
        </w:rPr>
      </w:pPr>
      <w:r w:rsidRPr="000D7368">
        <w:rPr>
          <w:lang w:val="es-ES"/>
        </w:rPr>
        <w:t>La ranura no debe utilizarse para fraccionar el comprimido.</w:t>
      </w:r>
    </w:p>
    <w:p w14:paraId="56A4F0F1" w14:textId="77777777" w:rsidR="0042091D" w:rsidRPr="000D7368" w:rsidRDefault="0042091D" w:rsidP="005756FC">
      <w:pPr>
        <w:tabs>
          <w:tab w:val="clear" w:pos="567"/>
        </w:tabs>
        <w:autoSpaceDE w:val="0"/>
        <w:autoSpaceDN w:val="0"/>
        <w:adjustRightInd w:val="0"/>
        <w:spacing w:line="240" w:lineRule="auto"/>
        <w:rPr>
          <w:lang w:val="es-ES"/>
        </w:rPr>
      </w:pPr>
    </w:p>
    <w:p w14:paraId="10BC3495" w14:textId="77777777" w:rsidR="0042091D" w:rsidRPr="000D7368" w:rsidRDefault="0042091D" w:rsidP="005756FC">
      <w:pPr>
        <w:tabs>
          <w:tab w:val="clear" w:pos="567"/>
        </w:tabs>
        <w:autoSpaceDE w:val="0"/>
        <w:autoSpaceDN w:val="0"/>
        <w:adjustRightInd w:val="0"/>
        <w:spacing w:line="240" w:lineRule="auto"/>
        <w:rPr>
          <w:lang w:val="es-ES"/>
        </w:rPr>
      </w:pPr>
    </w:p>
    <w:p w14:paraId="1F39E23E" w14:textId="77777777" w:rsidR="0042091D" w:rsidRPr="000D7368" w:rsidRDefault="0042091D" w:rsidP="005756FC">
      <w:pPr>
        <w:tabs>
          <w:tab w:val="clear" w:pos="567"/>
        </w:tabs>
        <w:autoSpaceDE w:val="0"/>
        <w:autoSpaceDN w:val="0"/>
        <w:adjustRightInd w:val="0"/>
        <w:spacing w:line="240" w:lineRule="auto"/>
        <w:ind w:left="567" w:hanging="567"/>
        <w:rPr>
          <w:caps/>
          <w:lang w:val="es-ES"/>
        </w:rPr>
      </w:pPr>
      <w:r w:rsidRPr="000D7368">
        <w:rPr>
          <w:b/>
          <w:bCs/>
          <w:caps/>
          <w:lang w:val="es-ES"/>
        </w:rPr>
        <w:t>4.</w:t>
      </w:r>
      <w:r w:rsidRPr="000D7368">
        <w:rPr>
          <w:b/>
          <w:bCs/>
          <w:caps/>
          <w:lang w:val="es-ES"/>
        </w:rPr>
        <w:tab/>
      </w:r>
      <w:r w:rsidRPr="000D7368">
        <w:rPr>
          <w:b/>
          <w:bCs/>
          <w:caps/>
          <w:noProof/>
          <w:lang w:val="es-ES"/>
        </w:rPr>
        <w:t>Datos clínicos</w:t>
      </w:r>
    </w:p>
    <w:p w14:paraId="0AA91B26" w14:textId="77777777" w:rsidR="0042091D" w:rsidRPr="000D7368" w:rsidRDefault="0042091D" w:rsidP="005756FC">
      <w:pPr>
        <w:tabs>
          <w:tab w:val="clear" w:pos="567"/>
        </w:tabs>
        <w:autoSpaceDE w:val="0"/>
        <w:autoSpaceDN w:val="0"/>
        <w:adjustRightInd w:val="0"/>
        <w:spacing w:line="240" w:lineRule="auto"/>
        <w:rPr>
          <w:lang w:val="es-ES"/>
        </w:rPr>
      </w:pPr>
    </w:p>
    <w:p w14:paraId="1483443E" w14:textId="77777777" w:rsidR="0042091D" w:rsidRPr="000D7368" w:rsidRDefault="0042091D" w:rsidP="005756FC">
      <w:pPr>
        <w:tabs>
          <w:tab w:val="clear" w:pos="567"/>
        </w:tabs>
        <w:autoSpaceDE w:val="0"/>
        <w:autoSpaceDN w:val="0"/>
        <w:adjustRightInd w:val="0"/>
        <w:spacing w:line="240" w:lineRule="auto"/>
        <w:ind w:left="567" w:hanging="567"/>
        <w:rPr>
          <w:lang w:val="es-ES"/>
        </w:rPr>
      </w:pPr>
      <w:r w:rsidRPr="000D7368">
        <w:rPr>
          <w:b/>
          <w:bCs/>
          <w:lang w:val="es-ES"/>
        </w:rPr>
        <w:t>4.1</w:t>
      </w:r>
      <w:r w:rsidRPr="000D7368">
        <w:rPr>
          <w:b/>
          <w:bCs/>
          <w:lang w:val="es-ES"/>
        </w:rPr>
        <w:tab/>
      </w:r>
      <w:r w:rsidRPr="000D7368">
        <w:rPr>
          <w:b/>
          <w:bCs/>
          <w:noProof/>
          <w:lang w:val="es-ES"/>
        </w:rPr>
        <w:t>Indicaciones terapéuticas</w:t>
      </w:r>
    </w:p>
    <w:p w14:paraId="0ADDC449" w14:textId="77777777" w:rsidR="0042091D" w:rsidRPr="000D7368" w:rsidRDefault="0042091D" w:rsidP="005756FC">
      <w:pPr>
        <w:tabs>
          <w:tab w:val="clear" w:pos="567"/>
        </w:tabs>
        <w:autoSpaceDE w:val="0"/>
        <w:autoSpaceDN w:val="0"/>
        <w:adjustRightInd w:val="0"/>
        <w:spacing w:line="240" w:lineRule="auto"/>
        <w:rPr>
          <w:lang w:val="es-ES"/>
        </w:rPr>
      </w:pPr>
    </w:p>
    <w:p w14:paraId="78BFDC1D"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Imatinib Actavis está indicado en el tratamiento de</w:t>
      </w:r>
    </w:p>
    <w:p w14:paraId="736C3C31" w14:textId="77777777" w:rsidR="0042091D" w:rsidRPr="000D7368" w:rsidRDefault="0042091D" w:rsidP="0035433F">
      <w:pPr>
        <w:numPr>
          <w:ilvl w:val="0"/>
          <w:numId w:val="17"/>
        </w:numPr>
        <w:tabs>
          <w:tab w:val="clear" w:pos="567"/>
        </w:tabs>
        <w:autoSpaceDE w:val="0"/>
        <w:autoSpaceDN w:val="0"/>
        <w:adjustRightInd w:val="0"/>
        <w:spacing w:line="240" w:lineRule="auto"/>
        <w:ind w:left="567" w:hanging="567"/>
        <w:rPr>
          <w:lang w:val="es-ES"/>
        </w:rPr>
      </w:pPr>
      <w:r w:rsidRPr="000D7368">
        <w:rPr>
          <w:lang w:val="es-ES"/>
        </w:rPr>
        <w:t>pacientes pediátricos con leucemia mieloide crónica (LMC) cromosoma Filadelfia (bcr-abl) positivo (Ph+) de diagnóstico reciente para los que el trasplante de médula ósea no se considera como tratamiento de primera línea.</w:t>
      </w:r>
    </w:p>
    <w:p w14:paraId="1A4E2727" w14:textId="77777777" w:rsidR="0042091D" w:rsidRPr="000D7368" w:rsidRDefault="0042091D" w:rsidP="0035433F">
      <w:pPr>
        <w:numPr>
          <w:ilvl w:val="1"/>
          <w:numId w:val="18"/>
        </w:numPr>
        <w:tabs>
          <w:tab w:val="clear" w:pos="567"/>
        </w:tabs>
        <w:autoSpaceDE w:val="0"/>
        <w:autoSpaceDN w:val="0"/>
        <w:adjustRightInd w:val="0"/>
        <w:spacing w:line="240" w:lineRule="auto"/>
        <w:ind w:left="567" w:hanging="567"/>
        <w:rPr>
          <w:lang w:val="es-ES"/>
        </w:rPr>
      </w:pPr>
      <w:r w:rsidRPr="000D7368">
        <w:rPr>
          <w:lang w:val="es-ES"/>
        </w:rPr>
        <w:t>pacientes pediátricos con LMC Ph+ en fase crónica tras el fallo del tratamiento con interferón-alfa, o en fase acelerada o en crisis blástica.</w:t>
      </w:r>
    </w:p>
    <w:p w14:paraId="4340C6AE" w14:textId="77777777" w:rsidR="0042091D" w:rsidRPr="000D7368" w:rsidRDefault="0042091D" w:rsidP="0035433F">
      <w:pPr>
        <w:numPr>
          <w:ilvl w:val="1"/>
          <w:numId w:val="19"/>
        </w:numPr>
        <w:tabs>
          <w:tab w:val="clear" w:pos="567"/>
        </w:tabs>
        <w:autoSpaceDE w:val="0"/>
        <w:autoSpaceDN w:val="0"/>
        <w:adjustRightInd w:val="0"/>
        <w:spacing w:line="240" w:lineRule="auto"/>
        <w:ind w:left="567" w:hanging="567"/>
        <w:rPr>
          <w:lang w:val="es-ES"/>
        </w:rPr>
      </w:pPr>
      <w:r w:rsidRPr="000D7368">
        <w:rPr>
          <w:lang w:val="es-ES"/>
        </w:rPr>
        <w:t>pacientes adultos con LMC Ph+ en crisis blástica.</w:t>
      </w:r>
    </w:p>
    <w:p w14:paraId="2712CDF0" w14:textId="77777777" w:rsidR="0042091D" w:rsidRPr="000D7368" w:rsidRDefault="0042091D" w:rsidP="0035433F">
      <w:pPr>
        <w:numPr>
          <w:ilvl w:val="1"/>
          <w:numId w:val="19"/>
        </w:numPr>
        <w:tabs>
          <w:tab w:val="clear" w:pos="567"/>
        </w:tabs>
        <w:autoSpaceDE w:val="0"/>
        <w:autoSpaceDN w:val="0"/>
        <w:adjustRightInd w:val="0"/>
        <w:spacing w:line="240" w:lineRule="auto"/>
        <w:ind w:left="567" w:hanging="567"/>
        <w:rPr>
          <w:lang w:val="es-ES"/>
        </w:rPr>
      </w:pPr>
      <w:r w:rsidRPr="000D7368">
        <w:rPr>
          <w:lang w:val="es-ES"/>
        </w:rPr>
        <w:t>pacientes adultos y pediátricos con leucemia linfoblástica aguda cromosoma Filadelfia positivo (LLA Ph+) de diagnóstico reciente, integrado con quimioterapia.</w:t>
      </w:r>
    </w:p>
    <w:p w14:paraId="17734A08" w14:textId="77777777" w:rsidR="0042091D" w:rsidRPr="000D7368" w:rsidRDefault="0042091D" w:rsidP="0035433F">
      <w:pPr>
        <w:numPr>
          <w:ilvl w:val="1"/>
          <w:numId w:val="19"/>
        </w:numPr>
        <w:tabs>
          <w:tab w:val="clear" w:pos="567"/>
        </w:tabs>
        <w:autoSpaceDE w:val="0"/>
        <w:autoSpaceDN w:val="0"/>
        <w:adjustRightInd w:val="0"/>
        <w:spacing w:line="240" w:lineRule="auto"/>
        <w:ind w:left="567" w:hanging="567"/>
        <w:rPr>
          <w:lang w:val="es-ES"/>
        </w:rPr>
      </w:pPr>
      <w:r w:rsidRPr="000D7368">
        <w:rPr>
          <w:lang w:val="es-ES"/>
        </w:rPr>
        <w:t>pacientes adultos con LLA Ph+ refractaria o en recaída, como monoterapia.</w:t>
      </w:r>
    </w:p>
    <w:p w14:paraId="3CEBC037" w14:textId="77777777" w:rsidR="0042091D" w:rsidRPr="000D7368" w:rsidRDefault="0042091D" w:rsidP="0035433F">
      <w:pPr>
        <w:numPr>
          <w:ilvl w:val="1"/>
          <w:numId w:val="19"/>
        </w:numPr>
        <w:tabs>
          <w:tab w:val="clear" w:pos="567"/>
        </w:tabs>
        <w:autoSpaceDE w:val="0"/>
        <w:autoSpaceDN w:val="0"/>
        <w:adjustRightInd w:val="0"/>
        <w:spacing w:line="240" w:lineRule="auto"/>
        <w:ind w:left="567" w:hanging="567"/>
        <w:rPr>
          <w:lang w:val="es-ES"/>
        </w:rPr>
      </w:pPr>
      <w:r w:rsidRPr="000D7368">
        <w:rPr>
          <w:lang w:val="es-ES"/>
        </w:rPr>
        <w:t>pacientes adultos con síndromes mielodisplásicos/mieloproliferativos (SMD/SMP) asociados con el reordenamiento del gen del receptor del factor de crecimiento derivado de las plaquetas (PDGFR).</w:t>
      </w:r>
    </w:p>
    <w:p w14:paraId="3B39D75F" w14:textId="77777777" w:rsidR="0042091D" w:rsidRPr="000D7368" w:rsidRDefault="0042091D" w:rsidP="0035433F">
      <w:pPr>
        <w:numPr>
          <w:ilvl w:val="1"/>
          <w:numId w:val="19"/>
        </w:numPr>
        <w:tabs>
          <w:tab w:val="clear" w:pos="567"/>
        </w:tabs>
        <w:autoSpaceDE w:val="0"/>
        <w:autoSpaceDN w:val="0"/>
        <w:adjustRightInd w:val="0"/>
        <w:spacing w:line="240" w:lineRule="auto"/>
        <w:ind w:left="567" w:hanging="567"/>
        <w:rPr>
          <w:lang w:val="es-ES"/>
        </w:rPr>
      </w:pPr>
      <w:r w:rsidRPr="000D7368">
        <w:rPr>
          <w:lang w:val="es-ES"/>
        </w:rPr>
        <w:t>pacientes adultos con síndrome hipereosinofílico (SHE) avanzado y/o leucemia eosinofílica crónica (LEC) con reordenación de FIP1L1-PDGFRα.</w:t>
      </w:r>
    </w:p>
    <w:p w14:paraId="350825BD" w14:textId="77777777" w:rsidR="0042091D" w:rsidRPr="000D7368" w:rsidRDefault="0042091D" w:rsidP="005756FC">
      <w:pPr>
        <w:tabs>
          <w:tab w:val="clear" w:pos="567"/>
        </w:tabs>
        <w:autoSpaceDE w:val="0"/>
        <w:autoSpaceDN w:val="0"/>
        <w:adjustRightInd w:val="0"/>
        <w:spacing w:line="240" w:lineRule="auto"/>
        <w:rPr>
          <w:lang w:val="es-ES"/>
        </w:rPr>
      </w:pPr>
    </w:p>
    <w:p w14:paraId="149C8F6A"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No se ha determinado el efecto de imatinib en el resultado del trasplante de médula ósea.</w:t>
      </w:r>
    </w:p>
    <w:p w14:paraId="5536A17C" w14:textId="77777777" w:rsidR="0042091D" w:rsidRPr="000D7368" w:rsidRDefault="0042091D" w:rsidP="00A94CB9">
      <w:pPr>
        <w:tabs>
          <w:tab w:val="clear" w:pos="567"/>
        </w:tabs>
        <w:autoSpaceDE w:val="0"/>
        <w:autoSpaceDN w:val="0"/>
        <w:adjustRightInd w:val="0"/>
        <w:spacing w:line="240" w:lineRule="auto"/>
        <w:rPr>
          <w:lang w:val="es-ES"/>
        </w:rPr>
      </w:pPr>
    </w:p>
    <w:p w14:paraId="2BDDF2EE" w14:textId="77777777" w:rsidR="0042091D" w:rsidRPr="000D7368" w:rsidRDefault="0042091D" w:rsidP="00A94CB9">
      <w:pPr>
        <w:tabs>
          <w:tab w:val="clear" w:pos="567"/>
        </w:tabs>
        <w:autoSpaceDE w:val="0"/>
        <w:autoSpaceDN w:val="0"/>
        <w:adjustRightInd w:val="0"/>
        <w:spacing w:line="240" w:lineRule="auto"/>
        <w:rPr>
          <w:lang w:val="es-ES"/>
        </w:rPr>
      </w:pPr>
      <w:r w:rsidRPr="000D7368">
        <w:rPr>
          <w:lang w:val="es-ES"/>
        </w:rPr>
        <w:t>Imatinib Actavis está indicado para</w:t>
      </w:r>
    </w:p>
    <w:p w14:paraId="7CBD68FA" w14:textId="77777777" w:rsidR="0042091D" w:rsidRPr="000D7368" w:rsidRDefault="0042091D" w:rsidP="0035433F">
      <w:pPr>
        <w:numPr>
          <w:ilvl w:val="0"/>
          <w:numId w:val="19"/>
        </w:numPr>
        <w:tabs>
          <w:tab w:val="clear" w:pos="567"/>
        </w:tabs>
        <w:autoSpaceDE w:val="0"/>
        <w:autoSpaceDN w:val="0"/>
        <w:adjustRightInd w:val="0"/>
        <w:spacing w:line="240" w:lineRule="auto"/>
        <w:ind w:left="567" w:hanging="567"/>
        <w:rPr>
          <w:lang w:val="es-ES"/>
        </w:rPr>
      </w:pPr>
      <w:r w:rsidRPr="000D7368">
        <w:rPr>
          <w:lang w:val="es-ES"/>
        </w:rPr>
        <w:t>el tratamiento de pacientes adultos con dermatofibrosarcoma protuberans (DFSP) no resecable y pacientes adultos con DFSP recurrente y/o metastásico que no son de elección para cirugía.</w:t>
      </w:r>
    </w:p>
    <w:p w14:paraId="09713AD5" w14:textId="77777777" w:rsidR="0042091D" w:rsidRPr="000D7368" w:rsidRDefault="0042091D" w:rsidP="005756FC">
      <w:pPr>
        <w:tabs>
          <w:tab w:val="clear" w:pos="567"/>
        </w:tabs>
        <w:autoSpaceDE w:val="0"/>
        <w:autoSpaceDN w:val="0"/>
        <w:adjustRightInd w:val="0"/>
        <w:spacing w:line="240" w:lineRule="auto"/>
        <w:rPr>
          <w:lang w:val="es-ES"/>
        </w:rPr>
      </w:pPr>
    </w:p>
    <w:p w14:paraId="57EAA22B"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En pacientes adultos y pediátricos, la efectividad de imatinib se basa en las tasas de respuesta hematológica y citogenética globales y en la supervivencia libre de progresión en LMC, en las tasas de respuesta hematológica y citogenética en LLA Ph+, SMD/SMP, en las tasas de respuesta hematológica en SHE/LEC y en las tasas de respuesta objetiva en pacientes adultos con DFSP no resecable y/o metastásico. La experiencia con imatinib en pacientes con SMD/SMP asociados con los reordenamientos del gen del PDGFR es muy limitada (ver sección 5.1). No existen ensayos controlados que demuestren el beneficio clínico o el aumento de la supervivencia para estas enfermedades.</w:t>
      </w:r>
    </w:p>
    <w:p w14:paraId="5F5C2C94" w14:textId="77777777" w:rsidR="0042091D" w:rsidRPr="000D7368" w:rsidRDefault="0042091D" w:rsidP="005756FC">
      <w:pPr>
        <w:tabs>
          <w:tab w:val="clear" w:pos="567"/>
        </w:tabs>
        <w:autoSpaceDE w:val="0"/>
        <w:autoSpaceDN w:val="0"/>
        <w:adjustRightInd w:val="0"/>
        <w:spacing w:line="240" w:lineRule="auto"/>
        <w:rPr>
          <w:lang w:val="es-ES"/>
        </w:rPr>
      </w:pPr>
    </w:p>
    <w:p w14:paraId="6E270540" w14:textId="77777777" w:rsidR="0042091D" w:rsidRPr="000D7368" w:rsidRDefault="0042091D" w:rsidP="006F26D3">
      <w:pPr>
        <w:keepNext/>
        <w:tabs>
          <w:tab w:val="clear" w:pos="567"/>
        </w:tabs>
        <w:autoSpaceDE w:val="0"/>
        <w:autoSpaceDN w:val="0"/>
        <w:adjustRightInd w:val="0"/>
        <w:spacing w:line="240" w:lineRule="auto"/>
        <w:ind w:left="567" w:hanging="567"/>
        <w:rPr>
          <w:b/>
          <w:bCs/>
          <w:noProof/>
          <w:lang w:val="es-ES"/>
        </w:rPr>
      </w:pPr>
      <w:r w:rsidRPr="000D7368">
        <w:rPr>
          <w:b/>
          <w:bCs/>
          <w:noProof/>
          <w:lang w:val="es-ES"/>
        </w:rPr>
        <w:t>4.2</w:t>
      </w:r>
      <w:r w:rsidRPr="000D7368">
        <w:rPr>
          <w:b/>
          <w:bCs/>
          <w:noProof/>
          <w:lang w:val="es-ES"/>
        </w:rPr>
        <w:tab/>
        <w:t>Posología y forma de administración</w:t>
      </w:r>
    </w:p>
    <w:p w14:paraId="6A016022" w14:textId="77777777" w:rsidR="0042091D" w:rsidRPr="000D7368" w:rsidRDefault="0042091D" w:rsidP="006F26D3">
      <w:pPr>
        <w:keepNext/>
        <w:tabs>
          <w:tab w:val="clear" w:pos="567"/>
        </w:tabs>
        <w:autoSpaceDE w:val="0"/>
        <w:autoSpaceDN w:val="0"/>
        <w:adjustRightInd w:val="0"/>
        <w:spacing w:line="240" w:lineRule="auto"/>
        <w:rPr>
          <w:lang w:val="es-ES"/>
        </w:rPr>
      </w:pPr>
    </w:p>
    <w:p w14:paraId="51D1EA2B"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El tratamiento debe ser iniciado por un médico experimentado en el tratamiento de pacientes con procesos hematológicos malignos y sarcomas malignos, según el caso.</w:t>
      </w:r>
    </w:p>
    <w:p w14:paraId="7D114A16" w14:textId="77777777" w:rsidR="0042091D" w:rsidRPr="000D7368" w:rsidRDefault="0042091D" w:rsidP="005756FC">
      <w:pPr>
        <w:tabs>
          <w:tab w:val="clear" w:pos="567"/>
        </w:tabs>
        <w:autoSpaceDE w:val="0"/>
        <w:autoSpaceDN w:val="0"/>
        <w:adjustRightInd w:val="0"/>
        <w:spacing w:line="240" w:lineRule="auto"/>
        <w:rPr>
          <w:lang w:val="es-ES"/>
        </w:rPr>
      </w:pPr>
    </w:p>
    <w:p w14:paraId="1B541F5C"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noProof/>
          <w:u w:val="single"/>
          <w:lang w:val="es-ES"/>
        </w:rPr>
        <w:t>Posología</w:t>
      </w:r>
    </w:p>
    <w:p w14:paraId="0543DF85" w14:textId="77777777" w:rsidR="0042091D" w:rsidRPr="000D7368" w:rsidRDefault="0042091D" w:rsidP="005756FC">
      <w:pPr>
        <w:tabs>
          <w:tab w:val="clear" w:pos="567"/>
        </w:tabs>
        <w:autoSpaceDE w:val="0"/>
        <w:autoSpaceDN w:val="0"/>
        <w:adjustRightInd w:val="0"/>
        <w:spacing w:line="240" w:lineRule="auto"/>
        <w:rPr>
          <w:lang w:val="es-ES"/>
        </w:rPr>
      </w:pPr>
    </w:p>
    <w:p w14:paraId="17E2B5A7" w14:textId="77777777" w:rsidR="0042091D" w:rsidRPr="000D7368" w:rsidRDefault="0042091D" w:rsidP="005756FC">
      <w:pPr>
        <w:tabs>
          <w:tab w:val="clear" w:pos="567"/>
        </w:tabs>
        <w:autoSpaceDE w:val="0"/>
        <w:autoSpaceDN w:val="0"/>
        <w:adjustRightInd w:val="0"/>
        <w:spacing w:line="240" w:lineRule="auto"/>
        <w:rPr>
          <w:i/>
          <w:iCs/>
          <w:u w:val="single"/>
          <w:lang w:val="es-ES"/>
        </w:rPr>
      </w:pPr>
      <w:r w:rsidRPr="000D7368">
        <w:rPr>
          <w:i/>
          <w:iCs/>
          <w:u w:val="single"/>
          <w:lang w:val="es-ES"/>
        </w:rPr>
        <w:t>Posología para LMC en pacientes adultos</w:t>
      </w:r>
    </w:p>
    <w:p w14:paraId="6F5F9451"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La dosis recomendada de imatinib para pacientes adultos en crisis blástica es de 600 mg/día. La crisis blástica está definida como blastos ≥ 30</w:t>
      </w:r>
      <w:r w:rsidRPr="000D7368">
        <w:rPr>
          <w:sz w:val="24"/>
          <w:szCs w:val="24"/>
          <w:lang w:val="es-ES"/>
        </w:rPr>
        <w:t> </w:t>
      </w:r>
      <w:r w:rsidRPr="000D7368">
        <w:rPr>
          <w:lang w:val="es-ES"/>
        </w:rPr>
        <w:t>% en sangre o médula ósea o enfermedad extramedular diferente a la hepatoesplenomegalia.</w:t>
      </w:r>
    </w:p>
    <w:p w14:paraId="40C9E0A9" w14:textId="77777777" w:rsidR="0042091D" w:rsidRPr="000D7368" w:rsidRDefault="0042091D" w:rsidP="005756FC">
      <w:pPr>
        <w:tabs>
          <w:tab w:val="clear" w:pos="567"/>
        </w:tabs>
        <w:autoSpaceDE w:val="0"/>
        <w:autoSpaceDN w:val="0"/>
        <w:adjustRightInd w:val="0"/>
        <w:spacing w:line="240" w:lineRule="auto"/>
        <w:rPr>
          <w:lang w:val="es-ES"/>
        </w:rPr>
      </w:pPr>
    </w:p>
    <w:p w14:paraId="1BBC8957"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Duración del tratamiento: En ensayos clínicos, el tratamiento con imatinib se continuó hasta progresión de la enfermedad. No se ha estudiado el efecto de la interrupción del tratamiento después de conseguir una respuesta citogenética completa.</w:t>
      </w:r>
    </w:p>
    <w:p w14:paraId="2AED8F32" w14:textId="77777777" w:rsidR="0042091D" w:rsidRPr="000D7368" w:rsidRDefault="0042091D" w:rsidP="005756FC">
      <w:pPr>
        <w:tabs>
          <w:tab w:val="clear" w:pos="567"/>
        </w:tabs>
        <w:autoSpaceDE w:val="0"/>
        <w:autoSpaceDN w:val="0"/>
        <w:adjustRightInd w:val="0"/>
        <w:spacing w:line="240" w:lineRule="auto"/>
        <w:rPr>
          <w:lang w:val="es-ES"/>
        </w:rPr>
      </w:pPr>
    </w:p>
    <w:p w14:paraId="769B3AAA"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Los aumentos de dosis de 600 mg hasta un máximo de 800 mg (administrados en dosis de 400 mg dos veces al día) en pacientes en crisis blástica pueden considerarse en ausencia de reacción adversa grave y neutropenia o trombocitopenia graves no relacionadas con la leucemia en las siguientes circunstancias: progresión de la enfermedad (en cualquier momento); si no se consigue una respuesta hematológica satisfactoria después de por lo menos 3 meses de tratamiento; si no se consigue una respuesta citogenética después de 12 meses de tratamiento; o pérdida de una respuesta hematológica y/o citogenética alcanzada previamente. Debido a la posibilidad de un aumento de la incidencia de reacciones adversas a dosis superiores los pacientes deben ser estrechamente controlados tras el aumento de la dosis.</w:t>
      </w:r>
    </w:p>
    <w:p w14:paraId="3C26933B" w14:textId="77777777" w:rsidR="0042091D" w:rsidRPr="000D7368" w:rsidRDefault="0042091D" w:rsidP="005756FC">
      <w:pPr>
        <w:tabs>
          <w:tab w:val="clear" w:pos="567"/>
        </w:tabs>
        <w:autoSpaceDE w:val="0"/>
        <w:autoSpaceDN w:val="0"/>
        <w:adjustRightInd w:val="0"/>
        <w:spacing w:line="240" w:lineRule="auto"/>
        <w:rPr>
          <w:lang w:val="es-ES"/>
        </w:rPr>
      </w:pPr>
    </w:p>
    <w:p w14:paraId="2EEB017F" w14:textId="77777777" w:rsidR="0042091D" w:rsidRPr="000D7368" w:rsidRDefault="0042091D" w:rsidP="005756FC">
      <w:pPr>
        <w:tabs>
          <w:tab w:val="clear" w:pos="567"/>
        </w:tabs>
        <w:autoSpaceDE w:val="0"/>
        <w:autoSpaceDN w:val="0"/>
        <w:adjustRightInd w:val="0"/>
        <w:spacing w:line="240" w:lineRule="auto"/>
        <w:rPr>
          <w:i/>
          <w:iCs/>
          <w:u w:val="single"/>
          <w:lang w:val="es-ES"/>
        </w:rPr>
      </w:pPr>
      <w:r w:rsidRPr="000D7368">
        <w:rPr>
          <w:i/>
          <w:iCs/>
          <w:u w:val="single"/>
          <w:lang w:val="es-ES"/>
        </w:rPr>
        <w:t>Posología para LMC en pacientes pediátricos</w:t>
      </w:r>
    </w:p>
    <w:p w14:paraId="08A52E6C"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La dosificación en niños debe basarse en la superficie corporal (mg/m</w:t>
      </w:r>
      <w:r w:rsidRPr="000D7368">
        <w:rPr>
          <w:vertAlign w:val="superscript"/>
          <w:lang w:val="es-ES"/>
        </w:rPr>
        <w:t>2</w:t>
      </w:r>
      <w:r w:rsidRPr="000D7368">
        <w:rPr>
          <w:lang w:val="es-ES"/>
        </w:rPr>
        <w:t>). Se recomienda una dosis de 340 mg/m</w:t>
      </w:r>
      <w:r w:rsidRPr="000D7368">
        <w:rPr>
          <w:vertAlign w:val="superscript"/>
          <w:lang w:val="es-ES"/>
        </w:rPr>
        <w:t>2</w:t>
      </w:r>
      <w:r w:rsidRPr="000D7368">
        <w:rPr>
          <w:lang w:val="es-ES"/>
        </w:rPr>
        <w:t xml:space="preserve"> al día en niños con LMC en fase crónica y LMC en fase avanzada (sin superar la dosis total de 800 mg). El tratamiento puede administrarse una vez al día o alternativamente la dosis diaria puede dividirse en dos administraciones – una por la mañana y una por la noche. La recomendación posológica actualmente se basa en un número pequeño de pacientes pediátricos (ver secciones 5.1 y 5.2). No existe experiencia en el tratamiento de niños menores de 2 años de edad.</w:t>
      </w:r>
    </w:p>
    <w:p w14:paraId="43F28B13" w14:textId="77777777" w:rsidR="0042091D" w:rsidRPr="000D7368" w:rsidRDefault="0042091D" w:rsidP="005756FC">
      <w:pPr>
        <w:tabs>
          <w:tab w:val="clear" w:pos="567"/>
        </w:tabs>
        <w:autoSpaceDE w:val="0"/>
        <w:autoSpaceDN w:val="0"/>
        <w:adjustRightInd w:val="0"/>
        <w:spacing w:line="240" w:lineRule="auto"/>
        <w:rPr>
          <w:lang w:val="es-ES"/>
        </w:rPr>
      </w:pPr>
    </w:p>
    <w:p w14:paraId="4ACE2753"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Se pueden considerar aumentos de dosis en niños de 340 mg/m</w:t>
      </w:r>
      <w:r w:rsidRPr="000D7368">
        <w:rPr>
          <w:vertAlign w:val="superscript"/>
          <w:lang w:val="es-ES"/>
        </w:rPr>
        <w:t>2</w:t>
      </w:r>
      <w:r w:rsidRPr="000D7368">
        <w:rPr>
          <w:lang w:val="es-ES"/>
        </w:rPr>
        <w:t xml:space="preserve"> diarios a 570 mg/m</w:t>
      </w:r>
      <w:r w:rsidRPr="000D7368">
        <w:rPr>
          <w:vertAlign w:val="superscript"/>
          <w:lang w:val="es-ES"/>
        </w:rPr>
        <w:t>2</w:t>
      </w:r>
      <w:r w:rsidRPr="000D7368">
        <w:rPr>
          <w:lang w:val="es-ES"/>
        </w:rPr>
        <w:t xml:space="preserve"> diarios (sin superar la dosis total de 800 mg) en ausencia de reacción adversa grave y de neutropenia o trombocitopenia graves no relacionadas con la leucemia en las siguientes circunstancias: progresión de la enfermedad (en cualquier momento); si no se consigue una respuesta hematológica satisfactoria después de por lo menos 3 meses de tratamiento; si no se consigue una respuesta citogenética después de 12 meses de tratamiento; o pérdida de una respuesta hematológica y/o citogenética alcanzada previamente. Debido a la posibilidad de un aumento de la incidencia de reacciones adversas a dosis superiores los pacientes deben ser estrechamente controlados tras el aumento de la dosis.</w:t>
      </w:r>
    </w:p>
    <w:p w14:paraId="61C789AB" w14:textId="77777777" w:rsidR="0042091D" w:rsidRPr="000D7368" w:rsidRDefault="0042091D" w:rsidP="00A94CB9">
      <w:pPr>
        <w:tabs>
          <w:tab w:val="clear" w:pos="567"/>
        </w:tabs>
        <w:autoSpaceDE w:val="0"/>
        <w:autoSpaceDN w:val="0"/>
        <w:adjustRightInd w:val="0"/>
        <w:spacing w:line="240" w:lineRule="auto"/>
        <w:rPr>
          <w:lang w:val="es-ES"/>
        </w:rPr>
      </w:pPr>
    </w:p>
    <w:p w14:paraId="3EF96240" w14:textId="77777777" w:rsidR="0042091D" w:rsidRPr="000D7368" w:rsidRDefault="0042091D" w:rsidP="00A94CB9">
      <w:pPr>
        <w:tabs>
          <w:tab w:val="clear" w:pos="567"/>
        </w:tabs>
        <w:autoSpaceDE w:val="0"/>
        <w:autoSpaceDN w:val="0"/>
        <w:adjustRightInd w:val="0"/>
        <w:spacing w:line="240" w:lineRule="auto"/>
        <w:rPr>
          <w:i/>
          <w:iCs/>
          <w:u w:val="single"/>
          <w:lang w:val="es-ES"/>
        </w:rPr>
      </w:pPr>
      <w:r w:rsidRPr="000D7368">
        <w:rPr>
          <w:i/>
          <w:iCs/>
          <w:u w:val="single"/>
          <w:lang w:val="es-ES"/>
        </w:rPr>
        <w:t>Posología para LLA Ph+</w:t>
      </w:r>
      <w:r w:rsidRPr="000D7368">
        <w:rPr>
          <w:i/>
          <w:iCs/>
          <w:color w:val="000000"/>
          <w:u w:val="single"/>
          <w:lang w:val="es-ES"/>
        </w:rPr>
        <w:t xml:space="preserve"> en pacientes adultos</w:t>
      </w:r>
    </w:p>
    <w:p w14:paraId="003B1821" w14:textId="77777777" w:rsidR="0042091D" w:rsidRPr="000D7368" w:rsidRDefault="0042091D" w:rsidP="00A94CB9">
      <w:pPr>
        <w:tabs>
          <w:tab w:val="clear" w:pos="567"/>
        </w:tabs>
        <w:autoSpaceDE w:val="0"/>
        <w:autoSpaceDN w:val="0"/>
        <w:adjustRightInd w:val="0"/>
        <w:spacing w:line="240" w:lineRule="auto"/>
        <w:rPr>
          <w:lang w:val="es-ES"/>
        </w:rPr>
      </w:pPr>
      <w:r w:rsidRPr="000D7368">
        <w:rPr>
          <w:lang w:val="es-ES"/>
        </w:rPr>
        <w:t>La dosis recomendada de imatinib para pacientes adultos con LLA Ph+ es de 600 mg/día. Los hematólogos con experiencia en el manejo de esta enfermedad deben supervisar el tratamiento durante todas las fases.</w:t>
      </w:r>
    </w:p>
    <w:p w14:paraId="76196C86" w14:textId="77777777" w:rsidR="0042091D" w:rsidRPr="000D7368" w:rsidRDefault="0042091D" w:rsidP="00A94CB9">
      <w:pPr>
        <w:tabs>
          <w:tab w:val="clear" w:pos="567"/>
        </w:tabs>
        <w:autoSpaceDE w:val="0"/>
        <w:autoSpaceDN w:val="0"/>
        <w:adjustRightInd w:val="0"/>
        <w:spacing w:line="240" w:lineRule="auto"/>
        <w:rPr>
          <w:lang w:val="es-ES"/>
        </w:rPr>
      </w:pPr>
    </w:p>
    <w:p w14:paraId="486535E9" w14:textId="77777777" w:rsidR="0042091D" w:rsidRPr="000D7368" w:rsidRDefault="0042091D" w:rsidP="00A94CB9">
      <w:pPr>
        <w:tabs>
          <w:tab w:val="clear" w:pos="567"/>
        </w:tabs>
        <w:autoSpaceDE w:val="0"/>
        <w:autoSpaceDN w:val="0"/>
        <w:adjustRightInd w:val="0"/>
        <w:spacing w:line="240" w:lineRule="auto"/>
        <w:rPr>
          <w:lang w:val="es-ES"/>
        </w:rPr>
      </w:pPr>
      <w:r w:rsidRPr="000D7368">
        <w:rPr>
          <w:lang w:val="es-ES"/>
        </w:rPr>
        <w:t>Pauta de tratamiento: En base a los datos existentes, imatinib ha demostrado ser eficaz y seguro cuando se administró a dosis de 600 mg/día combinado con quimioterapia en la fase de inducción, las fases de consolidación y mantenimiento de la quimioterapia (ver sección 5.1) para pacientes adultos con LLA Ph+ de diagnóstico reciente. La duración del tratamiento con imatinib puede variar con el programa de tratamiento seleccionado, pero generalmente las exposiciones más prolongadas a imatinib han mostrado mejores resultados.</w:t>
      </w:r>
    </w:p>
    <w:p w14:paraId="6DD1FCCA" w14:textId="77777777" w:rsidR="0042091D" w:rsidRPr="000D7368" w:rsidRDefault="0042091D" w:rsidP="00A94CB9">
      <w:pPr>
        <w:tabs>
          <w:tab w:val="clear" w:pos="567"/>
        </w:tabs>
        <w:autoSpaceDE w:val="0"/>
        <w:autoSpaceDN w:val="0"/>
        <w:adjustRightInd w:val="0"/>
        <w:spacing w:line="240" w:lineRule="auto"/>
        <w:rPr>
          <w:lang w:val="es-ES"/>
        </w:rPr>
      </w:pPr>
    </w:p>
    <w:p w14:paraId="2BDBC6B9" w14:textId="77777777" w:rsidR="0042091D" w:rsidRPr="000D7368" w:rsidRDefault="0042091D" w:rsidP="00A94CB9">
      <w:pPr>
        <w:tabs>
          <w:tab w:val="clear" w:pos="567"/>
        </w:tabs>
        <w:autoSpaceDE w:val="0"/>
        <w:autoSpaceDN w:val="0"/>
        <w:adjustRightInd w:val="0"/>
        <w:spacing w:line="240" w:lineRule="auto"/>
        <w:rPr>
          <w:lang w:val="es-ES"/>
        </w:rPr>
      </w:pPr>
      <w:r w:rsidRPr="000D7368">
        <w:rPr>
          <w:lang w:val="es-ES"/>
        </w:rPr>
        <w:t>Para pacientes adultos con LLA Ph+ refractaria o en recaída, la monoterapia con imatinib a 600 mg/día es segura, eficaz y puede administrarse hasta la progresión de la enfermedad.</w:t>
      </w:r>
    </w:p>
    <w:p w14:paraId="29636C11" w14:textId="77777777" w:rsidR="0042091D" w:rsidRPr="000D7368" w:rsidRDefault="0042091D" w:rsidP="00D61ED7">
      <w:pPr>
        <w:tabs>
          <w:tab w:val="clear" w:pos="567"/>
        </w:tabs>
        <w:autoSpaceDE w:val="0"/>
        <w:autoSpaceDN w:val="0"/>
        <w:adjustRightInd w:val="0"/>
        <w:spacing w:line="240" w:lineRule="auto"/>
        <w:rPr>
          <w:lang w:val="es-ES"/>
        </w:rPr>
      </w:pPr>
    </w:p>
    <w:p w14:paraId="66359F3E" w14:textId="77777777" w:rsidR="0042091D" w:rsidRPr="000D7368" w:rsidRDefault="0042091D" w:rsidP="00D61ED7">
      <w:pPr>
        <w:pStyle w:val="Endnotentext"/>
        <w:widowControl w:val="0"/>
        <w:tabs>
          <w:tab w:val="clear" w:pos="567"/>
        </w:tabs>
        <w:rPr>
          <w:i/>
          <w:iCs/>
          <w:color w:val="000000"/>
          <w:u w:val="single"/>
          <w:lang w:val="es-ES"/>
        </w:rPr>
      </w:pPr>
      <w:r w:rsidRPr="000D7368">
        <w:rPr>
          <w:i/>
          <w:iCs/>
          <w:color w:val="000000"/>
          <w:u w:val="single"/>
          <w:lang w:val="es-ES"/>
        </w:rPr>
        <w:t>Posología para LLA Ph+ en pacientes pediátricos</w:t>
      </w:r>
    </w:p>
    <w:p w14:paraId="322AE9E9" w14:textId="77777777" w:rsidR="0042091D" w:rsidRPr="000D7368" w:rsidRDefault="0042091D" w:rsidP="00D61ED7">
      <w:pPr>
        <w:tabs>
          <w:tab w:val="clear" w:pos="567"/>
        </w:tabs>
        <w:autoSpaceDE w:val="0"/>
        <w:autoSpaceDN w:val="0"/>
        <w:adjustRightInd w:val="0"/>
        <w:spacing w:line="240" w:lineRule="auto"/>
        <w:rPr>
          <w:lang w:val="es-ES"/>
        </w:rPr>
      </w:pPr>
      <w:r w:rsidRPr="000D7368">
        <w:rPr>
          <w:color w:val="000000"/>
          <w:lang w:val="es-ES"/>
        </w:rPr>
        <w:t>La dosis para niños se debe basar en el área de superficie corporal (mg/m</w:t>
      </w:r>
      <w:r w:rsidRPr="000D7368">
        <w:rPr>
          <w:color w:val="000000"/>
          <w:vertAlign w:val="superscript"/>
          <w:lang w:val="es-ES"/>
        </w:rPr>
        <w:t>2</w:t>
      </w:r>
      <w:r w:rsidRPr="000D7368">
        <w:rPr>
          <w:color w:val="000000"/>
          <w:lang w:val="es-ES"/>
        </w:rPr>
        <w:t>). Se recomienda la dosis de 340 mg/m</w:t>
      </w:r>
      <w:r w:rsidRPr="000D7368">
        <w:rPr>
          <w:color w:val="000000"/>
          <w:vertAlign w:val="superscript"/>
          <w:lang w:val="es-ES"/>
        </w:rPr>
        <w:t>2</w:t>
      </w:r>
      <w:r w:rsidRPr="000D7368">
        <w:rPr>
          <w:color w:val="000000"/>
          <w:lang w:val="es-ES"/>
        </w:rPr>
        <w:t xml:space="preserve"> diaria para niños con LLA Ph+ (sin superar la dosis total de 600 mg).</w:t>
      </w:r>
    </w:p>
    <w:p w14:paraId="335C6810" w14:textId="77777777" w:rsidR="0042091D" w:rsidRPr="000D7368" w:rsidRDefault="0042091D" w:rsidP="00A94CB9">
      <w:pPr>
        <w:tabs>
          <w:tab w:val="clear" w:pos="567"/>
        </w:tabs>
        <w:autoSpaceDE w:val="0"/>
        <w:autoSpaceDN w:val="0"/>
        <w:adjustRightInd w:val="0"/>
        <w:spacing w:line="240" w:lineRule="auto"/>
        <w:rPr>
          <w:lang w:val="es-ES"/>
        </w:rPr>
      </w:pPr>
    </w:p>
    <w:p w14:paraId="7B10EE2C" w14:textId="77777777" w:rsidR="0042091D" w:rsidRPr="000D7368" w:rsidRDefault="0042091D" w:rsidP="006F26D3">
      <w:pPr>
        <w:pStyle w:val="Default"/>
        <w:keepNext/>
        <w:rPr>
          <w:i/>
          <w:iCs/>
          <w:sz w:val="22"/>
          <w:szCs w:val="22"/>
          <w:u w:val="single"/>
          <w:lang w:val="es-ES"/>
        </w:rPr>
      </w:pPr>
      <w:r w:rsidRPr="000D7368">
        <w:rPr>
          <w:i/>
          <w:iCs/>
          <w:sz w:val="22"/>
          <w:szCs w:val="22"/>
          <w:u w:val="single"/>
          <w:lang w:val="es-ES"/>
        </w:rPr>
        <w:t>Posología para SMD/SMP</w:t>
      </w:r>
    </w:p>
    <w:p w14:paraId="538E0F4F" w14:textId="77777777" w:rsidR="0042091D" w:rsidRPr="000D7368" w:rsidRDefault="0042091D" w:rsidP="00A94CB9">
      <w:pPr>
        <w:pStyle w:val="Default"/>
        <w:rPr>
          <w:sz w:val="22"/>
          <w:szCs w:val="22"/>
          <w:lang w:val="es-ES"/>
        </w:rPr>
      </w:pPr>
      <w:r w:rsidRPr="000D7368">
        <w:rPr>
          <w:sz w:val="22"/>
          <w:szCs w:val="22"/>
          <w:lang w:val="es-ES"/>
        </w:rPr>
        <w:t>La dosis recomendada de imatinib para pacientes adultos con SMD/SMP es de 400 mg/día.</w:t>
      </w:r>
    </w:p>
    <w:p w14:paraId="0BEE3753" w14:textId="77777777" w:rsidR="0042091D" w:rsidRPr="000D7368" w:rsidRDefault="0042091D" w:rsidP="00A94CB9">
      <w:pPr>
        <w:pStyle w:val="Default"/>
        <w:rPr>
          <w:sz w:val="22"/>
          <w:szCs w:val="22"/>
          <w:lang w:val="es-ES"/>
        </w:rPr>
      </w:pPr>
    </w:p>
    <w:p w14:paraId="4CCD14AA" w14:textId="77777777" w:rsidR="0042091D" w:rsidRPr="000D7368" w:rsidRDefault="0042091D" w:rsidP="00A94CB9">
      <w:pPr>
        <w:pStyle w:val="Default"/>
        <w:rPr>
          <w:sz w:val="22"/>
          <w:szCs w:val="22"/>
          <w:lang w:val="es-ES"/>
        </w:rPr>
      </w:pPr>
      <w:r w:rsidRPr="000D7368">
        <w:rPr>
          <w:sz w:val="22"/>
          <w:szCs w:val="22"/>
          <w:lang w:val="es-ES"/>
        </w:rPr>
        <w:t>Duración del tratamiento: En el único ensayo clínico realizado hasta ahora, el tratamiento con imatinib continuó hasta la progresión de la enfermedad (ver sección 5.1). En el momento del análisis, la duración mediana del tratamiento era de 47 meses (24 días – 60 meses).</w:t>
      </w:r>
    </w:p>
    <w:p w14:paraId="729E895C" w14:textId="77777777" w:rsidR="0042091D" w:rsidRPr="000D7368" w:rsidRDefault="0042091D" w:rsidP="00A94CB9">
      <w:pPr>
        <w:pStyle w:val="Default"/>
        <w:rPr>
          <w:sz w:val="22"/>
          <w:szCs w:val="22"/>
          <w:lang w:val="es-ES"/>
        </w:rPr>
      </w:pPr>
    </w:p>
    <w:p w14:paraId="470872D3" w14:textId="77777777" w:rsidR="0042091D" w:rsidRPr="000D7368" w:rsidRDefault="0042091D" w:rsidP="00A94CB9">
      <w:pPr>
        <w:pStyle w:val="Default"/>
        <w:rPr>
          <w:i/>
          <w:iCs/>
          <w:sz w:val="22"/>
          <w:szCs w:val="22"/>
          <w:u w:val="single"/>
          <w:lang w:val="es-ES"/>
        </w:rPr>
      </w:pPr>
      <w:r w:rsidRPr="000D7368">
        <w:rPr>
          <w:i/>
          <w:iCs/>
          <w:sz w:val="22"/>
          <w:szCs w:val="22"/>
          <w:u w:val="single"/>
          <w:lang w:val="es-ES"/>
        </w:rPr>
        <w:t>Posología para SHE/LEC</w:t>
      </w:r>
    </w:p>
    <w:p w14:paraId="2A29F1C7" w14:textId="77777777" w:rsidR="0042091D" w:rsidRPr="000D7368" w:rsidRDefault="0042091D" w:rsidP="00A94CB9">
      <w:pPr>
        <w:pStyle w:val="Default"/>
        <w:rPr>
          <w:sz w:val="22"/>
          <w:szCs w:val="22"/>
          <w:lang w:val="es-ES"/>
        </w:rPr>
      </w:pPr>
      <w:r w:rsidRPr="000D7368">
        <w:rPr>
          <w:sz w:val="22"/>
          <w:szCs w:val="22"/>
          <w:lang w:val="es-ES"/>
        </w:rPr>
        <w:t>La dosis recomendada de imatinib es de 100 mg/día para pacientes adultos con SHE/LEC.</w:t>
      </w:r>
    </w:p>
    <w:p w14:paraId="262D3311" w14:textId="77777777" w:rsidR="0042091D" w:rsidRPr="000D7368" w:rsidRDefault="0042091D" w:rsidP="00A94CB9">
      <w:pPr>
        <w:pStyle w:val="Default"/>
        <w:rPr>
          <w:sz w:val="22"/>
          <w:szCs w:val="22"/>
          <w:lang w:val="es-ES"/>
        </w:rPr>
      </w:pPr>
    </w:p>
    <w:p w14:paraId="2F0CC980" w14:textId="77777777" w:rsidR="0042091D" w:rsidRPr="000D7368" w:rsidRDefault="0042091D" w:rsidP="00A94CB9">
      <w:pPr>
        <w:pStyle w:val="Default"/>
        <w:rPr>
          <w:sz w:val="22"/>
          <w:szCs w:val="22"/>
          <w:lang w:val="es-ES"/>
        </w:rPr>
      </w:pPr>
      <w:r w:rsidRPr="000D7368">
        <w:rPr>
          <w:sz w:val="22"/>
          <w:szCs w:val="22"/>
          <w:lang w:val="es-ES"/>
        </w:rPr>
        <w:t>Se puede considerar un aumento de dosis de 100 mg a 400 mg en ausencia de reacciones adversas al fármaco si las valoraciones demuestran una respuesta insuficiente al tratamiento.</w:t>
      </w:r>
    </w:p>
    <w:p w14:paraId="189B016E" w14:textId="77777777" w:rsidR="0042091D" w:rsidRPr="000D7368" w:rsidRDefault="0042091D" w:rsidP="00A94CB9">
      <w:pPr>
        <w:pStyle w:val="Default"/>
        <w:rPr>
          <w:sz w:val="22"/>
          <w:szCs w:val="22"/>
          <w:lang w:val="es-ES"/>
        </w:rPr>
      </w:pPr>
    </w:p>
    <w:p w14:paraId="0D9288D8" w14:textId="77777777" w:rsidR="0042091D" w:rsidRPr="000D7368" w:rsidRDefault="0042091D" w:rsidP="00A94CB9">
      <w:pPr>
        <w:tabs>
          <w:tab w:val="clear" w:pos="567"/>
        </w:tabs>
        <w:autoSpaceDE w:val="0"/>
        <w:autoSpaceDN w:val="0"/>
        <w:adjustRightInd w:val="0"/>
        <w:spacing w:line="240" w:lineRule="auto"/>
        <w:rPr>
          <w:lang w:val="es-ES"/>
        </w:rPr>
      </w:pPr>
      <w:r w:rsidRPr="000D7368">
        <w:rPr>
          <w:lang w:val="es-ES"/>
        </w:rPr>
        <w:t>El tratamiento debe prolongarse mientras continúe el beneficio para el paciente.</w:t>
      </w:r>
    </w:p>
    <w:p w14:paraId="49987C91" w14:textId="77777777" w:rsidR="0042091D" w:rsidRPr="000D7368" w:rsidRDefault="0042091D" w:rsidP="00A94CB9">
      <w:pPr>
        <w:tabs>
          <w:tab w:val="clear" w:pos="567"/>
        </w:tabs>
        <w:autoSpaceDE w:val="0"/>
        <w:autoSpaceDN w:val="0"/>
        <w:adjustRightInd w:val="0"/>
        <w:spacing w:line="240" w:lineRule="auto"/>
        <w:rPr>
          <w:lang w:val="es-ES"/>
        </w:rPr>
      </w:pPr>
    </w:p>
    <w:p w14:paraId="79EFA60E" w14:textId="77777777" w:rsidR="0042091D" w:rsidRPr="000D7368" w:rsidRDefault="0042091D" w:rsidP="00A94CB9">
      <w:pPr>
        <w:tabs>
          <w:tab w:val="clear" w:pos="567"/>
        </w:tabs>
        <w:autoSpaceDE w:val="0"/>
        <w:autoSpaceDN w:val="0"/>
        <w:adjustRightInd w:val="0"/>
        <w:spacing w:line="240" w:lineRule="auto"/>
        <w:rPr>
          <w:i/>
          <w:iCs/>
          <w:u w:val="single"/>
          <w:lang w:val="es-ES"/>
        </w:rPr>
      </w:pPr>
      <w:r w:rsidRPr="000D7368">
        <w:rPr>
          <w:i/>
          <w:iCs/>
          <w:u w:val="single"/>
          <w:lang w:val="es-ES"/>
        </w:rPr>
        <w:t>Posología para DFSP</w:t>
      </w:r>
    </w:p>
    <w:p w14:paraId="79C2700D" w14:textId="77777777" w:rsidR="0042091D" w:rsidRPr="000D7368" w:rsidRDefault="0042091D" w:rsidP="00A94CB9">
      <w:pPr>
        <w:tabs>
          <w:tab w:val="clear" w:pos="567"/>
        </w:tabs>
        <w:autoSpaceDE w:val="0"/>
        <w:autoSpaceDN w:val="0"/>
        <w:adjustRightInd w:val="0"/>
        <w:spacing w:line="240" w:lineRule="auto"/>
        <w:rPr>
          <w:lang w:val="es-ES"/>
        </w:rPr>
      </w:pPr>
      <w:r w:rsidRPr="000D7368">
        <w:rPr>
          <w:lang w:val="es-ES"/>
        </w:rPr>
        <w:t>La dosis recomendada de imatinib para pacientes adultos con DFSP es de 800 mg/día.</w:t>
      </w:r>
    </w:p>
    <w:p w14:paraId="3351A46D" w14:textId="77777777" w:rsidR="0042091D" w:rsidRPr="000D7368" w:rsidRDefault="0042091D" w:rsidP="005756FC">
      <w:pPr>
        <w:tabs>
          <w:tab w:val="clear" w:pos="567"/>
        </w:tabs>
        <w:autoSpaceDE w:val="0"/>
        <w:autoSpaceDN w:val="0"/>
        <w:adjustRightInd w:val="0"/>
        <w:spacing w:line="240" w:lineRule="auto"/>
        <w:rPr>
          <w:lang w:val="es-ES"/>
        </w:rPr>
      </w:pPr>
    </w:p>
    <w:p w14:paraId="5E1DAD42" w14:textId="77777777" w:rsidR="0042091D" w:rsidRPr="000D7368" w:rsidRDefault="0042091D" w:rsidP="005756FC">
      <w:pPr>
        <w:tabs>
          <w:tab w:val="clear" w:pos="567"/>
        </w:tabs>
        <w:autoSpaceDE w:val="0"/>
        <w:autoSpaceDN w:val="0"/>
        <w:adjustRightInd w:val="0"/>
        <w:spacing w:line="240" w:lineRule="auto"/>
        <w:rPr>
          <w:i/>
          <w:iCs/>
          <w:u w:val="single"/>
          <w:lang w:val="es-ES"/>
        </w:rPr>
      </w:pPr>
      <w:r w:rsidRPr="000D7368">
        <w:rPr>
          <w:i/>
          <w:iCs/>
          <w:u w:val="single"/>
          <w:lang w:val="es-ES"/>
        </w:rPr>
        <w:t>Ajuste de dosis para las reacciones adversas</w:t>
      </w:r>
    </w:p>
    <w:p w14:paraId="338C97A4" w14:textId="77777777" w:rsidR="0042091D" w:rsidRPr="000D7368" w:rsidRDefault="0042091D" w:rsidP="005756FC">
      <w:pPr>
        <w:tabs>
          <w:tab w:val="clear" w:pos="567"/>
        </w:tabs>
        <w:autoSpaceDE w:val="0"/>
        <w:autoSpaceDN w:val="0"/>
        <w:adjustRightInd w:val="0"/>
        <w:spacing w:line="240" w:lineRule="auto"/>
        <w:rPr>
          <w:i/>
          <w:iCs/>
          <w:lang w:val="es-ES"/>
        </w:rPr>
      </w:pPr>
      <w:r w:rsidRPr="000D7368">
        <w:rPr>
          <w:i/>
          <w:iCs/>
          <w:lang w:val="es-ES"/>
        </w:rPr>
        <w:t>Reacciones adversas no hematológicas</w:t>
      </w:r>
    </w:p>
    <w:p w14:paraId="33A2402D"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Si se desarrolla una reacción adversa no hematológica grave con el uso de imatinib, el tratamiento debe ser interrumpido hasta que el acontecimiento se haya resuelto. Después, el tratamiento puede reanudarse según corresponda dependiendo de la gravedad inicial del acontecimiento.</w:t>
      </w:r>
    </w:p>
    <w:p w14:paraId="7284D0C4" w14:textId="77777777" w:rsidR="0042091D" w:rsidRPr="000D7368" w:rsidRDefault="0042091D" w:rsidP="005756FC">
      <w:pPr>
        <w:tabs>
          <w:tab w:val="clear" w:pos="567"/>
        </w:tabs>
        <w:autoSpaceDE w:val="0"/>
        <w:autoSpaceDN w:val="0"/>
        <w:adjustRightInd w:val="0"/>
        <w:spacing w:line="240" w:lineRule="auto"/>
        <w:rPr>
          <w:lang w:val="es-ES"/>
        </w:rPr>
      </w:pPr>
    </w:p>
    <w:p w14:paraId="6C49E7E9"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Si se producen aumentos en la bilirrubina &gt; 3 x límite superior de los valores normales (IULN) o en las transaminasas hepáticas &gt; 5 x IULN, imatinib debe interrumpirse hasta que los niveles de bilirrubina hayan vuelto a &lt; 1,5 x IULN y los niveles de transaminasas a &lt; 2,5 x IULN. El tratamiento con imatinib puede entonces continuarse a una dosis diaria reducida. En adultos la dosis debe reducirse de 400 a 300 mg o de 600 a 400 mg, o de 800 mg a 600 mg, y en niños de 340 a 260 mg/m</w:t>
      </w:r>
      <w:r w:rsidRPr="000D7368">
        <w:rPr>
          <w:vertAlign w:val="superscript"/>
          <w:lang w:val="es-ES"/>
        </w:rPr>
        <w:t>2</w:t>
      </w:r>
      <w:r w:rsidRPr="000D7368">
        <w:rPr>
          <w:lang w:val="es-ES"/>
        </w:rPr>
        <w:t>/día.</w:t>
      </w:r>
    </w:p>
    <w:p w14:paraId="6A52C775" w14:textId="77777777" w:rsidR="0042091D" w:rsidRPr="000D7368" w:rsidRDefault="0042091D" w:rsidP="005756FC">
      <w:pPr>
        <w:tabs>
          <w:tab w:val="clear" w:pos="567"/>
        </w:tabs>
        <w:autoSpaceDE w:val="0"/>
        <w:autoSpaceDN w:val="0"/>
        <w:adjustRightInd w:val="0"/>
        <w:spacing w:line="240" w:lineRule="auto"/>
        <w:rPr>
          <w:lang w:val="es-ES"/>
        </w:rPr>
      </w:pPr>
    </w:p>
    <w:p w14:paraId="04BAD06A" w14:textId="77777777" w:rsidR="0042091D" w:rsidRPr="000D7368" w:rsidRDefault="0042091D" w:rsidP="005756FC">
      <w:pPr>
        <w:tabs>
          <w:tab w:val="clear" w:pos="567"/>
        </w:tabs>
        <w:autoSpaceDE w:val="0"/>
        <w:autoSpaceDN w:val="0"/>
        <w:adjustRightInd w:val="0"/>
        <w:spacing w:line="240" w:lineRule="auto"/>
        <w:rPr>
          <w:i/>
          <w:iCs/>
          <w:lang w:val="es-ES"/>
        </w:rPr>
      </w:pPr>
      <w:r w:rsidRPr="000D7368">
        <w:rPr>
          <w:i/>
          <w:iCs/>
          <w:lang w:val="es-ES"/>
        </w:rPr>
        <w:t>Reacciones adversas hematológicas</w:t>
      </w:r>
    </w:p>
    <w:p w14:paraId="0DDA1E1F"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Se recomienda la reducción de dosis o la interrupción del tratamiento si se produce neutropenia y trombocitopenia graves tal y como se indica en la siguiente tabla.</w:t>
      </w:r>
    </w:p>
    <w:p w14:paraId="03C233CD" w14:textId="77777777" w:rsidR="0042091D" w:rsidRPr="000D7368" w:rsidRDefault="0042091D" w:rsidP="005756FC">
      <w:pPr>
        <w:tabs>
          <w:tab w:val="clear" w:pos="567"/>
        </w:tabs>
        <w:autoSpaceDE w:val="0"/>
        <w:autoSpaceDN w:val="0"/>
        <w:adjustRightInd w:val="0"/>
        <w:spacing w:line="240" w:lineRule="auto"/>
        <w:rPr>
          <w:lang w:val="es-ES"/>
        </w:rPr>
      </w:pPr>
    </w:p>
    <w:p w14:paraId="4C49FD37"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Ajustes de dosis en neutropenia y trombocitopenia:</w:t>
      </w:r>
    </w:p>
    <w:p w14:paraId="4D83F43B" w14:textId="77777777" w:rsidR="0042091D" w:rsidRPr="000D7368" w:rsidRDefault="0042091D" w:rsidP="005756FC">
      <w:pPr>
        <w:tabs>
          <w:tab w:val="clear" w:pos="567"/>
        </w:tabs>
        <w:autoSpaceDE w:val="0"/>
        <w:autoSpaceDN w:val="0"/>
        <w:adjustRightInd w:val="0"/>
        <w:spacing w:line="240" w:lineRule="auto"/>
        <w:rPr>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5"/>
        <w:gridCol w:w="2606"/>
        <w:gridCol w:w="4335"/>
      </w:tblGrid>
      <w:tr w:rsidR="0042091D" w:rsidRPr="00401B18" w14:paraId="48CE8A68" w14:textId="77777777">
        <w:tc>
          <w:tcPr>
            <w:tcW w:w="2605" w:type="dxa"/>
          </w:tcPr>
          <w:p w14:paraId="5A3D5FB0" w14:textId="77777777" w:rsidR="0042091D" w:rsidRPr="00401B18" w:rsidRDefault="0042091D" w:rsidP="00313BF5">
            <w:pPr>
              <w:pStyle w:val="Default"/>
            </w:pPr>
            <w:r w:rsidRPr="00401B18">
              <w:rPr>
                <w:sz w:val="22"/>
                <w:szCs w:val="22"/>
              </w:rPr>
              <w:t>SHE/LEC (dosis inicial 100 mg)</w:t>
            </w:r>
          </w:p>
          <w:p w14:paraId="7F8CBE1F" w14:textId="77777777" w:rsidR="0042091D" w:rsidRPr="00401B18" w:rsidRDefault="0042091D" w:rsidP="00810133">
            <w:pPr>
              <w:autoSpaceDE w:val="0"/>
              <w:autoSpaceDN w:val="0"/>
              <w:adjustRightInd w:val="0"/>
              <w:spacing w:line="240" w:lineRule="auto"/>
              <w:rPr>
                <w:lang w:val="en-US"/>
              </w:rPr>
            </w:pPr>
          </w:p>
        </w:tc>
        <w:tc>
          <w:tcPr>
            <w:tcW w:w="2606" w:type="dxa"/>
          </w:tcPr>
          <w:p w14:paraId="5566ADA3" w14:textId="77777777" w:rsidR="0042091D" w:rsidRPr="000D7368" w:rsidRDefault="0042091D" w:rsidP="00313BF5">
            <w:pPr>
              <w:pStyle w:val="Default"/>
              <w:rPr>
                <w:sz w:val="22"/>
                <w:szCs w:val="22"/>
                <w:lang w:val="es-ES"/>
              </w:rPr>
            </w:pPr>
            <w:r w:rsidRPr="000D7368">
              <w:rPr>
                <w:sz w:val="22"/>
                <w:szCs w:val="22"/>
                <w:lang w:val="es-ES"/>
              </w:rPr>
              <w:t>RAN &lt; 1,0 x 10</w:t>
            </w:r>
            <w:r w:rsidRPr="000D7368">
              <w:rPr>
                <w:sz w:val="22"/>
                <w:szCs w:val="22"/>
                <w:vertAlign w:val="superscript"/>
                <w:lang w:val="es-ES"/>
              </w:rPr>
              <w:t>9</w:t>
            </w:r>
            <w:r w:rsidRPr="000D7368">
              <w:rPr>
                <w:sz w:val="22"/>
                <w:szCs w:val="22"/>
                <w:lang w:val="es-ES"/>
              </w:rPr>
              <w:t>/L</w:t>
            </w:r>
          </w:p>
          <w:p w14:paraId="5F202226" w14:textId="77777777" w:rsidR="0042091D" w:rsidRPr="000D7368" w:rsidRDefault="0042091D" w:rsidP="00313BF5">
            <w:pPr>
              <w:pStyle w:val="Default"/>
              <w:rPr>
                <w:sz w:val="22"/>
                <w:szCs w:val="22"/>
                <w:lang w:val="es-ES"/>
              </w:rPr>
            </w:pPr>
            <w:r w:rsidRPr="000D7368">
              <w:rPr>
                <w:sz w:val="22"/>
                <w:szCs w:val="22"/>
                <w:lang w:val="es-ES"/>
              </w:rPr>
              <w:t>y/o</w:t>
            </w:r>
          </w:p>
          <w:p w14:paraId="6ECB0722" w14:textId="77777777" w:rsidR="0042091D" w:rsidRPr="000D7368" w:rsidRDefault="0042091D" w:rsidP="00763212">
            <w:pPr>
              <w:autoSpaceDE w:val="0"/>
              <w:autoSpaceDN w:val="0"/>
              <w:adjustRightInd w:val="0"/>
              <w:spacing w:line="240" w:lineRule="auto"/>
              <w:rPr>
                <w:lang w:val="es-ES"/>
              </w:rPr>
            </w:pPr>
            <w:r w:rsidRPr="000D7368">
              <w:rPr>
                <w:lang w:val="es-ES"/>
              </w:rPr>
              <w:t>plaquetas &lt; 50 x 10</w:t>
            </w:r>
            <w:r w:rsidRPr="000D7368">
              <w:rPr>
                <w:vertAlign w:val="superscript"/>
                <w:lang w:val="es-ES"/>
              </w:rPr>
              <w:t>9</w:t>
            </w:r>
            <w:r w:rsidRPr="000D7368">
              <w:rPr>
                <w:lang w:val="es-ES"/>
              </w:rPr>
              <w:t>/L</w:t>
            </w:r>
          </w:p>
        </w:tc>
        <w:tc>
          <w:tcPr>
            <w:tcW w:w="4335" w:type="dxa"/>
          </w:tcPr>
          <w:p w14:paraId="7DDDA2CD" w14:textId="77777777" w:rsidR="0042091D" w:rsidRPr="000D7368" w:rsidRDefault="0042091D" w:rsidP="00A94CB9">
            <w:pPr>
              <w:autoSpaceDE w:val="0"/>
              <w:autoSpaceDN w:val="0"/>
              <w:adjustRightInd w:val="0"/>
              <w:spacing w:line="240" w:lineRule="auto"/>
              <w:ind w:left="567" w:hanging="567"/>
              <w:rPr>
                <w:lang w:val="es-ES"/>
              </w:rPr>
            </w:pPr>
            <w:r w:rsidRPr="000D7368">
              <w:rPr>
                <w:lang w:val="es-ES"/>
              </w:rPr>
              <w:t>1.</w:t>
            </w:r>
            <w:r w:rsidRPr="000D7368">
              <w:rPr>
                <w:lang w:val="es-ES"/>
              </w:rPr>
              <w:tab/>
              <w:t>Interrumpir imatinib hasta RAN ≥ 1,5 x 10</w:t>
            </w:r>
            <w:r w:rsidRPr="000D7368">
              <w:rPr>
                <w:vertAlign w:val="superscript"/>
                <w:lang w:val="es-ES"/>
              </w:rPr>
              <w:t>9</w:t>
            </w:r>
            <w:r w:rsidRPr="000D7368">
              <w:rPr>
                <w:lang w:val="es-ES"/>
              </w:rPr>
              <w:t>/L y plaquetas ≥ 75 x 10</w:t>
            </w:r>
            <w:r w:rsidRPr="000D7368">
              <w:rPr>
                <w:vertAlign w:val="superscript"/>
                <w:lang w:val="es-ES"/>
              </w:rPr>
              <w:t>9</w:t>
            </w:r>
            <w:r w:rsidRPr="000D7368">
              <w:rPr>
                <w:lang w:val="es-ES"/>
              </w:rPr>
              <w:t>/L.</w:t>
            </w:r>
          </w:p>
          <w:p w14:paraId="3ABB91A0" w14:textId="77777777" w:rsidR="0042091D" w:rsidRPr="000D7368" w:rsidRDefault="0042091D" w:rsidP="00A94CB9">
            <w:pPr>
              <w:autoSpaceDE w:val="0"/>
              <w:autoSpaceDN w:val="0"/>
              <w:adjustRightInd w:val="0"/>
              <w:spacing w:line="240" w:lineRule="auto"/>
              <w:ind w:left="567" w:hanging="567"/>
              <w:rPr>
                <w:lang w:val="es-ES"/>
              </w:rPr>
            </w:pPr>
            <w:r w:rsidRPr="000D7368">
              <w:rPr>
                <w:lang w:val="es-ES"/>
              </w:rPr>
              <w:t>2.</w:t>
            </w:r>
            <w:r w:rsidRPr="000D7368">
              <w:rPr>
                <w:lang w:val="es-ES"/>
              </w:rPr>
              <w:tab/>
              <w:t>Reanudar el tratamiento con imatinib a la dosis previa (es decir antes de la reacción adversa grave).</w:t>
            </w:r>
          </w:p>
        </w:tc>
      </w:tr>
      <w:tr w:rsidR="0042091D" w:rsidRPr="00401B18" w14:paraId="2EDAE2F2" w14:textId="77777777">
        <w:tc>
          <w:tcPr>
            <w:tcW w:w="2605" w:type="dxa"/>
          </w:tcPr>
          <w:p w14:paraId="36A0851C" w14:textId="77777777" w:rsidR="0042091D" w:rsidRPr="000D7368" w:rsidRDefault="0042091D" w:rsidP="00313BF5">
            <w:pPr>
              <w:autoSpaceDE w:val="0"/>
              <w:autoSpaceDN w:val="0"/>
              <w:adjustRightInd w:val="0"/>
              <w:spacing w:line="240" w:lineRule="auto"/>
              <w:rPr>
                <w:lang w:val="es-ES"/>
              </w:rPr>
            </w:pPr>
            <w:r w:rsidRPr="000D7368">
              <w:rPr>
                <w:lang w:val="es-ES"/>
              </w:rPr>
              <w:t>SMD/SMP (dosis inicial 400 mg)</w:t>
            </w:r>
          </w:p>
          <w:p w14:paraId="471F4808" w14:textId="77777777" w:rsidR="0042091D" w:rsidRPr="000D7368" w:rsidRDefault="0042091D" w:rsidP="00810133">
            <w:pPr>
              <w:autoSpaceDE w:val="0"/>
              <w:autoSpaceDN w:val="0"/>
              <w:adjustRightInd w:val="0"/>
              <w:spacing w:line="240" w:lineRule="auto"/>
              <w:rPr>
                <w:lang w:val="es-ES"/>
              </w:rPr>
            </w:pPr>
            <w:r w:rsidRPr="000D7368">
              <w:rPr>
                <w:lang w:val="es-ES"/>
              </w:rPr>
              <w:t>SHE/LEC (a dosis de 400 mg)</w:t>
            </w:r>
          </w:p>
        </w:tc>
        <w:tc>
          <w:tcPr>
            <w:tcW w:w="2606" w:type="dxa"/>
          </w:tcPr>
          <w:p w14:paraId="161B31FA" w14:textId="77777777" w:rsidR="0042091D" w:rsidRPr="000D7368" w:rsidRDefault="0042091D" w:rsidP="00313BF5">
            <w:pPr>
              <w:pStyle w:val="Default"/>
              <w:rPr>
                <w:sz w:val="22"/>
                <w:szCs w:val="22"/>
                <w:lang w:val="es-ES"/>
              </w:rPr>
            </w:pPr>
            <w:r w:rsidRPr="000D7368">
              <w:rPr>
                <w:sz w:val="22"/>
                <w:szCs w:val="22"/>
                <w:lang w:val="es-ES"/>
              </w:rPr>
              <w:t>RAN &lt; 1,0 x 10</w:t>
            </w:r>
            <w:r w:rsidRPr="000D7368">
              <w:rPr>
                <w:sz w:val="22"/>
                <w:szCs w:val="22"/>
                <w:vertAlign w:val="superscript"/>
                <w:lang w:val="es-ES"/>
              </w:rPr>
              <w:t>9</w:t>
            </w:r>
            <w:r w:rsidRPr="000D7368">
              <w:rPr>
                <w:sz w:val="22"/>
                <w:szCs w:val="22"/>
                <w:lang w:val="es-ES"/>
              </w:rPr>
              <w:t>/L</w:t>
            </w:r>
          </w:p>
          <w:p w14:paraId="2C58F9D8" w14:textId="77777777" w:rsidR="0042091D" w:rsidRPr="000D7368" w:rsidRDefault="0042091D" w:rsidP="00313BF5">
            <w:pPr>
              <w:pStyle w:val="Default"/>
              <w:rPr>
                <w:sz w:val="22"/>
                <w:szCs w:val="22"/>
                <w:lang w:val="es-ES"/>
              </w:rPr>
            </w:pPr>
            <w:r w:rsidRPr="000D7368">
              <w:rPr>
                <w:sz w:val="22"/>
                <w:szCs w:val="22"/>
                <w:lang w:val="es-ES"/>
              </w:rPr>
              <w:t>y/o</w:t>
            </w:r>
          </w:p>
          <w:p w14:paraId="6C75ABE2" w14:textId="77777777" w:rsidR="0042091D" w:rsidRPr="000D7368" w:rsidRDefault="0042091D" w:rsidP="00763212">
            <w:pPr>
              <w:autoSpaceDE w:val="0"/>
              <w:autoSpaceDN w:val="0"/>
              <w:adjustRightInd w:val="0"/>
              <w:spacing w:line="240" w:lineRule="auto"/>
              <w:rPr>
                <w:lang w:val="es-ES"/>
              </w:rPr>
            </w:pPr>
            <w:r w:rsidRPr="000D7368">
              <w:rPr>
                <w:lang w:val="es-ES"/>
              </w:rPr>
              <w:t>plaquetas &lt; 50 x 10</w:t>
            </w:r>
            <w:r w:rsidRPr="000D7368">
              <w:rPr>
                <w:vertAlign w:val="superscript"/>
                <w:lang w:val="es-ES"/>
              </w:rPr>
              <w:t>9</w:t>
            </w:r>
            <w:r w:rsidRPr="000D7368">
              <w:rPr>
                <w:lang w:val="es-ES"/>
              </w:rPr>
              <w:t>/L</w:t>
            </w:r>
          </w:p>
        </w:tc>
        <w:tc>
          <w:tcPr>
            <w:tcW w:w="4335" w:type="dxa"/>
          </w:tcPr>
          <w:p w14:paraId="794FE3D3" w14:textId="77777777" w:rsidR="0042091D" w:rsidRPr="000D7368" w:rsidRDefault="0042091D" w:rsidP="00A94CB9">
            <w:pPr>
              <w:autoSpaceDE w:val="0"/>
              <w:autoSpaceDN w:val="0"/>
              <w:adjustRightInd w:val="0"/>
              <w:spacing w:line="240" w:lineRule="auto"/>
              <w:ind w:left="567" w:hanging="567"/>
              <w:rPr>
                <w:lang w:val="es-ES"/>
              </w:rPr>
            </w:pPr>
            <w:r w:rsidRPr="000D7368">
              <w:rPr>
                <w:lang w:val="es-ES"/>
              </w:rPr>
              <w:t>1.</w:t>
            </w:r>
            <w:r w:rsidRPr="000D7368">
              <w:rPr>
                <w:lang w:val="es-ES"/>
              </w:rPr>
              <w:tab/>
              <w:t>Interrumpir imatinib hasta RAN ≥ 1,5 x 10</w:t>
            </w:r>
            <w:r w:rsidRPr="000D7368">
              <w:rPr>
                <w:vertAlign w:val="superscript"/>
                <w:lang w:val="es-ES"/>
              </w:rPr>
              <w:t>9</w:t>
            </w:r>
            <w:r w:rsidRPr="000D7368">
              <w:rPr>
                <w:lang w:val="es-ES"/>
              </w:rPr>
              <w:t>/L y plaquetas ≥ 75 x 10</w:t>
            </w:r>
            <w:r w:rsidRPr="000D7368">
              <w:rPr>
                <w:vertAlign w:val="superscript"/>
                <w:lang w:val="es-ES"/>
              </w:rPr>
              <w:t>9</w:t>
            </w:r>
            <w:r w:rsidRPr="000D7368">
              <w:rPr>
                <w:lang w:val="es-ES"/>
              </w:rPr>
              <w:t>/L.</w:t>
            </w:r>
          </w:p>
          <w:p w14:paraId="08E4170F" w14:textId="77777777" w:rsidR="0042091D" w:rsidRPr="000D7368" w:rsidRDefault="0042091D" w:rsidP="00A94CB9">
            <w:pPr>
              <w:autoSpaceDE w:val="0"/>
              <w:autoSpaceDN w:val="0"/>
              <w:adjustRightInd w:val="0"/>
              <w:spacing w:line="240" w:lineRule="auto"/>
              <w:ind w:left="567" w:hanging="567"/>
              <w:rPr>
                <w:lang w:val="es-ES"/>
              </w:rPr>
            </w:pPr>
            <w:r w:rsidRPr="000D7368">
              <w:rPr>
                <w:lang w:val="es-ES"/>
              </w:rPr>
              <w:t>2.</w:t>
            </w:r>
            <w:r w:rsidRPr="000D7368">
              <w:rPr>
                <w:lang w:val="es-ES"/>
              </w:rPr>
              <w:tab/>
              <w:t>Reanudar el tratamiento con imatinib a la dosis previa (es decir antes de la reacción adversa grave).</w:t>
            </w:r>
          </w:p>
          <w:p w14:paraId="3155423D" w14:textId="77777777" w:rsidR="0042091D" w:rsidRPr="000D7368" w:rsidRDefault="0042091D" w:rsidP="00763212">
            <w:pPr>
              <w:autoSpaceDE w:val="0"/>
              <w:autoSpaceDN w:val="0"/>
              <w:adjustRightInd w:val="0"/>
              <w:spacing w:line="240" w:lineRule="auto"/>
              <w:ind w:left="567" w:hanging="567"/>
              <w:rPr>
                <w:lang w:val="es-ES"/>
              </w:rPr>
            </w:pPr>
            <w:r w:rsidRPr="000D7368">
              <w:rPr>
                <w:lang w:val="es-ES"/>
              </w:rPr>
              <w:t>3.</w:t>
            </w:r>
            <w:r w:rsidRPr="000D7368">
              <w:rPr>
                <w:lang w:val="es-ES"/>
              </w:rPr>
              <w:tab/>
              <w:t>En el caso de recurrencia de RAN &lt; 1,0 x 10</w:t>
            </w:r>
            <w:r w:rsidRPr="000D7368">
              <w:rPr>
                <w:vertAlign w:val="superscript"/>
                <w:lang w:val="es-ES"/>
              </w:rPr>
              <w:t>9</w:t>
            </w:r>
            <w:r w:rsidRPr="000D7368">
              <w:rPr>
                <w:lang w:val="es-ES"/>
              </w:rPr>
              <w:t>/L y/o plaquetas &lt; 50 x 10</w:t>
            </w:r>
            <w:r w:rsidRPr="000D7368">
              <w:rPr>
                <w:vertAlign w:val="superscript"/>
                <w:lang w:val="es-ES"/>
              </w:rPr>
              <w:t>9</w:t>
            </w:r>
            <w:r w:rsidRPr="000D7368">
              <w:rPr>
                <w:lang w:val="es-ES"/>
              </w:rPr>
              <w:t>/L, repetir el paso 1 y reanudar imatinib a la dosis reducida de 300 mg.</w:t>
            </w:r>
          </w:p>
        </w:tc>
      </w:tr>
      <w:tr w:rsidR="0042091D" w:rsidRPr="00401B18" w14:paraId="21087F3D" w14:textId="77777777">
        <w:tc>
          <w:tcPr>
            <w:tcW w:w="2605" w:type="dxa"/>
          </w:tcPr>
          <w:p w14:paraId="1E412E04" w14:textId="77777777" w:rsidR="0042091D" w:rsidRPr="000D7368" w:rsidRDefault="0042091D" w:rsidP="00810133">
            <w:pPr>
              <w:autoSpaceDE w:val="0"/>
              <w:autoSpaceDN w:val="0"/>
              <w:adjustRightInd w:val="0"/>
              <w:spacing w:line="240" w:lineRule="auto"/>
              <w:rPr>
                <w:lang w:val="es-ES"/>
              </w:rPr>
            </w:pPr>
            <w:r w:rsidRPr="000D7368">
              <w:rPr>
                <w:lang w:val="es-ES"/>
              </w:rPr>
              <w:t>LMC pediátrica en fase crónica (a dosis de 340 mg/m</w:t>
            </w:r>
            <w:r w:rsidRPr="000D7368">
              <w:rPr>
                <w:vertAlign w:val="superscript"/>
                <w:lang w:val="es-ES"/>
              </w:rPr>
              <w:t>2</w:t>
            </w:r>
            <w:r w:rsidRPr="000D7368">
              <w:rPr>
                <w:lang w:val="es-ES"/>
              </w:rPr>
              <w:t>)</w:t>
            </w:r>
          </w:p>
        </w:tc>
        <w:tc>
          <w:tcPr>
            <w:tcW w:w="2606" w:type="dxa"/>
          </w:tcPr>
          <w:p w14:paraId="458F0999" w14:textId="77777777" w:rsidR="0042091D" w:rsidRPr="000D7368" w:rsidRDefault="0042091D" w:rsidP="00763212">
            <w:pPr>
              <w:autoSpaceDE w:val="0"/>
              <w:autoSpaceDN w:val="0"/>
              <w:adjustRightInd w:val="0"/>
              <w:spacing w:line="240" w:lineRule="auto"/>
              <w:rPr>
                <w:lang w:val="es-ES"/>
              </w:rPr>
            </w:pPr>
            <w:r w:rsidRPr="000D7368">
              <w:rPr>
                <w:lang w:val="es-ES"/>
              </w:rPr>
              <w:t>RAN &lt; 1,0 x 10</w:t>
            </w:r>
            <w:r w:rsidRPr="000D7368">
              <w:rPr>
                <w:vertAlign w:val="superscript"/>
                <w:lang w:val="es-ES"/>
              </w:rPr>
              <w:t>9</w:t>
            </w:r>
            <w:r w:rsidRPr="000D7368">
              <w:rPr>
                <w:lang w:val="es-ES"/>
              </w:rPr>
              <w:t xml:space="preserve">/L </w:t>
            </w:r>
          </w:p>
          <w:p w14:paraId="1B700AA0" w14:textId="77777777" w:rsidR="0042091D" w:rsidRPr="000D7368" w:rsidRDefault="0042091D" w:rsidP="00763212">
            <w:pPr>
              <w:autoSpaceDE w:val="0"/>
              <w:autoSpaceDN w:val="0"/>
              <w:adjustRightInd w:val="0"/>
              <w:spacing w:line="240" w:lineRule="auto"/>
              <w:rPr>
                <w:lang w:val="es-ES"/>
              </w:rPr>
            </w:pPr>
            <w:r w:rsidRPr="000D7368">
              <w:rPr>
                <w:lang w:val="es-ES"/>
              </w:rPr>
              <w:t xml:space="preserve">y/o </w:t>
            </w:r>
          </w:p>
          <w:p w14:paraId="34546003" w14:textId="77777777" w:rsidR="0042091D" w:rsidRPr="000D7368" w:rsidRDefault="0042091D" w:rsidP="00763212">
            <w:pPr>
              <w:autoSpaceDE w:val="0"/>
              <w:autoSpaceDN w:val="0"/>
              <w:adjustRightInd w:val="0"/>
              <w:spacing w:line="240" w:lineRule="auto"/>
              <w:rPr>
                <w:lang w:val="es-ES"/>
              </w:rPr>
            </w:pPr>
            <w:r w:rsidRPr="000D7368">
              <w:rPr>
                <w:lang w:val="es-ES"/>
              </w:rPr>
              <w:t>plaquetas &lt; 50 x 10</w:t>
            </w:r>
            <w:r w:rsidRPr="000D7368">
              <w:rPr>
                <w:vertAlign w:val="superscript"/>
                <w:lang w:val="es-ES"/>
              </w:rPr>
              <w:t>9</w:t>
            </w:r>
            <w:r w:rsidRPr="000D7368">
              <w:rPr>
                <w:lang w:val="es-ES"/>
              </w:rPr>
              <w:t>/L</w:t>
            </w:r>
          </w:p>
        </w:tc>
        <w:tc>
          <w:tcPr>
            <w:tcW w:w="4335" w:type="dxa"/>
          </w:tcPr>
          <w:p w14:paraId="23F41C4C" w14:textId="77777777" w:rsidR="0042091D" w:rsidRPr="000D7368" w:rsidRDefault="0042091D" w:rsidP="00810133">
            <w:pPr>
              <w:autoSpaceDE w:val="0"/>
              <w:autoSpaceDN w:val="0"/>
              <w:adjustRightInd w:val="0"/>
              <w:spacing w:line="240" w:lineRule="auto"/>
              <w:ind w:left="567" w:hanging="567"/>
              <w:rPr>
                <w:lang w:val="es-ES"/>
              </w:rPr>
            </w:pPr>
            <w:r w:rsidRPr="000D7368">
              <w:rPr>
                <w:lang w:val="es-ES"/>
              </w:rPr>
              <w:t>1.</w:t>
            </w:r>
            <w:r w:rsidRPr="000D7368">
              <w:rPr>
                <w:lang w:val="es-ES"/>
              </w:rPr>
              <w:tab/>
              <w:t>Interrumpir imatinib hasta RAN ≥ 1,5 x 10</w:t>
            </w:r>
            <w:r w:rsidRPr="000D7368">
              <w:rPr>
                <w:vertAlign w:val="superscript"/>
                <w:lang w:val="es-ES"/>
              </w:rPr>
              <w:t>9</w:t>
            </w:r>
            <w:r w:rsidRPr="000D7368">
              <w:rPr>
                <w:lang w:val="es-ES"/>
              </w:rPr>
              <w:t>/L y plaquetas ≥ 75 x 10</w:t>
            </w:r>
            <w:r w:rsidRPr="000D7368">
              <w:rPr>
                <w:vertAlign w:val="superscript"/>
                <w:lang w:val="es-ES"/>
              </w:rPr>
              <w:t>9</w:t>
            </w:r>
            <w:r w:rsidRPr="000D7368">
              <w:rPr>
                <w:lang w:val="es-ES"/>
              </w:rPr>
              <w:t>/L.</w:t>
            </w:r>
          </w:p>
          <w:p w14:paraId="66EE54D7" w14:textId="77777777" w:rsidR="0042091D" w:rsidRPr="000D7368" w:rsidRDefault="0042091D" w:rsidP="00810133">
            <w:pPr>
              <w:autoSpaceDE w:val="0"/>
              <w:autoSpaceDN w:val="0"/>
              <w:adjustRightInd w:val="0"/>
              <w:spacing w:line="240" w:lineRule="auto"/>
              <w:ind w:left="567" w:hanging="567"/>
              <w:rPr>
                <w:lang w:val="es-ES"/>
              </w:rPr>
            </w:pPr>
            <w:r w:rsidRPr="000D7368">
              <w:rPr>
                <w:lang w:val="es-ES"/>
              </w:rPr>
              <w:t>2.</w:t>
            </w:r>
            <w:r w:rsidRPr="000D7368">
              <w:rPr>
                <w:lang w:val="es-ES"/>
              </w:rPr>
              <w:tab/>
              <w:t>Reanudar el tratamiento con imatinib a la dosis previa (es decir, antes de la reacción adversa grave).</w:t>
            </w:r>
          </w:p>
          <w:p w14:paraId="6039B603" w14:textId="77777777" w:rsidR="0042091D" w:rsidRPr="000D7368" w:rsidRDefault="0042091D" w:rsidP="00763212">
            <w:pPr>
              <w:autoSpaceDE w:val="0"/>
              <w:autoSpaceDN w:val="0"/>
              <w:adjustRightInd w:val="0"/>
              <w:spacing w:line="240" w:lineRule="auto"/>
              <w:ind w:left="567" w:hanging="567"/>
              <w:rPr>
                <w:lang w:val="es-ES"/>
              </w:rPr>
            </w:pPr>
            <w:r w:rsidRPr="000D7368">
              <w:rPr>
                <w:lang w:val="es-ES"/>
              </w:rPr>
              <w:t>3.</w:t>
            </w:r>
            <w:r w:rsidRPr="000D7368">
              <w:rPr>
                <w:lang w:val="es-ES"/>
              </w:rPr>
              <w:tab/>
              <w:t>En caso de recurrencia de RAN &lt; 1,0 x 10</w:t>
            </w:r>
            <w:r w:rsidRPr="000D7368">
              <w:rPr>
                <w:vertAlign w:val="superscript"/>
                <w:lang w:val="es-ES"/>
              </w:rPr>
              <w:t>9</w:t>
            </w:r>
            <w:r w:rsidRPr="000D7368">
              <w:rPr>
                <w:lang w:val="es-ES"/>
              </w:rPr>
              <w:t>/L y/o plaquetas &lt; 50 x 10</w:t>
            </w:r>
            <w:r w:rsidRPr="000D7368">
              <w:rPr>
                <w:vertAlign w:val="superscript"/>
                <w:lang w:val="es-ES"/>
              </w:rPr>
              <w:t>9</w:t>
            </w:r>
            <w:r w:rsidRPr="000D7368">
              <w:rPr>
                <w:lang w:val="es-ES"/>
              </w:rPr>
              <w:t>/L, repetir el paso 1 y reanudar imatinib a la dosis reducida de 260 mg/m</w:t>
            </w:r>
            <w:r w:rsidRPr="000D7368">
              <w:rPr>
                <w:vertAlign w:val="superscript"/>
                <w:lang w:val="es-ES"/>
              </w:rPr>
              <w:t>2</w:t>
            </w:r>
            <w:r w:rsidRPr="000D7368">
              <w:rPr>
                <w:lang w:val="es-ES"/>
              </w:rPr>
              <w:t>.</w:t>
            </w:r>
          </w:p>
        </w:tc>
      </w:tr>
      <w:tr w:rsidR="0042091D" w:rsidRPr="00401B18" w14:paraId="0D1F4FBA" w14:textId="77777777">
        <w:tc>
          <w:tcPr>
            <w:tcW w:w="2605" w:type="dxa"/>
          </w:tcPr>
          <w:p w14:paraId="5E05FB15" w14:textId="77777777" w:rsidR="0042091D" w:rsidRPr="000D7368" w:rsidRDefault="0042091D" w:rsidP="00810133">
            <w:pPr>
              <w:autoSpaceDE w:val="0"/>
              <w:autoSpaceDN w:val="0"/>
              <w:adjustRightInd w:val="0"/>
              <w:spacing w:line="240" w:lineRule="auto"/>
              <w:rPr>
                <w:lang w:val="es-ES"/>
              </w:rPr>
            </w:pPr>
            <w:r w:rsidRPr="000D7368">
              <w:rPr>
                <w:lang w:val="es-ES"/>
              </w:rPr>
              <w:t>LMC en crisis blástica y LLA Ph+ (dosis inicial de 600 mg)</w:t>
            </w:r>
          </w:p>
        </w:tc>
        <w:tc>
          <w:tcPr>
            <w:tcW w:w="2606" w:type="dxa"/>
          </w:tcPr>
          <w:p w14:paraId="267E501D" w14:textId="77777777" w:rsidR="0042091D" w:rsidRPr="000D7368" w:rsidRDefault="0042091D" w:rsidP="00763212">
            <w:pPr>
              <w:autoSpaceDE w:val="0"/>
              <w:autoSpaceDN w:val="0"/>
              <w:adjustRightInd w:val="0"/>
              <w:spacing w:line="240" w:lineRule="auto"/>
              <w:rPr>
                <w:lang w:val="es-ES"/>
              </w:rPr>
            </w:pPr>
            <w:r w:rsidRPr="000D7368">
              <w:rPr>
                <w:vertAlign w:val="superscript"/>
                <w:lang w:val="es-ES"/>
              </w:rPr>
              <w:t>a</w:t>
            </w:r>
            <w:r w:rsidRPr="000D7368">
              <w:rPr>
                <w:lang w:val="es-ES"/>
              </w:rPr>
              <w:t>ANC &lt; 0,5 x 10</w:t>
            </w:r>
            <w:r w:rsidRPr="000D7368">
              <w:rPr>
                <w:vertAlign w:val="superscript"/>
                <w:lang w:val="es-ES"/>
              </w:rPr>
              <w:t>9</w:t>
            </w:r>
            <w:r w:rsidRPr="000D7368">
              <w:rPr>
                <w:lang w:val="es-ES"/>
              </w:rPr>
              <w:t xml:space="preserve">/L </w:t>
            </w:r>
          </w:p>
          <w:p w14:paraId="56D42932" w14:textId="77777777" w:rsidR="0042091D" w:rsidRPr="000D7368" w:rsidRDefault="0042091D" w:rsidP="00763212">
            <w:pPr>
              <w:autoSpaceDE w:val="0"/>
              <w:autoSpaceDN w:val="0"/>
              <w:adjustRightInd w:val="0"/>
              <w:spacing w:line="240" w:lineRule="auto"/>
              <w:rPr>
                <w:lang w:val="es-ES"/>
              </w:rPr>
            </w:pPr>
            <w:r w:rsidRPr="000D7368">
              <w:rPr>
                <w:lang w:val="es-ES"/>
              </w:rPr>
              <w:t>y/o</w:t>
            </w:r>
          </w:p>
          <w:p w14:paraId="243D5A01" w14:textId="77777777" w:rsidR="0042091D" w:rsidRPr="000D7368" w:rsidRDefault="0042091D" w:rsidP="00763212">
            <w:pPr>
              <w:autoSpaceDE w:val="0"/>
              <w:autoSpaceDN w:val="0"/>
              <w:adjustRightInd w:val="0"/>
              <w:spacing w:line="240" w:lineRule="auto"/>
              <w:rPr>
                <w:lang w:val="es-ES"/>
              </w:rPr>
            </w:pPr>
            <w:r w:rsidRPr="000D7368">
              <w:rPr>
                <w:lang w:val="es-ES"/>
              </w:rPr>
              <w:t>plaquetas &lt; 10 x 10</w:t>
            </w:r>
            <w:r w:rsidRPr="000D7368">
              <w:rPr>
                <w:vertAlign w:val="superscript"/>
                <w:lang w:val="es-ES"/>
              </w:rPr>
              <w:t>9</w:t>
            </w:r>
            <w:r w:rsidRPr="000D7368">
              <w:rPr>
                <w:lang w:val="es-ES"/>
              </w:rPr>
              <w:t>/L</w:t>
            </w:r>
          </w:p>
        </w:tc>
        <w:tc>
          <w:tcPr>
            <w:tcW w:w="4335" w:type="dxa"/>
          </w:tcPr>
          <w:p w14:paraId="60B28EFC" w14:textId="77777777" w:rsidR="0042091D" w:rsidRPr="000D7368" w:rsidRDefault="0042091D" w:rsidP="00810133">
            <w:pPr>
              <w:autoSpaceDE w:val="0"/>
              <w:autoSpaceDN w:val="0"/>
              <w:adjustRightInd w:val="0"/>
              <w:spacing w:line="240" w:lineRule="auto"/>
              <w:ind w:left="567" w:hanging="567"/>
              <w:rPr>
                <w:lang w:val="es-ES"/>
              </w:rPr>
            </w:pPr>
            <w:r w:rsidRPr="000D7368">
              <w:rPr>
                <w:lang w:val="es-ES"/>
              </w:rPr>
              <w:t>1.</w:t>
            </w:r>
            <w:r w:rsidRPr="000D7368">
              <w:rPr>
                <w:lang w:val="es-ES"/>
              </w:rPr>
              <w:tab/>
              <w:t>Comprobar si la citopenia está relacionada con la leucemia (aspirado de médula o biopsia).</w:t>
            </w:r>
          </w:p>
          <w:p w14:paraId="3D244359" w14:textId="77777777" w:rsidR="0042091D" w:rsidRPr="000D7368" w:rsidRDefault="0042091D" w:rsidP="00810133">
            <w:pPr>
              <w:autoSpaceDE w:val="0"/>
              <w:autoSpaceDN w:val="0"/>
              <w:adjustRightInd w:val="0"/>
              <w:spacing w:line="240" w:lineRule="auto"/>
              <w:ind w:left="567" w:hanging="567"/>
              <w:rPr>
                <w:lang w:val="es-ES"/>
              </w:rPr>
            </w:pPr>
            <w:r w:rsidRPr="000D7368">
              <w:rPr>
                <w:lang w:val="es-ES"/>
              </w:rPr>
              <w:t>2.</w:t>
            </w:r>
            <w:r w:rsidRPr="000D7368">
              <w:rPr>
                <w:lang w:val="es-ES"/>
              </w:rPr>
              <w:tab/>
              <w:t>Si la citopenia no está relacionada con la leucemia, reducir la dosis de imatinib a 400 mg.</w:t>
            </w:r>
          </w:p>
          <w:p w14:paraId="33387317" w14:textId="77777777" w:rsidR="0042091D" w:rsidRPr="000D7368" w:rsidRDefault="0042091D" w:rsidP="00810133">
            <w:pPr>
              <w:autoSpaceDE w:val="0"/>
              <w:autoSpaceDN w:val="0"/>
              <w:adjustRightInd w:val="0"/>
              <w:spacing w:line="240" w:lineRule="auto"/>
              <w:ind w:left="567" w:hanging="567"/>
              <w:rPr>
                <w:lang w:val="es-ES"/>
              </w:rPr>
            </w:pPr>
            <w:r w:rsidRPr="000D7368">
              <w:rPr>
                <w:lang w:val="es-ES"/>
              </w:rPr>
              <w:t>3.</w:t>
            </w:r>
            <w:r w:rsidRPr="000D7368">
              <w:rPr>
                <w:lang w:val="es-ES"/>
              </w:rPr>
              <w:tab/>
              <w:t>Si la citopenia persiste durante 2 semanas, reducir hasta 300 mg.</w:t>
            </w:r>
          </w:p>
          <w:p w14:paraId="17A41751" w14:textId="77777777" w:rsidR="0042091D" w:rsidRPr="000D7368" w:rsidRDefault="0042091D" w:rsidP="00763212">
            <w:pPr>
              <w:autoSpaceDE w:val="0"/>
              <w:autoSpaceDN w:val="0"/>
              <w:adjustRightInd w:val="0"/>
              <w:spacing w:line="240" w:lineRule="auto"/>
              <w:ind w:left="567" w:hanging="567"/>
              <w:rPr>
                <w:lang w:val="es-ES"/>
              </w:rPr>
            </w:pPr>
            <w:r w:rsidRPr="000D7368">
              <w:rPr>
                <w:lang w:val="es-ES"/>
              </w:rPr>
              <w:t>4.</w:t>
            </w:r>
            <w:r w:rsidRPr="000D7368">
              <w:rPr>
                <w:lang w:val="es-ES"/>
              </w:rPr>
              <w:tab/>
              <w:t>Si la citopenia persiste durante 4 semanas y sigue sin estar relacionada con la leucemia, interrumpir imatinib hasta que RAN ≥ 1 x 10</w:t>
            </w:r>
            <w:r w:rsidRPr="000D7368">
              <w:rPr>
                <w:vertAlign w:val="superscript"/>
                <w:lang w:val="es-ES"/>
              </w:rPr>
              <w:t>9</w:t>
            </w:r>
            <w:r w:rsidRPr="000D7368">
              <w:rPr>
                <w:lang w:val="es-ES"/>
              </w:rPr>
              <w:t>/L y plaquetas ≥ 20 x 10</w:t>
            </w:r>
            <w:r w:rsidRPr="000D7368">
              <w:rPr>
                <w:vertAlign w:val="superscript"/>
                <w:lang w:val="es-ES"/>
              </w:rPr>
              <w:t>9</w:t>
            </w:r>
            <w:r w:rsidRPr="000D7368">
              <w:rPr>
                <w:lang w:val="es-ES"/>
              </w:rPr>
              <w:t>/L, entonces reanudar el tratamiento con 300 mg.</w:t>
            </w:r>
          </w:p>
        </w:tc>
      </w:tr>
      <w:tr w:rsidR="0042091D" w:rsidRPr="00401B18" w14:paraId="32C465C0" w14:textId="77777777">
        <w:tc>
          <w:tcPr>
            <w:tcW w:w="2605" w:type="dxa"/>
          </w:tcPr>
          <w:p w14:paraId="0542491F" w14:textId="77777777" w:rsidR="0042091D" w:rsidRPr="000D7368" w:rsidRDefault="0042091D" w:rsidP="00810133">
            <w:pPr>
              <w:autoSpaceDE w:val="0"/>
              <w:autoSpaceDN w:val="0"/>
              <w:adjustRightInd w:val="0"/>
              <w:spacing w:line="240" w:lineRule="auto"/>
              <w:rPr>
                <w:lang w:val="es-ES" w:eastAsia="is-IS"/>
              </w:rPr>
            </w:pPr>
            <w:r w:rsidRPr="000D7368">
              <w:rPr>
                <w:lang w:val="es-ES" w:eastAsia="is-IS"/>
              </w:rPr>
              <w:t>LMC pediátrica en fase acelerada y en crisis blástica (dosis inicial de 340 mg/m</w:t>
            </w:r>
            <w:r w:rsidRPr="000D7368">
              <w:rPr>
                <w:vertAlign w:val="superscript"/>
                <w:lang w:val="es-ES" w:eastAsia="is-IS"/>
              </w:rPr>
              <w:t>2</w:t>
            </w:r>
            <w:r w:rsidRPr="000D7368">
              <w:rPr>
                <w:lang w:val="es-ES" w:eastAsia="is-IS"/>
              </w:rPr>
              <w:t>)</w:t>
            </w:r>
          </w:p>
        </w:tc>
        <w:tc>
          <w:tcPr>
            <w:tcW w:w="2606" w:type="dxa"/>
          </w:tcPr>
          <w:p w14:paraId="5AFBE6BA" w14:textId="77777777" w:rsidR="0042091D" w:rsidRPr="000D7368" w:rsidRDefault="0042091D" w:rsidP="00763212">
            <w:pPr>
              <w:autoSpaceDE w:val="0"/>
              <w:autoSpaceDN w:val="0"/>
              <w:adjustRightInd w:val="0"/>
              <w:spacing w:line="240" w:lineRule="auto"/>
              <w:rPr>
                <w:lang w:val="es-ES" w:eastAsia="is-IS"/>
              </w:rPr>
            </w:pPr>
            <w:r w:rsidRPr="000D7368">
              <w:rPr>
                <w:vertAlign w:val="superscript"/>
                <w:lang w:val="es-ES" w:eastAsia="is-IS"/>
              </w:rPr>
              <w:t>a</w:t>
            </w:r>
            <w:r w:rsidRPr="000D7368">
              <w:rPr>
                <w:lang w:val="es-ES" w:eastAsia="is-IS"/>
              </w:rPr>
              <w:t>RAN &lt; 0,5 x 10</w:t>
            </w:r>
            <w:r w:rsidRPr="000D7368">
              <w:rPr>
                <w:vertAlign w:val="superscript"/>
                <w:lang w:val="es-ES" w:eastAsia="is-IS"/>
              </w:rPr>
              <w:t>9</w:t>
            </w:r>
            <w:r w:rsidRPr="000D7368">
              <w:rPr>
                <w:lang w:val="es-ES" w:eastAsia="is-IS"/>
              </w:rPr>
              <w:t>/L y/o plaquetas &lt; 10 x 10</w:t>
            </w:r>
            <w:r w:rsidRPr="000D7368">
              <w:rPr>
                <w:vertAlign w:val="superscript"/>
                <w:lang w:val="es-ES" w:eastAsia="is-IS"/>
              </w:rPr>
              <w:t>9</w:t>
            </w:r>
            <w:r w:rsidRPr="000D7368">
              <w:rPr>
                <w:lang w:val="es-ES" w:eastAsia="is-IS"/>
              </w:rPr>
              <w:t>/L</w:t>
            </w:r>
          </w:p>
        </w:tc>
        <w:tc>
          <w:tcPr>
            <w:tcW w:w="4335" w:type="dxa"/>
          </w:tcPr>
          <w:p w14:paraId="0CCF5DD1" w14:textId="77777777" w:rsidR="0042091D" w:rsidRPr="000D7368" w:rsidRDefault="0042091D" w:rsidP="00810133">
            <w:pPr>
              <w:autoSpaceDE w:val="0"/>
              <w:autoSpaceDN w:val="0"/>
              <w:adjustRightInd w:val="0"/>
              <w:spacing w:line="240" w:lineRule="auto"/>
              <w:ind w:left="567" w:hanging="567"/>
              <w:rPr>
                <w:lang w:val="es-ES" w:eastAsia="is-IS"/>
              </w:rPr>
            </w:pPr>
            <w:r w:rsidRPr="000D7368">
              <w:rPr>
                <w:lang w:val="es-ES" w:eastAsia="is-IS"/>
              </w:rPr>
              <w:t>1.</w:t>
            </w:r>
            <w:r w:rsidRPr="000D7368">
              <w:rPr>
                <w:lang w:val="es-ES" w:eastAsia="is-IS"/>
              </w:rPr>
              <w:tab/>
              <w:t>Comprobar si la citopenia está relacionada con la leucemia (aspirado medular o biopsia).</w:t>
            </w:r>
          </w:p>
          <w:p w14:paraId="0A4ED227" w14:textId="77777777" w:rsidR="0042091D" w:rsidRPr="000D7368" w:rsidRDefault="0042091D" w:rsidP="00810133">
            <w:pPr>
              <w:autoSpaceDE w:val="0"/>
              <w:autoSpaceDN w:val="0"/>
              <w:adjustRightInd w:val="0"/>
              <w:spacing w:line="240" w:lineRule="auto"/>
              <w:ind w:left="567" w:hanging="567"/>
              <w:rPr>
                <w:lang w:val="es-ES" w:eastAsia="is-IS"/>
              </w:rPr>
            </w:pPr>
            <w:r w:rsidRPr="000D7368">
              <w:rPr>
                <w:lang w:val="es-ES" w:eastAsia="is-IS"/>
              </w:rPr>
              <w:t>2.</w:t>
            </w:r>
            <w:r w:rsidRPr="000D7368">
              <w:rPr>
                <w:lang w:val="es-ES" w:eastAsia="is-IS"/>
              </w:rPr>
              <w:tab/>
              <w:t>Si la citopenia no está relacionada con la leucemia, reducir la dosis de imatinib a 260 mg/m</w:t>
            </w:r>
            <w:r w:rsidRPr="000D7368">
              <w:rPr>
                <w:vertAlign w:val="superscript"/>
                <w:lang w:val="es-ES" w:eastAsia="is-IS"/>
              </w:rPr>
              <w:t>2</w:t>
            </w:r>
            <w:r w:rsidRPr="000D7368">
              <w:rPr>
                <w:lang w:val="es-ES" w:eastAsia="is-IS"/>
              </w:rPr>
              <w:t>.</w:t>
            </w:r>
          </w:p>
          <w:p w14:paraId="0CE0D0A1" w14:textId="77777777" w:rsidR="0042091D" w:rsidRPr="000D7368" w:rsidRDefault="0042091D" w:rsidP="00810133">
            <w:pPr>
              <w:autoSpaceDE w:val="0"/>
              <w:autoSpaceDN w:val="0"/>
              <w:adjustRightInd w:val="0"/>
              <w:spacing w:line="240" w:lineRule="auto"/>
              <w:ind w:left="567" w:hanging="567"/>
              <w:rPr>
                <w:lang w:val="es-ES" w:eastAsia="is-IS"/>
              </w:rPr>
            </w:pPr>
            <w:r w:rsidRPr="000D7368">
              <w:rPr>
                <w:lang w:val="es-ES" w:eastAsia="is-IS"/>
              </w:rPr>
              <w:t>3.</w:t>
            </w:r>
            <w:r w:rsidRPr="000D7368">
              <w:rPr>
                <w:lang w:val="es-ES" w:eastAsia="is-IS"/>
              </w:rPr>
              <w:tab/>
              <w:t>Si la citopenia persiste durante 2 semanas, reducir hasta 200 mg/m</w:t>
            </w:r>
            <w:r w:rsidRPr="000D7368">
              <w:rPr>
                <w:vertAlign w:val="superscript"/>
                <w:lang w:val="es-ES" w:eastAsia="is-IS"/>
              </w:rPr>
              <w:t>2</w:t>
            </w:r>
            <w:r w:rsidRPr="000D7368">
              <w:rPr>
                <w:lang w:val="es-ES" w:eastAsia="is-IS"/>
              </w:rPr>
              <w:t>.</w:t>
            </w:r>
          </w:p>
          <w:p w14:paraId="27B05548" w14:textId="77777777" w:rsidR="0042091D" w:rsidRPr="000D7368" w:rsidRDefault="0042091D" w:rsidP="00763212">
            <w:pPr>
              <w:autoSpaceDE w:val="0"/>
              <w:autoSpaceDN w:val="0"/>
              <w:adjustRightInd w:val="0"/>
              <w:spacing w:line="240" w:lineRule="auto"/>
              <w:ind w:left="567" w:hanging="567"/>
              <w:rPr>
                <w:lang w:val="es-ES" w:eastAsia="is-IS"/>
              </w:rPr>
            </w:pPr>
            <w:r w:rsidRPr="000D7368">
              <w:rPr>
                <w:lang w:val="es-ES" w:eastAsia="is-IS"/>
              </w:rPr>
              <w:t>4.</w:t>
            </w:r>
            <w:r w:rsidRPr="000D7368">
              <w:rPr>
                <w:lang w:val="es-ES" w:eastAsia="is-IS"/>
              </w:rPr>
              <w:tab/>
              <w:t xml:space="preserve">Si la citopenia persiste durante 4 semanas </w:t>
            </w:r>
            <w:r w:rsidRPr="000D7368">
              <w:rPr>
                <w:lang w:val="es-ES"/>
              </w:rPr>
              <w:t>y</w:t>
            </w:r>
            <w:r w:rsidRPr="000D7368">
              <w:rPr>
                <w:spacing w:val="-2"/>
                <w:lang w:val="es-ES"/>
              </w:rPr>
              <w:t xml:space="preserve"> </w:t>
            </w:r>
            <w:r w:rsidRPr="000D7368">
              <w:rPr>
                <w:lang w:val="es-ES"/>
              </w:rPr>
              <w:t>s</w:t>
            </w:r>
            <w:r w:rsidRPr="000D7368">
              <w:rPr>
                <w:spacing w:val="1"/>
                <w:lang w:val="es-ES"/>
              </w:rPr>
              <w:t>i</w:t>
            </w:r>
            <w:r w:rsidRPr="000D7368">
              <w:rPr>
                <w:spacing w:val="-2"/>
                <w:lang w:val="es-ES"/>
              </w:rPr>
              <w:t>g</w:t>
            </w:r>
            <w:r w:rsidRPr="000D7368">
              <w:rPr>
                <w:lang w:val="es-ES"/>
              </w:rPr>
              <w:t xml:space="preserve">ue </w:t>
            </w:r>
            <w:r w:rsidRPr="000D7368">
              <w:rPr>
                <w:spacing w:val="1"/>
                <w:lang w:val="es-ES"/>
              </w:rPr>
              <w:t>s</w:t>
            </w:r>
            <w:r w:rsidRPr="000D7368">
              <w:rPr>
                <w:spacing w:val="-1"/>
                <w:lang w:val="es-ES"/>
              </w:rPr>
              <w:t>i</w:t>
            </w:r>
            <w:r w:rsidRPr="000D7368">
              <w:rPr>
                <w:lang w:val="es-ES"/>
              </w:rPr>
              <w:t>n es</w:t>
            </w:r>
            <w:r w:rsidRPr="000D7368">
              <w:rPr>
                <w:spacing w:val="1"/>
                <w:lang w:val="es-ES"/>
              </w:rPr>
              <w:t>t</w:t>
            </w:r>
            <w:r w:rsidRPr="000D7368">
              <w:rPr>
                <w:spacing w:val="-2"/>
                <w:lang w:val="es-ES"/>
              </w:rPr>
              <w:t>a</w:t>
            </w:r>
            <w:r w:rsidRPr="000D7368">
              <w:rPr>
                <w:lang w:val="es-ES"/>
              </w:rPr>
              <w:t>r</w:t>
            </w:r>
            <w:r w:rsidRPr="000D7368">
              <w:rPr>
                <w:spacing w:val="-2"/>
                <w:lang w:val="es-ES"/>
              </w:rPr>
              <w:t xml:space="preserve"> </w:t>
            </w:r>
            <w:r w:rsidRPr="000D7368">
              <w:rPr>
                <w:spacing w:val="1"/>
                <w:lang w:val="es-ES"/>
              </w:rPr>
              <w:t>r</w:t>
            </w:r>
            <w:r w:rsidRPr="000D7368">
              <w:rPr>
                <w:lang w:val="es-ES"/>
              </w:rPr>
              <w:t>e</w:t>
            </w:r>
            <w:r w:rsidRPr="000D7368">
              <w:rPr>
                <w:spacing w:val="-1"/>
                <w:lang w:val="es-ES"/>
              </w:rPr>
              <w:t>l</w:t>
            </w:r>
            <w:r w:rsidRPr="000D7368">
              <w:rPr>
                <w:lang w:val="es-ES"/>
              </w:rPr>
              <w:t>a</w:t>
            </w:r>
            <w:r w:rsidRPr="000D7368">
              <w:rPr>
                <w:spacing w:val="1"/>
                <w:lang w:val="es-ES"/>
              </w:rPr>
              <w:t>c</w:t>
            </w:r>
            <w:r w:rsidRPr="000D7368">
              <w:rPr>
                <w:spacing w:val="-1"/>
                <w:lang w:val="es-ES"/>
              </w:rPr>
              <w:t>i</w:t>
            </w:r>
            <w:r w:rsidRPr="000D7368">
              <w:rPr>
                <w:lang w:val="es-ES"/>
              </w:rPr>
              <w:t>ona</w:t>
            </w:r>
            <w:r w:rsidRPr="000D7368">
              <w:rPr>
                <w:spacing w:val="-2"/>
                <w:lang w:val="es-ES"/>
              </w:rPr>
              <w:t>d</w:t>
            </w:r>
            <w:r w:rsidRPr="000D7368">
              <w:rPr>
                <w:lang w:val="es-ES"/>
              </w:rPr>
              <w:t xml:space="preserve">a con </w:t>
            </w:r>
            <w:r w:rsidRPr="000D7368">
              <w:rPr>
                <w:spacing w:val="-1"/>
                <w:lang w:val="es-ES"/>
              </w:rPr>
              <w:t>l</w:t>
            </w:r>
            <w:r w:rsidRPr="000D7368">
              <w:rPr>
                <w:lang w:val="es-ES"/>
              </w:rPr>
              <w:t xml:space="preserve">a </w:t>
            </w:r>
            <w:r w:rsidRPr="000D7368">
              <w:rPr>
                <w:spacing w:val="1"/>
                <w:lang w:val="es-ES"/>
              </w:rPr>
              <w:t>l</w:t>
            </w:r>
            <w:r w:rsidRPr="000D7368">
              <w:rPr>
                <w:spacing w:val="-2"/>
                <w:lang w:val="es-ES"/>
              </w:rPr>
              <w:t>e</w:t>
            </w:r>
            <w:r w:rsidRPr="000D7368">
              <w:rPr>
                <w:lang w:val="es-ES"/>
              </w:rPr>
              <w:t>uc</w:t>
            </w:r>
            <w:r w:rsidRPr="000D7368">
              <w:rPr>
                <w:spacing w:val="1"/>
                <w:lang w:val="es-ES"/>
              </w:rPr>
              <w:t>e</w:t>
            </w:r>
            <w:r w:rsidRPr="000D7368">
              <w:rPr>
                <w:spacing w:val="-4"/>
                <w:lang w:val="es-ES"/>
              </w:rPr>
              <w:t>m</w:t>
            </w:r>
            <w:r w:rsidRPr="000D7368">
              <w:rPr>
                <w:spacing w:val="1"/>
                <w:lang w:val="es-ES"/>
              </w:rPr>
              <w:t>i</w:t>
            </w:r>
            <w:r w:rsidRPr="000D7368">
              <w:rPr>
                <w:lang w:val="es-ES"/>
              </w:rPr>
              <w:t xml:space="preserve">a, </w:t>
            </w:r>
            <w:r w:rsidRPr="000D7368">
              <w:rPr>
                <w:spacing w:val="-1"/>
                <w:lang w:val="es-ES"/>
              </w:rPr>
              <w:t>i</w:t>
            </w:r>
            <w:r w:rsidRPr="000D7368">
              <w:rPr>
                <w:lang w:val="es-ES"/>
              </w:rPr>
              <w:t>n</w:t>
            </w:r>
            <w:r w:rsidRPr="000D7368">
              <w:rPr>
                <w:spacing w:val="1"/>
                <w:lang w:val="es-ES"/>
              </w:rPr>
              <w:t>t</w:t>
            </w:r>
            <w:r w:rsidRPr="000D7368">
              <w:rPr>
                <w:spacing w:val="-2"/>
                <w:lang w:val="es-ES"/>
              </w:rPr>
              <w:t>e</w:t>
            </w:r>
            <w:r w:rsidRPr="000D7368">
              <w:rPr>
                <w:spacing w:val="1"/>
                <w:lang w:val="es-ES"/>
              </w:rPr>
              <w:t>r</w:t>
            </w:r>
            <w:r w:rsidRPr="000D7368">
              <w:rPr>
                <w:spacing w:val="-2"/>
                <w:lang w:val="es-ES"/>
              </w:rPr>
              <w:t>r</w:t>
            </w:r>
            <w:r w:rsidRPr="000D7368">
              <w:rPr>
                <w:lang w:val="es-ES"/>
              </w:rPr>
              <w:t>u</w:t>
            </w:r>
            <w:r w:rsidRPr="000D7368">
              <w:rPr>
                <w:spacing w:val="-4"/>
                <w:lang w:val="es-ES"/>
              </w:rPr>
              <w:t>m</w:t>
            </w:r>
            <w:r w:rsidRPr="000D7368">
              <w:rPr>
                <w:lang w:val="es-ES"/>
              </w:rPr>
              <w:t>p</w:t>
            </w:r>
            <w:r w:rsidRPr="000D7368">
              <w:rPr>
                <w:spacing w:val="1"/>
                <w:lang w:val="es-ES"/>
              </w:rPr>
              <w:t>i</w:t>
            </w:r>
            <w:r w:rsidRPr="000D7368">
              <w:rPr>
                <w:lang w:val="es-ES"/>
              </w:rPr>
              <w:t>r</w:t>
            </w:r>
            <w:r w:rsidRPr="000D7368">
              <w:rPr>
                <w:spacing w:val="1"/>
                <w:lang w:val="es-ES"/>
              </w:rPr>
              <w:t xml:space="preserve"> </w:t>
            </w:r>
            <w:r w:rsidRPr="000D7368">
              <w:rPr>
                <w:lang w:val="es-ES" w:eastAsia="is-IS"/>
              </w:rPr>
              <w:t>imatinib hasta RAN ≥ 1 x 10</w:t>
            </w:r>
            <w:r w:rsidRPr="000D7368">
              <w:rPr>
                <w:vertAlign w:val="superscript"/>
                <w:lang w:val="es-ES" w:eastAsia="is-IS"/>
              </w:rPr>
              <w:t>9</w:t>
            </w:r>
            <w:r w:rsidRPr="000D7368">
              <w:rPr>
                <w:lang w:val="es-ES" w:eastAsia="is-IS"/>
              </w:rPr>
              <w:t>/L y plaquetas ≥ 20 x 10</w:t>
            </w:r>
            <w:r w:rsidRPr="000D7368">
              <w:rPr>
                <w:vertAlign w:val="superscript"/>
                <w:lang w:val="es-ES" w:eastAsia="is-IS"/>
              </w:rPr>
              <w:t>9</w:t>
            </w:r>
            <w:r w:rsidRPr="000D7368">
              <w:rPr>
                <w:lang w:val="es-ES" w:eastAsia="is-IS"/>
              </w:rPr>
              <w:t>/L, después reanudar el tratamiento con 200 mg/m</w:t>
            </w:r>
            <w:r w:rsidRPr="000D7368">
              <w:rPr>
                <w:vertAlign w:val="superscript"/>
                <w:lang w:val="es-ES" w:eastAsia="is-IS"/>
              </w:rPr>
              <w:t>2</w:t>
            </w:r>
            <w:r w:rsidRPr="000D7368">
              <w:rPr>
                <w:lang w:val="es-ES" w:eastAsia="is-IS"/>
              </w:rPr>
              <w:t>.</w:t>
            </w:r>
          </w:p>
        </w:tc>
      </w:tr>
      <w:tr w:rsidR="0042091D" w:rsidRPr="00401B18" w14:paraId="1A2E3F1A" w14:textId="77777777">
        <w:tc>
          <w:tcPr>
            <w:tcW w:w="2605" w:type="dxa"/>
          </w:tcPr>
          <w:p w14:paraId="3380523D" w14:textId="77777777" w:rsidR="0042091D" w:rsidRPr="000D7368" w:rsidRDefault="0042091D" w:rsidP="006F26D3">
            <w:pPr>
              <w:tabs>
                <w:tab w:val="clear" w:pos="567"/>
              </w:tabs>
              <w:autoSpaceDE w:val="0"/>
              <w:autoSpaceDN w:val="0"/>
              <w:adjustRightInd w:val="0"/>
              <w:spacing w:line="240" w:lineRule="auto"/>
              <w:rPr>
                <w:lang w:val="es-ES" w:eastAsia="is-IS"/>
              </w:rPr>
            </w:pPr>
            <w:r w:rsidRPr="000D7368">
              <w:rPr>
                <w:lang w:val="es-ES"/>
              </w:rPr>
              <w:t xml:space="preserve">DFSP (a una dosis de 800 mg) </w:t>
            </w:r>
          </w:p>
        </w:tc>
        <w:tc>
          <w:tcPr>
            <w:tcW w:w="2606" w:type="dxa"/>
          </w:tcPr>
          <w:p w14:paraId="5CDFBFAE" w14:textId="77777777" w:rsidR="0042091D" w:rsidRPr="000D7368" w:rsidRDefault="0042091D" w:rsidP="00313BF5">
            <w:pPr>
              <w:pStyle w:val="Default"/>
              <w:rPr>
                <w:sz w:val="22"/>
                <w:szCs w:val="22"/>
                <w:lang w:val="es-ES"/>
              </w:rPr>
            </w:pPr>
            <w:r w:rsidRPr="000D7368">
              <w:rPr>
                <w:sz w:val="22"/>
                <w:szCs w:val="22"/>
                <w:lang w:val="es-ES"/>
              </w:rPr>
              <w:t>RAN &lt; 1,0 x 10</w:t>
            </w:r>
            <w:r w:rsidRPr="000D7368">
              <w:rPr>
                <w:sz w:val="22"/>
                <w:szCs w:val="22"/>
                <w:vertAlign w:val="superscript"/>
                <w:lang w:val="es-ES"/>
              </w:rPr>
              <w:t>9</w:t>
            </w:r>
            <w:r w:rsidRPr="000D7368">
              <w:rPr>
                <w:sz w:val="22"/>
                <w:szCs w:val="22"/>
                <w:lang w:val="es-ES"/>
              </w:rPr>
              <w:t>/L</w:t>
            </w:r>
          </w:p>
          <w:p w14:paraId="0EC96808" w14:textId="77777777" w:rsidR="0042091D" w:rsidRPr="000D7368" w:rsidRDefault="0042091D" w:rsidP="00313BF5">
            <w:pPr>
              <w:pStyle w:val="Default"/>
              <w:rPr>
                <w:sz w:val="22"/>
                <w:szCs w:val="22"/>
                <w:lang w:val="es-ES"/>
              </w:rPr>
            </w:pPr>
            <w:r w:rsidRPr="000D7368">
              <w:rPr>
                <w:sz w:val="22"/>
                <w:szCs w:val="22"/>
                <w:lang w:val="es-ES"/>
              </w:rPr>
              <w:t>y/o</w:t>
            </w:r>
          </w:p>
          <w:p w14:paraId="5FA8AB02" w14:textId="77777777" w:rsidR="0042091D" w:rsidRPr="000D7368" w:rsidRDefault="0042091D" w:rsidP="00763212">
            <w:pPr>
              <w:autoSpaceDE w:val="0"/>
              <w:autoSpaceDN w:val="0"/>
              <w:adjustRightInd w:val="0"/>
              <w:spacing w:line="240" w:lineRule="auto"/>
              <w:rPr>
                <w:vertAlign w:val="superscript"/>
                <w:lang w:val="es-ES" w:eastAsia="is-IS"/>
              </w:rPr>
            </w:pPr>
            <w:r w:rsidRPr="000D7368">
              <w:rPr>
                <w:lang w:val="es-ES"/>
              </w:rPr>
              <w:t>plaquetas &lt; 50 x 10</w:t>
            </w:r>
            <w:r w:rsidRPr="000D7368">
              <w:rPr>
                <w:vertAlign w:val="superscript"/>
                <w:lang w:val="es-ES"/>
              </w:rPr>
              <w:t>9</w:t>
            </w:r>
            <w:r w:rsidRPr="000D7368">
              <w:rPr>
                <w:lang w:val="es-ES"/>
              </w:rPr>
              <w:t>/L</w:t>
            </w:r>
          </w:p>
        </w:tc>
        <w:tc>
          <w:tcPr>
            <w:tcW w:w="4335" w:type="dxa"/>
          </w:tcPr>
          <w:p w14:paraId="64B55D17" w14:textId="77777777" w:rsidR="0042091D" w:rsidRPr="000D7368" w:rsidRDefault="0042091D" w:rsidP="00313BF5">
            <w:pPr>
              <w:autoSpaceDE w:val="0"/>
              <w:autoSpaceDN w:val="0"/>
              <w:adjustRightInd w:val="0"/>
              <w:spacing w:line="240" w:lineRule="auto"/>
              <w:ind w:left="567" w:hanging="567"/>
              <w:rPr>
                <w:lang w:val="es-ES" w:eastAsia="is-IS"/>
              </w:rPr>
            </w:pPr>
            <w:r w:rsidRPr="000D7368">
              <w:rPr>
                <w:lang w:val="es-ES" w:eastAsia="is-IS"/>
              </w:rPr>
              <w:t>1.</w:t>
            </w:r>
            <w:r w:rsidRPr="000D7368">
              <w:rPr>
                <w:lang w:val="es-ES" w:eastAsia="is-IS"/>
              </w:rPr>
              <w:tab/>
              <w:t>Interrumpir imatinib hasta RAN ≥ 1,5 x 10</w:t>
            </w:r>
            <w:r w:rsidRPr="000D7368">
              <w:rPr>
                <w:vertAlign w:val="superscript"/>
                <w:lang w:val="es-ES" w:eastAsia="is-IS"/>
              </w:rPr>
              <w:t>9</w:t>
            </w:r>
            <w:r w:rsidRPr="000D7368">
              <w:rPr>
                <w:lang w:val="es-ES" w:eastAsia="is-IS"/>
              </w:rPr>
              <w:t>/L y plaquetas ≥ 75 x 10</w:t>
            </w:r>
            <w:r w:rsidRPr="000D7368">
              <w:rPr>
                <w:vertAlign w:val="superscript"/>
                <w:lang w:val="es-ES" w:eastAsia="is-IS"/>
              </w:rPr>
              <w:t>9</w:t>
            </w:r>
            <w:r w:rsidRPr="000D7368">
              <w:rPr>
                <w:lang w:val="es-ES" w:eastAsia="is-IS"/>
              </w:rPr>
              <w:t>/L.</w:t>
            </w:r>
          </w:p>
          <w:p w14:paraId="1CC134BE" w14:textId="77777777" w:rsidR="0042091D" w:rsidRPr="000D7368" w:rsidRDefault="0042091D" w:rsidP="00313BF5">
            <w:pPr>
              <w:autoSpaceDE w:val="0"/>
              <w:autoSpaceDN w:val="0"/>
              <w:adjustRightInd w:val="0"/>
              <w:spacing w:line="240" w:lineRule="auto"/>
              <w:ind w:left="567" w:hanging="567"/>
              <w:rPr>
                <w:lang w:val="es-ES" w:eastAsia="is-IS"/>
              </w:rPr>
            </w:pPr>
            <w:r w:rsidRPr="000D7368">
              <w:rPr>
                <w:lang w:val="es-ES" w:eastAsia="is-IS"/>
              </w:rPr>
              <w:t>2.</w:t>
            </w:r>
            <w:r w:rsidRPr="000D7368">
              <w:rPr>
                <w:lang w:val="es-ES" w:eastAsia="is-IS"/>
              </w:rPr>
              <w:tab/>
              <w:t xml:space="preserve">Reanudar el tratamiento con imatinib a 600 mg. </w:t>
            </w:r>
          </w:p>
          <w:p w14:paraId="3B111A64" w14:textId="77777777" w:rsidR="0042091D" w:rsidRPr="000D7368" w:rsidRDefault="0042091D" w:rsidP="00763212">
            <w:pPr>
              <w:autoSpaceDE w:val="0"/>
              <w:autoSpaceDN w:val="0"/>
              <w:adjustRightInd w:val="0"/>
              <w:spacing w:line="240" w:lineRule="auto"/>
              <w:ind w:left="567" w:hanging="567"/>
              <w:rPr>
                <w:lang w:val="es-ES" w:eastAsia="is-IS"/>
              </w:rPr>
            </w:pPr>
            <w:r w:rsidRPr="000D7368">
              <w:rPr>
                <w:lang w:val="es-ES" w:eastAsia="is-IS"/>
              </w:rPr>
              <w:t>3.</w:t>
            </w:r>
            <w:r w:rsidRPr="000D7368">
              <w:rPr>
                <w:lang w:val="es-ES" w:eastAsia="is-IS"/>
              </w:rPr>
              <w:tab/>
              <w:t>En el caso de recurrencia de RAN &lt; 1,0x 10</w:t>
            </w:r>
            <w:r w:rsidRPr="000D7368">
              <w:rPr>
                <w:vertAlign w:val="superscript"/>
                <w:lang w:val="es-ES" w:eastAsia="is-IS"/>
              </w:rPr>
              <w:t>9</w:t>
            </w:r>
            <w:r w:rsidRPr="000D7368">
              <w:rPr>
                <w:lang w:val="es-ES" w:eastAsia="is-IS"/>
              </w:rPr>
              <w:t>/L y/o plaquetas &lt; 50 x 10</w:t>
            </w:r>
            <w:r w:rsidRPr="000D7368">
              <w:rPr>
                <w:vertAlign w:val="superscript"/>
                <w:lang w:val="es-ES" w:eastAsia="is-IS"/>
              </w:rPr>
              <w:t>9</w:t>
            </w:r>
            <w:r w:rsidRPr="000D7368">
              <w:rPr>
                <w:lang w:val="es-ES" w:eastAsia="is-IS"/>
              </w:rPr>
              <w:t>/L, repetir el paso 1 y reanudar imatinib a la dosis reducida de 400 mg.</w:t>
            </w:r>
          </w:p>
        </w:tc>
      </w:tr>
      <w:tr w:rsidR="0042091D" w:rsidRPr="00401B18" w14:paraId="71D553E7" w14:textId="77777777">
        <w:tc>
          <w:tcPr>
            <w:tcW w:w="9546" w:type="dxa"/>
            <w:gridSpan w:val="3"/>
          </w:tcPr>
          <w:p w14:paraId="7B379AF0" w14:textId="77777777" w:rsidR="0042091D" w:rsidRPr="000D7368" w:rsidRDefault="0042091D" w:rsidP="00810133">
            <w:pPr>
              <w:keepNext/>
              <w:autoSpaceDE w:val="0"/>
              <w:autoSpaceDN w:val="0"/>
              <w:adjustRightInd w:val="0"/>
              <w:spacing w:line="240" w:lineRule="auto"/>
              <w:rPr>
                <w:lang w:val="es-ES" w:eastAsia="is-IS"/>
              </w:rPr>
            </w:pPr>
            <w:r w:rsidRPr="000D7368">
              <w:rPr>
                <w:lang w:val="es-ES" w:eastAsia="is-IS"/>
              </w:rPr>
              <w:t>RAN = recuento absoluto de neutrófilos</w:t>
            </w:r>
          </w:p>
          <w:p w14:paraId="1F3FE8DE" w14:textId="77777777" w:rsidR="0042091D" w:rsidRPr="000D7368" w:rsidRDefault="0042091D" w:rsidP="00810133">
            <w:pPr>
              <w:keepNext/>
              <w:autoSpaceDE w:val="0"/>
              <w:autoSpaceDN w:val="0"/>
              <w:adjustRightInd w:val="0"/>
              <w:spacing w:line="240" w:lineRule="auto"/>
              <w:rPr>
                <w:lang w:val="es-ES" w:eastAsia="is-IS"/>
              </w:rPr>
            </w:pPr>
            <w:r w:rsidRPr="000D7368">
              <w:rPr>
                <w:vertAlign w:val="superscript"/>
                <w:lang w:val="es-ES" w:eastAsia="is-IS"/>
              </w:rPr>
              <w:t>a</w:t>
            </w:r>
            <w:r w:rsidRPr="000D7368">
              <w:rPr>
                <w:lang w:val="es-ES" w:eastAsia="is-IS"/>
              </w:rPr>
              <w:t xml:space="preserve"> se produce </w:t>
            </w:r>
            <w:r w:rsidRPr="000D7368">
              <w:rPr>
                <w:position w:val="-1"/>
                <w:lang w:val="es-ES"/>
              </w:rPr>
              <w:t>de</w:t>
            </w:r>
            <w:r w:rsidRPr="000D7368">
              <w:rPr>
                <w:spacing w:val="1"/>
                <w:position w:val="-1"/>
                <w:lang w:val="es-ES"/>
              </w:rPr>
              <w:t>s</w:t>
            </w:r>
            <w:r w:rsidRPr="000D7368">
              <w:rPr>
                <w:spacing w:val="-2"/>
                <w:position w:val="-1"/>
                <w:lang w:val="es-ES"/>
              </w:rPr>
              <w:t>p</w:t>
            </w:r>
            <w:r w:rsidRPr="000D7368">
              <w:rPr>
                <w:position w:val="-1"/>
                <w:lang w:val="es-ES"/>
              </w:rPr>
              <w:t>ués</w:t>
            </w:r>
            <w:r w:rsidRPr="000D7368">
              <w:rPr>
                <w:spacing w:val="-2"/>
                <w:position w:val="-1"/>
                <w:lang w:val="es-ES"/>
              </w:rPr>
              <w:t xml:space="preserve"> de a</w:t>
            </w:r>
            <w:r w:rsidRPr="000D7368">
              <w:rPr>
                <w:position w:val="-1"/>
                <w:lang w:val="es-ES"/>
              </w:rPr>
              <w:t>l</w:t>
            </w:r>
            <w:r w:rsidRPr="000D7368">
              <w:rPr>
                <w:spacing w:val="1"/>
                <w:position w:val="-1"/>
                <w:lang w:val="es-ES"/>
              </w:rPr>
              <w:t xml:space="preserve"> </w:t>
            </w:r>
            <w:r w:rsidRPr="000D7368">
              <w:rPr>
                <w:spacing w:val="-4"/>
                <w:position w:val="-1"/>
                <w:lang w:val="es-ES"/>
              </w:rPr>
              <w:t>m</w:t>
            </w:r>
            <w:r w:rsidRPr="000D7368">
              <w:rPr>
                <w:position w:val="-1"/>
                <w:lang w:val="es-ES"/>
              </w:rPr>
              <w:t>enos</w:t>
            </w:r>
            <w:r w:rsidRPr="000D7368">
              <w:rPr>
                <w:spacing w:val="1"/>
                <w:position w:val="-1"/>
                <w:lang w:val="es-ES"/>
              </w:rPr>
              <w:t xml:space="preserve"> </w:t>
            </w:r>
            <w:r w:rsidRPr="000D7368">
              <w:rPr>
                <w:position w:val="-1"/>
                <w:lang w:val="es-ES"/>
              </w:rPr>
              <w:t>1</w:t>
            </w:r>
            <w:r w:rsidRPr="000D7368">
              <w:rPr>
                <w:spacing w:val="2"/>
                <w:position w:val="-1"/>
                <w:lang w:val="es-ES"/>
              </w:rPr>
              <w:t> </w:t>
            </w:r>
            <w:r w:rsidRPr="000D7368">
              <w:rPr>
                <w:spacing w:val="-4"/>
                <w:position w:val="-1"/>
                <w:lang w:val="es-ES"/>
              </w:rPr>
              <w:t>m</w:t>
            </w:r>
            <w:r w:rsidRPr="000D7368">
              <w:rPr>
                <w:position w:val="-1"/>
                <w:lang w:val="es-ES"/>
              </w:rPr>
              <w:t>es</w:t>
            </w:r>
            <w:r w:rsidRPr="000D7368">
              <w:rPr>
                <w:spacing w:val="1"/>
                <w:position w:val="-1"/>
                <w:lang w:val="es-ES"/>
              </w:rPr>
              <w:t xml:space="preserve"> </w:t>
            </w:r>
            <w:r w:rsidRPr="000D7368">
              <w:rPr>
                <w:position w:val="-1"/>
                <w:lang w:val="es-ES"/>
              </w:rPr>
              <w:t xml:space="preserve">de </w:t>
            </w:r>
            <w:r w:rsidRPr="000D7368">
              <w:rPr>
                <w:spacing w:val="-1"/>
                <w:position w:val="-1"/>
                <w:lang w:val="es-ES"/>
              </w:rPr>
              <w:t>t</w:t>
            </w:r>
            <w:r w:rsidRPr="000D7368">
              <w:rPr>
                <w:spacing w:val="1"/>
                <w:position w:val="-1"/>
                <w:lang w:val="es-ES"/>
              </w:rPr>
              <w:t>r</w:t>
            </w:r>
            <w:r w:rsidRPr="000D7368">
              <w:rPr>
                <w:position w:val="-1"/>
                <w:lang w:val="es-ES"/>
              </w:rPr>
              <w:t>a</w:t>
            </w:r>
            <w:r w:rsidRPr="000D7368">
              <w:rPr>
                <w:spacing w:val="-1"/>
                <w:position w:val="-1"/>
                <w:lang w:val="es-ES"/>
              </w:rPr>
              <w:t>t</w:t>
            </w:r>
            <w:r w:rsidRPr="000D7368">
              <w:rPr>
                <w:position w:val="-1"/>
                <w:lang w:val="es-ES"/>
              </w:rPr>
              <w:t>a</w:t>
            </w:r>
            <w:r w:rsidRPr="000D7368">
              <w:rPr>
                <w:spacing w:val="-3"/>
                <w:position w:val="-1"/>
                <w:lang w:val="es-ES"/>
              </w:rPr>
              <w:t>m</w:t>
            </w:r>
            <w:r w:rsidRPr="000D7368">
              <w:rPr>
                <w:spacing w:val="1"/>
                <w:position w:val="-1"/>
                <w:lang w:val="es-ES"/>
              </w:rPr>
              <w:t>i</w:t>
            </w:r>
            <w:r w:rsidRPr="000D7368">
              <w:rPr>
                <w:position w:val="-1"/>
                <w:lang w:val="es-ES"/>
              </w:rPr>
              <w:t>en</w:t>
            </w:r>
            <w:r w:rsidRPr="000D7368">
              <w:rPr>
                <w:spacing w:val="1"/>
                <w:position w:val="-1"/>
                <w:lang w:val="es-ES"/>
              </w:rPr>
              <w:t>t</w:t>
            </w:r>
            <w:r w:rsidRPr="000D7368">
              <w:rPr>
                <w:position w:val="-1"/>
                <w:lang w:val="es-ES"/>
              </w:rPr>
              <w:t>o</w:t>
            </w:r>
            <w:r w:rsidRPr="000D7368">
              <w:rPr>
                <w:lang w:val="es-ES" w:eastAsia="is-IS"/>
              </w:rPr>
              <w:t xml:space="preserve"> </w:t>
            </w:r>
          </w:p>
        </w:tc>
      </w:tr>
    </w:tbl>
    <w:p w14:paraId="2000BB28" w14:textId="77777777" w:rsidR="0042091D" w:rsidRPr="000D7368" w:rsidRDefault="0042091D" w:rsidP="005756FC">
      <w:pPr>
        <w:tabs>
          <w:tab w:val="clear" w:pos="567"/>
        </w:tabs>
        <w:autoSpaceDE w:val="0"/>
        <w:autoSpaceDN w:val="0"/>
        <w:adjustRightInd w:val="0"/>
        <w:spacing w:line="240" w:lineRule="auto"/>
        <w:rPr>
          <w:lang w:val="es-ES"/>
        </w:rPr>
      </w:pPr>
    </w:p>
    <w:p w14:paraId="5718B948"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Poblaciones especiales</w:t>
      </w:r>
    </w:p>
    <w:p w14:paraId="6A88F17F" w14:textId="77777777" w:rsidR="0042091D" w:rsidRPr="000D7368" w:rsidRDefault="0042091D" w:rsidP="005756FC">
      <w:pPr>
        <w:tabs>
          <w:tab w:val="clear" w:pos="567"/>
        </w:tabs>
        <w:autoSpaceDE w:val="0"/>
        <w:autoSpaceDN w:val="0"/>
        <w:adjustRightInd w:val="0"/>
        <w:spacing w:line="240" w:lineRule="auto"/>
        <w:rPr>
          <w:lang w:val="es-ES"/>
        </w:rPr>
      </w:pPr>
    </w:p>
    <w:p w14:paraId="22A57605" w14:textId="77777777" w:rsidR="0042091D" w:rsidRPr="000D7368" w:rsidRDefault="0042091D" w:rsidP="00A94CB9">
      <w:pPr>
        <w:tabs>
          <w:tab w:val="clear" w:pos="567"/>
        </w:tabs>
        <w:autoSpaceDE w:val="0"/>
        <w:autoSpaceDN w:val="0"/>
        <w:adjustRightInd w:val="0"/>
        <w:spacing w:line="240" w:lineRule="auto"/>
        <w:rPr>
          <w:lang w:val="es-ES"/>
        </w:rPr>
      </w:pPr>
      <w:r w:rsidRPr="000D7368">
        <w:rPr>
          <w:i/>
          <w:iCs/>
          <w:lang w:val="es-ES"/>
        </w:rPr>
        <w:t>Población pediátrica</w:t>
      </w:r>
      <w:r w:rsidRPr="000D7368">
        <w:rPr>
          <w:lang w:val="es-ES"/>
        </w:rPr>
        <w:t xml:space="preserve">: No hay experiencia en niños con LMC menores de 2 años de edad </w:t>
      </w:r>
      <w:r w:rsidRPr="000D7368">
        <w:rPr>
          <w:color w:val="000000"/>
          <w:lang w:val="es-ES"/>
        </w:rPr>
        <w:t xml:space="preserve">y con LLA Ph+ menores de 1 año de edad </w:t>
      </w:r>
      <w:r w:rsidRPr="000D7368">
        <w:rPr>
          <w:lang w:val="es-ES"/>
        </w:rPr>
        <w:t>(ver sección 5.1). La experiencia en niños con SMD/SMP, DFSP, y SHE/LEC es muy limitada.</w:t>
      </w:r>
    </w:p>
    <w:p w14:paraId="40AD7256" w14:textId="77777777" w:rsidR="0042091D" w:rsidRPr="000D7368" w:rsidRDefault="0042091D" w:rsidP="00A94CB9">
      <w:pPr>
        <w:tabs>
          <w:tab w:val="clear" w:pos="567"/>
        </w:tabs>
        <w:autoSpaceDE w:val="0"/>
        <w:autoSpaceDN w:val="0"/>
        <w:adjustRightInd w:val="0"/>
        <w:spacing w:line="240" w:lineRule="auto"/>
        <w:rPr>
          <w:lang w:val="es-ES"/>
        </w:rPr>
      </w:pPr>
    </w:p>
    <w:p w14:paraId="590822E2" w14:textId="77777777" w:rsidR="0042091D" w:rsidRPr="000D7368" w:rsidRDefault="0042091D" w:rsidP="00A94CB9">
      <w:pPr>
        <w:tabs>
          <w:tab w:val="clear" w:pos="567"/>
        </w:tabs>
        <w:autoSpaceDE w:val="0"/>
        <w:autoSpaceDN w:val="0"/>
        <w:adjustRightInd w:val="0"/>
        <w:spacing w:line="240" w:lineRule="auto"/>
        <w:rPr>
          <w:lang w:val="es-ES"/>
        </w:rPr>
      </w:pPr>
      <w:r w:rsidRPr="000D7368">
        <w:rPr>
          <w:lang w:val="es-ES"/>
        </w:rPr>
        <w:t>No se ha establecido la seguridad y eficacia de imatinib en niños menores de 18 años de edad con SMD/SMP, DFSP y SHE/LEC en los ensayos clínicos. Los datos publicados actualmente disponibles se resumen en la sección 5.1 pero no se puede hacer una recomendación posológica.</w:t>
      </w:r>
    </w:p>
    <w:p w14:paraId="282F298B" w14:textId="77777777" w:rsidR="0042091D" w:rsidRPr="000D7368" w:rsidRDefault="0042091D" w:rsidP="005756FC">
      <w:pPr>
        <w:tabs>
          <w:tab w:val="clear" w:pos="567"/>
        </w:tabs>
        <w:autoSpaceDE w:val="0"/>
        <w:autoSpaceDN w:val="0"/>
        <w:adjustRightInd w:val="0"/>
        <w:spacing w:line="240" w:lineRule="auto"/>
        <w:rPr>
          <w:lang w:val="es-ES"/>
        </w:rPr>
      </w:pPr>
    </w:p>
    <w:p w14:paraId="3459937C" w14:textId="77777777" w:rsidR="0042091D" w:rsidRPr="000D7368" w:rsidRDefault="0042091D" w:rsidP="005756FC">
      <w:pPr>
        <w:tabs>
          <w:tab w:val="clear" w:pos="567"/>
        </w:tabs>
        <w:autoSpaceDE w:val="0"/>
        <w:autoSpaceDN w:val="0"/>
        <w:adjustRightInd w:val="0"/>
        <w:spacing w:line="240" w:lineRule="auto"/>
        <w:rPr>
          <w:i/>
          <w:iCs/>
          <w:lang w:val="es-ES"/>
        </w:rPr>
      </w:pPr>
      <w:r w:rsidRPr="000D7368">
        <w:rPr>
          <w:i/>
          <w:iCs/>
          <w:lang w:val="es-ES"/>
        </w:rPr>
        <w:t xml:space="preserve">Insuficiencia hepática: </w:t>
      </w:r>
      <w:r w:rsidRPr="000D7368">
        <w:rPr>
          <w:lang w:val="es-ES"/>
        </w:rPr>
        <w:t>Imatinib se metaboliza principalmente a través del hígado. Los pacientes con alteración hepática leve, moderada o grave deben recibir la dosis mínima recomendada de 400 mg diarios. La dosis puede reducirse en caso de que no sea bien tolerada (ver secciones 4.4, 4.8 y 5.2).</w:t>
      </w:r>
    </w:p>
    <w:p w14:paraId="6B7BDBA7" w14:textId="77777777" w:rsidR="0042091D" w:rsidRPr="000D7368" w:rsidRDefault="0042091D" w:rsidP="005756FC">
      <w:pPr>
        <w:tabs>
          <w:tab w:val="clear" w:pos="567"/>
        </w:tabs>
        <w:autoSpaceDE w:val="0"/>
        <w:autoSpaceDN w:val="0"/>
        <w:adjustRightInd w:val="0"/>
        <w:spacing w:line="240" w:lineRule="auto"/>
        <w:rPr>
          <w:lang w:val="es-ES"/>
        </w:rPr>
      </w:pPr>
    </w:p>
    <w:p w14:paraId="09A68D2F"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Clasificación de la alteración hepática:</w:t>
      </w:r>
    </w:p>
    <w:p w14:paraId="5582ECC2" w14:textId="77777777" w:rsidR="0042091D" w:rsidRPr="000D7368" w:rsidRDefault="0042091D" w:rsidP="005756FC">
      <w:pPr>
        <w:spacing w:before="3"/>
        <w:rPr>
          <w:lang w:val="es-ES"/>
        </w:rPr>
      </w:pPr>
    </w:p>
    <w:tbl>
      <w:tblPr>
        <w:tblW w:w="0" w:type="auto"/>
        <w:tblInd w:w="2" w:type="dxa"/>
        <w:tblLayout w:type="fixed"/>
        <w:tblCellMar>
          <w:left w:w="0" w:type="dxa"/>
          <w:right w:w="0" w:type="dxa"/>
        </w:tblCellMar>
        <w:tblLook w:val="01E0" w:firstRow="1" w:lastRow="1" w:firstColumn="1" w:lastColumn="1" w:noHBand="0" w:noVBand="0"/>
      </w:tblPr>
      <w:tblGrid>
        <w:gridCol w:w="3465"/>
        <w:gridCol w:w="5920"/>
      </w:tblGrid>
      <w:tr w:rsidR="0042091D" w:rsidRPr="000D7368" w14:paraId="1D6C1C28" w14:textId="77777777">
        <w:trPr>
          <w:trHeight w:hRule="exact" w:val="269"/>
        </w:trPr>
        <w:tc>
          <w:tcPr>
            <w:tcW w:w="3465" w:type="dxa"/>
            <w:tcBorders>
              <w:top w:val="single" w:sz="4" w:space="0" w:color="000000"/>
              <w:left w:val="single" w:sz="4" w:space="0" w:color="000000"/>
              <w:bottom w:val="single" w:sz="4" w:space="0" w:color="000000"/>
              <w:right w:val="single" w:sz="4" w:space="0" w:color="000000"/>
            </w:tcBorders>
          </w:tcPr>
          <w:p w14:paraId="1AC1C085" w14:textId="77777777" w:rsidR="0042091D" w:rsidRPr="000D7368" w:rsidRDefault="0042091D" w:rsidP="00810133">
            <w:pPr>
              <w:tabs>
                <w:tab w:val="clear" w:pos="567"/>
              </w:tabs>
              <w:autoSpaceDE w:val="0"/>
              <w:autoSpaceDN w:val="0"/>
              <w:adjustRightInd w:val="0"/>
              <w:spacing w:line="240" w:lineRule="auto"/>
              <w:rPr>
                <w:lang w:val="es-ES"/>
              </w:rPr>
            </w:pPr>
            <w:r w:rsidRPr="000D7368">
              <w:rPr>
                <w:spacing w:val="-1"/>
                <w:lang w:val="es-ES"/>
              </w:rPr>
              <w:t>A</w:t>
            </w:r>
            <w:r w:rsidRPr="000D7368">
              <w:rPr>
                <w:spacing w:val="1"/>
                <w:lang w:val="es-ES"/>
              </w:rPr>
              <w:t>lt</w:t>
            </w:r>
            <w:r w:rsidRPr="000D7368">
              <w:rPr>
                <w:spacing w:val="-2"/>
                <w:lang w:val="es-ES"/>
              </w:rPr>
              <w:t>e</w:t>
            </w:r>
            <w:r w:rsidRPr="000D7368">
              <w:rPr>
                <w:spacing w:val="1"/>
                <w:lang w:val="es-ES"/>
              </w:rPr>
              <w:t>r</w:t>
            </w:r>
            <w:r w:rsidRPr="000D7368">
              <w:rPr>
                <w:lang w:val="es-ES"/>
              </w:rPr>
              <w:t>a</w:t>
            </w:r>
            <w:r w:rsidRPr="000D7368">
              <w:rPr>
                <w:spacing w:val="-2"/>
                <w:lang w:val="es-ES"/>
              </w:rPr>
              <w:t>c</w:t>
            </w:r>
            <w:r w:rsidRPr="000D7368">
              <w:rPr>
                <w:spacing w:val="1"/>
                <w:lang w:val="es-ES"/>
              </w:rPr>
              <w:t>i</w:t>
            </w:r>
            <w:r w:rsidRPr="000D7368">
              <w:rPr>
                <w:lang w:val="es-ES"/>
              </w:rPr>
              <w:t xml:space="preserve">ón </w:t>
            </w:r>
            <w:r w:rsidRPr="000D7368">
              <w:rPr>
                <w:spacing w:val="-2"/>
                <w:lang w:val="es-ES"/>
              </w:rPr>
              <w:t>h</w:t>
            </w:r>
            <w:r w:rsidRPr="000D7368">
              <w:rPr>
                <w:lang w:val="es-ES"/>
              </w:rPr>
              <w:t>ep</w:t>
            </w:r>
            <w:r w:rsidRPr="000D7368">
              <w:rPr>
                <w:spacing w:val="-2"/>
                <w:lang w:val="es-ES"/>
              </w:rPr>
              <w:t>á</w:t>
            </w:r>
            <w:r w:rsidRPr="000D7368">
              <w:rPr>
                <w:spacing w:val="1"/>
                <w:lang w:val="es-ES"/>
              </w:rPr>
              <w:t>t</w:t>
            </w:r>
            <w:r w:rsidRPr="000D7368">
              <w:rPr>
                <w:spacing w:val="-1"/>
                <w:lang w:val="es-ES"/>
              </w:rPr>
              <w:t>i</w:t>
            </w:r>
            <w:r w:rsidRPr="000D7368">
              <w:rPr>
                <w:spacing w:val="1"/>
                <w:lang w:val="es-ES"/>
              </w:rPr>
              <w:t>c</w:t>
            </w:r>
            <w:r w:rsidRPr="000D7368">
              <w:rPr>
                <w:lang w:val="es-ES"/>
              </w:rPr>
              <w:t>a</w:t>
            </w:r>
          </w:p>
        </w:tc>
        <w:tc>
          <w:tcPr>
            <w:tcW w:w="5920" w:type="dxa"/>
            <w:tcBorders>
              <w:top w:val="single" w:sz="4" w:space="0" w:color="000000"/>
              <w:left w:val="single" w:sz="4" w:space="0" w:color="000000"/>
              <w:bottom w:val="single" w:sz="4" w:space="0" w:color="000000"/>
              <w:right w:val="single" w:sz="4" w:space="0" w:color="000000"/>
            </w:tcBorders>
          </w:tcPr>
          <w:p w14:paraId="16037354" w14:textId="77777777" w:rsidR="0042091D" w:rsidRPr="000D7368" w:rsidRDefault="0042091D" w:rsidP="00810133">
            <w:pPr>
              <w:spacing w:before="2" w:line="240" w:lineRule="auto"/>
              <w:ind w:left="102" w:right="-20"/>
              <w:rPr>
                <w:lang w:val="es-ES"/>
              </w:rPr>
            </w:pPr>
            <w:r w:rsidRPr="000D7368">
              <w:rPr>
                <w:lang w:val="es-ES"/>
              </w:rPr>
              <w:t>Pru</w:t>
            </w:r>
            <w:r w:rsidRPr="000D7368">
              <w:rPr>
                <w:spacing w:val="1"/>
                <w:lang w:val="es-ES"/>
              </w:rPr>
              <w:t>e</w:t>
            </w:r>
            <w:r w:rsidRPr="000D7368">
              <w:rPr>
                <w:lang w:val="es-ES"/>
              </w:rPr>
              <w:t>b</w:t>
            </w:r>
            <w:r w:rsidRPr="000D7368">
              <w:rPr>
                <w:spacing w:val="-2"/>
                <w:lang w:val="es-ES"/>
              </w:rPr>
              <w:t>a</w:t>
            </w:r>
            <w:r w:rsidRPr="000D7368">
              <w:rPr>
                <w:lang w:val="es-ES"/>
              </w:rPr>
              <w:t>s</w:t>
            </w:r>
            <w:r w:rsidRPr="000D7368">
              <w:rPr>
                <w:spacing w:val="1"/>
                <w:lang w:val="es-ES"/>
              </w:rPr>
              <w:t xml:space="preserve"> </w:t>
            </w:r>
            <w:r w:rsidRPr="000D7368">
              <w:rPr>
                <w:lang w:val="es-ES"/>
              </w:rPr>
              <w:t>de</w:t>
            </w:r>
            <w:r w:rsidRPr="000D7368">
              <w:rPr>
                <w:spacing w:val="-2"/>
                <w:lang w:val="es-ES"/>
              </w:rPr>
              <w:t xml:space="preserve"> </w:t>
            </w:r>
            <w:r w:rsidRPr="000D7368">
              <w:rPr>
                <w:spacing w:val="1"/>
                <w:lang w:val="es-ES"/>
              </w:rPr>
              <w:t>f</w:t>
            </w:r>
            <w:r w:rsidRPr="000D7368">
              <w:rPr>
                <w:lang w:val="es-ES"/>
              </w:rPr>
              <w:t>u</w:t>
            </w:r>
            <w:r w:rsidRPr="000D7368">
              <w:rPr>
                <w:spacing w:val="-2"/>
                <w:lang w:val="es-ES"/>
              </w:rPr>
              <w:t>n</w:t>
            </w:r>
            <w:r w:rsidRPr="000D7368">
              <w:rPr>
                <w:lang w:val="es-ES"/>
              </w:rPr>
              <w:t>c</w:t>
            </w:r>
            <w:r w:rsidRPr="000D7368">
              <w:rPr>
                <w:spacing w:val="1"/>
                <w:lang w:val="es-ES"/>
              </w:rPr>
              <w:t>i</w:t>
            </w:r>
            <w:r w:rsidRPr="000D7368">
              <w:rPr>
                <w:lang w:val="es-ES"/>
              </w:rPr>
              <w:t>ón</w:t>
            </w:r>
            <w:r w:rsidRPr="000D7368">
              <w:rPr>
                <w:spacing w:val="-2"/>
                <w:lang w:val="es-ES"/>
              </w:rPr>
              <w:t xml:space="preserve"> </w:t>
            </w:r>
            <w:r w:rsidRPr="000D7368">
              <w:rPr>
                <w:lang w:val="es-ES"/>
              </w:rPr>
              <w:t>hep</w:t>
            </w:r>
            <w:r w:rsidRPr="000D7368">
              <w:rPr>
                <w:spacing w:val="-2"/>
                <w:lang w:val="es-ES"/>
              </w:rPr>
              <w:t>á</w:t>
            </w:r>
            <w:r w:rsidRPr="000D7368">
              <w:rPr>
                <w:spacing w:val="1"/>
                <w:lang w:val="es-ES"/>
              </w:rPr>
              <w:t>t</w:t>
            </w:r>
            <w:r w:rsidRPr="000D7368">
              <w:rPr>
                <w:spacing w:val="-1"/>
                <w:lang w:val="es-ES"/>
              </w:rPr>
              <w:t>i</w:t>
            </w:r>
            <w:r w:rsidRPr="000D7368">
              <w:rPr>
                <w:spacing w:val="-2"/>
                <w:lang w:val="es-ES"/>
              </w:rPr>
              <w:t>c</w:t>
            </w:r>
            <w:r w:rsidRPr="000D7368">
              <w:rPr>
                <w:lang w:val="es-ES"/>
              </w:rPr>
              <w:t>a</w:t>
            </w:r>
          </w:p>
        </w:tc>
      </w:tr>
      <w:tr w:rsidR="0042091D" w:rsidRPr="00401B18" w14:paraId="6AC1BA0B" w14:textId="77777777">
        <w:trPr>
          <w:trHeight w:hRule="exact" w:val="785"/>
        </w:trPr>
        <w:tc>
          <w:tcPr>
            <w:tcW w:w="3465" w:type="dxa"/>
            <w:tcBorders>
              <w:top w:val="single" w:sz="4" w:space="0" w:color="000000"/>
              <w:left w:val="single" w:sz="4" w:space="0" w:color="000000"/>
              <w:bottom w:val="single" w:sz="4" w:space="0" w:color="000000"/>
              <w:right w:val="single" w:sz="4" w:space="0" w:color="000000"/>
            </w:tcBorders>
          </w:tcPr>
          <w:p w14:paraId="5780FEAD" w14:textId="77777777" w:rsidR="0042091D" w:rsidRPr="000D7368" w:rsidRDefault="0042091D" w:rsidP="00810133">
            <w:pPr>
              <w:spacing w:line="246" w:lineRule="exact"/>
              <w:ind w:left="102" w:right="-20"/>
              <w:rPr>
                <w:lang w:val="es-ES" w:eastAsia="is-IS"/>
              </w:rPr>
            </w:pPr>
            <w:r w:rsidRPr="000D7368">
              <w:rPr>
                <w:spacing w:val="-1"/>
                <w:lang w:val="es-ES"/>
              </w:rPr>
              <w:t>Leve</w:t>
            </w:r>
          </w:p>
        </w:tc>
        <w:tc>
          <w:tcPr>
            <w:tcW w:w="5920" w:type="dxa"/>
            <w:tcBorders>
              <w:top w:val="single" w:sz="4" w:space="0" w:color="000000"/>
              <w:left w:val="single" w:sz="4" w:space="0" w:color="000000"/>
              <w:bottom w:val="single" w:sz="4" w:space="0" w:color="000000"/>
              <w:right w:val="single" w:sz="4" w:space="0" w:color="000000"/>
            </w:tcBorders>
          </w:tcPr>
          <w:p w14:paraId="0AB70C04" w14:textId="77777777" w:rsidR="0042091D" w:rsidRPr="000D7368" w:rsidRDefault="0042091D" w:rsidP="00810133">
            <w:pPr>
              <w:spacing w:line="246" w:lineRule="exact"/>
              <w:ind w:left="102" w:right="-20"/>
              <w:rPr>
                <w:spacing w:val="-1"/>
                <w:lang w:val="es-ES"/>
              </w:rPr>
            </w:pPr>
            <w:r w:rsidRPr="000D7368">
              <w:rPr>
                <w:spacing w:val="-1"/>
                <w:lang w:val="es-ES"/>
              </w:rPr>
              <w:t>Bilirrubina total: = 1,5 ULN</w:t>
            </w:r>
          </w:p>
          <w:p w14:paraId="2B54AEC6" w14:textId="77777777" w:rsidR="0042091D" w:rsidRPr="000D7368" w:rsidRDefault="0042091D" w:rsidP="00810133">
            <w:pPr>
              <w:spacing w:line="246" w:lineRule="exact"/>
              <w:ind w:left="102" w:right="-20"/>
              <w:rPr>
                <w:lang w:val="es-ES" w:eastAsia="is-IS"/>
              </w:rPr>
            </w:pPr>
            <w:r w:rsidRPr="000D7368">
              <w:rPr>
                <w:spacing w:val="-1"/>
                <w:lang w:val="es-ES"/>
              </w:rPr>
              <w:t>AST: &gt; ULN (puede ser normal o &lt;ULN si la bilirrubina total es &gt;ULN)</w:t>
            </w:r>
          </w:p>
        </w:tc>
      </w:tr>
      <w:tr w:rsidR="0042091D" w:rsidRPr="00401B18" w14:paraId="75B7840A" w14:textId="77777777">
        <w:trPr>
          <w:trHeight w:hRule="exact" w:val="523"/>
        </w:trPr>
        <w:tc>
          <w:tcPr>
            <w:tcW w:w="3465" w:type="dxa"/>
            <w:tcBorders>
              <w:top w:val="single" w:sz="4" w:space="0" w:color="000000"/>
              <w:left w:val="single" w:sz="4" w:space="0" w:color="000000"/>
              <w:bottom w:val="single" w:sz="4" w:space="0" w:color="000000"/>
              <w:right w:val="single" w:sz="4" w:space="0" w:color="000000"/>
            </w:tcBorders>
          </w:tcPr>
          <w:p w14:paraId="250B2937" w14:textId="77777777" w:rsidR="0042091D" w:rsidRPr="000D7368" w:rsidRDefault="0042091D" w:rsidP="00810133">
            <w:pPr>
              <w:spacing w:line="246" w:lineRule="exact"/>
              <w:ind w:left="102" w:right="-20"/>
              <w:rPr>
                <w:lang w:val="es-ES"/>
              </w:rPr>
            </w:pPr>
            <w:r w:rsidRPr="000D7368">
              <w:rPr>
                <w:spacing w:val="-1"/>
                <w:lang w:val="es-ES"/>
              </w:rPr>
              <w:t>Moderada</w:t>
            </w:r>
          </w:p>
        </w:tc>
        <w:tc>
          <w:tcPr>
            <w:tcW w:w="5920" w:type="dxa"/>
            <w:tcBorders>
              <w:top w:val="single" w:sz="4" w:space="0" w:color="000000"/>
              <w:left w:val="single" w:sz="4" w:space="0" w:color="000000"/>
              <w:bottom w:val="single" w:sz="4" w:space="0" w:color="000000"/>
              <w:right w:val="single" w:sz="4" w:space="0" w:color="000000"/>
            </w:tcBorders>
          </w:tcPr>
          <w:p w14:paraId="3838E811" w14:textId="77777777" w:rsidR="0042091D" w:rsidRPr="000D7368" w:rsidRDefault="0042091D" w:rsidP="00810133">
            <w:pPr>
              <w:spacing w:line="246" w:lineRule="exact"/>
              <w:ind w:left="102" w:right="-20"/>
              <w:rPr>
                <w:lang w:val="es-ES"/>
              </w:rPr>
            </w:pPr>
            <w:r w:rsidRPr="000D7368">
              <w:rPr>
                <w:spacing w:val="-1"/>
                <w:lang w:val="es-ES"/>
              </w:rPr>
              <w:t>B</w:t>
            </w:r>
            <w:r w:rsidRPr="000D7368">
              <w:rPr>
                <w:spacing w:val="1"/>
                <w:lang w:val="es-ES"/>
              </w:rPr>
              <w:t>il</w:t>
            </w:r>
            <w:r w:rsidRPr="000D7368">
              <w:rPr>
                <w:spacing w:val="-1"/>
                <w:lang w:val="es-ES"/>
              </w:rPr>
              <w:t>i</w:t>
            </w:r>
            <w:r w:rsidRPr="000D7368">
              <w:rPr>
                <w:spacing w:val="1"/>
                <w:lang w:val="es-ES"/>
              </w:rPr>
              <w:t>r</w:t>
            </w:r>
            <w:r w:rsidRPr="000D7368">
              <w:rPr>
                <w:spacing w:val="-2"/>
                <w:lang w:val="es-ES"/>
              </w:rPr>
              <w:t>r</w:t>
            </w:r>
            <w:r w:rsidRPr="000D7368">
              <w:rPr>
                <w:lang w:val="es-ES"/>
              </w:rPr>
              <w:t>ub</w:t>
            </w:r>
            <w:r w:rsidRPr="000D7368">
              <w:rPr>
                <w:spacing w:val="1"/>
                <w:lang w:val="es-ES"/>
              </w:rPr>
              <w:t>i</w:t>
            </w:r>
            <w:r w:rsidRPr="000D7368">
              <w:rPr>
                <w:spacing w:val="-2"/>
                <w:lang w:val="es-ES"/>
              </w:rPr>
              <w:t>n</w:t>
            </w:r>
            <w:r w:rsidRPr="000D7368">
              <w:rPr>
                <w:lang w:val="es-ES"/>
              </w:rPr>
              <w:t xml:space="preserve">a </w:t>
            </w:r>
            <w:r w:rsidRPr="000D7368">
              <w:rPr>
                <w:spacing w:val="1"/>
                <w:lang w:val="es-ES"/>
              </w:rPr>
              <w:t>t</w:t>
            </w:r>
            <w:r w:rsidRPr="000D7368">
              <w:rPr>
                <w:spacing w:val="-2"/>
                <w:lang w:val="es-ES"/>
              </w:rPr>
              <w:t>o</w:t>
            </w:r>
            <w:r w:rsidRPr="000D7368">
              <w:rPr>
                <w:spacing w:val="1"/>
                <w:lang w:val="es-ES"/>
              </w:rPr>
              <w:t>t</w:t>
            </w:r>
            <w:r w:rsidRPr="000D7368">
              <w:rPr>
                <w:spacing w:val="-2"/>
                <w:lang w:val="es-ES"/>
              </w:rPr>
              <w:t>a</w:t>
            </w:r>
            <w:r w:rsidRPr="000D7368">
              <w:rPr>
                <w:spacing w:val="1"/>
                <w:lang w:val="es-ES"/>
              </w:rPr>
              <w:t>l</w:t>
            </w:r>
            <w:r w:rsidRPr="000D7368">
              <w:rPr>
                <w:lang w:val="es-ES"/>
              </w:rPr>
              <w:t>:</w:t>
            </w:r>
            <w:r w:rsidRPr="000D7368">
              <w:rPr>
                <w:spacing w:val="-1"/>
                <w:lang w:val="es-ES"/>
              </w:rPr>
              <w:t xml:space="preserve"> </w:t>
            </w:r>
            <w:r w:rsidRPr="000D7368">
              <w:rPr>
                <w:lang w:val="es-ES"/>
              </w:rPr>
              <w:t>&gt;1,5</w:t>
            </w:r>
            <w:r w:rsidRPr="000D7368">
              <w:rPr>
                <w:spacing w:val="-2"/>
                <w:lang w:val="es-ES"/>
              </w:rPr>
              <w:t>–</w:t>
            </w:r>
            <w:r w:rsidRPr="000D7368">
              <w:rPr>
                <w:lang w:val="es-ES"/>
              </w:rPr>
              <w:t>3,0 ULN</w:t>
            </w:r>
          </w:p>
          <w:p w14:paraId="7A2B99C8" w14:textId="77777777" w:rsidR="0042091D" w:rsidRPr="000D7368" w:rsidRDefault="0042091D" w:rsidP="00810133">
            <w:pPr>
              <w:spacing w:before="8" w:line="240" w:lineRule="auto"/>
              <w:ind w:left="102" w:right="-20"/>
              <w:rPr>
                <w:lang w:val="es-ES"/>
              </w:rPr>
            </w:pPr>
            <w:r w:rsidRPr="000D7368">
              <w:rPr>
                <w:spacing w:val="-1"/>
                <w:lang w:val="es-ES"/>
              </w:rPr>
              <w:t>A</w:t>
            </w:r>
            <w:r w:rsidRPr="000D7368">
              <w:rPr>
                <w:lang w:val="es-ES"/>
              </w:rPr>
              <w:t>S</w:t>
            </w:r>
            <w:r w:rsidRPr="000D7368">
              <w:rPr>
                <w:spacing w:val="1"/>
                <w:lang w:val="es-ES"/>
              </w:rPr>
              <w:t>T</w:t>
            </w:r>
            <w:r w:rsidRPr="000D7368">
              <w:rPr>
                <w:lang w:val="es-ES"/>
              </w:rPr>
              <w:t>:</w:t>
            </w:r>
            <w:r w:rsidRPr="000D7368">
              <w:rPr>
                <w:spacing w:val="-1"/>
                <w:lang w:val="es-ES"/>
              </w:rPr>
              <w:t xml:space="preserve"> </w:t>
            </w:r>
            <w:r w:rsidRPr="000D7368">
              <w:rPr>
                <w:lang w:val="es-ES"/>
              </w:rPr>
              <w:t>n</w:t>
            </w:r>
            <w:r w:rsidRPr="000D7368">
              <w:rPr>
                <w:spacing w:val="1"/>
                <w:lang w:val="es-ES"/>
              </w:rPr>
              <w:t>i</w:t>
            </w:r>
            <w:r w:rsidRPr="000D7368">
              <w:rPr>
                <w:lang w:val="es-ES"/>
              </w:rPr>
              <w:t>n</w:t>
            </w:r>
            <w:r w:rsidRPr="000D7368">
              <w:rPr>
                <w:spacing w:val="-2"/>
                <w:lang w:val="es-ES"/>
              </w:rPr>
              <w:t>g</w:t>
            </w:r>
            <w:r w:rsidRPr="000D7368">
              <w:rPr>
                <w:lang w:val="es-ES"/>
              </w:rPr>
              <w:t>una</w:t>
            </w:r>
          </w:p>
        </w:tc>
      </w:tr>
      <w:tr w:rsidR="0042091D" w:rsidRPr="00401B18" w14:paraId="68BAD802" w14:textId="77777777">
        <w:trPr>
          <w:trHeight w:hRule="exact" w:val="524"/>
        </w:trPr>
        <w:tc>
          <w:tcPr>
            <w:tcW w:w="3465" w:type="dxa"/>
            <w:tcBorders>
              <w:top w:val="single" w:sz="4" w:space="0" w:color="000000"/>
              <w:left w:val="single" w:sz="4" w:space="0" w:color="000000"/>
              <w:bottom w:val="single" w:sz="4" w:space="0" w:color="000000"/>
              <w:right w:val="single" w:sz="4" w:space="0" w:color="000000"/>
            </w:tcBorders>
          </w:tcPr>
          <w:p w14:paraId="1C51738A" w14:textId="77777777" w:rsidR="0042091D" w:rsidRPr="000D7368" w:rsidRDefault="0042091D" w:rsidP="00810133">
            <w:pPr>
              <w:spacing w:line="246" w:lineRule="exact"/>
              <w:ind w:left="102" w:right="-20"/>
              <w:rPr>
                <w:lang w:val="es-ES"/>
              </w:rPr>
            </w:pPr>
            <w:r w:rsidRPr="000D7368">
              <w:rPr>
                <w:spacing w:val="-1"/>
                <w:lang w:val="es-ES"/>
              </w:rPr>
              <w:t>Grave</w:t>
            </w:r>
          </w:p>
        </w:tc>
        <w:tc>
          <w:tcPr>
            <w:tcW w:w="5920" w:type="dxa"/>
            <w:tcBorders>
              <w:top w:val="single" w:sz="4" w:space="0" w:color="000000"/>
              <w:left w:val="single" w:sz="4" w:space="0" w:color="000000"/>
              <w:bottom w:val="single" w:sz="4" w:space="0" w:color="000000"/>
              <w:right w:val="single" w:sz="4" w:space="0" w:color="000000"/>
            </w:tcBorders>
          </w:tcPr>
          <w:p w14:paraId="7BCA2B01" w14:textId="77777777" w:rsidR="0042091D" w:rsidRPr="000D7368" w:rsidRDefault="0042091D" w:rsidP="00810133">
            <w:pPr>
              <w:spacing w:line="246" w:lineRule="exact"/>
              <w:ind w:left="102" w:right="-20"/>
              <w:rPr>
                <w:lang w:val="es-ES"/>
              </w:rPr>
            </w:pPr>
            <w:r w:rsidRPr="000D7368">
              <w:rPr>
                <w:spacing w:val="-1"/>
                <w:lang w:val="es-ES"/>
              </w:rPr>
              <w:t>B</w:t>
            </w:r>
            <w:r w:rsidRPr="000D7368">
              <w:rPr>
                <w:spacing w:val="1"/>
                <w:lang w:val="es-ES"/>
              </w:rPr>
              <w:t>il</w:t>
            </w:r>
            <w:r w:rsidRPr="000D7368">
              <w:rPr>
                <w:spacing w:val="-1"/>
                <w:lang w:val="es-ES"/>
              </w:rPr>
              <w:t>i</w:t>
            </w:r>
            <w:r w:rsidRPr="000D7368">
              <w:rPr>
                <w:spacing w:val="1"/>
                <w:lang w:val="es-ES"/>
              </w:rPr>
              <w:t>r</w:t>
            </w:r>
            <w:r w:rsidRPr="000D7368">
              <w:rPr>
                <w:spacing w:val="-2"/>
                <w:lang w:val="es-ES"/>
              </w:rPr>
              <w:t>r</w:t>
            </w:r>
            <w:r w:rsidRPr="000D7368">
              <w:rPr>
                <w:lang w:val="es-ES"/>
              </w:rPr>
              <w:t>ub</w:t>
            </w:r>
            <w:r w:rsidRPr="000D7368">
              <w:rPr>
                <w:spacing w:val="1"/>
                <w:lang w:val="es-ES"/>
              </w:rPr>
              <w:t>i</w:t>
            </w:r>
            <w:r w:rsidRPr="000D7368">
              <w:rPr>
                <w:spacing w:val="-2"/>
                <w:lang w:val="es-ES"/>
              </w:rPr>
              <w:t>n</w:t>
            </w:r>
            <w:r w:rsidRPr="000D7368">
              <w:rPr>
                <w:lang w:val="es-ES"/>
              </w:rPr>
              <w:t xml:space="preserve">a </w:t>
            </w:r>
            <w:r w:rsidRPr="000D7368">
              <w:rPr>
                <w:spacing w:val="1"/>
                <w:lang w:val="es-ES"/>
              </w:rPr>
              <w:t>t</w:t>
            </w:r>
            <w:r w:rsidRPr="000D7368">
              <w:rPr>
                <w:spacing w:val="-2"/>
                <w:lang w:val="es-ES"/>
              </w:rPr>
              <w:t>o</w:t>
            </w:r>
            <w:r w:rsidRPr="000D7368">
              <w:rPr>
                <w:spacing w:val="1"/>
                <w:lang w:val="es-ES"/>
              </w:rPr>
              <w:t>t</w:t>
            </w:r>
            <w:r w:rsidRPr="000D7368">
              <w:rPr>
                <w:spacing w:val="-2"/>
                <w:lang w:val="es-ES"/>
              </w:rPr>
              <w:t>a</w:t>
            </w:r>
            <w:r w:rsidRPr="000D7368">
              <w:rPr>
                <w:spacing w:val="1"/>
                <w:lang w:val="es-ES"/>
              </w:rPr>
              <w:t>l</w:t>
            </w:r>
            <w:r w:rsidRPr="000D7368">
              <w:rPr>
                <w:lang w:val="es-ES"/>
              </w:rPr>
              <w:t>:</w:t>
            </w:r>
            <w:r w:rsidRPr="000D7368">
              <w:rPr>
                <w:spacing w:val="-1"/>
                <w:lang w:val="es-ES"/>
              </w:rPr>
              <w:t xml:space="preserve"> </w:t>
            </w:r>
            <w:r w:rsidRPr="000D7368">
              <w:rPr>
                <w:lang w:val="es-ES"/>
              </w:rPr>
              <w:t>&gt;3–</w:t>
            </w:r>
            <w:r w:rsidRPr="000D7368">
              <w:rPr>
                <w:spacing w:val="-2"/>
                <w:lang w:val="es-ES"/>
              </w:rPr>
              <w:t>1</w:t>
            </w:r>
            <w:r w:rsidRPr="000D7368">
              <w:rPr>
                <w:lang w:val="es-ES"/>
              </w:rPr>
              <w:t>0 ULN</w:t>
            </w:r>
          </w:p>
          <w:p w14:paraId="15E0B635" w14:textId="77777777" w:rsidR="0042091D" w:rsidRPr="000D7368" w:rsidRDefault="0042091D" w:rsidP="00810133">
            <w:pPr>
              <w:spacing w:before="8" w:line="240" w:lineRule="auto"/>
              <w:ind w:left="102" w:right="-20"/>
              <w:rPr>
                <w:lang w:val="es-ES"/>
              </w:rPr>
            </w:pPr>
            <w:r w:rsidRPr="000D7368">
              <w:rPr>
                <w:spacing w:val="-1"/>
                <w:lang w:val="es-ES"/>
              </w:rPr>
              <w:t>A</w:t>
            </w:r>
            <w:r w:rsidRPr="000D7368">
              <w:rPr>
                <w:lang w:val="es-ES"/>
              </w:rPr>
              <w:t>S</w:t>
            </w:r>
            <w:r w:rsidRPr="000D7368">
              <w:rPr>
                <w:spacing w:val="1"/>
                <w:lang w:val="es-ES"/>
              </w:rPr>
              <w:t>T</w:t>
            </w:r>
            <w:r w:rsidRPr="000D7368">
              <w:rPr>
                <w:lang w:val="es-ES"/>
              </w:rPr>
              <w:t>:</w:t>
            </w:r>
            <w:r w:rsidRPr="000D7368">
              <w:rPr>
                <w:spacing w:val="-1"/>
                <w:lang w:val="es-ES"/>
              </w:rPr>
              <w:t xml:space="preserve"> </w:t>
            </w:r>
            <w:r w:rsidRPr="000D7368">
              <w:rPr>
                <w:lang w:val="es-ES"/>
              </w:rPr>
              <w:t>n</w:t>
            </w:r>
            <w:r w:rsidRPr="000D7368">
              <w:rPr>
                <w:spacing w:val="1"/>
                <w:lang w:val="es-ES"/>
              </w:rPr>
              <w:t>i</w:t>
            </w:r>
            <w:r w:rsidRPr="000D7368">
              <w:rPr>
                <w:lang w:val="es-ES"/>
              </w:rPr>
              <w:t>n</w:t>
            </w:r>
            <w:r w:rsidRPr="000D7368">
              <w:rPr>
                <w:spacing w:val="-2"/>
                <w:lang w:val="es-ES"/>
              </w:rPr>
              <w:t>g</w:t>
            </w:r>
            <w:r w:rsidRPr="000D7368">
              <w:rPr>
                <w:lang w:val="es-ES"/>
              </w:rPr>
              <w:t>una</w:t>
            </w:r>
          </w:p>
        </w:tc>
      </w:tr>
    </w:tbl>
    <w:p w14:paraId="62FDACE0" w14:textId="77777777" w:rsidR="0042091D" w:rsidRPr="000D7368" w:rsidRDefault="0042091D" w:rsidP="005756FC">
      <w:pPr>
        <w:tabs>
          <w:tab w:val="clear" w:pos="567"/>
        </w:tabs>
        <w:autoSpaceDE w:val="0"/>
        <w:autoSpaceDN w:val="0"/>
        <w:adjustRightInd w:val="0"/>
        <w:spacing w:line="240" w:lineRule="auto"/>
        <w:rPr>
          <w:lang w:val="es-ES"/>
        </w:rPr>
      </w:pPr>
    </w:p>
    <w:p w14:paraId="38DDF9A6"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ULN = límite superior de los valores normales</w:t>
      </w:r>
    </w:p>
    <w:p w14:paraId="36BF1AD7"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AST = aspartato aminotransferasa</w:t>
      </w:r>
    </w:p>
    <w:p w14:paraId="5C757329" w14:textId="77777777" w:rsidR="0042091D" w:rsidRPr="000D7368" w:rsidRDefault="0042091D" w:rsidP="005756FC">
      <w:pPr>
        <w:tabs>
          <w:tab w:val="clear" w:pos="567"/>
        </w:tabs>
        <w:autoSpaceDE w:val="0"/>
        <w:autoSpaceDN w:val="0"/>
        <w:adjustRightInd w:val="0"/>
        <w:spacing w:line="240" w:lineRule="auto"/>
        <w:rPr>
          <w:lang w:val="es-ES"/>
        </w:rPr>
      </w:pPr>
    </w:p>
    <w:p w14:paraId="20CFC98F" w14:textId="77777777" w:rsidR="0042091D" w:rsidRPr="000D7368" w:rsidRDefault="0042091D" w:rsidP="005756FC">
      <w:pPr>
        <w:tabs>
          <w:tab w:val="clear" w:pos="567"/>
        </w:tabs>
        <w:autoSpaceDE w:val="0"/>
        <w:autoSpaceDN w:val="0"/>
        <w:adjustRightInd w:val="0"/>
        <w:spacing w:line="240" w:lineRule="auto"/>
        <w:rPr>
          <w:lang w:val="es-ES"/>
        </w:rPr>
      </w:pPr>
      <w:r w:rsidRPr="000D7368">
        <w:rPr>
          <w:i/>
          <w:iCs/>
          <w:lang w:val="es-ES"/>
        </w:rPr>
        <w:t>Insuficiencia renal:</w:t>
      </w:r>
      <w:r w:rsidRPr="000D7368">
        <w:rPr>
          <w:lang w:val="es-ES"/>
        </w:rPr>
        <w:t xml:space="preserve"> </w:t>
      </w:r>
      <w:r w:rsidRPr="000D7368">
        <w:rPr>
          <w:color w:val="000000"/>
          <w:lang w:val="es-ES"/>
        </w:rPr>
        <w:t>Los pacientes con alteración renal o en diálisis deben recibir la dosis mínima recomendada de 400 mg diarios como dosis inicial. Sin embargo, en estos pacientes se recomienda precaución. Si no se tolera la dosis puede reducirse. Si se tolera, la dosis puede aumentarse por falta de eficacia (ver secciones 4.4 y 5.2).</w:t>
      </w:r>
    </w:p>
    <w:p w14:paraId="5E74285F" w14:textId="77777777" w:rsidR="0042091D" w:rsidRPr="000D7368" w:rsidRDefault="0042091D" w:rsidP="005756FC">
      <w:pPr>
        <w:tabs>
          <w:tab w:val="clear" w:pos="567"/>
        </w:tabs>
        <w:autoSpaceDE w:val="0"/>
        <w:autoSpaceDN w:val="0"/>
        <w:adjustRightInd w:val="0"/>
        <w:spacing w:line="240" w:lineRule="auto"/>
        <w:rPr>
          <w:lang w:val="es-ES"/>
        </w:rPr>
      </w:pPr>
    </w:p>
    <w:p w14:paraId="293DB1E9" w14:textId="77777777" w:rsidR="0042091D" w:rsidRPr="000D7368" w:rsidRDefault="0042091D" w:rsidP="005756FC">
      <w:pPr>
        <w:tabs>
          <w:tab w:val="clear" w:pos="567"/>
        </w:tabs>
        <w:autoSpaceDE w:val="0"/>
        <w:autoSpaceDN w:val="0"/>
        <w:adjustRightInd w:val="0"/>
        <w:spacing w:line="240" w:lineRule="auto"/>
        <w:rPr>
          <w:lang w:val="es-ES"/>
        </w:rPr>
      </w:pPr>
      <w:r w:rsidRPr="000D7368">
        <w:rPr>
          <w:i/>
          <w:iCs/>
          <w:lang w:val="es-ES"/>
        </w:rPr>
        <w:t>Pacientes de edad avanzada</w:t>
      </w:r>
      <w:r w:rsidRPr="000D7368">
        <w:rPr>
          <w:lang w:val="es-ES"/>
        </w:rPr>
        <w:t>: No se ha estudiado específicamente la farmacocinética de imatinib en personas mayores. En ensayos clínicos en pacientes adultos, que incluyeron más de un 20 % de pacientes de 65 años o mayores, no se han observado diferencias farmacocinéticas significativas relacionadas con la edad. No es necesaria una recomendación específica de dosis en las personas mayores.</w:t>
      </w:r>
    </w:p>
    <w:p w14:paraId="3EDEF29D" w14:textId="77777777" w:rsidR="0042091D" w:rsidRPr="000D7368" w:rsidRDefault="0042091D" w:rsidP="005756FC">
      <w:pPr>
        <w:tabs>
          <w:tab w:val="clear" w:pos="567"/>
        </w:tabs>
        <w:autoSpaceDE w:val="0"/>
        <w:autoSpaceDN w:val="0"/>
        <w:adjustRightInd w:val="0"/>
        <w:spacing w:line="240" w:lineRule="auto"/>
        <w:rPr>
          <w:lang w:val="es-ES"/>
        </w:rPr>
      </w:pPr>
    </w:p>
    <w:p w14:paraId="0A0E4901"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Forma de administración</w:t>
      </w:r>
    </w:p>
    <w:p w14:paraId="61136847" w14:textId="77777777" w:rsidR="0042091D" w:rsidRPr="000D7368" w:rsidRDefault="0042091D" w:rsidP="00893DD0">
      <w:pPr>
        <w:autoSpaceDE w:val="0"/>
        <w:autoSpaceDN w:val="0"/>
        <w:adjustRightInd w:val="0"/>
        <w:spacing w:line="240" w:lineRule="auto"/>
        <w:rPr>
          <w:u w:val="single"/>
          <w:lang w:val="es-ES" w:eastAsia="is-IS"/>
        </w:rPr>
      </w:pPr>
    </w:p>
    <w:p w14:paraId="40945F7C" w14:textId="77777777" w:rsidR="0042091D" w:rsidRPr="000D7368" w:rsidRDefault="0042091D" w:rsidP="00893DD0">
      <w:pPr>
        <w:autoSpaceDE w:val="0"/>
        <w:autoSpaceDN w:val="0"/>
        <w:adjustRightInd w:val="0"/>
        <w:spacing w:line="240" w:lineRule="auto"/>
        <w:rPr>
          <w:lang w:val="es-ES"/>
        </w:rPr>
      </w:pPr>
      <w:r w:rsidRPr="000D7368">
        <w:rPr>
          <w:lang w:val="es-ES"/>
        </w:rPr>
        <w:t>Para dosis de 400 mg y superiores (ver recomendación posológica anterior) hay disponibles comprimidos de 400 mg (no divisibles).</w:t>
      </w:r>
    </w:p>
    <w:p w14:paraId="171FDCE9" w14:textId="77777777" w:rsidR="0042091D" w:rsidRPr="000D7368" w:rsidRDefault="0042091D" w:rsidP="00125D16">
      <w:pPr>
        <w:autoSpaceDE w:val="0"/>
        <w:autoSpaceDN w:val="0"/>
        <w:adjustRightInd w:val="0"/>
        <w:spacing w:line="240" w:lineRule="auto"/>
        <w:rPr>
          <w:lang w:val="es-ES"/>
        </w:rPr>
      </w:pPr>
      <w:r w:rsidRPr="000D7368">
        <w:rPr>
          <w:lang w:val="es-ES"/>
        </w:rPr>
        <w:t>Para dosis distintas de 400 mg y 800 mg (ver recomendación posológica anterior) hay disponibles comprimidos divisibles de 100 mg.</w:t>
      </w:r>
    </w:p>
    <w:p w14:paraId="3C6A8759" w14:textId="77777777" w:rsidR="0042091D" w:rsidRPr="000D7368" w:rsidRDefault="0042091D" w:rsidP="00893DD0">
      <w:pPr>
        <w:autoSpaceDE w:val="0"/>
        <w:autoSpaceDN w:val="0"/>
        <w:adjustRightInd w:val="0"/>
        <w:spacing w:line="240" w:lineRule="auto"/>
        <w:rPr>
          <w:lang w:val="es-ES"/>
        </w:rPr>
      </w:pPr>
    </w:p>
    <w:p w14:paraId="5DD73DB8"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La dosis prescrita debe ser administrada oralmente con alimentos y un gran vaso de agua para minimizar el riesgo de irritaciones gastrointestinales. Deben administrarse una vez al día dosis de 400 mg o 600 mg, mientras que una dosis diaria de 800 mg debe administrarse en dosis de 400 mg dos veces al día, por la mañana y por la noche.</w:t>
      </w:r>
    </w:p>
    <w:p w14:paraId="25679443" w14:textId="77777777" w:rsidR="0042091D" w:rsidRPr="000D7368" w:rsidRDefault="0042091D" w:rsidP="005756FC">
      <w:pPr>
        <w:tabs>
          <w:tab w:val="clear" w:pos="567"/>
        </w:tabs>
        <w:autoSpaceDE w:val="0"/>
        <w:autoSpaceDN w:val="0"/>
        <w:adjustRightInd w:val="0"/>
        <w:spacing w:line="240" w:lineRule="auto"/>
        <w:rPr>
          <w:lang w:val="es-ES"/>
        </w:rPr>
      </w:pPr>
    </w:p>
    <w:p w14:paraId="11AF8EB5"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Para pacientes incapaces de tragar los comprimidos recubiertos con película, los comprimidos pueden dispersarse en un vaso de agua sin gas o de zumo de manzana. El número requerido de comprimidos debe añadirse al volumen apropiado de bebida (aproximadamente 50 ml para un comprimido de 100 mg, y 200 ml para un comprimido de 400 mg) y mezclarse con una cuchara. La suspensión debe ser administrada inmediatamente después de la completa disgregación del (de los) comprimido(s).</w:t>
      </w:r>
    </w:p>
    <w:p w14:paraId="17026A5B" w14:textId="77777777" w:rsidR="0042091D" w:rsidRPr="000D7368" w:rsidRDefault="0042091D" w:rsidP="005756FC">
      <w:pPr>
        <w:tabs>
          <w:tab w:val="clear" w:pos="567"/>
        </w:tabs>
        <w:autoSpaceDE w:val="0"/>
        <w:autoSpaceDN w:val="0"/>
        <w:adjustRightInd w:val="0"/>
        <w:spacing w:line="240" w:lineRule="auto"/>
        <w:rPr>
          <w:lang w:val="es-ES"/>
        </w:rPr>
      </w:pPr>
    </w:p>
    <w:p w14:paraId="52B6EC2A"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4.3</w:t>
      </w:r>
      <w:r w:rsidRPr="000D7368">
        <w:rPr>
          <w:b/>
          <w:bCs/>
          <w:lang w:val="es-ES"/>
        </w:rPr>
        <w:tab/>
        <w:t>Contraindicaciones</w:t>
      </w:r>
    </w:p>
    <w:p w14:paraId="4E8EEF8F" w14:textId="77777777" w:rsidR="0042091D" w:rsidRPr="000D7368" w:rsidRDefault="0042091D" w:rsidP="005756FC">
      <w:pPr>
        <w:tabs>
          <w:tab w:val="clear" w:pos="567"/>
        </w:tabs>
        <w:autoSpaceDE w:val="0"/>
        <w:autoSpaceDN w:val="0"/>
        <w:adjustRightInd w:val="0"/>
        <w:spacing w:line="240" w:lineRule="auto"/>
        <w:rPr>
          <w:lang w:val="es-ES"/>
        </w:rPr>
      </w:pPr>
    </w:p>
    <w:p w14:paraId="5C8914CB"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Hipersensibilidad al principio activo o a alguno de los excipientes incluidos en la sección 6.1.</w:t>
      </w:r>
    </w:p>
    <w:p w14:paraId="11EF9367" w14:textId="77777777" w:rsidR="0042091D" w:rsidRPr="000D7368" w:rsidRDefault="0042091D" w:rsidP="005756FC">
      <w:pPr>
        <w:tabs>
          <w:tab w:val="clear" w:pos="567"/>
        </w:tabs>
        <w:autoSpaceDE w:val="0"/>
        <w:autoSpaceDN w:val="0"/>
        <w:adjustRightInd w:val="0"/>
        <w:spacing w:line="240" w:lineRule="auto"/>
        <w:rPr>
          <w:lang w:val="es-ES"/>
        </w:rPr>
      </w:pPr>
    </w:p>
    <w:p w14:paraId="2EF6A039"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Hipersensibilidad a la soja o cacahuete.</w:t>
      </w:r>
    </w:p>
    <w:p w14:paraId="466D8153" w14:textId="77777777" w:rsidR="0042091D" w:rsidRPr="000D7368" w:rsidRDefault="0042091D" w:rsidP="005756FC">
      <w:pPr>
        <w:tabs>
          <w:tab w:val="clear" w:pos="567"/>
        </w:tabs>
        <w:autoSpaceDE w:val="0"/>
        <w:autoSpaceDN w:val="0"/>
        <w:adjustRightInd w:val="0"/>
        <w:spacing w:line="240" w:lineRule="auto"/>
        <w:rPr>
          <w:lang w:val="es-ES"/>
        </w:rPr>
      </w:pPr>
    </w:p>
    <w:p w14:paraId="72072617"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4.4</w:t>
      </w:r>
      <w:r w:rsidRPr="000D7368">
        <w:rPr>
          <w:b/>
          <w:bCs/>
          <w:lang w:val="es-ES"/>
        </w:rPr>
        <w:tab/>
        <w:t>Advertencias y precauciones especiales de empleo</w:t>
      </w:r>
    </w:p>
    <w:p w14:paraId="174D3180" w14:textId="77777777" w:rsidR="0042091D" w:rsidRPr="000D7368" w:rsidRDefault="0042091D" w:rsidP="005756FC">
      <w:pPr>
        <w:tabs>
          <w:tab w:val="clear" w:pos="567"/>
        </w:tabs>
        <w:autoSpaceDE w:val="0"/>
        <w:autoSpaceDN w:val="0"/>
        <w:adjustRightInd w:val="0"/>
        <w:spacing w:line="240" w:lineRule="auto"/>
        <w:rPr>
          <w:lang w:val="es-ES"/>
        </w:rPr>
      </w:pPr>
    </w:p>
    <w:p w14:paraId="0770B9C5" w14:textId="77777777" w:rsidR="0042091D" w:rsidRPr="000D7368" w:rsidRDefault="0042091D" w:rsidP="005756FC">
      <w:pPr>
        <w:pStyle w:val="Endnotentext"/>
        <w:widowControl w:val="0"/>
        <w:tabs>
          <w:tab w:val="clear" w:pos="567"/>
        </w:tabs>
        <w:rPr>
          <w:color w:val="000000"/>
          <w:lang w:val="es-ES"/>
        </w:rPr>
      </w:pPr>
      <w:r w:rsidRPr="000D7368">
        <w:rPr>
          <w:lang w:val="es-ES"/>
        </w:rPr>
        <w:t xml:space="preserve">Cuando se coadministra imatinib con otros medicamentos, existe la posibilidad de interacciones entre </w:t>
      </w:r>
      <w:r w:rsidRPr="000D7368">
        <w:rPr>
          <w:color w:val="000000"/>
          <w:lang w:val="es-ES"/>
        </w:rPr>
        <w:t>fármacos</w:t>
      </w:r>
      <w:r w:rsidRPr="000D7368">
        <w:rPr>
          <w:lang w:val="es-ES"/>
        </w:rPr>
        <w:t xml:space="preserve">. Se debe tener precaución cuando se toma imatinib </w:t>
      </w:r>
      <w:r w:rsidRPr="000D7368">
        <w:rPr>
          <w:color w:val="000000"/>
          <w:lang w:val="es-ES"/>
        </w:rPr>
        <w:t>con inhibidores de la proteasa, antifúngicos azólicos, algunos macrólidos (ver sección 4.5), sustratos de CYP3A4 con un estrecho margen terapéutico (p.ej. ciclosporina, pimozida, tacrólimus, sirólimus, ergotamina, diergotamina, fentanilo, alfentanilo, terfenadina, bortezomib, docetaxel, quinidina) o warfarina y otros derivados cumarínicos (ver sección 4.5).</w:t>
      </w:r>
    </w:p>
    <w:p w14:paraId="0A936BDF" w14:textId="77777777" w:rsidR="0042091D" w:rsidRPr="000D7368" w:rsidRDefault="0042091D" w:rsidP="005756FC">
      <w:pPr>
        <w:tabs>
          <w:tab w:val="clear" w:pos="567"/>
        </w:tabs>
        <w:autoSpaceDE w:val="0"/>
        <w:autoSpaceDN w:val="0"/>
        <w:adjustRightInd w:val="0"/>
        <w:spacing w:line="240" w:lineRule="auto"/>
        <w:rPr>
          <w:lang w:val="es-ES"/>
        </w:rPr>
      </w:pPr>
    </w:p>
    <w:p w14:paraId="549E116B"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 xml:space="preserve">El uso concomitante de imatinib y medicamentos que inducen CYP3A4 (p.ej. dexametasona, fenitoína, carbamazepina, rifampicina, fenobarbital o </w:t>
      </w:r>
      <w:r w:rsidRPr="000D7368">
        <w:rPr>
          <w:i/>
          <w:iCs/>
          <w:lang w:val="es-ES"/>
        </w:rPr>
        <w:t>Hypericum perforatum</w:t>
      </w:r>
      <w:r w:rsidRPr="000D7368">
        <w:rPr>
          <w:lang w:val="es-ES"/>
        </w:rPr>
        <w:t>, también conocido como hierba de San Juan) puede reducir significativamente la exposición a imatinib, aumentando potencialmente el riesgo de fallo terapéutico. Por lo tanto, debe evitarse el uso concomitante de inductores potentes de CYP3A4 e imatinib (ver sección 4.5).</w:t>
      </w:r>
    </w:p>
    <w:p w14:paraId="4F0F13AE" w14:textId="77777777" w:rsidR="0042091D" w:rsidRPr="000D7368" w:rsidRDefault="0042091D" w:rsidP="005756FC">
      <w:pPr>
        <w:tabs>
          <w:tab w:val="clear" w:pos="567"/>
        </w:tabs>
        <w:autoSpaceDE w:val="0"/>
        <w:autoSpaceDN w:val="0"/>
        <w:adjustRightInd w:val="0"/>
        <w:spacing w:line="240" w:lineRule="auto"/>
        <w:rPr>
          <w:lang w:val="es-ES"/>
        </w:rPr>
      </w:pPr>
    </w:p>
    <w:p w14:paraId="1072E3F0" w14:textId="77777777" w:rsidR="0042091D" w:rsidRPr="000D7368" w:rsidRDefault="0042091D" w:rsidP="006F26D3">
      <w:pPr>
        <w:keepNext/>
        <w:tabs>
          <w:tab w:val="clear" w:pos="567"/>
        </w:tabs>
        <w:autoSpaceDE w:val="0"/>
        <w:autoSpaceDN w:val="0"/>
        <w:adjustRightInd w:val="0"/>
        <w:spacing w:line="240" w:lineRule="auto"/>
        <w:rPr>
          <w:u w:val="single"/>
          <w:lang w:val="es-ES"/>
        </w:rPr>
      </w:pPr>
      <w:r w:rsidRPr="000D7368">
        <w:rPr>
          <w:u w:val="single"/>
          <w:lang w:val="es-ES"/>
        </w:rPr>
        <w:t>Hipotiroidismo</w:t>
      </w:r>
    </w:p>
    <w:p w14:paraId="229F2CFB"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Durante el tratamiento con imatinib se han notificado casos clínicos de hipotiroidismo en pacientes tiroidectomizados que reciben tratamiento de sustitución con levotiroxina (ver sección 4.5). En estos pacientes deben controlarse estrechamente los niveles de hormona estimulante del tiroides (TSH).</w:t>
      </w:r>
    </w:p>
    <w:p w14:paraId="4F8D54E7" w14:textId="77777777" w:rsidR="0042091D" w:rsidRPr="000D7368" w:rsidRDefault="0042091D" w:rsidP="005756FC">
      <w:pPr>
        <w:tabs>
          <w:tab w:val="clear" w:pos="567"/>
        </w:tabs>
        <w:autoSpaceDE w:val="0"/>
        <w:autoSpaceDN w:val="0"/>
        <w:adjustRightInd w:val="0"/>
        <w:spacing w:line="240" w:lineRule="auto"/>
        <w:rPr>
          <w:lang w:val="es-ES"/>
        </w:rPr>
      </w:pPr>
    </w:p>
    <w:p w14:paraId="7BFEF2D6" w14:textId="77777777" w:rsidR="0042091D" w:rsidRPr="000D7368" w:rsidRDefault="0042091D" w:rsidP="00D64DA9">
      <w:pPr>
        <w:tabs>
          <w:tab w:val="clear" w:pos="567"/>
        </w:tabs>
        <w:autoSpaceDE w:val="0"/>
        <w:autoSpaceDN w:val="0"/>
        <w:adjustRightInd w:val="0"/>
        <w:spacing w:line="240" w:lineRule="auto"/>
        <w:rPr>
          <w:u w:val="single"/>
          <w:lang w:val="es-ES"/>
        </w:rPr>
      </w:pPr>
      <w:r w:rsidRPr="000D7368">
        <w:rPr>
          <w:u w:val="single"/>
          <w:lang w:val="es-ES"/>
        </w:rPr>
        <w:t>Hepatotoxicidad</w:t>
      </w:r>
    </w:p>
    <w:p w14:paraId="7EB70289" w14:textId="77777777" w:rsidR="0042091D" w:rsidRPr="000D7368" w:rsidRDefault="0042091D" w:rsidP="00D64DA9">
      <w:pPr>
        <w:tabs>
          <w:tab w:val="clear" w:pos="567"/>
        </w:tabs>
        <w:autoSpaceDE w:val="0"/>
        <w:autoSpaceDN w:val="0"/>
        <w:adjustRightInd w:val="0"/>
        <w:spacing w:line="240" w:lineRule="auto"/>
        <w:rPr>
          <w:lang w:val="es-ES"/>
        </w:rPr>
      </w:pPr>
      <w:r w:rsidRPr="000D7368">
        <w:rPr>
          <w:lang w:val="es-ES"/>
        </w:rPr>
        <w:t xml:space="preserve">El metabolismo de imatinib es principalmente hepático, y sólo un 13 % de la excreción es a través de los riñones. En pacientes con alteración hepática (leve, moderada o grave), deben monitorizarse cuidadosamente los recuentos en sangre periférica y las enzimas hepáticas (ver secciones 4.2, 4.8 y 5.2). </w:t>
      </w:r>
      <w:r w:rsidRPr="000D7368">
        <w:rPr>
          <w:color w:val="000000"/>
          <w:lang w:val="es-ES"/>
        </w:rPr>
        <w:t>Debe tenerse en cuenta que los pacientes con GIST pueden presentar metástasis hepáticas que pueden dar lugar a una insuficiencia hepática.</w:t>
      </w:r>
    </w:p>
    <w:p w14:paraId="4DE93948" w14:textId="77777777" w:rsidR="0042091D" w:rsidRPr="000D7368" w:rsidRDefault="0042091D" w:rsidP="005756FC">
      <w:pPr>
        <w:tabs>
          <w:tab w:val="clear" w:pos="567"/>
        </w:tabs>
        <w:autoSpaceDE w:val="0"/>
        <w:autoSpaceDN w:val="0"/>
        <w:adjustRightInd w:val="0"/>
        <w:spacing w:line="240" w:lineRule="auto"/>
        <w:rPr>
          <w:lang w:val="es-ES"/>
        </w:rPr>
      </w:pPr>
    </w:p>
    <w:p w14:paraId="07474E36"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Se han observado casos de daño hepático con imatinib, incluyendo fallo hepático y necrosis hepática. Cuando se combina imatinib con regímenes de quimioterapia a dosis altas, se ha detectado un aumento de las reacciones hepáticas graves. Deberá monitorizarse cuidadosamente la función hepática cuando imatinib se combine con regímenes de quimioterapia también conocidos por estar asociados con alteración hepática (ver secciones 4.5 y 4.8).</w:t>
      </w:r>
    </w:p>
    <w:p w14:paraId="559012EE" w14:textId="77777777" w:rsidR="0042091D" w:rsidRPr="000D7368" w:rsidRDefault="0042091D" w:rsidP="005756FC">
      <w:pPr>
        <w:tabs>
          <w:tab w:val="clear" w:pos="567"/>
        </w:tabs>
        <w:autoSpaceDE w:val="0"/>
        <w:autoSpaceDN w:val="0"/>
        <w:adjustRightInd w:val="0"/>
        <w:spacing w:line="240" w:lineRule="auto"/>
        <w:rPr>
          <w:lang w:val="es-ES"/>
        </w:rPr>
      </w:pPr>
    </w:p>
    <w:p w14:paraId="13331FD6"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Retención de líquidos</w:t>
      </w:r>
    </w:p>
    <w:p w14:paraId="2B591362"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Se han notificado casos de retención intensa de líquidos (efusión pleural, edema, edema pulmonar, ascitis, edema superficial) en aproximadamente 2,5 % de los pacientes con LMC de diagnóstico reciente tratados con imatinib. Por consiguiente es altamente recomendable pesar a los pacientes con regularidad. Debe estudiarse cuidadosamente un aumento rápido e inesperado de peso, y si se considera necesario deben tomarse medidas terapéuticas y de apoyo adecuadas. En ensayos clínicos, hubo un aumento de la incidencia de estos acontecimientos en pacientes de edad avanzada y en aquellos con antecedentes de enfermedad cardiaca. Por lo tanto, se debe tener precaución en pacientes con disfunción cardiaca.</w:t>
      </w:r>
    </w:p>
    <w:p w14:paraId="13496AC0" w14:textId="77777777" w:rsidR="0042091D" w:rsidRPr="000D7368" w:rsidRDefault="0042091D" w:rsidP="005756FC">
      <w:pPr>
        <w:tabs>
          <w:tab w:val="clear" w:pos="567"/>
        </w:tabs>
        <w:autoSpaceDE w:val="0"/>
        <w:autoSpaceDN w:val="0"/>
        <w:adjustRightInd w:val="0"/>
        <w:spacing w:line="240" w:lineRule="auto"/>
        <w:rPr>
          <w:lang w:val="es-ES"/>
        </w:rPr>
      </w:pPr>
    </w:p>
    <w:p w14:paraId="0290FA8E"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Pacientes con enfermedad cardiaca</w:t>
      </w:r>
    </w:p>
    <w:p w14:paraId="0EE8D2E9"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Los pacientes con enfermedad cardiaca, factores de riesgo para insuficiencia cardiaca o antecedentes de insuficiencia renal deben ser controlados cuidadosamente, y cualquier paciente con signos o síntomas coherentes con insuficiencia cardiaca o renal debe ser evaluado y tratado.</w:t>
      </w:r>
    </w:p>
    <w:p w14:paraId="14EFE667" w14:textId="77777777" w:rsidR="0042091D" w:rsidRPr="000D7368" w:rsidRDefault="0042091D" w:rsidP="005756FC">
      <w:pPr>
        <w:tabs>
          <w:tab w:val="clear" w:pos="567"/>
        </w:tabs>
        <w:autoSpaceDE w:val="0"/>
        <w:autoSpaceDN w:val="0"/>
        <w:adjustRightInd w:val="0"/>
        <w:spacing w:line="240" w:lineRule="auto"/>
        <w:rPr>
          <w:lang w:val="es-ES"/>
        </w:rPr>
      </w:pPr>
    </w:p>
    <w:p w14:paraId="5266B8E9" w14:textId="77777777" w:rsidR="0042091D" w:rsidRPr="000D7368" w:rsidRDefault="0042091D" w:rsidP="005756FC">
      <w:pPr>
        <w:pStyle w:val="Endnotentext"/>
        <w:widowControl w:val="0"/>
        <w:tabs>
          <w:tab w:val="clear" w:pos="567"/>
        </w:tabs>
        <w:rPr>
          <w:color w:val="000000"/>
          <w:lang w:val="es-ES"/>
        </w:rPr>
      </w:pPr>
      <w:r w:rsidRPr="000D7368">
        <w:rPr>
          <w:lang w:val="es-ES"/>
        </w:rPr>
        <w:t xml:space="preserve">En pacientes con síndrome hipereosinofílico (SHE) </w:t>
      </w:r>
      <w:r w:rsidRPr="000D7368">
        <w:rPr>
          <w:color w:val="000000"/>
          <w:lang w:val="es-ES"/>
        </w:rPr>
        <w:t>con infiltración oculta de células SHE dentro del miocardio, se han asociado casos aislados de shock cardiogénico/disfunción ventricular izquierda con degranulación de las células SHE tras el inicio del tratamiento con imatinib. Se notificó que la situación era reversible tras la administración de corticosteroides sistémicos, medidas de soporte circulatorio y la retirada temporal de imatinib. Puesto que se han notificado acontecimientos adversos cardiacos con poca frecuencia con imatinib, se debe considerar la evaluación cuidadosa de la relación beneficio/riesgo del tratamiento con imatinib en los pacientes con SHE/LEC antes de iniciar el tratamiento.</w:t>
      </w:r>
    </w:p>
    <w:p w14:paraId="49D0A506" w14:textId="77777777" w:rsidR="0042091D" w:rsidRPr="000D7368" w:rsidRDefault="0042091D" w:rsidP="005756FC">
      <w:pPr>
        <w:tabs>
          <w:tab w:val="clear" w:pos="567"/>
        </w:tabs>
        <w:autoSpaceDE w:val="0"/>
        <w:autoSpaceDN w:val="0"/>
        <w:adjustRightInd w:val="0"/>
        <w:spacing w:line="240" w:lineRule="auto"/>
        <w:rPr>
          <w:lang w:val="es-ES"/>
        </w:rPr>
      </w:pPr>
    </w:p>
    <w:p w14:paraId="6457C3F9"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Los síndromes mielodisplásicos/mieloproliferativos con reordenamientos del gen PDGFR podrían estar asociados con altos niveles de eosinófilos. Por tanto, se debe considerar la evaluación por parte de un cardiólogo, la realización de un ecocardiograma y la determinación de troponina sérica en pacientes con SHE/LEC, y en pacientes con SMD/SMP asociados con altos niveles de eosinófilos antes de administrar imatinib. Si alguno no es normal, al inicio del tratamiento debe considerarse la realización de un seguimiento por parte de un cardiólogo y el uso profiláctico de corticosteroides sistémicos (1-2 mg/kg) de una a dos semanas de forma concomitante con imatinib.</w:t>
      </w:r>
    </w:p>
    <w:p w14:paraId="16061DC6" w14:textId="77777777" w:rsidR="0042091D" w:rsidRPr="000D7368" w:rsidRDefault="0042091D" w:rsidP="005756FC">
      <w:pPr>
        <w:tabs>
          <w:tab w:val="clear" w:pos="567"/>
        </w:tabs>
        <w:autoSpaceDE w:val="0"/>
        <w:autoSpaceDN w:val="0"/>
        <w:adjustRightInd w:val="0"/>
        <w:spacing w:line="240" w:lineRule="auto"/>
        <w:rPr>
          <w:lang w:val="es-ES"/>
        </w:rPr>
      </w:pPr>
    </w:p>
    <w:p w14:paraId="03B0E124"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Hemorragia gastrointestinal</w:t>
      </w:r>
    </w:p>
    <w:p w14:paraId="33B9DC00" w14:textId="77777777" w:rsidR="0042091D" w:rsidRPr="000D7368" w:rsidRDefault="0042091D" w:rsidP="009845BD">
      <w:pPr>
        <w:pStyle w:val="Endnotentext"/>
        <w:widowControl w:val="0"/>
        <w:tabs>
          <w:tab w:val="clear" w:pos="567"/>
        </w:tabs>
        <w:rPr>
          <w:color w:val="000000"/>
          <w:lang w:val="es-ES"/>
        </w:rPr>
      </w:pPr>
      <w:r w:rsidRPr="000D7368">
        <w:rPr>
          <w:color w:val="000000"/>
          <w:lang w:val="es-ES"/>
        </w:rPr>
        <w:t>En el estudio en pacientes con GIST no resecable y/o metastásico, se notificaron tanto hemorragias gastrointestinales como intra</w:t>
      </w:r>
      <w:r w:rsidRPr="000D7368">
        <w:rPr>
          <w:color w:val="000000"/>
          <w:lang w:val="es-ES"/>
        </w:rPr>
        <w:noBreakHyphen/>
        <w:t>tumorales (ver sección 4.8). En base a los datos disponibles, no se han identificado factores de predisposición (por ejemplo: tamaño del tumor, localización del tumor, trastornos de la coagulación) que supongan a los pacientes con GIST un mayor riesgo para cualquier tipo de hemorragia. Dado que la vascularidad aumentada y la propensión a hemorragias es parte de la naturaleza y el curso clínico de GIST, deberán aplicarse prácticas y procedimientos estandarizados para el control y el manejo de las hemorragias en todos los pacientes.</w:t>
      </w:r>
    </w:p>
    <w:p w14:paraId="7C39AF22" w14:textId="77777777" w:rsidR="0042091D" w:rsidRPr="000D7368" w:rsidRDefault="0042091D" w:rsidP="009845BD">
      <w:pPr>
        <w:pStyle w:val="Endnotentext"/>
        <w:widowControl w:val="0"/>
        <w:tabs>
          <w:tab w:val="clear" w:pos="567"/>
        </w:tabs>
        <w:rPr>
          <w:color w:val="000000"/>
          <w:lang w:val="es-ES"/>
        </w:rPr>
      </w:pPr>
    </w:p>
    <w:p w14:paraId="4C00A1F6" w14:textId="77777777" w:rsidR="0042091D" w:rsidRPr="000D7368" w:rsidRDefault="0042091D" w:rsidP="009845BD">
      <w:pPr>
        <w:widowControl w:val="0"/>
        <w:tabs>
          <w:tab w:val="clear" w:pos="567"/>
        </w:tabs>
        <w:spacing w:line="240" w:lineRule="auto"/>
        <w:rPr>
          <w:lang w:val="es-ES"/>
        </w:rPr>
      </w:pPr>
      <w:r w:rsidRPr="000D7368">
        <w:rPr>
          <w:snapToGrid w:val="0"/>
          <w:color w:val="000000"/>
          <w:lang w:val="es-ES"/>
        </w:rPr>
        <w:t>Además, se han notificado casos de ectasia vascular antral gástrica (EVAG), una causa rara de hemorragia gastrointestinal, en la experiencia poscomercialización en pacientes con LMC, LLA y otras enfermedades (ver sección 4.8). En caso necesario, se puede considerar la interrupción del tratamiento con imatinib.</w:t>
      </w:r>
    </w:p>
    <w:p w14:paraId="4F5248E3" w14:textId="77777777" w:rsidR="0042091D" w:rsidRPr="000D7368" w:rsidRDefault="0042091D" w:rsidP="005756FC">
      <w:pPr>
        <w:tabs>
          <w:tab w:val="clear" w:pos="567"/>
        </w:tabs>
        <w:autoSpaceDE w:val="0"/>
        <w:autoSpaceDN w:val="0"/>
        <w:adjustRightInd w:val="0"/>
        <w:spacing w:line="240" w:lineRule="auto"/>
        <w:rPr>
          <w:lang w:val="es-ES"/>
        </w:rPr>
      </w:pPr>
    </w:p>
    <w:p w14:paraId="22C3033C" w14:textId="77777777" w:rsidR="0042091D" w:rsidRPr="000D7368" w:rsidRDefault="0042091D" w:rsidP="006F26D3">
      <w:pPr>
        <w:keepNext/>
        <w:tabs>
          <w:tab w:val="clear" w:pos="567"/>
        </w:tabs>
        <w:autoSpaceDE w:val="0"/>
        <w:autoSpaceDN w:val="0"/>
        <w:adjustRightInd w:val="0"/>
        <w:spacing w:line="240" w:lineRule="auto"/>
        <w:rPr>
          <w:u w:val="single"/>
          <w:lang w:val="es-ES"/>
        </w:rPr>
      </w:pPr>
      <w:r w:rsidRPr="000D7368">
        <w:rPr>
          <w:u w:val="single"/>
          <w:lang w:val="es-ES"/>
        </w:rPr>
        <w:t>Síndrome de lisis tumoral</w:t>
      </w:r>
    </w:p>
    <w:p w14:paraId="2E5FD550" w14:textId="77777777" w:rsidR="0042091D" w:rsidRPr="000D7368" w:rsidRDefault="0042091D" w:rsidP="00D64DA9">
      <w:pPr>
        <w:tabs>
          <w:tab w:val="clear" w:pos="567"/>
        </w:tabs>
        <w:autoSpaceDE w:val="0"/>
        <w:autoSpaceDN w:val="0"/>
        <w:adjustRightInd w:val="0"/>
        <w:spacing w:line="240" w:lineRule="auto"/>
        <w:rPr>
          <w:lang w:val="es-ES"/>
        </w:rPr>
      </w:pPr>
      <w:r w:rsidRPr="000D7368">
        <w:rPr>
          <w:lang w:val="es-ES"/>
        </w:rPr>
        <w:t>Antes de iniciar el tratamiento con imatinib, se recomienda la corrección de la deshidratación clínicamente significativa y el tratamiento de los niveles altos de ácido úrico, debido a la posible aparición del síndrome de lisis tumoral (SLT) (ver sección 4.8).</w:t>
      </w:r>
    </w:p>
    <w:p w14:paraId="2D87209A" w14:textId="77777777" w:rsidR="0042091D" w:rsidRPr="000D7368" w:rsidRDefault="0042091D" w:rsidP="005756FC">
      <w:pPr>
        <w:tabs>
          <w:tab w:val="clear" w:pos="567"/>
        </w:tabs>
        <w:autoSpaceDE w:val="0"/>
        <w:autoSpaceDN w:val="0"/>
        <w:adjustRightInd w:val="0"/>
        <w:spacing w:line="240" w:lineRule="auto"/>
        <w:rPr>
          <w:lang w:val="es-ES"/>
        </w:rPr>
      </w:pPr>
    </w:p>
    <w:p w14:paraId="33FA72D0" w14:textId="77777777" w:rsidR="0042091D" w:rsidRPr="000D7368" w:rsidRDefault="0042091D" w:rsidP="00570087">
      <w:pPr>
        <w:tabs>
          <w:tab w:val="clear" w:pos="567"/>
        </w:tabs>
        <w:autoSpaceDE w:val="0"/>
        <w:autoSpaceDN w:val="0"/>
        <w:adjustRightInd w:val="0"/>
        <w:spacing w:line="240" w:lineRule="auto"/>
        <w:rPr>
          <w:u w:val="single"/>
          <w:lang w:val="es-ES"/>
        </w:rPr>
      </w:pPr>
      <w:r w:rsidRPr="000D7368">
        <w:rPr>
          <w:u w:val="single"/>
          <w:lang w:val="es-ES"/>
        </w:rPr>
        <w:t>Reactivación del virus de la hepatitis B</w:t>
      </w:r>
    </w:p>
    <w:p w14:paraId="2A135840" w14:textId="77777777" w:rsidR="0042091D" w:rsidRPr="000D7368" w:rsidRDefault="0042091D" w:rsidP="00570087">
      <w:pPr>
        <w:tabs>
          <w:tab w:val="clear" w:pos="567"/>
        </w:tabs>
        <w:autoSpaceDE w:val="0"/>
        <w:autoSpaceDN w:val="0"/>
        <w:adjustRightInd w:val="0"/>
        <w:spacing w:line="240" w:lineRule="auto"/>
        <w:rPr>
          <w:lang w:val="es-ES"/>
        </w:rPr>
      </w:pPr>
      <w:r w:rsidRPr="000D7368">
        <w:rPr>
          <w:lang w:val="es-ES"/>
        </w:rPr>
        <w:t>Se han producido reactivaciones de la hepatitis B en pacientes que son portadores crónicos de este virus después de que los pacientes hayan recibido inhibidores de la tirosina quinasa BCR-ABL. En algunos casos se produjo insuficiencia hepática aguda o hepatitis fulminante que dio lugar a un trasplante de hígado o a un desenlace mortal.</w:t>
      </w:r>
    </w:p>
    <w:p w14:paraId="432D5C0D" w14:textId="77777777" w:rsidR="0042091D" w:rsidRPr="000D7368" w:rsidRDefault="0042091D" w:rsidP="00570087">
      <w:pPr>
        <w:tabs>
          <w:tab w:val="clear" w:pos="567"/>
        </w:tabs>
        <w:autoSpaceDE w:val="0"/>
        <w:autoSpaceDN w:val="0"/>
        <w:adjustRightInd w:val="0"/>
        <w:spacing w:line="240" w:lineRule="auto"/>
        <w:rPr>
          <w:lang w:val="es-ES"/>
        </w:rPr>
      </w:pPr>
    </w:p>
    <w:p w14:paraId="3E313F88" w14:textId="77777777" w:rsidR="0042091D" w:rsidRPr="000D7368" w:rsidRDefault="0042091D" w:rsidP="00570087">
      <w:pPr>
        <w:tabs>
          <w:tab w:val="clear" w:pos="567"/>
        </w:tabs>
        <w:autoSpaceDE w:val="0"/>
        <w:autoSpaceDN w:val="0"/>
        <w:adjustRightInd w:val="0"/>
        <w:spacing w:line="240" w:lineRule="auto"/>
        <w:rPr>
          <w:lang w:val="es-ES"/>
        </w:rPr>
      </w:pPr>
      <w:r w:rsidRPr="000D7368">
        <w:rPr>
          <w:lang w:val="es-ES"/>
        </w:rPr>
        <w:t>Los pacientes se deben someter a pruebas para detectar la infección por VHB antes de comenzar el tratamiento con Imatinib Actavis. Se debe consultar a expertos en enfermedades hepáticas y en el tratamiento de la hepatitis B antes de comenzar el tratamiento en pacientes con una serología positiva para hepatitis B (incluyendo a los pacientes con enfermedad activa) y pacientes que den un resultado positivo en una prueba de infección por VHB durante el tratamiento. Los portadores del VHB que necesiten tratamiento con Imatinib Actavis se deben someter a una estrecha monitorización para detectar signos y síntomas de infección activa por VHB a lo largo de todo el tratamiento y durante varios meses después de finalizar el tratamiento (ver sección 4.8).</w:t>
      </w:r>
    </w:p>
    <w:p w14:paraId="025F11F6" w14:textId="77777777" w:rsidR="0042091D" w:rsidRPr="000D7368" w:rsidRDefault="0042091D" w:rsidP="00704B49">
      <w:pPr>
        <w:pStyle w:val="Endnotentext"/>
        <w:keepNext/>
        <w:widowControl w:val="0"/>
        <w:tabs>
          <w:tab w:val="clear" w:pos="567"/>
        </w:tabs>
        <w:rPr>
          <w:color w:val="000000"/>
          <w:u w:val="single"/>
          <w:lang w:val="es-ES"/>
        </w:rPr>
      </w:pPr>
    </w:p>
    <w:p w14:paraId="1440BDC5" w14:textId="77777777" w:rsidR="0042091D" w:rsidRPr="000D7368" w:rsidRDefault="0042091D" w:rsidP="00704B49">
      <w:pPr>
        <w:pStyle w:val="Endnotentext"/>
        <w:keepNext/>
        <w:widowControl w:val="0"/>
        <w:tabs>
          <w:tab w:val="clear" w:pos="567"/>
        </w:tabs>
        <w:rPr>
          <w:color w:val="000000"/>
          <w:lang w:val="es-ES"/>
        </w:rPr>
      </w:pPr>
      <w:r w:rsidRPr="000D7368">
        <w:rPr>
          <w:color w:val="000000"/>
          <w:u w:val="single"/>
          <w:lang w:val="es-ES"/>
        </w:rPr>
        <w:t>Fototoxicidad</w:t>
      </w:r>
    </w:p>
    <w:p w14:paraId="12BCF946" w14:textId="77777777" w:rsidR="0042091D" w:rsidRPr="000D7368" w:rsidRDefault="0042091D" w:rsidP="00704B49">
      <w:pPr>
        <w:tabs>
          <w:tab w:val="clear" w:pos="567"/>
        </w:tabs>
        <w:autoSpaceDE w:val="0"/>
        <w:autoSpaceDN w:val="0"/>
        <w:adjustRightInd w:val="0"/>
        <w:spacing w:line="240" w:lineRule="auto"/>
        <w:rPr>
          <w:color w:val="000000"/>
          <w:lang w:val="es-ES"/>
        </w:rPr>
      </w:pPr>
      <w:r w:rsidRPr="000D7368">
        <w:rPr>
          <w:color w:val="000000"/>
          <w:lang w:val="es-ES"/>
        </w:rPr>
        <w:t>Se debe evitar o minimizar la exposición directa al sol debido al riesgo de fototoxicidad asociada al tratamiento con imatinib. Se debe indicar a los pacientes que tomen medidas tales como ropa protectora y protector solar con factor de protección alto (SPF, por sus siglas en inglés).</w:t>
      </w:r>
    </w:p>
    <w:p w14:paraId="76B3C094" w14:textId="77777777" w:rsidR="00F15CB1" w:rsidRPr="000D7368" w:rsidRDefault="00F15CB1" w:rsidP="00704B49">
      <w:pPr>
        <w:tabs>
          <w:tab w:val="clear" w:pos="567"/>
        </w:tabs>
        <w:autoSpaceDE w:val="0"/>
        <w:autoSpaceDN w:val="0"/>
        <w:adjustRightInd w:val="0"/>
        <w:spacing w:line="240" w:lineRule="auto"/>
        <w:rPr>
          <w:color w:val="000000"/>
          <w:lang w:val="es-ES"/>
        </w:rPr>
      </w:pPr>
    </w:p>
    <w:p w14:paraId="68EFD8E9" w14:textId="77777777" w:rsidR="00F15CB1" w:rsidRPr="000D7368" w:rsidRDefault="00F15CB1" w:rsidP="00F15CB1">
      <w:pPr>
        <w:pStyle w:val="Endnotentext"/>
        <w:keepNext/>
        <w:widowControl w:val="0"/>
        <w:tabs>
          <w:tab w:val="clear" w:pos="567"/>
        </w:tabs>
        <w:rPr>
          <w:color w:val="000000"/>
          <w:u w:val="single"/>
          <w:lang w:val="es-ES"/>
        </w:rPr>
      </w:pPr>
      <w:r w:rsidRPr="000D7368">
        <w:rPr>
          <w:color w:val="000000"/>
          <w:u w:val="single"/>
          <w:lang w:val="es-ES"/>
        </w:rPr>
        <w:t>Microangiopatía trombótica</w:t>
      </w:r>
    </w:p>
    <w:p w14:paraId="54615941" w14:textId="77777777" w:rsidR="00F15CB1" w:rsidRPr="000D7368" w:rsidRDefault="00F15CB1" w:rsidP="00F15CB1">
      <w:pPr>
        <w:tabs>
          <w:tab w:val="clear" w:pos="567"/>
        </w:tabs>
        <w:autoSpaceDE w:val="0"/>
        <w:autoSpaceDN w:val="0"/>
        <w:adjustRightInd w:val="0"/>
        <w:spacing w:line="240" w:lineRule="auto"/>
        <w:rPr>
          <w:lang w:val="es-ES"/>
        </w:rPr>
      </w:pPr>
      <w:r w:rsidRPr="000D7368">
        <w:rPr>
          <w:color w:val="000000"/>
          <w:lang w:val="es-ES"/>
        </w:rPr>
        <w:t xml:space="preserve">Los inhibidores de la tirosina quinasa BCR-ABL se asocian a microangiopatía trombótica (MAT), incluyendo los informes de casos individuales de </w:t>
      </w:r>
      <w:r w:rsidRPr="000D7368">
        <w:rPr>
          <w:lang w:val="es-ES" w:eastAsia="is-IS"/>
        </w:rPr>
        <w:t>Imatinib Actavis</w:t>
      </w:r>
      <w:r w:rsidRPr="000D7368">
        <w:rPr>
          <w:color w:val="000000"/>
          <w:lang w:val="es-ES"/>
        </w:rPr>
        <w:t xml:space="preserve"> (ver sección 4.8). Si en un paciente en tratamiento con </w:t>
      </w:r>
      <w:r w:rsidRPr="000D7368">
        <w:rPr>
          <w:lang w:val="es-ES" w:eastAsia="is-IS"/>
        </w:rPr>
        <w:t>Imatinib Actavis</w:t>
      </w:r>
      <w:r w:rsidRPr="000D7368">
        <w:rPr>
          <w:color w:val="000000"/>
          <w:lang w:val="es-ES"/>
        </w:rPr>
        <w:t xml:space="preserve"> aparecen hallazgos clínicos o de laboratorio asociados a MAT, se debe interrumpir el tratamiento y hacer una evaluación exhaustiva de MAT, incluyendo la actividad ADAMTS13 y la determinación de anticuerpos anti- ADAMTS13. Si los anticuerpos anti-ADAMTS13 se elevan cuando hay una baja actividad ADAMTS13, no debe reanudarse el tratamiento con </w:t>
      </w:r>
      <w:r w:rsidRPr="000D7368">
        <w:rPr>
          <w:lang w:val="es-ES" w:eastAsia="is-IS"/>
        </w:rPr>
        <w:t>Imatinib Actavis</w:t>
      </w:r>
      <w:r w:rsidRPr="000D7368">
        <w:rPr>
          <w:color w:val="000000"/>
          <w:lang w:val="es-ES"/>
        </w:rPr>
        <w:t>.</w:t>
      </w:r>
    </w:p>
    <w:p w14:paraId="35AA010F" w14:textId="77777777" w:rsidR="0042091D" w:rsidRPr="000D7368" w:rsidRDefault="0042091D" w:rsidP="005756FC">
      <w:pPr>
        <w:tabs>
          <w:tab w:val="clear" w:pos="567"/>
        </w:tabs>
        <w:autoSpaceDE w:val="0"/>
        <w:autoSpaceDN w:val="0"/>
        <w:adjustRightInd w:val="0"/>
        <w:spacing w:line="240" w:lineRule="auto"/>
        <w:rPr>
          <w:lang w:val="es-ES"/>
        </w:rPr>
      </w:pPr>
    </w:p>
    <w:p w14:paraId="55F76C3F"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Pruebas de laboratorio</w:t>
      </w:r>
    </w:p>
    <w:p w14:paraId="100097E3"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Durante el tratamiento con imatinib deben realizarse regularmente recuentos sanguíneos completos. El tratamiento de pacientes con LMC con imatinib se ha asociado con neutropenia o trombocitopenia. Sin embargo, la presencia de estas citopenias está probablemente relacionada con la fase de la enfermedad que se esté tratando y fueron más frecuentes en pacientes en fase acelerada de LMC o crisis blástica en comparación con pacientes en fase crónica de LMC. El tratamiento con imatinib puede ser interrumpido o la dosis reducida, tal y como se recomienda en la sección 4.2.</w:t>
      </w:r>
    </w:p>
    <w:p w14:paraId="01CFA1A1" w14:textId="77777777" w:rsidR="0042091D" w:rsidRPr="000D7368" w:rsidRDefault="0042091D" w:rsidP="005756FC">
      <w:pPr>
        <w:tabs>
          <w:tab w:val="clear" w:pos="567"/>
        </w:tabs>
        <w:autoSpaceDE w:val="0"/>
        <w:autoSpaceDN w:val="0"/>
        <w:adjustRightInd w:val="0"/>
        <w:spacing w:line="240" w:lineRule="auto"/>
        <w:rPr>
          <w:lang w:val="es-ES"/>
        </w:rPr>
      </w:pPr>
    </w:p>
    <w:p w14:paraId="15785FE1"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La función hepática (transaminasas, bilirrubina, fosfatasa alcalina) debe ser controlada con regularidad en pacientes que estén recibiendo imatinib.</w:t>
      </w:r>
    </w:p>
    <w:p w14:paraId="4602EBAB" w14:textId="77777777" w:rsidR="0042091D" w:rsidRPr="000D7368" w:rsidRDefault="0042091D" w:rsidP="005756FC">
      <w:pPr>
        <w:tabs>
          <w:tab w:val="clear" w:pos="567"/>
        </w:tabs>
        <w:autoSpaceDE w:val="0"/>
        <w:autoSpaceDN w:val="0"/>
        <w:adjustRightInd w:val="0"/>
        <w:spacing w:line="240" w:lineRule="auto"/>
        <w:rPr>
          <w:lang w:val="es-ES"/>
        </w:rPr>
      </w:pPr>
    </w:p>
    <w:p w14:paraId="7917E10D"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En pacientes con alteración de la función renal, la exposición plasmática a imatinib parece ser superior que en pacientes con función renal normal, probablemente debido a un elevado nivel plasmático de glucoproteína alfa-ácida (GAA), una proteína de unión a imatinib, en estos pacientes. Los pacientes con insuficiencia renal deben recibir la dosis inicial mínima. Los pacientes con insuficiencia renal grave deben ser tratados con precaución. La dosis puede reducirse si no se tolera (ver secciones 4.2 y 5.2).</w:t>
      </w:r>
    </w:p>
    <w:p w14:paraId="24219913" w14:textId="77777777" w:rsidR="0042091D" w:rsidRPr="000D7368" w:rsidRDefault="0042091D" w:rsidP="00993342">
      <w:pPr>
        <w:tabs>
          <w:tab w:val="clear" w:pos="567"/>
        </w:tabs>
        <w:autoSpaceDE w:val="0"/>
        <w:autoSpaceDN w:val="0"/>
        <w:adjustRightInd w:val="0"/>
        <w:spacing w:line="240" w:lineRule="auto"/>
        <w:rPr>
          <w:lang w:val="es-ES"/>
        </w:rPr>
      </w:pPr>
    </w:p>
    <w:p w14:paraId="37FA305D" w14:textId="77777777" w:rsidR="0042091D" w:rsidRPr="000D7368" w:rsidRDefault="0042091D" w:rsidP="00993342">
      <w:pPr>
        <w:widowControl w:val="0"/>
        <w:tabs>
          <w:tab w:val="clear" w:pos="567"/>
        </w:tabs>
        <w:spacing w:line="240" w:lineRule="auto"/>
        <w:rPr>
          <w:snapToGrid w:val="0"/>
          <w:color w:val="000000"/>
          <w:lang w:val="es-ES"/>
        </w:rPr>
      </w:pPr>
      <w:r w:rsidRPr="000D7368">
        <w:rPr>
          <w:snapToGrid w:val="0"/>
          <w:color w:val="000000"/>
          <w:lang w:val="es-ES"/>
        </w:rPr>
        <w:t>El tratamiento a largo plazo con imatinib puede estar asociado con una disminución clínicamente significativa de la función renal. Por consiguiente, la función renal se debe evaluar antes del inicio del tratamiento con imatinib y controlarla estrechamente durante el tratamiento, prestando especial atención a los pacientes que presenten factores de riesgo de alteración renal. Si se observa alteración renal, se debe instaurar el tratamiento y las medidas oportunas de acuerdo con las guías terapéuticas estándar.</w:t>
      </w:r>
    </w:p>
    <w:p w14:paraId="141E3E0C" w14:textId="77777777" w:rsidR="0042091D" w:rsidRPr="000D7368" w:rsidRDefault="0042091D" w:rsidP="005756FC">
      <w:pPr>
        <w:tabs>
          <w:tab w:val="clear" w:pos="567"/>
        </w:tabs>
        <w:autoSpaceDE w:val="0"/>
        <w:autoSpaceDN w:val="0"/>
        <w:adjustRightInd w:val="0"/>
        <w:spacing w:line="240" w:lineRule="auto"/>
        <w:rPr>
          <w:lang w:val="es-ES"/>
        </w:rPr>
      </w:pPr>
    </w:p>
    <w:p w14:paraId="673F192A"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Población pediátrica</w:t>
      </w:r>
    </w:p>
    <w:p w14:paraId="7AB5530B"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 xml:space="preserve">Se han recogido casos de retraso del crecimiento en niños y preadolescentes tratados con imatinib. </w:t>
      </w:r>
      <w:r w:rsidRPr="000D7368">
        <w:rPr>
          <w:color w:val="000000"/>
          <w:lang w:val="es-ES"/>
        </w:rPr>
        <w:t>En un estudio observacional de LMC en población pediátrica, se notificó una disminución estadísticamente significativa (pero de poca relevancia clínica) en las puntuaciones medias de la desviación estándar de altura después de 12 y 24 meses de tratamiento en dos pequeños subgrupos, independientes del estado de pubertad o del género. S</w:t>
      </w:r>
      <w:r w:rsidRPr="000D7368">
        <w:rPr>
          <w:lang w:val="es-ES"/>
        </w:rPr>
        <w:t>e recomienda un control estrecho del crecimiento de los niños que reciben tratamiento con imatinib (ver sección 4.8).</w:t>
      </w:r>
    </w:p>
    <w:p w14:paraId="193FD7B1" w14:textId="77777777" w:rsidR="0042091D" w:rsidRPr="000D7368" w:rsidRDefault="0042091D" w:rsidP="005756FC">
      <w:pPr>
        <w:tabs>
          <w:tab w:val="clear" w:pos="567"/>
        </w:tabs>
        <w:autoSpaceDE w:val="0"/>
        <w:autoSpaceDN w:val="0"/>
        <w:adjustRightInd w:val="0"/>
        <w:spacing w:line="240" w:lineRule="auto"/>
        <w:rPr>
          <w:lang w:val="es-ES"/>
        </w:rPr>
      </w:pPr>
    </w:p>
    <w:p w14:paraId="41425D2B"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Excipientes</w:t>
      </w:r>
    </w:p>
    <w:p w14:paraId="29FD197B" w14:textId="77777777" w:rsidR="00FD46E0" w:rsidRPr="000D7368" w:rsidRDefault="00FD46E0" w:rsidP="005756FC">
      <w:pPr>
        <w:tabs>
          <w:tab w:val="clear" w:pos="567"/>
        </w:tabs>
        <w:autoSpaceDE w:val="0"/>
        <w:autoSpaceDN w:val="0"/>
        <w:adjustRightInd w:val="0"/>
        <w:spacing w:line="240" w:lineRule="auto"/>
        <w:rPr>
          <w:u w:val="single"/>
          <w:lang w:val="es-ES"/>
        </w:rPr>
      </w:pPr>
    </w:p>
    <w:p w14:paraId="6DC75BDF" w14:textId="77777777" w:rsidR="00FD46E0" w:rsidRPr="000D7368" w:rsidRDefault="002372A5" w:rsidP="005756FC">
      <w:pPr>
        <w:tabs>
          <w:tab w:val="clear" w:pos="567"/>
        </w:tabs>
        <w:autoSpaceDE w:val="0"/>
        <w:autoSpaceDN w:val="0"/>
        <w:adjustRightInd w:val="0"/>
        <w:spacing w:line="240" w:lineRule="auto"/>
        <w:rPr>
          <w:i/>
          <w:u w:val="single"/>
          <w:lang w:val="es-ES"/>
        </w:rPr>
      </w:pPr>
      <w:r w:rsidRPr="000D7368">
        <w:rPr>
          <w:i/>
          <w:lang w:val="es-ES"/>
        </w:rPr>
        <w:t>Lecitina (de soja)</w:t>
      </w:r>
    </w:p>
    <w:p w14:paraId="141C7233"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Este medicamento contiene lecitina (de soja). Los pacientes que sean alérgicos al cacahuete o a la soja no deben utilizar este medicamento.</w:t>
      </w:r>
    </w:p>
    <w:p w14:paraId="2255CF7E" w14:textId="77777777" w:rsidR="00FD46E0" w:rsidRPr="000D7368" w:rsidRDefault="00FD46E0" w:rsidP="005756FC">
      <w:pPr>
        <w:tabs>
          <w:tab w:val="clear" w:pos="567"/>
        </w:tabs>
        <w:autoSpaceDE w:val="0"/>
        <w:autoSpaceDN w:val="0"/>
        <w:adjustRightInd w:val="0"/>
        <w:spacing w:line="240" w:lineRule="auto"/>
        <w:rPr>
          <w:lang w:val="es-ES"/>
        </w:rPr>
      </w:pPr>
    </w:p>
    <w:p w14:paraId="5105DAC1" w14:textId="77777777" w:rsidR="00FD46E0" w:rsidRPr="000D7368" w:rsidRDefault="002372A5" w:rsidP="005756FC">
      <w:pPr>
        <w:tabs>
          <w:tab w:val="clear" w:pos="567"/>
        </w:tabs>
        <w:autoSpaceDE w:val="0"/>
        <w:autoSpaceDN w:val="0"/>
        <w:adjustRightInd w:val="0"/>
        <w:spacing w:line="240" w:lineRule="auto"/>
        <w:rPr>
          <w:i/>
          <w:lang w:val="es-ES"/>
        </w:rPr>
      </w:pPr>
      <w:r w:rsidRPr="000D7368">
        <w:rPr>
          <w:i/>
          <w:lang w:val="es-ES"/>
        </w:rPr>
        <w:t>Sodio</w:t>
      </w:r>
    </w:p>
    <w:p w14:paraId="68A610FA" w14:textId="77777777" w:rsidR="00FD46E0" w:rsidRPr="000D7368" w:rsidRDefault="00FD46E0" w:rsidP="005756FC">
      <w:pPr>
        <w:tabs>
          <w:tab w:val="clear" w:pos="567"/>
        </w:tabs>
        <w:autoSpaceDE w:val="0"/>
        <w:autoSpaceDN w:val="0"/>
        <w:adjustRightInd w:val="0"/>
        <w:spacing w:line="240" w:lineRule="auto"/>
        <w:rPr>
          <w:lang w:val="es-ES"/>
        </w:rPr>
      </w:pPr>
      <w:r w:rsidRPr="000D7368">
        <w:rPr>
          <w:lang w:val="es-ES"/>
        </w:rPr>
        <w:t>Este medicamento contiene menos de 1 mmol de sodio (23 mg) por comprimido recubierto con película; esto es, esencialmente “exento de sodio”.</w:t>
      </w:r>
    </w:p>
    <w:p w14:paraId="45E6321E" w14:textId="77777777" w:rsidR="0042091D" w:rsidRPr="000D7368" w:rsidRDefault="0042091D" w:rsidP="005756FC">
      <w:pPr>
        <w:tabs>
          <w:tab w:val="clear" w:pos="567"/>
        </w:tabs>
        <w:autoSpaceDE w:val="0"/>
        <w:autoSpaceDN w:val="0"/>
        <w:adjustRightInd w:val="0"/>
        <w:spacing w:line="240" w:lineRule="auto"/>
        <w:rPr>
          <w:lang w:val="es-ES"/>
        </w:rPr>
      </w:pPr>
    </w:p>
    <w:p w14:paraId="2B1D86EF"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4.5</w:t>
      </w:r>
      <w:r w:rsidRPr="000D7368">
        <w:rPr>
          <w:b/>
          <w:bCs/>
          <w:lang w:val="es-ES"/>
        </w:rPr>
        <w:tab/>
        <w:t>Interacción con otros medicamentos y otras formas de interacción</w:t>
      </w:r>
    </w:p>
    <w:p w14:paraId="26CE5717" w14:textId="77777777" w:rsidR="0042091D" w:rsidRPr="000D7368" w:rsidRDefault="0042091D" w:rsidP="005756FC">
      <w:pPr>
        <w:tabs>
          <w:tab w:val="clear" w:pos="567"/>
        </w:tabs>
        <w:autoSpaceDE w:val="0"/>
        <w:autoSpaceDN w:val="0"/>
        <w:adjustRightInd w:val="0"/>
        <w:spacing w:line="240" w:lineRule="auto"/>
        <w:rPr>
          <w:lang w:val="es-ES"/>
        </w:rPr>
      </w:pPr>
    </w:p>
    <w:p w14:paraId="54EFE625"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 xml:space="preserve">Principios activos que pueden </w:t>
      </w:r>
      <w:r w:rsidRPr="000D7368">
        <w:rPr>
          <w:b/>
          <w:bCs/>
          <w:u w:val="single"/>
          <w:lang w:val="es-ES"/>
        </w:rPr>
        <w:t>aumentar</w:t>
      </w:r>
      <w:r w:rsidRPr="000D7368">
        <w:rPr>
          <w:u w:val="single"/>
          <w:lang w:val="es-ES"/>
        </w:rPr>
        <w:t xml:space="preserve"> las concentraciones plasmáticas de imatinib:</w:t>
      </w:r>
    </w:p>
    <w:p w14:paraId="125CFCA6"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 xml:space="preserve">Las sustancias que inhiben la actividad del citocromo P450 isoenzima CYP3A4 (p.ej. inhibidores de la proteasa tales como indinavir, </w:t>
      </w:r>
      <w:r w:rsidRPr="000D7368">
        <w:rPr>
          <w:lang w:val="es-ES" w:eastAsia="is-IS"/>
        </w:rPr>
        <w:t xml:space="preserve">lopinavir/ritonavir, ritonavir, saquinavir, telaprevir, nelfinavir, boceprevir; </w:t>
      </w:r>
      <w:r w:rsidRPr="000D7368">
        <w:rPr>
          <w:color w:val="000000"/>
          <w:lang w:val="es-ES"/>
        </w:rPr>
        <w:t>antifúngicos azólicos</w:t>
      </w:r>
      <w:r w:rsidRPr="000D7368">
        <w:rPr>
          <w:lang w:val="es-ES" w:eastAsia="is-IS"/>
        </w:rPr>
        <w:t xml:space="preserve"> incluyendo</w:t>
      </w:r>
      <w:r w:rsidRPr="000D7368">
        <w:rPr>
          <w:lang w:val="es-ES"/>
        </w:rPr>
        <w:t xml:space="preserve"> ketoconazol, itraconazol, </w:t>
      </w:r>
      <w:r w:rsidRPr="000D7368">
        <w:rPr>
          <w:lang w:val="es-ES" w:eastAsia="is-IS"/>
        </w:rPr>
        <w:t xml:space="preserve">posaconazol, voriconazol; algunos macrólidos tales como </w:t>
      </w:r>
      <w:r w:rsidRPr="000D7368">
        <w:rPr>
          <w:lang w:val="es-ES"/>
        </w:rPr>
        <w:t>eritromicina, claritromicina</w:t>
      </w:r>
      <w:r w:rsidRPr="000D7368">
        <w:rPr>
          <w:lang w:val="es-ES" w:eastAsia="is-IS"/>
        </w:rPr>
        <w:t xml:space="preserve"> y telitromicina</w:t>
      </w:r>
      <w:r w:rsidRPr="000D7368">
        <w:rPr>
          <w:lang w:val="es-ES"/>
        </w:rPr>
        <w:t>) podrían reducir el metabolismo y aumentar las concentraciones de imatinib. Hubo un aumento significativo en la exposición a imatinib (la C</w:t>
      </w:r>
      <w:r w:rsidRPr="000D7368">
        <w:rPr>
          <w:vertAlign w:val="subscript"/>
          <w:lang w:val="es-ES"/>
        </w:rPr>
        <w:t>máx</w:t>
      </w:r>
      <w:r w:rsidRPr="000D7368">
        <w:rPr>
          <w:lang w:val="es-ES"/>
        </w:rPr>
        <w:t xml:space="preserve"> y AUC medias de imatinib aumentaron en un 26 % y un 40 %, respectivamente) en sujetos sanos cuando se administró conjuntamente con una dosis única de ketoconazol (un inhibidor de CYP3A4). Se debe tener precaución cuando se administre imatinib con inhibidores de la familia de CYP3A4.</w:t>
      </w:r>
    </w:p>
    <w:p w14:paraId="145532AA" w14:textId="77777777" w:rsidR="0042091D" w:rsidRPr="000D7368" w:rsidRDefault="0042091D" w:rsidP="005756FC">
      <w:pPr>
        <w:tabs>
          <w:tab w:val="clear" w:pos="567"/>
        </w:tabs>
        <w:autoSpaceDE w:val="0"/>
        <w:autoSpaceDN w:val="0"/>
        <w:adjustRightInd w:val="0"/>
        <w:spacing w:line="240" w:lineRule="auto"/>
        <w:rPr>
          <w:lang w:val="es-ES"/>
        </w:rPr>
      </w:pPr>
    </w:p>
    <w:p w14:paraId="23856CBD"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 xml:space="preserve">Principios activos que pueden </w:t>
      </w:r>
      <w:r w:rsidRPr="000D7368">
        <w:rPr>
          <w:b/>
          <w:bCs/>
          <w:u w:val="single"/>
          <w:lang w:val="es-ES"/>
        </w:rPr>
        <w:t xml:space="preserve">reducir </w:t>
      </w:r>
      <w:r w:rsidRPr="000D7368">
        <w:rPr>
          <w:u w:val="single"/>
          <w:lang w:val="es-ES"/>
        </w:rPr>
        <w:t>las concentraciones plasmáticas de imatinib:</w:t>
      </w:r>
    </w:p>
    <w:p w14:paraId="50A9655A"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 xml:space="preserve">Las sustancias que son inductoras de la actividad del CYP3A4 (p.ej. dexametasona, fenitoína, carbamazepina, rifampicina, fenobarbital, fosfenitoína, primidona o </w:t>
      </w:r>
      <w:r w:rsidRPr="000D7368">
        <w:rPr>
          <w:i/>
          <w:iCs/>
          <w:lang w:val="es-ES"/>
        </w:rPr>
        <w:t>Hypericum perforatum</w:t>
      </w:r>
      <w:r w:rsidRPr="000D7368">
        <w:rPr>
          <w:lang w:val="es-ES"/>
        </w:rPr>
        <w:t>, también conocida como hierba de San Juan) puede reducir significativamente la exposición a imatinib, aumentando potencialmente el riesgo de fallo terapéutico. El tratamiento previo con dosis múltiples de 600 mg de rifampicina, seguidos de una dosis única de 400 mg de imatinib, dio como resultado una reducción en la C</w:t>
      </w:r>
      <w:r w:rsidRPr="000D7368">
        <w:rPr>
          <w:vertAlign w:val="subscript"/>
          <w:lang w:val="es-ES"/>
        </w:rPr>
        <w:t>máx</w:t>
      </w:r>
      <w:r w:rsidRPr="000D7368">
        <w:rPr>
          <w:lang w:val="es-ES"/>
        </w:rPr>
        <w:t>, y AUC</w:t>
      </w:r>
      <w:r w:rsidRPr="000D7368">
        <w:rPr>
          <w:vertAlign w:val="subscript"/>
          <w:lang w:val="es-ES" w:eastAsia="is-IS"/>
        </w:rPr>
        <w:t>(0-∞)</w:t>
      </w:r>
      <w:r w:rsidRPr="000D7368">
        <w:rPr>
          <w:lang w:val="es-ES" w:eastAsia="is-IS"/>
        </w:rPr>
        <w:t xml:space="preserve"> </w:t>
      </w:r>
      <w:r w:rsidRPr="000D7368">
        <w:rPr>
          <w:lang w:val="es-ES"/>
        </w:rPr>
        <w:t xml:space="preserve">de al menos el 54 % y 74 % de los valores respectivos sin el tratamiento con rifampicina. Se observaron unos resultados similares en pacientes con gliomas malignos tratados con imatinib mientras tomaban medicamentos antiepilépticos inductores enzimáticos </w:t>
      </w:r>
      <w:r w:rsidRPr="000D7368">
        <w:rPr>
          <w:lang w:val="es-ES" w:eastAsia="is-IS"/>
        </w:rPr>
        <w:t xml:space="preserve">(EIAEDs) </w:t>
      </w:r>
      <w:r w:rsidRPr="000D7368">
        <w:rPr>
          <w:lang w:val="es-ES"/>
        </w:rPr>
        <w:t xml:space="preserve">como carbamazepina, oxcarbazepina y fenitoína. El AUC plasmático de imatinib disminuyó un 73 % en comparación con pacientes que no estaban siendo tratados con </w:t>
      </w:r>
      <w:r w:rsidRPr="000D7368">
        <w:rPr>
          <w:lang w:val="es-ES" w:eastAsia="is-IS"/>
        </w:rPr>
        <w:t>EIAEDs</w:t>
      </w:r>
      <w:r w:rsidRPr="000D7368">
        <w:rPr>
          <w:lang w:val="es-ES"/>
        </w:rPr>
        <w:t>. Debe evitarse el uso concomitante de rifampicina u otros inductores potentes de CYP3A4 e imatinib.</w:t>
      </w:r>
    </w:p>
    <w:p w14:paraId="0DA20D9B" w14:textId="77777777" w:rsidR="0042091D" w:rsidRPr="000D7368" w:rsidRDefault="0042091D" w:rsidP="005756FC">
      <w:pPr>
        <w:tabs>
          <w:tab w:val="clear" w:pos="567"/>
        </w:tabs>
        <w:autoSpaceDE w:val="0"/>
        <w:autoSpaceDN w:val="0"/>
        <w:adjustRightInd w:val="0"/>
        <w:spacing w:line="240" w:lineRule="auto"/>
        <w:rPr>
          <w:lang w:val="es-ES"/>
        </w:rPr>
      </w:pPr>
    </w:p>
    <w:p w14:paraId="1CF0B9F8" w14:textId="77777777" w:rsidR="0042091D" w:rsidRPr="000D7368" w:rsidRDefault="0042091D" w:rsidP="006F26D3">
      <w:pPr>
        <w:keepNext/>
        <w:tabs>
          <w:tab w:val="clear" w:pos="567"/>
        </w:tabs>
        <w:autoSpaceDE w:val="0"/>
        <w:autoSpaceDN w:val="0"/>
        <w:adjustRightInd w:val="0"/>
        <w:spacing w:line="240" w:lineRule="auto"/>
        <w:rPr>
          <w:u w:val="single"/>
          <w:lang w:val="es-ES"/>
        </w:rPr>
      </w:pPr>
      <w:r w:rsidRPr="000D7368">
        <w:rPr>
          <w:u w:val="single"/>
          <w:lang w:val="es-ES"/>
        </w:rPr>
        <w:t>Principios activos cuya concentración plasmática puede ser alterada por imatinib:</w:t>
      </w:r>
    </w:p>
    <w:p w14:paraId="5A1B1D95"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Imatinib aumenta la C</w:t>
      </w:r>
      <w:r w:rsidRPr="000D7368">
        <w:rPr>
          <w:vertAlign w:val="subscript"/>
          <w:lang w:val="es-ES"/>
        </w:rPr>
        <w:t>máx</w:t>
      </w:r>
      <w:r w:rsidRPr="000D7368">
        <w:rPr>
          <w:lang w:val="es-ES"/>
        </w:rPr>
        <w:t xml:space="preserve"> y AUC medias de simvastatina (sustrato de CYP3A4) 2 y 3,5 veces, respectivamente, lo que indica que imatinib inhibe el CYP3A4. Por lo tanto, se recomienda precaución cuando se administre imatinib con sustratos de CYP3A4 con un estrecho margen terapéutico (p.ej. ciclosporina, pimozida, </w:t>
      </w:r>
      <w:r w:rsidRPr="000D7368">
        <w:rPr>
          <w:lang w:val="es-ES" w:eastAsia="is-IS"/>
        </w:rPr>
        <w:t>tacrólimus, sirólimus, ergotamina, diergotamina, fentanilo, alfentanilo, terfenadina, bortezomib, docetaxel y quinidina</w:t>
      </w:r>
      <w:r w:rsidRPr="000D7368">
        <w:rPr>
          <w:lang w:val="es-ES"/>
        </w:rPr>
        <w:t xml:space="preserve">). Imatinib puede aumentar la concentración plasmática de otros </w:t>
      </w:r>
      <w:r w:rsidRPr="000D7368">
        <w:rPr>
          <w:color w:val="000000"/>
          <w:lang w:val="es-ES"/>
        </w:rPr>
        <w:t xml:space="preserve">fármacos </w:t>
      </w:r>
      <w:r w:rsidRPr="000D7368">
        <w:rPr>
          <w:lang w:val="es-ES"/>
        </w:rPr>
        <w:t>metabolizados por CYP3A4 (p.ej. triazolo-benzodiazepinas, dihidropiridina, bloqueantes de los canales de calcio, ciertos inhibidores de la HMG-CoA reductasa, es decir, estatinas, etc.).</w:t>
      </w:r>
    </w:p>
    <w:p w14:paraId="5D4AC9B3" w14:textId="77777777" w:rsidR="0042091D" w:rsidRPr="000D7368" w:rsidRDefault="0042091D" w:rsidP="005756FC">
      <w:pPr>
        <w:tabs>
          <w:tab w:val="clear" w:pos="567"/>
        </w:tabs>
        <w:autoSpaceDE w:val="0"/>
        <w:autoSpaceDN w:val="0"/>
        <w:adjustRightInd w:val="0"/>
        <w:spacing w:line="240" w:lineRule="auto"/>
        <w:rPr>
          <w:lang w:val="es-ES"/>
        </w:rPr>
      </w:pPr>
    </w:p>
    <w:p w14:paraId="1928B970"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Los pacientes que precisen anticoagulantes deberán recibir heparina de bajo peso molecular o estándar en vez de derivados cumarínicos como warfarina, debido al riesgo aumentado conocido de hemorragia en combinación con el uso de imatinib (p.ej. hemorragia).</w:t>
      </w:r>
    </w:p>
    <w:p w14:paraId="4A5EB642" w14:textId="77777777" w:rsidR="0042091D" w:rsidRPr="000D7368" w:rsidRDefault="0042091D" w:rsidP="005756FC">
      <w:pPr>
        <w:tabs>
          <w:tab w:val="clear" w:pos="567"/>
        </w:tabs>
        <w:autoSpaceDE w:val="0"/>
        <w:autoSpaceDN w:val="0"/>
        <w:adjustRightInd w:val="0"/>
        <w:spacing w:line="240" w:lineRule="auto"/>
        <w:rPr>
          <w:lang w:val="es-ES"/>
        </w:rPr>
      </w:pPr>
    </w:p>
    <w:p w14:paraId="2E82E123" w14:textId="77777777" w:rsidR="0042091D" w:rsidRPr="000D7368" w:rsidRDefault="0042091D" w:rsidP="005756FC">
      <w:pPr>
        <w:tabs>
          <w:tab w:val="clear" w:pos="567"/>
        </w:tabs>
        <w:autoSpaceDE w:val="0"/>
        <w:autoSpaceDN w:val="0"/>
        <w:adjustRightInd w:val="0"/>
        <w:spacing w:line="240" w:lineRule="auto"/>
        <w:rPr>
          <w:lang w:val="es-ES"/>
        </w:rPr>
      </w:pPr>
      <w:r w:rsidRPr="000D7368">
        <w:rPr>
          <w:i/>
          <w:iCs/>
          <w:lang w:val="es-ES"/>
        </w:rPr>
        <w:t>In vitro</w:t>
      </w:r>
      <w:r w:rsidRPr="000D7368">
        <w:rPr>
          <w:lang w:val="es-ES"/>
        </w:rPr>
        <w:t>, imatinib inhibe la actividad del citocromo P450 isoenzima CYP2D6 a concentraciones similares a las que afectan la actividad de CYP3A4. Las dosis de imatinib de 400 mg dos veces al día mostraron un efecto inhibidor sobre el metabolismo de metoprolol mediado por CYP2D6, con un aumento de la C</w:t>
      </w:r>
      <w:r w:rsidRPr="000D7368">
        <w:rPr>
          <w:vertAlign w:val="subscript"/>
          <w:lang w:val="es-ES"/>
        </w:rPr>
        <w:t>max</w:t>
      </w:r>
      <w:r w:rsidRPr="000D7368">
        <w:rPr>
          <w:lang w:val="es-ES"/>
        </w:rPr>
        <w:t xml:space="preserve"> y del AUC de metoprolol de aproximadamente un 23 % (IC del 90 % [1,16-1,30]). Los ajustes de dosis no parecen ser necesarios cuando imatinib se administra conjuntamente con sustratos de CYP2D6, sin embargo se recomienda precaución para sustratos de CYP2D6 con un estrecho margen terapéutico tales como metoprolol. En pacientes tratados con metoprolol deberá considerarse la supervisión clínica.</w:t>
      </w:r>
    </w:p>
    <w:p w14:paraId="6E03C96A" w14:textId="77777777" w:rsidR="0042091D" w:rsidRPr="000D7368" w:rsidRDefault="0042091D" w:rsidP="005756FC">
      <w:pPr>
        <w:tabs>
          <w:tab w:val="clear" w:pos="567"/>
        </w:tabs>
        <w:autoSpaceDE w:val="0"/>
        <w:autoSpaceDN w:val="0"/>
        <w:adjustRightInd w:val="0"/>
        <w:spacing w:line="240" w:lineRule="auto"/>
        <w:rPr>
          <w:lang w:val="es-ES"/>
        </w:rPr>
      </w:pPr>
    </w:p>
    <w:p w14:paraId="2252CF36" w14:textId="77777777" w:rsidR="0042091D" w:rsidRPr="000D7368" w:rsidRDefault="0042091D" w:rsidP="005756FC">
      <w:pPr>
        <w:tabs>
          <w:tab w:val="clear" w:pos="567"/>
        </w:tabs>
        <w:autoSpaceDE w:val="0"/>
        <w:autoSpaceDN w:val="0"/>
        <w:adjustRightInd w:val="0"/>
        <w:spacing w:line="240" w:lineRule="auto"/>
        <w:rPr>
          <w:lang w:val="es-ES"/>
        </w:rPr>
      </w:pPr>
      <w:r w:rsidRPr="000D7368">
        <w:rPr>
          <w:i/>
          <w:iCs/>
          <w:lang w:val="es-ES"/>
        </w:rPr>
        <w:t>In vitro</w:t>
      </w:r>
      <w:r w:rsidRPr="000D7368">
        <w:rPr>
          <w:lang w:val="es-ES"/>
        </w:rPr>
        <w:t>, imatinib inhibe la O-glucuronidación de paracetamol con un valor Ki de 58,5 </w:t>
      </w:r>
      <w:r w:rsidRPr="000D7368">
        <w:rPr>
          <w:color w:val="222222"/>
          <w:shd w:val="clear" w:color="auto" w:fill="FFFFFF"/>
          <w:lang w:val="es-ES"/>
        </w:rPr>
        <w:t>μ</w:t>
      </w:r>
      <w:r w:rsidRPr="000D7368">
        <w:rPr>
          <w:lang w:val="es-ES"/>
        </w:rPr>
        <w:t xml:space="preserve">mol/l. Esta inhibición no se ha observado </w:t>
      </w:r>
      <w:r w:rsidRPr="000D7368">
        <w:rPr>
          <w:i/>
          <w:iCs/>
          <w:lang w:val="es-ES"/>
        </w:rPr>
        <w:t>in vivo</w:t>
      </w:r>
      <w:r w:rsidRPr="000D7368">
        <w:rPr>
          <w:lang w:val="es-ES"/>
        </w:rPr>
        <w:t xml:space="preserve"> después de la administración de imatinib 400 mg y paracetamol 1000 mg. No se han estudiado dosis más altas de imatinib y paracetamol.</w:t>
      </w:r>
    </w:p>
    <w:p w14:paraId="5DE40D14" w14:textId="77777777" w:rsidR="0042091D" w:rsidRPr="000D7368" w:rsidRDefault="0042091D" w:rsidP="005756FC">
      <w:pPr>
        <w:tabs>
          <w:tab w:val="clear" w:pos="567"/>
        </w:tabs>
        <w:autoSpaceDE w:val="0"/>
        <w:autoSpaceDN w:val="0"/>
        <w:adjustRightInd w:val="0"/>
        <w:spacing w:line="240" w:lineRule="auto"/>
        <w:rPr>
          <w:lang w:val="es-ES"/>
        </w:rPr>
      </w:pPr>
    </w:p>
    <w:p w14:paraId="10D69687"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Por lo tanto, debe tenerse precaución cuando se usen dosis altas de imatinib y paracetamol de forma concomitante.</w:t>
      </w:r>
    </w:p>
    <w:p w14:paraId="13597FDA" w14:textId="77777777" w:rsidR="0042091D" w:rsidRPr="000D7368" w:rsidRDefault="0042091D" w:rsidP="005756FC">
      <w:pPr>
        <w:tabs>
          <w:tab w:val="clear" w:pos="567"/>
        </w:tabs>
        <w:autoSpaceDE w:val="0"/>
        <w:autoSpaceDN w:val="0"/>
        <w:adjustRightInd w:val="0"/>
        <w:spacing w:line="240" w:lineRule="auto"/>
        <w:rPr>
          <w:lang w:val="es-ES"/>
        </w:rPr>
      </w:pPr>
    </w:p>
    <w:p w14:paraId="6B8A9A9F"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En pacientes tiroidectomizados que reciben tratamiento con levotiroxina, puede disminuir la exposición plasmática de levotiroxina cuando se administra imatinib conjuntamente (ver sección 4.4). Por lo tanto, se recomienda precaución. Sin embargo, en la actualidad se desconoce el mecanismo de la interacción observada.</w:t>
      </w:r>
    </w:p>
    <w:p w14:paraId="3F5AAA17" w14:textId="77777777" w:rsidR="0042091D" w:rsidRPr="000D7368" w:rsidRDefault="0042091D" w:rsidP="005756FC">
      <w:pPr>
        <w:tabs>
          <w:tab w:val="clear" w:pos="567"/>
        </w:tabs>
        <w:autoSpaceDE w:val="0"/>
        <w:autoSpaceDN w:val="0"/>
        <w:adjustRightInd w:val="0"/>
        <w:spacing w:line="240" w:lineRule="auto"/>
        <w:rPr>
          <w:lang w:val="es-ES"/>
        </w:rPr>
      </w:pPr>
    </w:p>
    <w:p w14:paraId="143C1697"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Existe experiencia clínica sobre la administración conjunta de imatinib con quimioterapia en pacientes con LLA Ph+ (ver sección 5.1), pero las interacciones fármaco-fármaco entre imatinib y regímenes de quimioterapia no están bien caracterizadas. Los acontecimientos adversos de imatinib, es decir, hepatotoxicidad, mielosupresión u otros, pueden aumentar y se ha notificado que el uso concomitante con L-asparaginasa podría estar asociado con una hepatotoxicidad aumentada (ver sección 4.8). Por tanto, el uso de imatinib en combinación requiere una precaución especial.</w:t>
      </w:r>
    </w:p>
    <w:p w14:paraId="603B575A" w14:textId="77777777" w:rsidR="0042091D" w:rsidRPr="000D7368" w:rsidRDefault="0042091D" w:rsidP="005756FC">
      <w:pPr>
        <w:tabs>
          <w:tab w:val="clear" w:pos="567"/>
        </w:tabs>
        <w:autoSpaceDE w:val="0"/>
        <w:autoSpaceDN w:val="0"/>
        <w:adjustRightInd w:val="0"/>
        <w:spacing w:line="240" w:lineRule="auto"/>
        <w:rPr>
          <w:lang w:val="es-ES"/>
        </w:rPr>
      </w:pPr>
    </w:p>
    <w:p w14:paraId="5F92EFE2"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4.6</w:t>
      </w:r>
      <w:r w:rsidRPr="000D7368">
        <w:rPr>
          <w:b/>
          <w:bCs/>
          <w:lang w:val="es-ES"/>
        </w:rPr>
        <w:tab/>
        <w:t>Fertilidad, embarazo y lactancia</w:t>
      </w:r>
    </w:p>
    <w:p w14:paraId="2309A94A" w14:textId="77777777" w:rsidR="0042091D" w:rsidRPr="000D7368" w:rsidRDefault="0042091D" w:rsidP="00E74C46">
      <w:pPr>
        <w:tabs>
          <w:tab w:val="clear" w:pos="567"/>
        </w:tabs>
        <w:autoSpaceDE w:val="0"/>
        <w:autoSpaceDN w:val="0"/>
        <w:adjustRightInd w:val="0"/>
        <w:spacing w:line="240" w:lineRule="auto"/>
        <w:rPr>
          <w:lang w:val="es-ES"/>
        </w:rPr>
      </w:pPr>
    </w:p>
    <w:p w14:paraId="44B03CD8" w14:textId="77777777" w:rsidR="0042091D" w:rsidRPr="000D7368" w:rsidRDefault="0042091D" w:rsidP="00E74C46">
      <w:pPr>
        <w:pStyle w:val="Default"/>
        <w:rPr>
          <w:sz w:val="22"/>
          <w:szCs w:val="22"/>
          <w:u w:val="single"/>
          <w:lang w:val="es-ES"/>
        </w:rPr>
      </w:pPr>
      <w:r w:rsidRPr="000D7368">
        <w:rPr>
          <w:sz w:val="22"/>
          <w:szCs w:val="22"/>
          <w:u w:val="single"/>
          <w:lang w:val="es-ES"/>
        </w:rPr>
        <w:t>Mujeres en edad fértil</w:t>
      </w:r>
    </w:p>
    <w:p w14:paraId="381B16D1" w14:textId="72ADA139" w:rsidR="0042091D" w:rsidRPr="000D7368" w:rsidRDefault="0042091D" w:rsidP="00E74C46">
      <w:pPr>
        <w:tabs>
          <w:tab w:val="clear" w:pos="567"/>
        </w:tabs>
        <w:autoSpaceDE w:val="0"/>
        <w:autoSpaceDN w:val="0"/>
        <w:adjustRightInd w:val="0"/>
        <w:spacing w:line="240" w:lineRule="auto"/>
        <w:rPr>
          <w:lang w:val="es-ES"/>
        </w:rPr>
      </w:pPr>
      <w:r w:rsidRPr="000D7368">
        <w:rPr>
          <w:lang w:val="es-ES"/>
        </w:rPr>
        <w:t>Las mujeres en edad fértil deben ser advertidas de que utilicen métodos anticonceptivos eficaces durante el tratamiento</w:t>
      </w:r>
      <w:r w:rsidR="0094799B" w:rsidRPr="000D7368">
        <w:rPr>
          <w:lang w:val="es-ES"/>
        </w:rPr>
        <w:t xml:space="preserve"> </w:t>
      </w:r>
      <w:r w:rsidR="00A95DA6" w:rsidRPr="000D7368">
        <w:rPr>
          <w:lang w:val="es-ES"/>
        </w:rPr>
        <w:t>con Imatinib Actavis y hasta 15 </w:t>
      </w:r>
      <w:r w:rsidR="0094799B" w:rsidRPr="000D7368">
        <w:rPr>
          <w:lang w:val="es-ES"/>
        </w:rPr>
        <w:t>días después de interrumpir el tratamiento</w:t>
      </w:r>
      <w:r w:rsidRPr="000D7368">
        <w:rPr>
          <w:lang w:val="es-ES"/>
        </w:rPr>
        <w:t>.</w:t>
      </w:r>
    </w:p>
    <w:p w14:paraId="02471C6F" w14:textId="77777777" w:rsidR="0042091D" w:rsidRPr="000D7368" w:rsidRDefault="0042091D" w:rsidP="005756FC">
      <w:pPr>
        <w:tabs>
          <w:tab w:val="clear" w:pos="567"/>
        </w:tabs>
        <w:autoSpaceDE w:val="0"/>
        <w:autoSpaceDN w:val="0"/>
        <w:adjustRightInd w:val="0"/>
        <w:spacing w:line="240" w:lineRule="auto"/>
        <w:rPr>
          <w:lang w:val="es-ES"/>
        </w:rPr>
      </w:pPr>
    </w:p>
    <w:p w14:paraId="7D1A6CE4"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Embarazo</w:t>
      </w:r>
    </w:p>
    <w:p w14:paraId="79D06B3A"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 xml:space="preserve">Existen datos limitados sobre la utilización de imatinib en mujeres embarazadas. Durante la fase post- comercialización, ha habido notificaciones de abortos espontáneos y anormalidades congénitas en mujeres que habían tomado imatinib. Sin embargo, estudios realizados en animales han mostrado toxicidad para la reproducción (ver sección 5.3) y se desconoce el riesgo potencial para el feto. No debe utilizarse imatinib durante el embarazo a no ser que fuese claramente necesario. Si se utiliza durante el embarazo, la paciente debe ser informada del riesgo potencial para el feto. </w:t>
      </w:r>
    </w:p>
    <w:p w14:paraId="4BAE7F57" w14:textId="77777777" w:rsidR="0042091D" w:rsidRPr="000D7368" w:rsidRDefault="0042091D" w:rsidP="005756FC">
      <w:pPr>
        <w:tabs>
          <w:tab w:val="clear" w:pos="567"/>
        </w:tabs>
        <w:autoSpaceDE w:val="0"/>
        <w:autoSpaceDN w:val="0"/>
        <w:adjustRightInd w:val="0"/>
        <w:spacing w:line="240" w:lineRule="auto"/>
        <w:rPr>
          <w:lang w:val="es-ES"/>
        </w:rPr>
      </w:pPr>
    </w:p>
    <w:p w14:paraId="0057FC69"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Lactancia</w:t>
      </w:r>
    </w:p>
    <w:p w14:paraId="4A7AE66A" w14:textId="03D80879" w:rsidR="0042091D" w:rsidRPr="000D7368" w:rsidRDefault="0042091D" w:rsidP="005756FC">
      <w:pPr>
        <w:tabs>
          <w:tab w:val="clear" w:pos="567"/>
        </w:tabs>
        <w:autoSpaceDE w:val="0"/>
        <w:autoSpaceDN w:val="0"/>
        <w:adjustRightInd w:val="0"/>
        <w:spacing w:line="240" w:lineRule="auto"/>
        <w:rPr>
          <w:lang w:val="es-ES"/>
        </w:rPr>
      </w:pPr>
      <w:r w:rsidRPr="000D7368">
        <w:rPr>
          <w:lang w:val="es-ES"/>
        </w:rPr>
        <w:t>Exi</w:t>
      </w:r>
      <w:r w:rsidRPr="000D7368">
        <w:rPr>
          <w:spacing w:val="-1"/>
          <w:lang w:val="es-ES"/>
        </w:rPr>
        <w:t>s</w:t>
      </w:r>
      <w:r w:rsidRPr="000D7368">
        <w:rPr>
          <w:spacing w:val="1"/>
          <w:lang w:val="es-ES"/>
        </w:rPr>
        <w:t>t</w:t>
      </w:r>
      <w:r w:rsidRPr="000D7368">
        <w:rPr>
          <w:lang w:val="es-ES"/>
        </w:rPr>
        <w:t xml:space="preserve">e </w:t>
      </w:r>
      <w:r w:rsidRPr="000D7368">
        <w:rPr>
          <w:spacing w:val="-1"/>
          <w:lang w:val="es-ES"/>
        </w:rPr>
        <w:t>i</w:t>
      </w:r>
      <w:r w:rsidRPr="000D7368">
        <w:rPr>
          <w:lang w:val="es-ES"/>
        </w:rPr>
        <w:t>n</w:t>
      </w:r>
      <w:r w:rsidRPr="000D7368">
        <w:rPr>
          <w:spacing w:val="1"/>
          <w:lang w:val="es-ES"/>
        </w:rPr>
        <w:t>f</w:t>
      </w:r>
      <w:r w:rsidRPr="000D7368">
        <w:rPr>
          <w:spacing w:val="-2"/>
          <w:lang w:val="es-ES"/>
        </w:rPr>
        <w:t>o</w:t>
      </w:r>
      <w:r w:rsidRPr="000D7368">
        <w:rPr>
          <w:spacing w:val="1"/>
          <w:lang w:val="es-ES"/>
        </w:rPr>
        <w:t>r</w:t>
      </w:r>
      <w:r w:rsidRPr="000D7368">
        <w:rPr>
          <w:spacing w:val="-4"/>
          <w:lang w:val="es-ES"/>
        </w:rPr>
        <w:t>m</w:t>
      </w:r>
      <w:r w:rsidRPr="000D7368">
        <w:rPr>
          <w:lang w:val="es-ES"/>
        </w:rPr>
        <w:t>a</w:t>
      </w:r>
      <w:r w:rsidRPr="000D7368">
        <w:rPr>
          <w:spacing w:val="1"/>
          <w:lang w:val="es-ES"/>
        </w:rPr>
        <w:t>ci</w:t>
      </w:r>
      <w:r w:rsidRPr="000D7368">
        <w:rPr>
          <w:lang w:val="es-ES"/>
        </w:rPr>
        <w:t>ón</w:t>
      </w:r>
      <w:r w:rsidRPr="000D7368">
        <w:rPr>
          <w:spacing w:val="-2"/>
          <w:lang w:val="es-ES"/>
        </w:rPr>
        <w:t xml:space="preserve"> </w:t>
      </w:r>
      <w:r w:rsidRPr="000D7368">
        <w:rPr>
          <w:spacing w:val="1"/>
          <w:lang w:val="es-ES"/>
        </w:rPr>
        <w:t>li</w:t>
      </w:r>
      <w:r w:rsidRPr="000D7368">
        <w:rPr>
          <w:spacing w:val="-4"/>
          <w:lang w:val="es-ES"/>
        </w:rPr>
        <w:t>m</w:t>
      </w:r>
      <w:r w:rsidRPr="000D7368">
        <w:rPr>
          <w:spacing w:val="1"/>
          <w:lang w:val="es-ES"/>
        </w:rPr>
        <w:t>it</w:t>
      </w:r>
      <w:r w:rsidRPr="000D7368">
        <w:rPr>
          <w:lang w:val="es-ES"/>
        </w:rPr>
        <w:t>a</w:t>
      </w:r>
      <w:r w:rsidRPr="000D7368">
        <w:rPr>
          <w:spacing w:val="-2"/>
          <w:lang w:val="es-ES"/>
        </w:rPr>
        <w:t>d</w:t>
      </w:r>
      <w:r w:rsidRPr="000D7368">
        <w:rPr>
          <w:lang w:val="es-ES"/>
        </w:rPr>
        <w:t>a</w:t>
      </w:r>
      <w:r w:rsidRPr="000D7368">
        <w:rPr>
          <w:spacing w:val="-2"/>
          <w:lang w:val="es-ES"/>
        </w:rPr>
        <w:t xml:space="preserve"> </w:t>
      </w:r>
      <w:r w:rsidRPr="000D7368">
        <w:rPr>
          <w:lang w:val="es-ES"/>
        </w:rPr>
        <w:t>sob</w:t>
      </w:r>
      <w:r w:rsidRPr="000D7368">
        <w:rPr>
          <w:spacing w:val="-1"/>
          <w:lang w:val="es-ES"/>
        </w:rPr>
        <w:t>r</w:t>
      </w:r>
      <w:r w:rsidRPr="000D7368">
        <w:rPr>
          <w:lang w:val="es-ES"/>
        </w:rPr>
        <w:t xml:space="preserve">e </w:t>
      </w:r>
      <w:r w:rsidRPr="000D7368">
        <w:rPr>
          <w:spacing w:val="1"/>
          <w:lang w:val="es-ES"/>
        </w:rPr>
        <w:t>l</w:t>
      </w:r>
      <w:r w:rsidRPr="000D7368">
        <w:rPr>
          <w:lang w:val="es-ES"/>
        </w:rPr>
        <w:t>a</w:t>
      </w:r>
      <w:r w:rsidRPr="000D7368">
        <w:rPr>
          <w:spacing w:val="-2"/>
          <w:lang w:val="es-ES"/>
        </w:rPr>
        <w:t xml:space="preserve"> </w:t>
      </w:r>
      <w:r w:rsidRPr="000D7368">
        <w:rPr>
          <w:lang w:val="es-ES"/>
        </w:rPr>
        <w:t>d</w:t>
      </w:r>
      <w:r w:rsidRPr="000D7368">
        <w:rPr>
          <w:spacing w:val="-1"/>
          <w:lang w:val="es-ES"/>
        </w:rPr>
        <w:t>i</w:t>
      </w:r>
      <w:r w:rsidRPr="000D7368">
        <w:rPr>
          <w:lang w:val="es-ES"/>
        </w:rPr>
        <w:t>s</w:t>
      </w:r>
      <w:r w:rsidRPr="000D7368">
        <w:rPr>
          <w:spacing w:val="-1"/>
          <w:lang w:val="es-ES"/>
        </w:rPr>
        <w:t>t</w:t>
      </w:r>
      <w:r w:rsidRPr="000D7368">
        <w:rPr>
          <w:spacing w:val="1"/>
          <w:lang w:val="es-ES"/>
        </w:rPr>
        <w:t>ri</w:t>
      </w:r>
      <w:r w:rsidRPr="000D7368">
        <w:rPr>
          <w:lang w:val="es-ES"/>
        </w:rPr>
        <w:t>b</w:t>
      </w:r>
      <w:r w:rsidRPr="000D7368">
        <w:rPr>
          <w:spacing w:val="-2"/>
          <w:lang w:val="es-ES"/>
        </w:rPr>
        <w:t>u</w:t>
      </w:r>
      <w:r w:rsidRPr="000D7368">
        <w:rPr>
          <w:lang w:val="es-ES"/>
        </w:rPr>
        <w:t>c</w:t>
      </w:r>
      <w:r w:rsidRPr="000D7368">
        <w:rPr>
          <w:spacing w:val="1"/>
          <w:lang w:val="es-ES"/>
        </w:rPr>
        <w:t>i</w:t>
      </w:r>
      <w:r w:rsidRPr="000D7368">
        <w:rPr>
          <w:spacing w:val="-2"/>
          <w:lang w:val="es-ES"/>
        </w:rPr>
        <w:t>ó</w:t>
      </w:r>
      <w:r w:rsidRPr="000D7368">
        <w:rPr>
          <w:lang w:val="es-ES"/>
        </w:rPr>
        <w:t>n de</w:t>
      </w:r>
      <w:r w:rsidRPr="000D7368">
        <w:rPr>
          <w:spacing w:val="-2"/>
          <w:lang w:val="es-ES"/>
        </w:rPr>
        <w:t xml:space="preserve"> </w:t>
      </w:r>
      <w:r w:rsidRPr="000D7368">
        <w:rPr>
          <w:spacing w:val="1"/>
          <w:lang w:val="es-ES"/>
        </w:rPr>
        <w:t>i</w:t>
      </w:r>
      <w:r w:rsidRPr="000D7368">
        <w:rPr>
          <w:spacing w:val="-1"/>
          <w:lang w:val="es-ES"/>
        </w:rPr>
        <w:t>m</w:t>
      </w:r>
      <w:r w:rsidRPr="000D7368">
        <w:rPr>
          <w:lang w:val="es-ES"/>
        </w:rPr>
        <w:t>a</w:t>
      </w:r>
      <w:r w:rsidRPr="000D7368">
        <w:rPr>
          <w:spacing w:val="1"/>
          <w:lang w:val="es-ES"/>
        </w:rPr>
        <w:t>t</w:t>
      </w:r>
      <w:r w:rsidRPr="000D7368">
        <w:rPr>
          <w:spacing w:val="-1"/>
          <w:lang w:val="es-ES"/>
        </w:rPr>
        <w:t>i</w:t>
      </w:r>
      <w:r w:rsidRPr="000D7368">
        <w:rPr>
          <w:lang w:val="es-ES"/>
        </w:rPr>
        <w:t>n</w:t>
      </w:r>
      <w:r w:rsidRPr="000D7368">
        <w:rPr>
          <w:spacing w:val="1"/>
          <w:lang w:val="es-ES"/>
        </w:rPr>
        <w:t>i</w:t>
      </w:r>
      <w:r w:rsidRPr="000D7368">
        <w:rPr>
          <w:lang w:val="es-ES"/>
        </w:rPr>
        <w:t>b</w:t>
      </w:r>
      <w:r w:rsidRPr="000D7368">
        <w:rPr>
          <w:spacing w:val="-2"/>
          <w:lang w:val="es-ES"/>
        </w:rPr>
        <w:t xml:space="preserve"> </w:t>
      </w:r>
      <w:r w:rsidRPr="000D7368">
        <w:rPr>
          <w:lang w:val="es-ES"/>
        </w:rPr>
        <w:t xml:space="preserve">en </w:t>
      </w:r>
      <w:r w:rsidRPr="000D7368">
        <w:rPr>
          <w:spacing w:val="-1"/>
          <w:lang w:val="es-ES"/>
        </w:rPr>
        <w:t>l</w:t>
      </w:r>
      <w:r w:rsidRPr="000D7368">
        <w:rPr>
          <w:lang w:val="es-ES"/>
        </w:rPr>
        <w:t xml:space="preserve">a </w:t>
      </w:r>
      <w:r w:rsidRPr="000D7368">
        <w:rPr>
          <w:spacing w:val="-1"/>
          <w:lang w:val="es-ES"/>
        </w:rPr>
        <w:t>l</w:t>
      </w:r>
      <w:r w:rsidRPr="000D7368">
        <w:rPr>
          <w:lang w:val="es-ES"/>
        </w:rPr>
        <w:t>e</w:t>
      </w:r>
      <w:r w:rsidRPr="000D7368">
        <w:rPr>
          <w:spacing w:val="1"/>
          <w:lang w:val="es-ES"/>
        </w:rPr>
        <w:t>c</w:t>
      </w:r>
      <w:r w:rsidRPr="000D7368">
        <w:rPr>
          <w:lang w:val="es-ES"/>
        </w:rPr>
        <w:t>he</w:t>
      </w:r>
      <w:r w:rsidRPr="000D7368">
        <w:rPr>
          <w:spacing w:val="-2"/>
          <w:lang w:val="es-ES"/>
        </w:rPr>
        <w:t xml:space="preserve"> </w:t>
      </w:r>
      <w:r w:rsidRPr="000D7368">
        <w:rPr>
          <w:lang w:val="es-ES"/>
        </w:rPr>
        <w:t>hu</w:t>
      </w:r>
      <w:r w:rsidRPr="000D7368">
        <w:rPr>
          <w:spacing w:val="-4"/>
          <w:lang w:val="es-ES"/>
        </w:rPr>
        <w:t>m</w:t>
      </w:r>
      <w:r w:rsidRPr="000D7368">
        <w:rPr>
          <w:lang w:val="es-ES"/>
        </w:rPr>
        <w:t>an</w:t>
      </w:r>
      <w:r w:rsidRPr="000D7368">
        <w:rPr>
          <w:spacing w:val="1"/>
          <w:lang w:val="es-ES"/>
        </w:rPr>
        <w:t>a</w:t>
      </w:r>
      <w:r w:rsidRPr="000D7368">
        <w:rPr>
          <w:lang w:val="es-ES"/>
        </w:rPr>
        <w:t>. Es</w:t>
      </w:r>
      <w:r w:rsidRPr="000D7368">
        <w:rPr>
          <w:spacing w:val="1"/>
          <w:lang w:val="es-ES"/>
        </w:rPr>
        <w:t>t</w:t>
      </w:r>
      <w:r w:rsidRPr="000D7368">
        <w:rPr>
          <w:lang w:val="es-ES"/>
        </w:rPr>
        <w:t>u</w:t>
      </w:r>
      <w:r w:rsidRPr="000D7368">
        <w:rPr>
          <w:spacing w:val="-2"/>
          <w:lang w:val="es-ES"/>
        </w:rPr>
        <w:t>d</w:t>
      </w:r>
      <w:r w:rsidRPr="000D7368">
        <w:rPr>
          <w:spacing w:val="1"/>
          <w:lang w:val="es-ES"/>
        </w:rPr>
        <w:t>i</w:t>
      </w:r>
      <w:r w:rsidRPr="000D7368">
        <w:rPr>
          <w:lang w:val="es-ES"/>
        </w:rPr>
        <w:t>os</w:t>
      </w:r>
      <w:r w:rsidRPr="000D7368">
        <w:rPr>
          <w:spacing w:val="-2"/>
          <w:lang w:val="es-ES"/>
        </w:rPr>
        <w:t xml:space="preserve"> </w:t>
      </w:r>
      <w:r w:rsidRPr="000D7368">
        <w:rPr>
          <w:lang w:val="es-ES"/>
        </w:rPr>
        <w:t xml:space="preserve">en dos </w:t>
      </w:r>
      <w:r w:rsidRPr="000D7368">
        <w:rPr>
          <w:spacing w:val="-4"/>
          <w:lang w:val="es-ES"/>
        </w:rPr>
        <w:t>m</w:t>
      </w:r>
      <w:r w:rsidRPr="000D7368">
        <w:rPr>
          <w:lang w:val="es-ES"/>
        </w:rPr>
        <w:t>u</w:t>
      </w:r>
      <w:r w:rsidRPr="000D7368">
        <w:rPr>
          <w:spacing w:val="3"/>
          <w:lang w:val="es-ES"/>
        </w:rPr>
        <w:t>j</w:t>
      </w:r>
      <w:r w:rsidRPr="000D7368">
        <w:rPr>
          <w:lang w:val="es-ES"/>
        </w:rPr>
        <w:t>e</w:t>
      </w:r>
      <w:r w:rsidRPr="000D7368">
        <w:rPr>
          <w:spacing w:val="1"/>
          <w:lang w:val="es-ES"/>
        </w:rPr>
        <w:t>r</w:t>
      </w:r>
      <w:r w:rsidRPr="000D7368">
        <w:rPr>
          <w:spacing w:val="-2"/>
          <w:lang w:val="es-ES"/>
        </w:rPr>
        <w:t>e</w:t>
      </w:r>
      <w:r w:rsidRPr="000D7368">
        <w:rPr>
          <w:lang w:val="es-ES"/>
        </w:rPr>
        <w:t xml:space="preserve">s </w:t>
      </w:r>
      <w:r w:rsidRPr="000D7368">
        <w:rPr>
          <w:spacing w:val="1"/>
          <w:lang w:val="es-ES"/>
        </w:rPr>
        <w:t>e</w:t>
      </w:r>
      <w:r w:rsidRPr="000D7368">
        <w:rPr>
          <w:lang w:val="es-ES"/>
        </w:rPr>
        <w:t>n</w:t>
      </w:r>
      <w:r w:rsidRPr="000D7368">
        <w:rPr>
          <w:spacing w:val="-2"/>
          <w:lang w:val="es-ES"/>
        </w:rPr>
        <w:t xml:space="preserve"> </w:t>
      </w:r>
      <w:r w:rsidRPr="000D7368">
        <w:rPr>
          <w:lang w:val="es-ES"/>
        </w:rPr>
        <w:t>pe</w:t>
      </w:r>
      <w:r w:rsidRPr="000D7368">
        <w:rPr>
          <w:spacing w:val="-1"/>
          <w:lang w:val="es-ES"/>
        </w:rPr>
        <w:t>r</w:t>
      </w:r>
      <w:r w:rsidRPr="000D7368">
        <w:rPr>
          <w:spacing w:val="1"/>
          <w:lang w:val="es-ES"/>
        </w:rPr>
        <w:t>i</w:t>
      </w:r>
      <w:r w:rsidRPr="000D7368">
        <w:rPr>
          <w:lang w:val="es-ES"/>
        </w:rPr>
        <w:t>odo</w:t>
      </w:r>
      <w:r w:rsidRPr="000D7368">
        <w:rPr>
          <w:spacing w:val="-2"/>
          <w:lang w:val="es-ES"/>
        </w:rPr>
        <w:t xml:space="preserve"> </w:t>
      </w:r>
      <w:r w:rsidRPr="000D7368">
        <w:rPr>
          <w:lang w:val="es-ES"/>
        </w:rPr>
        <w:t>de</w:t>
      </w:r>
      <w:r w:rsidRPr="000D7368">
        <w:rPr>
          <w:spacing w:val="-2"/>
          <w:lang w:val="es-ES"/>
        </w:rPr>
        <w:t xml:space="preserve"> </w:t>
      </w:r>
      <w:r w:rsidRPr="000D7368">
        <w:rPr>
          <w:spacing w:val="1"/>
          <w:lang w:val="es-ES"/>
        </w:rPr>
        <w:t>l</w:t>
      </w:r>
      <w:r w:rsidRPr="000D7368">
        <w:rPr>
          <w:lang w:val="es-ES"/>
        </w:rPr>
        <w:t>a</w:t>
      </w:r>
      <w:r w:rsidRPr="000D7368">
        <w:rPr>
          <w:spacing w:val="-2"/>
          <w:lang w:val="es-ES"/>
        </w:rPr>
        <w:t>c</w:t>
      </w:r>
      <w:r w:rsidRPr="000D7368">
        <w:rPr>
          <w:spacing w:val="1"/>
          <w:lang w:val="es-ES"/>
        </w:rPr>
        <w:t>t</w:t>
      </w:r>
      <w:r w:rsidRPr="000D7368">
        <w:rPr>
          <w:spacing w:val="-2"/>
          <w:lang w:val="es-ES"/>
        </w:rPr>
        <w:t>a</w:t>
      </w:r>
      <w:r w:rsidRPr="000D7368">
        <w:rPr>
          <w:lang w:val="es-ES"/>
        </w:rPr>
        <w:t>nc</w:t>
      </w:r>
      <w:r w:rsidRPr="000D7368">
        <w:rPr>
          <w:spacing w:val="1"/>
          <w:lang w:val="es-ES"/>
        </w:rPr>
        <w:t>i</w:t>
      </w:r>
      <w:r w:rsidRPr="000D7368">
        <w:rPr>
          <w:lang w:val="es-ES"/>
        </w:rPr>
        <w:t>a</w:t>
      </w:r>
      <w:r w:rsidRPr="000D7368">
        <w:rPr>
          <w:spacing w:val="-2"/>
          <w:lang w:val="es-ES"/>
        </w:rPr>
        <w:t xml:space="preserve"> </w:t>
      </w:r>
      <w:r w:rsidRPr="000D7368">
        <w:rPr>
          <w:spacing w:val="1"/>
          <w:lang w:val="es-ES"/>
        </w:rPr>
        <w:t>r</w:t>
      </w:r>
      <w:r w:rsidRPr="000D7368">
        <w:rPr>
          <w:lang w:val="es-ES"/>
        </w:rPr>
        <w:t>e</w:t>
      </w:r>
      <w:r w:rsidRPr="000D7368">
        <w:rPr>
          <w:spacing w:val="-2"/>
          <w:lang w:val="es-ES"/>
        </w:rPr>
        <w:t>v</w:t>
      </w:r>
      <w:r w:rsidRPr="000D7368">
        <w:rPr>
          <w:lang w:val="es-ES"/>
        </w:rPr>
        <w:t>e</w:t>
      </w:r>
      <w:r w:rsidRPr="000D7368">
        <w:rPr>
          <w:spacing w:val="1"/>
          <w:lang w:val="es-ES"/>
        </w:rPr>
        <w:t>l</w:t>
      </w:r>
      <w:r w:rsidRPr="000D7368">
        <w:rPr>
          <w:spacing w:val="-2"/>
          <w:lang w:val="es-ES"/>
        </w:rPr>
        <w:t>a</w:t>
      </w:r>
      <w:r w:rsidRPr="000D7368">
        <w:rPr>
          <w:spacing w:val="1"/>
          <w:lang w:val="es-ES"/>
        </w:rPr>
        <w:t>r</w:t>
      </w:r>
      <w:r w:rsidRPr="000D7368">
        <w:rPr>
          <w:lang w:val="es-ES"/>
        </w:rPr>
        <w:t>on</w:t>
      </w:r>
      <w:r w:rsidRPr="000D7368">
        <w:rPr>
          <w:spacing w:val="-2"/>
          <w:lang w:val="es-ES"/>
        </w:rPr>
        <w:t xml:space="preserve"> </w:t>
      </w:r>
      <w:r w:rsidRPr="000D7368">
        <w:rPr>
          <w:lang w:val="es-ES"/>
        </w:rPr>
        <w:t>que</w:t>
      </w:r>
      <w:r w:rsidRPr="000D7368">
        <w:rPr>
          <w:spacing w:val="-2"/>
          <w:lang w:val="es-ES"/>
        </w:rPr>
        <w:t xml:space="preserve"> </w:t>
      </w:r>
      <w:r w:rsidRPr="000D7368">
        <w:rPr>
          <w:spacing w:val="4"/>
          <w:lang w:val="es-ES"/>
        </w:rPr>
        <w:t>t</w:t>
      </w:r>
      <w:r w:rsidRPr="000D7368">
        <w:rPr>
          <w:lang w:val="es-ES"/>
        </w:rPr>
        <w:t>a</w:t>
      </w:r>
      <w:r w:rsidRPr="000D7368">
        <w:rPr>
          <w:spacing w:val="-2"/>
          <w:lang w:val="es-ES"/>
        </w:rPr>
        <w:t>n</w:t>
      </w:r>
      <w:r w:rsidRPr="000D7368">
        <w:rPr>
          <w:spacing w:val="1"/>
          <w:lang w:val="es-ES"/>
        </w:rPr>
        <w:t>t</w:t>
      </w:r>
      <w:r w:rsidRPr="000D7368">
        <w:rPr>
          <w:lang w:val="es-ES"/>
        </w:rPr>
        <w:t xml:space="preserve">o </w:t>
      </w:r>
      <w:r w:rsidRPr="000D7368">
        <w:rPr>
          <w:spacing w:val="1"/>
          <w:lang w:val="es-ES"/>
        </w:rPr>
        <w:t>i</w:t>
      </w:r>
      <w:r w:rsidRPr="000D7368">
        <w:rPr>
          <w:spacing w:val="-4"/>
          <w:lang w:val="es-ES"/>
        </w:rPr>
        <w:t>m</w:t>
      </w:r>
      <w:r w:rsidRPr="000D7368">
        <w:rPr>
          <w:lang w:val="es-ES"/>
        </w:rPr>
        <w:t>a</w:t>
      </w:r>
      <w:r w:rsidRPr="000D7368">
        <w:rPr>
          <w:spacing w:val="1"/>
          <w:lang w:val="es-ES"/>
        </w:rPr>
        <w:t>t</w:t>
      </w:r>
      <w:r w:rsidRPr="000D7368">
        <w:rPr>
          <w:spacing w:val="-1"/>
          <w:lang w:val="es-ES"/>
        </w:rPr>
        <w:t>i</w:t>
      </w:r>
      <w:r w:rsidRPr="000D7368">
        <w:rPr>
          <w:lang w:val="es-ES"/>
        </w:rPr>
        <w:t>n</w:t>
      </w:r>
      <w:r w:rsidRPr="000D7368">
        <w:rPr>
          <w:spacing w:val="1"/>
          <w:lang w:val="es-ES"/>
        </w:rPr>
        <w:t>i</w:t>
      </w:r>
      <w:r w:rsidRPr="000D7368">
        <w:rPr>
          <w:lang w:val="es-ES"/>
        </w:rPr>
        <w:t>b</w:t>
      </w:r>
      <w:r w:rsidRPr="000D7368">
        <w:rPr>
          <w:spacing w:val="-2"/>
          <w:lang w:val="es-ES"/>
        </w:rPr>
        <w:t xml:space="preserve"> </w:t>
      </w:r>
      <w:r w:rsidRPr="000D7368">
        <w:rPr>
          <w:lang w:val="es-ES"/>
        </w:rPr>
        <w:t>co</w:t>
      </w:r>
      <w:r w:rsidRPr="000D7368">
        <w:rPr>
          <w:spacing w:val="-3"/>
          <w:lang w:val="es-ES"/>
        </w:rPr>
        <w:t>m</w:t>
      </w:r>
      <w:r w:rsidRPr="000D7368">
        <w:rPr>
          <w:lang w:val="es-ES"/>
        </w:rPr>
        <w:t xml:space="preserve">o su </w:t>
      </w:r>
      <w:r w:rsidRPr="000D7368">
        <w:rPr>
          <w:spacing w:val="-3"/>
          <w:lang w:val="es-ES"/>
        </w:rPr>
        <w:t>m</w:t>
      </w:r>
      <w:r w:rsidRPr="000D7368">
        <w:rPr>
          <w:lang w:val="es-ES"/>
        </w:rPr>
        <w:t>e</w:t>
      </w:r>
      <w:r w:rsidRPr="000D7368">
        <w:rPr>
          <w:spacing w:val="1"/>
          <w:lang w:val="es-ES"/>
        </w:rPr>
        <w:t>t</w:t>
      </w:r>
      <w:r w:rsidRPr="000D7368">
        <w:rPr>
          <w:lang w:val="es-ES"/>
        </w:rPr>
        <w:t>abo</w:t>
      </w:r>
      <w:r w:rsidRPr="000D7368">
        <w:rPr>
          <w:spacing w:val="-1"/>
          <w:lang w:val="es-ES"/>
        </w:rPr>
        <w:t>l</w:t>
      </w:r>
      <w:r w:rsidRPr="000D7368">
        <w:rPr>
          <w:spacing w:val="1"/>
          <w:lang w:val="es-ES"/>
        </w:rPr>
        <w:t>it</w:t>
      </w:r>
      <w:r w:rsidRPr="000D7368">
        <w:rPr>
          <w:lang w:val="es-ES"/>
        </w:rPr>
        <w:t>o</w:t>
      </w:r>
      <w:r w:rsidRPr="000D7368">
        <w:rPr>
          <w:spacing w:val="-2"/>
          <w:lang w:val="es-ES"/>
        </w:rPr>
        <w:t xml:space="preserve"> a</w:t>
      </w:r>
      <w:r w:rsidRPr="000D7368">
        <w:rPr>
          <w:lang w:val="es-ES"/>
        </w:rPr>
        <w:t>c</w:t>
      </w:r>
      <w:r w:rsidRPr="000D7368">
        <w:rPr>
          <w:spacing w:val="1"/>
          <w:lang w:val="es-ES"/>
        </w:rPr>
        <w:t>ti</w:t>
      </w:r>
      <w:r w:rsidRPr="000D7368">
        <w:rPr>
          <w:spacing w:val="-2"/>
          <w:lang w:val="es-ES"/>
        </w:rPr>
        <w:t>v</w:t>
      </w:r>
      <w:r w:rsidRPr="000D7368">
        <w:rPr>
          <w:lang w:val="es-ES"/>
        </w:rPr>
        <w:t>o</w:t>
      </w:r>
      <w:r w:rsidRPr="000D7368">
        <w:rPr>
          <w:spacing w:val="2"/>
          <w:lang w:val="es-ES"/>
        </w:rPr>
        <w:t xml:space="preserve"> </w:t>
      </w:r>
      <w:r w:rsidRPr="000D7368">
        <w:rPr>
          <w:lang w:val="es-ES"/>
        </w:rPr>
        <w:t>pu</w:t>
      </w:r>
      <w:r w:rsidRPr="000D7368">
        <w:rPr>
          <w:spacing w:val="-2"/>
          <w:lang w:val="es-ES"/>
        </w:rPr>
        <w:t>e</w:t>
      </w:r>
      <w:r w:rsidRPr="000D7368">
        <w:rPr>
          <w:lang w:val="es-ES"/>
        </w:rPr>
        <w:t>den ex</w:t>
      </w:r>
      <w:r w:rsidRPr="000D7368">
        <w:rPr>
          <w:spacing w:val="1"/>
          <w:lang w:val="es-ES"/>
        </w:rPr>
        <w:t>c</w:t>
      </w:r>
      <w:r w:rsidRPr="000D7368">
        <w:rPr>
          <w:spacing w:val="-2"/>
          <w:lang w:val="es-ES"/>
        </w:rPr>
        <w:t>r</w:t>
      </w:r>
      <w:r w:rsidRPr="000D7368">
        <w:rPr>
          <w:lang w:val="es-ES"/>
        </w:rPr>
        <w:t>e</w:t>
      </w:r>
      <w:r w:rsidRPr="000D7368">
        <w:rPr>
          <w:spacing w:val="1"/>
          <w:lang w:val="es-ES"/>
        </w:rPr>
        <w:t>t</w:t>
      </w:r>
      <w:r w:rsidRPr="000D7368">
        <w:rPr>
          <w:spacing w:val="-1"/>
          <w:lang w:val="es-ES"/>
        </w:rPr>
        <w:t>a</w:t>
      </w:r>
      <w:r w:rsidRPr="000D7368">
        <w:rPr>
          <w:spacing w:val="1"/>
          <w:lang w:val="es-ES"/>
        </w:rPr>
        <w:t>r</w:t>
      </w:r>
      <w:r w:rsidRPr="000D7368">
        <w:rPr>
          <w:spacing w:val="-2"/>
          <w:lang w:val="es-ES"/>
        </w:rPr>
        <w:t>s</w:t>
      </w:r>
      <w:r w:rsidRPr="000D7368">
        <w:rPr>
          <w:lang w:val="es-ES"/>
        </w:rPr>
        <w:t>e</w:t>
      </w:r>
      <w:r w:rsidRPr="000D7368">
        <w:rPr>
          <w:spacing w:val="1"/>
          <w:lang w:val="es-ES"/>
        </w:rPr>
        <w:t xml:space="preserve"> </w:t>
      </w:r>
      <w:r w:rsidRPr="000D7368">
        <w:rPr>
          <w:lang w:val="es-ES"/>
        </w:rPr>
        <w:t>en</w:t>
      </w:r>
      <w:r w:rsidRPr="000D7368">
        <w:rPr>
          <w:spacing w:val="-2"/>
          <w:lang w:val="es-ES"/>
        </w:rPr>
        <w:t xml:space="preserve"> </w:t>
      </w:r>
      <w:r w:rsidRPr="000D7368">
        <w:rPr>
          <w:spacing w:val="1"/>
          <w:lang w:val="es-ES"/>
        </w:rPr>
        <w:t>l</w:t>
      </w:r>
      <w:r w:rsidRPr="000D7368">
        <w:rPr>
          <w:lang w:val="es-ES"/>
        </w:rPr>
        <w:t>a</w:t>
      </w:r>
      <w:r w:rsidRPr="000D7368">
        <w:rPr>
          <w:spacing w:val="-2"/>
          <w:lang w:val="es-ES"/>
        </w:rPr>
        <w:t xml:space="preserve"> </w:t>
      </w:r>
      <w:r w:rsidRPr="000D7368">
        <w:rPr>
          <w:spacing w:val="1"/>
          <w:lang w:val="es-ES"/>
        </w:rPr>
        <w:t>l</w:t>
      </w:r>
      <w:r w:rsidRPr="000D7368">
        <w:rPr>
          <w:lang w:val="es-ES"/>
        </w:rPr>
        <w:t>e</w:t>
      </w:r>
      <w:r w:rsidRPr="000D7368">
        <w:rPr>
          <w:spacing w:val="1"/>
          <w:lang w:val="es-ES"/>
        </w:rPr>
        <w:t>c</w:t>
      </w:r>
      <w:r w:rsidRPr="000D7368">
        <w:rPr>
          <w:spacing w:val="-2"/>
          <w:lang w:val="es-ES"/>
        </w:rPr>
        <w:t>h</w:t>
      </w:r>
      <w:r w:rsidRPr="000D7368">
        <w:rPr>
          <w:lang w:val="es-ES"/>
        </w:rPr>
        <w:t>e hu</w:t>
      </w:r>
      <w:r w:rsidRPr="000D7368">
        <w:rPr>
          <w:spacing w:val="-3"/>
          <w:lang w:val="es-ES"/>
        </w:rPr>
        <w:t>m</w:t>
      </w:r>
      <w:r w:rsidRPr="000D7368">
        <w:rPr>
          <w:lang w:val="es-ES"/>
        </w:rPr>
        <w:t>an</w:t>
      </w:r>
      <w:r w:rsidRPr="000D7368">
        <w:rPr>
          <w:spacing w:val="1"/>
          <w:lang w:val="es-ES"/>
        </w:rPr>
        <w:t>a</w:t>
      </w:r>
      <w:r w:rsidRPr="000D7368">
        <w:rPr>
          <w:lang w:val="es-ES"/>
        </w:rPr>
        <w:t>.</w:t>
      </w:r>
      <w:r w:rsidRPr="000D7368">
        <w:rPr>
          <w:spacing w:val="1"/>
          <w:lang w:val="es-ES"/>
        </w:rPr>
        <w:t xml:space="preserve"> </w:t>
      </w:r>
      <w:r w:rsidRPr="000D7368">
        <w:rPr>
          <w:lang w:val="es-ES"/>
        </w:rPr>
        <w:t xml:space="preserve">La </w:t>
      </w:r>
      <w:r w:rsidRPr="000D7368">
        <w:rPr>
          <w:spacing w:val="-2"/>
          <w:lang w:val="es-ES"/>
        </w:rPr>
        <w:t>p</w:t>
      </w:r>
      <w:r w:rsidRPr="000D7368">
        <w:rPr>
          <w:spacing w:val="1"/>
          <w:lang w:val="es-ES"/>
        </w:rPr>
        <w:t>r</w:t>
      </w:r>
      <w:r w:rsidRPr="000D7368">
        <w:rPr>
          <w:lang w:val="es-ES"/>
        </w:rPr>
        <w:t>op</w:t>
      </w:r>
      <w:r w:rsidRPr="000D7368">
        <w:rPr>
          <w:spacing w:val="-2"/>
          <w:lang w:val="es-ES"/>
        </w:rPr>
        <w:t>o</w:t>
      </w:r>
      <w:r w:rsidRPr="000D7368">
        <w:rPr>
          <w:spacing w:val="1"/>
          <w:lang w:val="es-ES"/>
        </w:rPr>
        <w:t>r</w:t>
      </w:r>
      <w:r w:rsidRPr="000D7368">
        <w:rPr>
          <w:lang w:val="es-ES"/>
        </w:rPr>
        <w:t>c</w:t>
      </w:r>
      <w:r w:rsidRPr="000D7368">
        <w:rPr>
          <w:spacing w:val="-1"/>
          <w:lang w:val="es-ES"/>
        </w:rPr>
        <w:t>i</w:t>
      </w:r>
      <w:r w:rsidRPr="000D7368">
        <w:rPr>
          <w:lang w:val="es-ES"/>
        </w:rPr>
        <w:t xml:space="preserve">ón </w:t>
      </w:r>
      <w:r w:rsidRPr="000D7368">
        <w:rPr>
          <w:spacing w:val="-1"/>
          <w:lang w:val="es-ES"/>
        </w:rPr>
        <w:t>l</w:t>
      </w:r>
      <w:r w:rsidRPr="000D7368">
        <w:rPr>
          <w:lang w:val="es-ES"/>
        </w:rPr>
        <w:t>e</w:t>
      </w:r>
      <w:r w:rsidRPr="000D7368">
        <w:rPr>
          <w:spacing w:val="1"/>
          <w:lang w:val="es-ES"/>
        </w:rPr>
        <w:t>c</w:t>
      </w:r>
      <w:r w:rsidRPr="000D7368">
        <w:rPr>
          <w:spacing w:val="-2"/>
          <w:lang w:val="es-ES"/>
        </w:rPr>
        <w:t>h</w:t>
      </w:r>
      <w:r w:rsidRPr="000D7368">
        <w:rPr>
          <w:spacing w:val="2"/>
          <w:lang w:val="es-ES"/>
        </w:rPr>
        <w:t>e</w:t>
      </w:r>
      <w:r w:rsidRPr="000D7368">
        <w:rPr>
          <w:spacing w:val="-4"/>
          <w:lang w:val="es-ES"/>
        </w:rPr>
        <w:t>-</w:t>
      </w:r>
      <w:r w:rsidRPr="000D7368">
        <w:rPr>
          <w:lang w:val="es-ES"/>
        </w:rPr>
        <w:t>p</w:t>
      </w:r>
      <w:r w:rsidRPr="000D7368">
        <w:rPr>
          <w:spacing w:val="1"/>
          <w:lang w:val="es-ES"/>
        </w:rPr>
        <w:t>l</w:t>
      </w:r>
      <w:r w:rsidRPr="000D7368">
        <w:rPr>
          <w:lang w:val="es-ES"/>
        </w:rPr>
        <w:t>a</w:t>
      </w:r>
      <w:r w:rsidRPr="000D7368">
        <w:rPr>
          <w:spacing w:val="1"/>
          <w:lang w:val="es-ES"/>
        </w:rPr>
        <w:t>s</w:t>
      </w:r>
      <w:r w:rsidRPr="000D7368">
        <w:rPr>
          <w:spacing w:val="-4"/>
          <w:lang w:val="es-ES"/>
        </w:rPr>
        <w:t>m</w:t>
      </w:r>
      <w:r w:rsidRPr="000D7368">
        <w:rPr>
          <w:spacing w:val="1"/>
          <w:lang w:val="es-ES"/>
        </w:rPr>
        <w:t>a</w:t>
      </w:r>
      <w:r w:rsidRPr="000D7368">
        <w:rPr>
          <w:lang w:val="es-ES"/>
        </w:rPr>
        <w:t xml:space="preserve"> e</w:t>
      </w:r>
      <w:r w:rsidRPr="000D7368">
        <w:rPr>
          <w:spacing w:val="1"/>
          <w:lang w:val="es-ES"/>
        </w:rPr>
        <w:t>st</w:t>
      </w:r>
      <w:r w:rsidRPr="000D7368">
        <w:rPr>
          <w:lang w:val="es-ES"/>
        </w:rPr>
        <w:t>u</w:t>
      </w:r>
      <w:r w:rsidRPr="000D7368">
        <w:rPr>
          <w:spacing w:val="-2"/>
          <w:lang w:val="es-ES"/>
        </w:rPr>
        <w:t>d</w:t>
      </w:r>
      <w:r w:rsidRPr="000D7368">
        <w:rPr>
          <w:spacing w:val="1"/>
          <w:lang w:val="es-ES"/>
        </w:rPr>
        <w:t>i</w:t>
      </w:r>
      <w:r w:rsidRPr="000D7368">
        <w:rPr>
          <w:lang w:val="es-ES"/>
        </w:rPr>
        <w:t>ada</w:t>
      </w:r>
      <w:r w:rsidRPr="000D7368">
        <w:rPr>
          <w:spacing w:val="-2"/>
          <w:lang w:val="es-ES"/>
        </w:rPr>
        <w:t xml:space="preserve"> </w:t>
      </w:r>
      <w:r w:rsidRPr="000D7368">
        <w:rPr>
          <w:lang w:val="es-ES"/>
        </w:rPr>
        <w:t>en u</w:t>
      </w:r>
      <w:r w:rsidRPr="000D7368">
        <w:rPr>
          <w:spacing w:val="-2"/>
          <w:lang w:val="es-ES"/>
        </w:rPr>
        <w:t>n</w:t>
      </w:r>
      <w:r w:rsidRPr="000D7368">
        <w:rPr>
          <w:lang w:val="es-ES"/>
        </w:rPr>
        <w:t>a ú</w:t>
      </w:r>
      <w:r w:rsidRPr="000D7368">
        <w:rPr>
          <w:spacing w:val="-2"/>
          <w:lang w:val="es-ES"/>
        </w:rPr>
        <w:t>n</w:t>
      </w:r>
      <w:r w:rsidRPr="000D7368">
        <w:rPr>
          <w:spacing w:val="1"/>
          <w:lang w:val="es-ES"/>
        </w:rPr>
        <w:t>i</w:t>
      </w:r>
      <w:r w:rsidRPr="000D7368">
        <w:rPr>
          <w:spacing w:val="-2"/>
          <w:lang w:val="es-ES"/>
        </w:rPr>
        <w:t>c</w:t>
      </w:r>
      <w:r w:rsidRPr="000D7368">
        <w:rPr>
          <w:lang w:val="es-ES"/>
        </w:rPr>
        <w:t>a pa</w:t>
      </w:r>
      <w:r w:rsidRPr="000D7368">
        <w:rPr>
          <w:spacing w:val="-2"/>
          <w:lang w:val="es-ES"/>
        </w:rPr>
        <w:t>c</w:t>
      </w:r>
      <w:r w:rsidRPr="000D7368">
        <w:rPr>
          <w:spacing w:val="1"/>
          <w:lang w:val="es-ES"/>
        </w:rPr>
        <w:t>i</w:t>
      </w:r>
      <w:r w:rsidRPr="000D7368">
        <w:rPr>
          <w:lang w:val="es-ES"/>
        </w:rPr>
        <w:t>e</w:t>
      </w:r>
      <w:r w:rsidRPr="000D7368">
        <w:rPr>
          <w:spacing w:val="-2"/>
          <w:lang w:val="es-ES"/>
        </w:rPr>
        <w:t>n</w:t>
      </w:r>
      <w:r w:rsidRPr="000D7368">
        <w:rPr>
          <w:spacing w:val="1"/>
          <w:lang w:val="es-ES"/>
        </w:rPr>
        <w:t>t</w:t>
      </w:r>
      <w:r w:rsidRPr="000D7368">
        <w:rPr>
          <w:lang w:val="es-ES"/>
        </w:rPr>
        <w:t>e, fue</w:t>
      </w:r>
      <w:r w:rsidRPr="000D7368">
        <w:rPr>
          <w:spacing w:val="1"/>
          <w:lang w:val="es-ES"/>
        </w:rPr>
        <w:t xml:space="preserve"> </w:t>
      </w:r>
      <w:r w:rsidRPr="000D7368">
        <w:rPr>
          <w:spacing w:val="-2"/>
          <w:lang w:val="es-ES"/>
        </w:rPr>
        <w:t>d</w:t>
      </w:r>
      <w:r w:rsidRPr="000D7368">
        <w:rPr>
          <w:lang w:val="es-ES"/>
        </w:rPr>
        <w:t>e 0,5</w:t>
      </w:r>
      <w:r w:rsidRPr="000D7368">
        <w:rPr>
          <w:spacing w:val="1"/>
          <w:lang w:val="es-ES"/>
        </w:rPr>
        <w:t xml:space="preserve"> </w:t>
      </w:r>
      <w:r w:rsidRPr="000D7368">
        <w:rPr>
          <w:spacing w:val="-2"/>
          <w:lang w:val="es-ES"/>
        </w:rPr>
        <w:t>pa</w:t>
      </w:r>
      <w:r w:rsidRPr="000D7368">
        <w:rPr>
          <w:spacing w:val="1"/>
          <w:lang w:val="es-ES"/>
        </w:rPr>
        <w:t>r</w:t>
      </w:r>
      <w:r w:rsidRPr="000D7368">
        <w:rPr>
          <w:lang w:val="es-ES"/>
        </w:rPr>
        <w:t xml:space="preserve">a </w:t>
      </w:r>
      <w:r w:rsidRPr="000D7368">
        <w:rPr>
          <w:spacing w:val="1"/>
          <w:lang w:val="es-ES"/>
        </w:rPr>
        <w:t>i</w:t>
      </w:r>
      <w:r w:rsidRPr="000D7368">
        <w:rPr>
          <w:spacing w:val="-4"/>
          <w:lang w:val="es-ES"/>
        </w:rPr>
        <w:t>m</w:t>
      </w:r>
      <w:r w:rsidRPr="000D7368">
        <w:rPr>
          <w:lang w:val="es-ES"/>
        </w:rPr>
        <w:t>a</w:t>
      </w:r>
      <w:r w:rsidRPr="000D7368">
        <w:rPr>
          <w:spacing w:val="1"/>
          <w:lang w:val="es-ES"/>
        </w:rPr>
        <w:t>t</w:t>
      </w:r>
      <w:r w:rsidRPr="000D7368">
        <w:rPr>
          <w:spacing w:val="-1"/>
          <w:lang w:val="es-ES"/>
        </w:rPr>
        <w:t>i</w:t>
      </w:r>
      <w:r w:rsidRPr="000D7368">
        <w:rPr>
          <w:lang w:val="es-ES"/>
        </w:rPr>
        <w:t>n</w:t>
      </w:r>
      <w:r w:rsidRPr="000D7368">
        <w:rPr>
          <w:spacing w:val="1"/>
          <w:lang w:val="es-ES"/>
        </w:rPr>
        <w:t>i</w:t>
      </w:r>
      <w:r w:rsidRPr="000D7368">
        <w:rPr>
          <w:lang w:val="es-ES"/>
        </w:rPr>
        <w:t>b y</w:t>
      </w:r>
      <w:r w:rsidRPr="000D7368">
        <w:rPr>
          <w:spacing w:val="-2"/>
          <w:lang w:val="es-ES"/>
        </w:rPr>
        <w:t xml:space="preserve"> </w:t>
      </w:r>
      <w:r w:rsidRPr="000D7368">
        <w:rPr>
          <w:lang w:val="es-ES"/>
        </w:rPr>
        <w:t>0,9</w:t>
      </w:r>
      <w:r w:rsidRPr="000D7368">
        <w:rPr>
          <w:spacing w:val="1"/>
          <w:lang w:val="es-ES"/>
        </w:rPr>
        <w:t xml:space="preserve"> </w:t>
      </w:r>
      <w:r w:rsidRPr="000D7368">
        <w:rPr>
          <w:spacing w:val="-2"/>
          <w:lang w:val="es-ES"/>
        </w:rPr>
        <w:t>p</w:t>
      </w:r>
      <w:r w:rsidRPr="000D7368">
        <w:rPr>
          <w:lang w:val="es-ES"/>
        </w:rPr>
        <w:t>a</w:t>
      </w:r>
      <w:r w:rsidRPr="000D7368">
        <w:rPr>
          <w:spacing w:val="1"/>
          <w:lang w:val="es-ES"/>
        </w:rPr>
        <w:t>r</w:t>
      </w:r>
      <w:r w:rsidRPr="000D7368">
        <w:rPr>
          <w:lang w:val="es-ES"/>
        </w:rPr>
        <w:t>a</w:t>
      </w:r>
      <w:r w:rsidRPr="000D7368">
        <w:rPr>
          <w:spacing w:val="-2"/>
          <w:lang w:val="es-ES"/>
        </w:rPr>
        <w:t xml:space="preserve"> </w:t>
      </w:r>
      <w:r w:rsidRPr="000D7368">
        <w:rPr>
          <w:lang w:val="es-ES"/>
        </w:rPr>
        <w:t>el</w:t>
      </w:r>
      <w:r w:rsidRPr="000D7368">
        <w:rPr>
          <w:spacing w:val="1"/>
          <w:lang w:val="es-ES"/>
        </w:rPr>
        <w:t xml:space="preserve"> </w:t>
      </w:r>
      <w:r w:rsidRPr="000D7368">
        <w:rPr>
          <w:spacing w:val="-4"/>
          <w:lang w:val="es-ES"/>
        </w:rPr>
        <w:t>m</w:t>
      </w:r>
      <w:r w:rsidRPr="000D7368">
        <w:rPr>
          <w:lang w:val="es-ES"/>
        </w:rPr>
        <w:t>e</w:t>
      </w:r>
      <w:r w:rsidRPr="000D7368">
        <w:rPr>
          <w:spacing w:val="1"/>
          <w:lang w:val="es-ES"/>
        </w:rPr>
        <w:t>t</w:t>
      </w:r>
      <w:r w:rsidRPr="000D7368">
        <w:rPr>
          <w:lang w:val="es-ES"/>
        </w:rPr>
        <w:t>ab</w:t>
      </w:r>
      <w:r w:rsidRPr="000D7368">
        <w:rPr>
          <w:spacing w:val="-2"/>
          <w:lang w:val="es-ES"/>
        </w:rPr>
        <w:t>o</w:t>
      </w:r>
      <w:r w:rsidRPr="000D7368">
        <w:rPr>
          <w:spacing w:val="1"/>
          <w:lang w:val="es-ES"/>
        </w:rPr>
        <w:t>l</w:t>
      </w:r>
      <w:r w:rsidRPr="000D7368">
        <w:rPr>
          <w:spacing w:val="-1"/>
          <w:lang w:val="es-ES"/>
        </w:rPr>
        <w:t>i</w:t>
      </w:r>
      <w:r w:rsidRPr="000D7368">
        <w:rPr>
          <w:spacing w:val="1"/>
          <w:lang w:val="es-ES"/>
        </w:rPr>
        <w:t>t</w:t>
      </w:r>
      <w:r w:rsidRPr="000D7368">
        <w:rPr>
          <w:lang w:val="es-ES"/>
        </w:rPr>
        <w:t xml:space="preserve">o, </w:t>
      </w:r>
      <w:r w:rsidRPr="000D7368">
        <w:rPr>
          <w:spacing w:val="-2"/>
          <w:lang w:val="es-ES"/>
        </w:rPr>
        <w:t>s</w:t>
      </w:r>
      <w:r w:rsidRPr="000D7368">
        <w:rPr>
          <w:lang w:val="es-ES"/>
        </w:rPr>
        <w:t>u</w:t>
      </w:r>
      <w:r w:rsidRPr="000D7368">
        <w:rPr>
          <w:spacing w:val="-2"/>
          <w:lang w:val="es-ES"/>
        </w:rPr>
        <w:t>g</w:t>
      </w:r>
      <w:r w:rsidRPr="000D7368">
        <w:rPr>
          <w:spacing w:val="1"/>
          <w:lang w:val="es-ES"/>
        </w:rPr>
        <w:t>ir</w:t>
      </w:r>
      <w:r w:rsidRPr="000D7368">
        <w:rPr>
          <w:spacing w:val="-1"/>
          <w:lang w:val="es-ES"/>
        </w:rPr>
        <w:t>i</w:t>
      </w:r>
      <w:r w:rsidRPr="000D7368">
        <w:rPr>
          <w:lang w:val="es-ES"/>
        </w:rPr>
        <w:t>endo u</w:t>
      </w:r>
      <w:r w:rsidRPr="000D7368">
        <w:rPr>
          <w:spacing w:val="-2"/>
          <w:lang w:val="es-ES"/>
        </w:rPr>
        <w:t>n</w:t>
      </w:r>
      <w:r w:rsidRPr="000D7368">
        <w:rPr>
          <w:lang w:val="es-ES"/>
        </w:rPr>
        <w:t xml:space="preserve">a </w:t>
      </w:r>
      <w:r w:rsidRPr="000D7368">
        <w:rPr>
          <w:spacing w:val="-3"/>
          <w:lang w:val="es-ES"/>
        </w:rPr>
        <w:t>m</w:t>
      </w:r>
      <w:r w:rsidRPr="000D7368">
        <w:rPr>
          <w:lang w:val="es-ES"/>
        </w:rPr>
        <w:t>a</w:t>
      </w:r>
      <w:r w:rsidRPr="000D7368">
        <w:rPr>
          <w:spacing w:val="-2"/>
          <w:lang w:val="es-ES"/>
        </w:rPr>
        <w:t>y</w:t>
      </w:r>
      <w:r w:rsidRPr="000D7368">
        <w:rPr>
          <w:lang w:val="es-ES"/>
        </w:rPr>
        <w:t>or</w:t>
      </w:r>
      <w:r w:rsidRPr="000D7368">
        <w:rPr>
          <w:spacing w:val="1"/>
          <w:lang w:val="es-ES"/>
        </w:rPr>
        <w:t xml:space="preserve"> </w:t>
      </w:r>
      <w:r w:rsidRPr="000D7368">
        <w:rPr>
          <w:lang w:val="es-ES"/>
        </w:rPr>
        <w:t>d</w:t>
      </w:r>
      <w:r w:rsidRPr="000D7368">
        <w:rPr>
          <w:spacing w:val="1"/>
          <w:lang w:val="es-ES"/>
        </w:rPr>
        <w:t>i</w:t>
      </w:r>
      <w:r w:rsidRPr="000D7368">
        <w:rPr>
          <w:lang w:val="es-ES"/>
        </w:rPr>
        <w:t>s</w:t>
      </w:r>
      <w:r w:rsidRPr="000D7368">
        <w:rPr>
          <w:spacing w:val="-1"/>
          <w:lang w:val="es-ES"/>
        </w:rPr>
        <w:t>t</w:t>
      </w:r>
      <w:r w:rsidRPr="000D7368">
        <w:rPr>
          <w:spacing w:val="1"/>
          <w:lang w:val="es-ES"/>
        </w:rPr>
        <w:t>r</w:t>
      </w:r>
      <w:r w:rsidRPr="000D7368">
        <w:rPr>
          <w:spacing w:val="-1"/>
          <w:lang w:val="es-ES"/>
        </w:rPr>
        <w:t>i</w:t>
      </w:r>
      <w:r w:rsidRPr="000D7368">
        <w:rPr>
          <w:lang w:val="es-ES"/>
        </w:rPr>
        <w:t>bu</w:t>
      </w:r>
      <w:r w:rsidRPr="000D7368">
        <w:rPr>
          <w:spacing w:val="-2"/>
          <w:lang w:val="es-ES"/>
        </w:rPr>
        <w:t>c</w:t>
      </w:r>
      <w:r w:rsidRPr="000D7368">
        <w:rPr>
          <w:spacing w:val="1"/>
          <w:lang w:val="es-ES"/>
        </w:rPr>
        <w:t>i</w:t>
      </w:r>
      <w:r w:rsidRPr="000D7368">
        <w:rPr>
          <w:lang w:val="es-ES"/>
        </w:rPr>
        <w:t>ón d</w:t>
      </w:r>
      <w:r w:rsidRPr="000D7368">
        <w:rPr>
          <w:spacing w:val="-2"/>
          <w:lang w:val="es-ES"/>
        </w:rPr>
        <w:t>e</w:t>
      </w:r>
      <w:r w:rsidRPr="000D7368">
        <w:rPr>
          <w:lang w:val="es-ES"/>
        </w:rPr>
        <w:t xml:space="preserve">l </w:t>
      </w:r>
      <w:r w:rsidRPr="000D7368">
        <w:rPr>
          <w:spacing w:val="-4"/>
          <w:lang w:val="es-ES"/>
        </w:rPr>
        <w:t>m</w:t>
      </w:r>
      <w:r w:rsidRPr="000D7368">
        <w:rPr>
          <w:lang w:val="es-ES"/>
        </w:rPr>
        <w:t>e</w:t>
      </w:r>
      <w:r w:rsidRPr="000D7368">
        <w:rPr>
          <w:spacing w:val="1"/>
          <w:lang w:val="es-ES"/>
        </w:rPr>
        <w:t>t</w:t>
      </w:r>
      <w:r w:rsidRPr="000D7368">
        <w:rPr>
          <w:lang w:val="es-ES"/>
        </w:rPr>
        <w:t>abo</w:t>
      </w:r>
      <w:r w:rsidRPr="000D7368">
        <w:rPr>
          <w:spacing w:val="1"/>
          <w:lang w:val="es-ES"/>
        </w:rPr>
        <w:t>l</w:t>
      </w:r>
      <w:r w:rsidRPr="000D7368">
        <w:rPr>
          <w:spacing w:val="-1"/>
          <w:lang w:val="es-ES"/>
        </w:rPr>
        <w:t>i</w:t>
      </w:r>
      <w:r w:rsidRPr="000D7368">
        <w:rPr>
          <w:spacing w:val="1"/>
          <w:lang w:val="es-ES"/>
        </w:rPr>
        <w:t>t</w:t>
      </w:r>
      <w:r w:rsidRPr="000D7368">
        <w:rPr>
          <w:lang w:val="es-ES"/>
        </w:rPr>
        <w:t>o en</w:t>
      </w:r>
      <w:r w:rsidRPr="000D7368">
        <w:rPr>
          <w:spacing w:val="-2"/>
          <w:lang w:val="es-ES"/>
        </w:rPr>
        <w:t xml:space="preserve"> </w:t>
      </w:r>
      <w:r w:rsidRPr="000D7368">
        <w:rPr>
          <w:spacing w:val="1"/>
          <w:lang w:val="es-ES"/>
        </w:rPr>
        <w:t>l</w:t>
      </w:r>
      <w:r w:rsidRPr="000D7368">
        <w:rPr>
          <w:lang w:val="es-ES"/>
        </w:rPr>
        <w:t>a</w:t>
      </w:r>
      <w:r w:rsidRPr="000D7368">
        <w:rPr>
          <w:spacing w:val="-2"/>
          <w:lang w:val="es-ES"/>
        </w:rPr>
        <w:t xml:space="preserve"> </w:t>
      </w:r>
      <w:r w:rsidRPr="000D7368">
        <w:rPr>
          <w:spacing w:val="1"/>
          <w:lang w:val="es-ES"/>
        </w:rPr>
        <w:t>l</w:t>
      </w:r>
      <w:r w:rsidRPr="000D7368">
        <w:rPr>
          <w:spacing w:val="-2"/>
          <w:lang w:val="es-ES"/>
        </w:rPr>
        <w:t>e</w:t>
      </w:r>
      <w:r w:rsidRPr="000D7368">
        <w:rPr>
          <w:lang w:val="es-ES"/>
        </w:rPr>
        <w:t>ch</w:t>
      </w:r>
      <w:r w:rsidRPr="000D7368">
        <w:rPr>
          <w:spacing w:val="1"/>
          <w:lang w:val="es-ES"/>
        </w:rPr>
        <w:t>e</w:t>
      </w:r>
      <w:r w:rsidRPr="000D7368">
        <w:rPr>
          <w:lang w:val="es-ES"/>
        </w:rPr>
        <w:t xml:space="preserve">. </w:t>
      </w:r>
      <w:r w:rsidRPr="000D7368">
        <w:rPr>
          <w:spacing w:val="-1"/>
          <w:lang w:val="es-ES"/>
        </w:rPr>
        <w:t>C</w:t>
      </w:r>
      <w:r w:rsidRPr="000D7368">
        <w:rPr>
          <w:lang w:val="es-ES"/>
        </w:rPr>
        <w:t>o</w:t>
      </w:r>
      <w:r w:rsidRPr="000D7368">
        <w:rPr>
          <w:spacing w:val="-2"/>
          <w:lang w:val="es-ES"/>
        </w:rPr>
        <w:t>n</w:t>
      </w:r>
      <w:r w:rsidRPr="000D7368">
        <w:rPr>
          <w:lang w:val="es-ES"/>
        </w:rPr>
        <w:t>s</w:t>
      </w:r>
      <w:r w:rsidRPr="000D7368">
        <w:rPr>
          <w:spacing w:val="1"/>
          <w:lang w:val="es-ES"/>
        </w:rPr>
        <w:t>i</w:t>
      </w:r>
      <w:r w:rsidRPr="000D7368">
        <w:rPr>
          <w:lang w:val="es-ES"/>
        </w:rPr>
        <w:t>d</w:t>
      </w:r>
      <w:r w:rsidRPr="000D7368">
        <w:rPr>
          <w:spacing w:val="-2"/>
          <w:lang w:val="es-ES"/>
        </w:rPr>
        <w:t>e</w:t>
      </w:r>
      <w:r w:rsidRPr="000D7368">
        <w:rPr>
          <w:spacing w:val="1"/>
          <w:lang w:val="es-ES"/>
        </w:rPr>
        <w:t>r</w:t>
      </w:r>
      <w:r w:rsidRPr="000D7368">
        <w:rPr>
          <w:lang w:val="es-ES"/>
        </w:rPr>
        <w:t>an</w:t>
      </w:r>
      <w:r w:rsidRPr="000D7368">
        <w:rPr>
          <w:spacing w:val="-2"/>
          <w:lang w:val="es-ES"/>
        </w:rPr>
        <w:t>d</w:t>
      </w:r>
      <w:r w:rsidRPr="000D7368">
        <w:rPr>
          <w:lang w:val="es-ES"/>
        </w:rPr>
        <w:t xml:space="preserve">o </w:t>
      </w:r>
      <w:r w:rsidRPr="000D7368">
        <w:rPr>
          <w:spacing w:val="-1"/>
          <w:lang w:val="es-ES"/>
        </w:rPr>
        <w:t>l</w:t>
      </w:r>
      <w:r w:rsidRPr="000D7368">
        <w:rPr>
          <w:lang w:val="es-ES"/>
        </w:rPr>
        <w:t>a co</w:t>
      </w:r>
      <w:r w:rsidRPr="000D7368">
        <w:rPr>
          <w:spacing w:val="-2"/>
          <w:lang w:val="es-ES"/>
        </w:rPr>
        <w:t>n</w:t>
      </w:r>
      <w:r w:rsidRPr="000D7368">
        <w:rPr>
          <w:lang w:val="es-ES"/>
        </w:rPr>
        <w:t>c</w:t>
      </w:r>
      <w:r w:rsidRPr="000D7368">
        <w:rPr>
          <w:spacing w:val="1"/>
          <w:lang w:val="es-ES"/>
        </w:rPr>
        <w:t>e</w:t>
      </w:r>
      <w:r w:rsidRPr="000D7368">
        <w:rPr>
          <w:spacing w:val="-2"/>
          <w:lang w:val="es-ES"/>
        </w:rPr>
        <w:t>n</w:t>
      </w:r>
      <w:r w:rsidRPr="000D7368">
        <w:rPr>
          <w:spacing w:val="1"/>
          <w:lang w:val="es-ES"/>
        </w:rPr>
        <w:t>tr</w:t>
      </w:r>
      <w:r w:rsidRPr="000D7368">
        <w:rPr>
          <w:spacing w:val="-2"/>
          <w:lang w:val="es-ES"/>
        </w:rPr>
        <w:t>a</w:t>
      </w:r>
      <w:r w:rsidRPr="000D7368">
        <w:rPr>
          <w:lang w:val="es-ES"/>
        </w:rPr>
        <w:t>c</w:t>
      </w:r>
      <w:r w:rsidRPr="000D7368">
        <w:rPr>
          <w:spacing w:val="1"/>
          <w:lang w:val="es-ES"/>
        </w:rPr>
        <w:t>i</w:t>
      </w:r>
      <w:r w:rsidRPr="000D7368">
        <w:rPr>
          <w:spacing w:val="-2"/>
          <w:lang w:val="es-ES"/>
        </w:rPr>
        <w:t>ó</w:t>
      </w:r>
      <w:r w:rsidRPr="000D7368">
        <w:rPr>
          <w:lang w:val="es-ES"/>
        </w:rPr>
        <w:t>n</w:t>
      </w:r>
      <w:r w:rsidRPr="000D7368">
        <w:rPr>
          <w:spacing w:val="-2"/>
          <w:lang w:val="es-ES"/>
        </w:rPr>
        <w:t xml:space="preserve"> </w:t>
      </w:r>
      <w:r w:rsidRPr="000D7368">
        <w:rPr>
          <w:lang w:val="es-ES"/>
        </w:rPr>
        <w:t>co</w:t>
      </w:r>
      <w:r w:rsidRPr="000D7368">
        <w:rPr>
          <w:spacing w:val="-3"/>
          <w:lang w:val="es-ES"/>
        </w:rPr>
        <w:t>m</w:t>
      </w:r>
      <w:r w:rsidRPr="000D7368">
        <w:rPr>
          <w:lang w:val="es-ES"/>
        </w:rPr>
        <w:t>b</w:t>
      </w:r>
      <w:r w:rsidRPr="000D7368">
        <w:rPr>
          <w:spacing w:val="1"/>
          <w:lang w:val="es-ES"/>
        </w:rPr>
        <w:t>i</w:t>
      </w:r>
      <w:r w:rsidRPr="000D7368">
        <w:rPr>
          <w:lang w:val="es-ES"/>
        </w:rPr>
        <w:t>nada</w:t>
      </w:r>
      <w:r w:rsidRPr="000D7368">
        <w:rPr>
          <w:spacing w:val="1"/>
          <w:lang w:val="es-ES"/>
        </w:rPr>
        <w:t xml:space="preserve"> </w:t>
      </w:r>
      <w:r w:rsidRPr="000D7368">
        <w:rPr>
          <w:lang w:val="es-ES"/>
        </w:rPr>
        <w:t>de</w:t>
      </w:r>
      <w:r w:rsidRPr="000D7368">
        <w:rPr>
          <w:spacing w:val="-2"/>
          <w:lang w:val="es-ES"/>
        </w:rPr>
        <w:t xml:space="preserve"> </w:t>
      </w:r>
      <w:r w:rsidRPr="000D7368">
        <w:rPr>
          <w:spacing w:val="1"/>
          <w:lang w:val="es-ES"/>
        </w:rPr>
        <w:t>i</w:t>
      </w:r>
      <w:r w:rsidRPr="000D7368">
        <w:rPr>
          <w:spacing w:val="-4"/>
          <w:lang w:val="es-ES"/>
        </w:rPr>
        <w:t>m</w:t>
      </w:r>
      <w:r w:rsidRPr="000D7368">
        <w:rPr>
          <w:lang w:val="es-ES"/>
        </w:rPr>
        <w:t>a</w:t>
      </w:r>
      <w:r w:rsidRPr="000D7368">
        <w:rPr>
          <w:spacing w:val="1"/>
          <w:lang w:val="es-ES"/>
        </w:rPr>
        <w:t>ti</w:t>
      </w:r>
      <w:r w:rsidRPr="000D7368">
        <w:rPr>
          <w:spacing w:val="-2"/>
          <w:lang w:val="es-ES"/>
        </w:rPr>
        <w:t>n</w:t>
      </w:r>
      <w:r w:rsidRPr="000D7368">
        <w:rPr>
          <w:spacing w:val="1"/>
          <w:lang w:val="es-ES"/>
        </w:rPr>
        <w:t>i</w:t>
      </w:r>
      <w:r w:rsidRPr="000D7368">
        <w:rPr>
          <w:lang w:val="es-ES"/>
        </w:rPr>
        <w:t>b y</w:t>
      </w:r>
      <w:r w:rsidRPr="000D7368">
        <w:rPr>
          <w:spacing w:val="-2"/>
          <w:lang w:val="es-ES"/>
        </w:rPr>
        <w:t xml:space="preserve"> </w:t>
      </w:r>
      <w:r w:rsidRPr="000D7368">
        <w:rPr>
          <w:lang w:val="es-ES"/>
        </w:rPr>
        <w:t>el</w:t>
      </w:r>
      <w:r w:rsidRPr="000D7368">
        <w:rPr>
          <w:spacing w:val="-1"/>
          <w:lang w:val="es-ES"/>
        </w:rPr>
        <w:t xml:space="preserve"> </w:t>
      </w:r>
      <w:r w:rsidRPr="000D7368">
        <w:rPr>
          <w:spacing w:val="-4"/>
          <w:lang w:val="es-ES"/>
        </w:rPr>
        <w:t>m</w:t>
      </w:r>
      <w:r w:rsidRPr="000D7368">
        <w:rPr>
          <w:lang w:val="es-ES"/>
        </w:rPr>
        <w:t>e</w:t>
      </w:r>
      <w:r w:rsidRPr="000D7368">
        <w:rPr>
          <w:spacing w:val="1"/>
          <w:lang w:val="es-ES"/>
        </w:rPr>
        <w:t>t</w:t>
      </w:r>
      <w:r w:rsidRPr="000D7368">
        <w:rPr>
          <w:lang w:val="es-ES"/>
        </w:rPr>
        <w:t>abo</w:t>
      </w:r>
      <w:r w:rsidRPr="000D7368">
        <w:rPr>
          <w:spacing w:val="1"/>
          <w:lang w:val="es-ES"/>
        </w:rPr>
        <w:t>l</w:t>
      </w:r>
      <w:r w:rsidRPr="000D7368">
        <w:rPr>
          <w:spacing w:val="-1"/>
          <w:lang w:val="es-ES"/>
        </w:rPr>
        <w:t>i</w:t>
      </w:r>
      <w:r w:rsidRPr="000D7368">
        <w:rPr>
          <w:spacing w:val="1"/>
          <w:lang w:val="es-ES"/>
        </w:rPr>
        <w:t>t</w:t>
      </w:r>
      <w:r w:rsidRPr="000D7368">
        <w:rPr>
          <w:lang w:val="es-ES"/>
        </w:rPr>
        <w:t>o y</w:t>
      </w:r>
      <w:r w:rsidRPr="000D7368">
        <w:rPr>
          <w:spacing w:val="-2"/>
          <w:lang w:val="es-ES"/>
        </w:rPr>
        <w:t xml:space="preserve"> </w:t>
      </w:r>
      <w:r w:rsidRPr="000D7368">
        <w:rPr>
          <w:spacing w:val="1"/>
          <w:lang w:val="es-ES"/>
        </w:rPr>
        <w:t>l</w:t>
      </w:r>
      <w:r w:rsidRPr="000D7368">
        <w:rPr>
          <w:lang w:val="es-ES"/>
        </w:rPr>
        <w:t xml:space="preserve">a ingesta </w:t>
      </w:r>
      <w:r w:rsidRPr="000D7368">
        <w:rPr>
          <w:spacing w:val="-4"/>
          <w:lang w:val="es-ES"/>
        </w:rPr>
        <w:t>m</w:t>
      </w:r>
      <w:r w:rsidRPr="000D7368">
        <w:rPr>
          <w:lang w:val="es-ES"/>
        </w:rPr>
        <w:t>áx</w:t>
      </w:r>
      <w:r w:rsidRPr="000D7368">
        <w:rPr>
          <w:spacing w:val="1"/>
          <w:lang w:val="es-ES"/>
        </w:rPr>
        <w:t>i</w:t>
      </w:r>
      <w:r w:rsidRPr="000D7368">
        <w:rPr>
          <w:spacing w:val="-4"/>
          <w:lang w:val="es-ES"/>
        </w:rPr>
        <w:t>m</w:t>
      </w:r>
      <w:r w:rsidRPr="000D7368">
        <w:rPr>
          <w:lang w:val="es-ES"/>
        </w:rPr>
        <w:t>a d</w:t>
      </w:r>
      <w:r w:rsidRPr="000D7368">
        <w:rPr>
          <w:spacing w:val="1"/>
          <w:lang w:val="es-ES"/>
        </w:rPr>
        <w:t>i</w:t>
      </w:r>
      <w:r w:rsidRPr="000D7368">
        <w:rPr>
          <w:lang w:val="es-ES"/>
        </w:rPr>
        <w:t>a</w:t>
      </w:r>
      <w:r w:rsidRPr="000D7368">
        <w:rPr>
          <w:spacing w:val="1"/>
          <w:lang w:val="es-ES"/>
        </w:rPr>
        <w:t>r</w:t>
      </w:r>
      <w:r w:rsidRPr="000D7368">
        <w:rPr>
          <w:spacing w:val="-1"/>
          <w:lang w:val="es-ES"/>
        </w:rPr>
        <w:t>i</w:t>
      </w:r>
      <w:r w:rsidRPr="000D7368">
        <w:rPr>
          <w:lang w:val="es-ES"/>
        </w:rPr>
        <w:t>a de</w:t>
      </w:r>
      <w:r w:rsidRPr="000D7368">
        <w:rPr>
          <w:spacing w:val="1"/>
          <w:lang w:val="es-ES"/>
        </w:rPr>
        <w:t xml:space="preserve"> l</w:t>
      </w:r>
      <w:r w:rsidRPr="000D7368">
        <w:rPr>
          <w:lang w:val="es-ES"/>
        </w:rPr>
        <w:t>e</w:t>
      </w:r>
      <w:r w:rsidRPr="000D7368">
        <w:rPr>
          <w:spacing w:val="1"/>
          <w:lang w:val="es-ES"/>
        </w:rPr>
        <w:t>c</w:t>
      </w:r>
      <w:r w:rsidRPr="000D7368">
        <w:rPr>
          <w:lang w:val="es-ES"/>
        </w:rPr>
        <w:t>he</w:t>
      </w:r>
      <w:r w:rsidRPr="000D7368">
        <w:rPr>
          <w:spacing w:val="-2"/>
          <w:lang w:val="es-ES"/>
        </w:rPr>
        <w:t xml:space="preserve"> d</w:t>
      </w:r>
      <w:r w:rsidRPr="000D7368">
        <w:rPr>
          <w:lang w:val="es-ES"/>
        </w:rPr>
        <w:t xml:space="preserve">e </w:t>
      </w:r>
      <w:r w:rsidRPr="000D7368">
        <w:rPr>
          <w:spacing w:val="-1"/>
          <w:lang w:val="es-ES"/>
        </w:rPr>
        <w:t>l</w:t>
      </w:r>
      <w:r w:rsidRPr="000D7368">
        <w:rPr>
          <w:lang w:val="es-ES"/>
        </w:rPr>
        <w:t xml:space="preserve">os </w:t>
      </w:r>
      <w:r w:rsidRPr="000D7368">
        <w:rPr>
          <w:spacing w:val="1"/>
          <w:lang w:val="es-ES"/>
        </w:rPr>
        <w:t>l</w:t>
      </w:r>
      <w:r w:rsidRPr="000D7368">
        <w:rPr>
          <w:spacing w:val="-2"/>
          <w:lang w:val="es-ES"/>
        </w:rPr>
        <w:t>a</w:t>
      </w:r>
      <w:r w:rsidRPr="000D7368">
        <w:rPr>
          <w:lang w:val="es-ES"/>
        </w:rPr>
        <w:t>c</w:t>
      </w:r>
      <w:r w:rsidRPr="000D7368">
        <w:rPr>
          <w:spacing w:val="-1"/>
          <w:lang w:val="es-ES"/>
        </w:rPr>
        <w:t>t</w:t>
      </w:r>
      <w:r w:rsidRPr="000D7368">
        <w:rPr>
          <w:lang w:val="es-ES"/>
        </w:rPr>
        <w:t>an</w:t>
      </w:r>
      <w:r w:rsidRPr="000D7368">
        <w:rPr>
          <w:spacing w:val="-1"/>
          <w:lang w:val="es-ES"/>
        </w:rPr>
        <w:t>t</w:t>
      </w:r>
      <w:r w:rsidRPr="000D7368">
        <w:rPr>
          <w:lang w:val="es-ES"/>
        </w:rPr>
        <w:t>e</w:t>
      </w:r>
      <w:r w:rsidRPr="000D7368">
        <w:rPr>
          <w:spacing w:val="1"/>
          <w:lang w:val="es-ES"/>
        </w:rPr>
        <w:t>s</w:t>
      </w:r>
      <w:r w:rsidRPr="000D7368">
        <w:rPr>
          <w:lang w:val="es-ES"/>
        </w:rPr>
        <w:t>,</w:t>
      </w:r>
      <w:r w:rsidRPr="000D7368">
        <w:rPr>
          <w:spacing w:val="-2"/>
          <w:lang w:val="es-ES"/>
        </w:rPr>
        <w:t xml:space="preserve"> sería esperable que </w:t>
      </w:r>
      <w:r w:rsidRPr="000D7368">
        <w:rPr>
          <w:spacing w:val="1"/>
          <w:lang w:val="es-ES"/>
        </w:rPr>
        <w:t>l</w:t>
      </w:r>
      <w:r w:rsidRPr="000D7368">
        <w:rPr>
          <w:lang w:val="es-ES"/>
        </w:rPr>
        <w:t>a e</w:t>
      </w:r>
      <w:r w:rsidRPr="000D7368">
        <w:rPr>
          <w:spacing w:val="-2"/>
          <w:lang w:val="es-ES"/>
        </w:rPr>
        <w:t>x</w:t>
      </w:r>
      <w:r w:rsidRPr="000D7368">
        <w:rPr>
          <w:lang w:val="es-ES"/>
        </w:rPr>
        <w:t>po</w:t>
      </w:r>
      <w:r w:rsidRPr="000D7368">
        <w:rPr>
          <w:spacing w:val="-2"/>
          <w:lang w:val="es-ES"/>
        </w:rPr>
        <w:t>s</w:t>
      </w:r>
      <w:r w:rsidRPr="000D7368">
        <w:rPr>
          <w:spacing w:val="1"/>
          <w:lang w:val="es-ES"/>
        </w:rPr>
        <w:t>i</w:t>
      </w:r>
      <w:r w:rsidRPr="000D7368">
        <w:rPr>
          <w:lang w:val="es-ES"/>
        </w:rPr>
        <w:t>c</w:t>
      </w:r>
      <w:r w:rsidRPr="000D7368">
        <w:rPr>
          <w:spacing w:val="-1"/>
          <w:lang w:val="es-ES"/>
        </w:rPr>
        <w:t>i</w:t>
      </w:r>
      <w:r w:rsidRPr="000D7368">
        <w:rPr>
          <w:lang w:val="es-ES"/>
        </w:rPr>
        <w:t xml:space="preserve">ón </w:t>
      </w:r>
      <w:r w:rsidRPr="000D7368">
        <w:rPr>
          <w:spacing w:val="-1"/>
          <w:lang w:val="es-ES"/>
        </w:rPr>
        <w:t>t</w:t>
      </w:r>
      <w:r w:rsidRPr="000D7368">
        <w:rPr>
          <w:lang w:val="es-ES"/>
        </w:rPr>
        <w:t>o</w:t>
      </w:r>
      <w:r w:rsidRPr="000D7368">
        <w:rPr>
          <w:spacing w:val="1"/>
          <w:lang w:val="es-ES"/>
        </w:rPr>
        <w:t>t</w:t>
      </w:r>
      <w:r w:rsidRPr="000D7368">
        <w:rPr>
          <w:spacing w:val="-2"/>
          <w:lang w:val="es-ES"/>
        </w:rPr>
        <w:t>a</w:t>
      </w:r>
      <w:r w:rsidRPr="000D7368">
        <w:rPr>
          <w:lang w:val="es-ES"/>
        </w:rPr>
        <w:t>l</w:t>
      </w:r>
      <w:r w:rsidRPr="000D7368">
        <w:rPr>
          <w:spacing w:val="1"/>
          <w:lang w:val="es-ES"/>
        </w:rPr>
        <w:t xml:space="preserve"> </w:t>
      </w:r>
      <w:r w:rsidRPr="000D7368">
        <w:rPr>
          <w:lang w:val="es-ES"/>
        </w:rPr>
        <w:t>s</w:t>
      </w:r>
      <w:r w:rsidRPr="000D7368">
        <w:rPr>
          <w:spacing w:val="1"/>
          <w:lang w:val="es-ES"/>
        </w:rPr>
        <w:t>e</w:t>
      </w:r>
      <w:r w:rsidRPr="000D7368">
        <w:rPr>
          <w:lang w:val="es-ES"/>
        </w:rPr>
        <w:t xml:space="preserve">a </w:t>
      </w:r>
      <w:r w:rsidRPr="000D7368">
        <w:rPr>
          <w:spacing w:val="-2"/>
          <w:lang w:val="es-ES"/>
        </w:rPr>
        <w:t>ba</w:t>
      </w:r>
      <w:r w:rsidRPr="000D7368">
        <w:rPr>
          <w:spacing w:val="3"/>
          <w:lang w:val="es-ES"/>
        </w:rPr>
        <w:t>j</w:t>
      </w:r>
      <w:r w:rsidRPr="000D7368">
        <w:rPr>
          <w:lang w:val="es-ES"/>
        </w:rPr>
        <w:t>a</w:t>
      </w:r>
      <w:r w:rsidRPr="000D7368">
        <w:rPr>
          <w:spacing w:val="-2"/>
          <w:lang w:val="es-ES"/>
        </w:rPr>
        <w:t xml:space="preserve"> </w:t>
      </w:r>
      <w:r w:rsidRPr="000D7368">
        <w:rPr>
          <w:spacing w:val="1"/>
          <w:lang w:val="es-ES"/>
        </w:rPr>
        <w:t>(</w:t>
      </w:r>
      <w:r w:rsidRPr="000D7368">
        <w:rPr>
          <w:lang w:val="es-ES"/>
        </w:rPr>
        <w:t>~</w:t>
      </w:r>
      <w:r w:rsidRPr="000D7368">
        <w:rPr>
          <w:spacing w:val="-2"/>
          <w:lang w:val="es-ES"/>
        </w:rPr>
        <w:t>1</w:t>
      </w:r>
      <w:r w:rsidRPr="000D7368">
        <w:rPr>
          <w:lang w:val="es-ES"/>
        </w:rPr>
        <w:t>0 %</w:t>
      </w:r>
      <w:r w:rsidRPr="000D7368">
        <w:rPr>
          <w:spacing w:val="-2"/>
          <w:lang w:val="es-ES"/>
        </w:rPr>
        <w:t xml:space="preserve"> </w:t>
      </w:r>
      <w:r w:rsidRPr="000D7368">
        <w:rPr>
          <w:lang w:val="es-ES"/>
        </w:rPr>
        <w:t>de</w:t>
      </w:r>
      <w:r w:rsidRPr="000D7368">
        <w:rPr>
          <w:spacing w:val="1"/>
          <w:lang w:val="es-ES"/>
        </w:rPr>
        <w:t xml:space="preserve"> </w:t>
      </w:r>
      <w:r w:rsidRPr="000D7368">
        <w:rPr>
          <w:lang w:val="es-ES"/>
        </w:rPr>
        <w:t>u</w:t>
      </w:r>
      <w:r w:rsidRPr="000D7368">
        <w:rPr>
          <w:spacing w:val="-2"/>
          <w:lang w:val="es-ES"/>
        </w:rPr>
        <w:t>n</w:t>
      </w:r>
      <w:r w:rsidRPr="000D7368">
        <w:rPr>
          <w:lang w:val="es-ES"/>
        </w:rPr>
        <w:t>a</w:t>
      </w:r>
      <w:r w:rsidRPr="000D7368">
        <w:rPr>
          <w:spacing w:val="1"/>
          <w:lang w:val="es-ES"/>
        </w:rPr>
        <w:t xml:space="preserve"> </w:t>
      </w:r>
      <w:r w:rsidRPr="000D7368">
        <w:rPr>
          <w:lang w:val="es-ES"/>
        </w:rPr>
        <w:t>do</w:t>
      </w:r>
      <w:r w:rsidRPr="000D7368">
        <w:rPr>
          <w:spacing w:val="-2"/>
          <w:lang w:val="es-ES"/>
        </w:rPr>
        <w:t>s</w:t>
      </w:r>
      <w:r w:rsidRPr="000D7368">
        <w:rPr>
          <w:spacing w:val="-1"/>
          <w:lang w:val="es-ES"/>
        </w:rPr>
        <w:t>i</w:t>
      </w:r>
      <w:r w:rsidRPr="000D7368">
        <w:rPr>
          <w:lang w:val="es-ES"/>
        </w:rPr>
        <w:t xml:space="preserve">s </w:t>
      </w:r>
      <w:r w:rsidRPr="000D7368">
        <w:rPr>
          <w:spacing w:val="1"/>
          <w:lang w:val="es-ES"/>
        </w:rPr>
        <w:t>t</w:t>
      </w:r>
      <w:r w:rsidRPr="000D7368">
        <w:rPr>
          <w:spacing w:val="-2"/>
          <w:lang w:val="es-ES"/>
        </w:rPr>
        <w:t>e</w:t>
      </w:r>
      <w:r w:rsidRPr="000D7368">
        <w:rPr>
          <w:spacing w:val="1"/>
          <w:lang w:val="es-ES"/>
        </w:rPr>
        <w:t>r</w:t>
      </w:r>
      <w:r w:rsidRPr="000D7368">
        <w:rPr>
          <w:lang w:val="es-ES"/>
        </w:rPr>
        <w:t>a</w:t>
      </w:r>
      <w:r w:rsidRPr="000D7368">
        <w:rPr>
          <w:spacing w:val="-2"/>
          <w:lang w:val="es-ES"/>
        </w:rPr>
        <w:t>p</w:t>
      </w:r>
      <w:r w:rsidRPr="000D7368">
        <w:rPr>
          <w:lang w:val="es-ES"/>
        </w:rPr>
        <w:t>éu</w:t>
      </w:r>
      <w:r w:rsidRPr="000D7368">
        <w:rPr>
          <w:spacing w:val="-1"/>
          <w:lang w:val="es-ES"/>
        </w:rPr>
        <w:t>t</w:t>
      </w:r>
      <w:r w:rsidRPr="000D7368">
        <w:rPr>
          <w:spacing w:val="1"/>
          <w:lang w:val="es-ES"/>
        </w:rPr>
        <w:t>i</w:t>
      </w:r>
      <w:r w:rsidRPr="000D7368">
        <w:rPr>
          <w:lang w:val="es-ES"/>
        </w:rPr>
        <w:t>c</w:t>
      </w:r>
      <w:r w:rsidRPr="000D7368">
        <w:rPr>
          <w:spacing w:val="-2"/>
          <w:lang w:val="es-ES"/>
        </w:rPr>
        <w:t>a</w:t>
      </w:r>
      <w:r w:rsidRPr="000D7368">
        <w:rPr>
          <w:spacing w:val="1"/>
          <w:lang w:val="es-ES"/>
        </w:rPr>
        <w:t>)</w:t>
      </w:r>
      <w:r w:rsidRPr="000D7368">
        <w:rPr>
          <w:lang w:val="es-ES"/>
        </w:rPr>
        <w:t>.</w:t>
      </w:r>
      <w:r w:rsidRPr="000D7368">
        <w:rPr>
          <w:spacing w:val="1"/>
          <w:lang w:val="es-ES"/>
        </w:rPr>
        <w:t xml:space="preserve"> </w:t>
      </w:r>
      <w:r w:rsidRPr="000D7368">
        <w:rPr>
          <w:spacing w:val="-3"/>
          <w:lang w:val="es-ES"/>
        </w:rPr>
        <w:t>S</w:t>
      </w:r>
      <w:r w:rsidRPr="000D7368">
        <w:rPr>
          <w:spacing w:val="1"/>
          <w:lang w:val="es-ES"/>
        </w:rPr>
        <w:t>i</w:t>
      </w:r>
      <w:r w:rsidRPr="000D7368">
        <w:rPr>
          <w:lang w:val="es-ES"/>
        </w:rPr>
        <w:t>n e</w:t>
      </w:r>
      <w:r w:rsidRPr="000D7368">
        <w:rPr>
          <w:spacing w:val="-3"/>
          <w:lang w:val="es-ES"/>
        </w:rPr>
        <w:t>m</w:t>
      </w:r>
      <w:r w:rsidRPr="000D7368">
        <w:rPr>
          <w:lang w:val="es-ES"/>
        </w:rPr>
        <w:t>ba</w:t>
      </w:r>
      <w:r w:rsidRPr="000D7368">
        <w:rPr>
          <w:spacing w:val="1"/>
          <w:lang w:val="es-ES"/>
        </w:rPr>
        <w:t>r</w:t>
      </w:r>
      <w:r w:rsidRPr="000D7368">
        <w:rPr>
          <w:spacing w:val="-2"/>
          <w:lang w:val="es-ES"/>
        </w:rPr>
        <w:t>g</w:t>
      </w:r>
      <w:r w:rsidRPr="000D7368">
        <w:rPr>
          <w:lang w:val="es-ES"/>
        </w:rPr>
        <w:t>o, pue</w:t>
      </w:r>
      <w:r w:rsidRPr="000D7368">
        <w:rPr>
          <w:spacing w:val="-2"/>
          <w:lang w:val="es-ES"/>
        </w:rPr>
        <w:t>s</w:t>
      </w:r>
      <w:r w:rsidRPr="000D7368">
        <w:rPr>
          <w:spacing w:val="1"/>
          <w:lang w:val="es-ES"/>
        </w:rPr>
        <w:t>t</w:t>
      </w:r>
      <w:r w:rsidRPr="000D7368">
        <w:rPr>
          <w:lang w:val="es-ES"/>
        </w:rPr>
        <w:t>o q</w:t>
      </w:r>
      <w:r w:rsidRPr="000D7368">
        <w:rPr>
          <w:spacing w:val="-2"/>
          <w:lang w:val="es-ES"/>
        </w:rPr>
        <w:t>u</w:t>
      </w:r>
      <w:r w:rsidRPr="000D7368">
        <w:rPr>
          <w:lang w:val="es-ES"/>
        </w:rPr>
        <w:t xml:space="preserve">e </w:t>
      </w:r>
      <w:r w:rsidRPr="000D7368">
        <w:rPr>
          <w:spacing w:val="1"/>
          <w:lang w:val="es-ES"/>
        </w:rPr>
        <w:t>s</w:t>
      </w:r>
      <w:r w:rsidRPr="000D7368">
        <w:rPr>
          <w:lang w:val="es-ES"/>
        </w:rPr>
        <w:t xml:space="preserve">e </w:t>
      </w:r>
      <w:r w:rsidRPr="000D7368">
        <w:rPr>
          <w:spacing w:val="-2"/>
          <w:lang w:val="es-ES"/>
        </w:rPr>
        <w:t>d</w:t>
      </w:r>
      <w:r w:rsidRPr="000D7368">
        <w:rPr>
          <w:lang w:val="es-ES"/>
        </w:rPr>
        <w:t>e</w:t>
      </w:r>
      <w:r w:rsidRPr="000D7368">
        <w:rPr>
          <w:spacing w:val="1"/>
          <w:lang w:val="es-ES"/>
        </w:rPr>
        <w:t>s</w:t>
      </w:r>
      <w:r w:rsidRPr="000D7368">
        <w:rPr>
          <w:spacing w:val="-2"/>
          <w:lang w:val="es-ES"/>
        </w:rPr>
        <w:t>c</w:t>
      </w:r>
      <w:r w:rsidRPr="000D7368">
        <w:rPr>
          <w:lang w:val="es-ES"/>
        </w:rPr>
        <w:t>ono</w:t>
      </w:r>
      <w:r w:rsidRPr="000D7368">
        <w:rPr>
          <w:spacing w:val="-2"/>
          <w:lang w:val="es-ES"/>
        </w:rPr>
        <w:t>c</w:t>
      </w:r>
      <w:r w:rsidRPr="000D7368">
        <w:rPr>
          <w:lang w:val="es-ES"/>
        </w:rPr>
        <w:t>en</w:t>
      </w:r>
      <w:r w:rsidRPr="000D7368">
        <w:rPr>
          <w:spacing w:val="-2"/>
          <w:lang w:val="es-ES"/>
        </w:rPr>
        <w:t xml:space="preserve"> </w:t>
      </w:r>
      <w:r w:rsidRPr="000D7368">
        <w:rPr>
          <w:spacing w:val="1"/>
          <w:lang w:val="es-ES"/>
        </w:rPr>
        <w:t>l</w:t>
      </w:r>
      <w:r w:rsidRPr="000D7368">
        <w:rPr>
          <w:lang w:val="es-ES"/>
        </w:rPr>
        <w:t xml:space="preserve">os </w:t>
      </w:r>
      <w:r w:rsidRPr="000D7368">
        <w:rPr>
          <w:spacing w:val="-2"/>
          <w:lang w:val="es-ES"/>
        </w:rPr>
        <w:t>e</w:t>
      </w:r>
      <w:r w:rsidRPr="000D7368">
        <w:rPr>
          <w:spacing w:val="1"/>
          <w:lang w:val="es-ES"/>
        </w:rPr>
        <w:t>f</w:t>
      </w:r>
      <w:r w:rsidRPr="000D7368">
        <w:rPr>
          <w:spacing w:val="-2"/>
          <w:lang w:val="es-ES"/>
        </w:rPr>
        <w:t>e</w:t>
      </w:r>
      <w:r w:rsidRPr="000D7368">
        <w:rPr>
          <w:lang w:val="es-ES"/>
        </w:rPr>
        <w:t>c</w:t>
      </w:r>
      <w:r w:rsidRPr="000D7368">
        <w:rPr>
          <w:spacing w:val="1"/>
          <w:lang w:val="es-ES"/>
        </w:rPr>
        <w:t>t</w:t>
      </w:r>
      <w:r w:rsidRPr="000D7368">
        <w:rPr>
          <w:spacing w:val="-2"/>
          <w:lang w:val="es-ES"/>
        </w:rPr>
        <w:t>o</w:t>
      </w:r>
      <w:r w:rsidRPr="000D7368">
        <w:rPr>
          <w:lang w:val="es-ES"/>
        </w:rPr>
        <w:t>s de</w:t>
      </w:r>
      <w:r w:rsidRPr="000D7368">
        <w:rPr>
          <w:spacing w:val="1"/>
          <w:lang w:val="es-ES"/>
        </w:rPr>
        <w:t xml:space="preserve"> </w:t>
      </w:r>
      <w:r w:rsidRPr="000D7368">
        <w:rPr>
          <w:lang w:val="es-ES"/>
        </w:rPr>
        <w:t>u</w:t>
      </w:r>
      <w:r w:rsidRPr="000D7368">
        <w:rPr>
          <w:spacing w:val="-2"/>
          <w:lang w:val="es-ES"/>
        </w:rPr>
        <w:t>n</w:t>
      </w:r>
      <w:r w:rsidRPr="000D7368">
        <w:rPr>
          <w:lang w:val="es-ES"/>
        </w:rPr>
        <w:t>a expo</w:t>
      </w:r>
      <w:r w:rsidRPr="000D7368">
        <w:rPr>
          <w:spacing w:val="-2"/>
          <w:lang w:val="es-ES"/>
        </w:rPr>
        <w:t>s</w:t>
      </w:r>
      <w:r w:rsidRPr="000D7368">
        <w:rPr>
          <w:spacing w:val="1"/>
          <w:lang w:val="es-ES"/>
        </w:rPr>
        <w:t>i</w:t>
      </w:r>
      <w:r w:rsidRPr="000D7368">
        <w:rPr>
          <w:lang w:val="es-ES"/>
        </w:rPr>
        <w:t>c</w:t>
      </w:r>
      <w:r w:rsidRPr="000D7368">
        <w:rPr>
          <w:spacing w:val="-1"/>
          <w:lang w:val="es-ES"/>
        </w:rPr>
        <w:t>i</w:t>
      </w:r>
      <w:r w:rsidRPr="000D7368">
        <w:rPr>
          <w:lang w:val="es-ES"/>
        </w:rPr>
        <w:t xml:space="preserve">ón al lactante a </w:t>
      </w:r>
      <w:r w:rsidRPr="000D7368">
        <w:rPr>
          <w:spacing w:val="-2"/>
          <w:lang w:val="es-ES"/>
        </w:rPr>
        <w:t>d</w:t>
      </w:r>
      <w:r w:rsidRPr="000D7368">
        <w:rPr>
          <w:lang w:val="es-ES"/>
        </w:rPr>
        <w:t>os</w:t>
      </w:r>
      <w:r w:rsidRPr="000D7368">
        <w:rPr>
          <w:spacing w:val="-1"/>
          <w:lang w:val="es-ES"/>
        </w:rPr>
        <w:t>i</w:t>
      </w:r>
      <w:r w:rsidRPr="000D7368">
        <w:rPr>
          <w:lang w:val="es-ES"/>
        </w:rPr>
        <w:t>s b</w:t>
      </w:r>
      <w:r w:rsidRPr="000D7368">
        <w:rPr>
          <w:spacing w:val="-2"/>
          <w:lang w:val="es-ES"/>
        </w:rPr>
        <w:t>a</w:t>
      </w:r>
      <w:r w:rsidRPr="000D7368">
        <w:rPr>
          <w:spacing w:val="1"/>
          <w:lang w:val="es-ES"/>
        </w:rPr>
        <w:t>j</w:t>
      </w:r>
      <w:r w:rsidRPr="000D7368">
        <w:rPr>
          <w:spacing w:val="-1"/>
          <w:lang w:val="es-ES"/>
        </w:rPr>
        <w:t>a</w:t>
      </w:r>
      <w:r w:rsidRPr="000D7368">
        <w:rPr>
          <w:lang w:val="es-ES"/>
        </w:rPr>
        <w:t>s</w:t>
      </w:r>
      <w:r w:rsidRPr="000D7368">
        <w:rPr>
          <w:spacing w:val="1"/>
          <w:lang w:val="es-ES"/>
        </w:rPr>
        <w:t xml:space="preserve"> </w:t>
      </w:r>
      <w:r w:rsidRPr="000D7368">
        <w:rPr>
          <w:lang w:val="es-ES"/>
        </w:rPr>
        <w:t>de</w:t>
      </w:r>
      <w:r w:rsidRPr="000D7368">
        <w:rPr>
          <w:spacing w:val="-2"/>
          <w:lang w:val="es-ES"/>
        </w:rPr>
        <w:t xml:space="preserve"> </w:t>
      </w:r>
      <w:r w:rsidRPr="000D7368">
        <w:rPr>
          <w:spacing w:val="1"/>
          <w:lang w:val="es-ES"/>
        </w:rPr>
        <w:t>i</w:t>
      </w:r>
      <w:r w:rsidRPr="000D7368">
        <w:rPr>
          <w:spacing w:val="-4"/>
          <w:lang w:val="es-ES"/>
        </w:rPr>
        <w:t>m</w:t>
      </w:r>
      <w:r w:rsidRPr="000D7368">
        <w:rPr>
          <w:lang w:val="es-ES"/>
        </w:rPr>
        <w:t>a</w:t>
      </w:r>
      <w:r w:rsidRPr="000D7368">
        <w:rPr>
          <w:spacing w:val="1"/>
          <w:lang w:val="es-ES"/>
        </w:rPr>
        <w:t>ti</w:t>
      </w:r>
      <w:r w:rsidRPr="000D7368">
        <w:rPr>
          <w:lang w:val="es-ES"/>
        </w:rPr>
        <w:t>n</w:t>
      </w:r>
      <w:r w:rsidRPr="000D7368">
        <w:rPr>
          <w:spacing w:val="1"/>
          <w:lang w:val="es-ES"/>
        </w:rPr>
        <w:t>i</w:t>
      </w:r>
      <w:r w:rsidRPr="000D7368">
        <w:rPr>
          <w:lang w:val="es-ES"/>
        </w:rPr>
        <w:t>b,</w:t>
      </w:r>
      <w:r w:rsidRPr="000D7368">
        <w:rPr>
          <w:spacing w:val="-2"/>
          <w:lang w:val="es-ES"/>
        </w:rPr>
        <w:t xml:space="preserve"> </w:t>
      </w:r>
      <w:r w:rsidRPr="000D7368">
        <w:rPr>
          <w:spacing w:val="1"/>
          <w:lang w:val="es-ES"/>
        </w:rPr>
        <w:t>l</w:t>
      </w:r>
      <w:r w:rsidRPr="000D7368">
        <w:rPr>
          <w:lang w:val="es-ES"/>
        </w:rPr>
        <w:t>as</w:t>
      </w:r>
      <w:r w:rsidRPr="000D7368">
        <w:rPr>
          <w:spacing w:val="3"/>
          <w:lang w:val="es-ES"/>
        </w:rPr>
        <w:t xml:space="preserve"> </w:t>
      </w:r>
      <w:r w:rsidRPr="000D7368">
        <w:rPr>
          <w:spacing w:val="-4"/>
          <w:lang w:val="es-ES"/>
        </w:rPr>
        <w:t>m</w:t>
      </w:r>
      <w:r w:rsidRPr="000D7368">
        <w:rPr>
          <w:spacing w:val="-2"/>
          <w:lang w:val="es-ES"/>
        </w:rPr>
        <w:t>u</w:t>
      </w:r>
      <w:r w:rsidRPr="000D7368">
        <w:rPr>
          <w:spacing w:val="3"/>
          <w:lang w:val="es-ES"/>
        </w:rPr>
        <w:t>j</w:t>
      </w:r>
      <w:r w:rsidRPr="000D7368">
        <w:rPr>
          <w:spacing w:val="-2"/>
          <w:lang w:val="es-ES"/>
        </w:rPr>
        <w:t>e</w:t>
      </w:r>
      <w:r w:rsidRPr="000D7368">
        <w:rPr>
          <w:spacing w:val="1"/>
          <w:lang w:val="es-ES"/>
        </w:rPr>
        <w:t>r</w:t>
      </w:r>
      <w:r w:rsidRPr="000D7368">
        <w:rPr>
          <w:lang w:val="es-ES"/>
        </w:rPr>
        <w:t>es</w:t>
      </w:r>
      <w:r w:rsidRPr="000D7368">
        <w:rPr>
          <w:spacing w:val="1"/>
          <w:lang w:val="es-ES"/>
        </w:rPr>
        <w:t xml:space="preserve"> </w:t>
      </w:r>
      <w:r w:rsidRPr="000D7368">
        <w:rPr>
          <w:lang w:val="es-ES"/>
        </w:rPr>
        <w:t>no d</w:t>
      </w:r>
      <w:r w:rsidRPr="000D7368">
        <w:rPr>
          <w:spacing w:val="-2"/>
          <w:lang w:val="es-ES"/>
        </w:rPr>
        <w:t>e</w:t>
      </w:r>
      <w:r w:rsidRPr="000D7368">
        <w:rPr>
          <w:lang w:val="es-ES"/>
        </w:rPr>
        <w:t>b</w:t>
      </w:r>
      <w:r w:rsidRPr="000D7368">
        <w:rPr>
          <w:spacing w:val="3"/>
          <w:lang w:val="es-ES"/>
        </w:rPr>
        <w:t>e</w:t>
      </w:r>
      <w:r w:rsidRPr="000D7368">
        <w:rPr>
          <w:lang w:val="es-ES"/>
        </w:rPr>
        <w:t>n dar</w:t>
      </w:r>
      <w:r w:rsidRPr="000D7368">
        <w:rPr>
          <w:spacing w:val="1"/>
          <w:lang w:val="es-ES"/>
        </w:rPr>
        <w:t xml:space="preserve"> </w:t>
      </w:r>
      <w:r w:rsidRPr="000D7368">
        <w:rPr>
          <w:spacing w:val="-2"/>
          <w:lang w:val="es-ES"/>
        </w:rPr>
        <w:t>e</w:t>
      </w:r>
      <w:r w:rsidRPr="000D7368">
        <w:rPr>
          <w:lang w:val="es-ES"/>
        </w:rPr>
        <w:t>l</w:t>
      </w:r>
      <w:r w:rsidRPr="000D7368">
        <w:rPr>
          <w:spacing w:val="1"/>
          <w:lang w:val="es-ES"/>
        </w:rPr>
        <w:t xml:space="preserve"> </w:t>
      </w:r>
      <w:r w:rsidRPr="000D7368">
        <w:rPr>
          <w:lang w:val="es-ES"/>
        </w:rPr>
        <w:t>p</w:t>
      </w:r>
      <w:r w:rsidRPr="000D7368">
        <w:rPr>
          <w:spacing w:val="-2"/>
          <w:lang w:val="es-ES"/>
        </w:rPr>
        <w:t>e</w:t>
      </w:r>
      <w:r w:rsidRPr="000D7368">
        <w:rPr>
          <w:lang w:val="es-ES"/>
        </w:rPr>
        <w:t>cho</w:t>
      </w:r>
      <w:r w:rsidRPr="000D7368">
        <w:rPr>
          <w:spacing w:val="1"/>
          <w:lang w:val="es-ES"/>
        </w:rPr>
        <w:t xml:space="preserve"> </w:t>
      </w:r>
      <w:r w:rsidRPr="000D7368">
        <w:rPr>
          <w:lang w:val="es-ES"/>
        </w:rPr>
        <w:t>a</w:t>
      </w:r>
      <w:r w:rsidRPr="000D7368">
        <w:rPr>
          <w:spacing w:val="-2"/>
          <w:lang w:val="es-ES"/>
        </w:rPr>
        <w:t xml:space="preserve"> </w:t>
      </w:r>
      <w:r w:rsidRPr="000D7368">
        <w:rPr>
          <w:lang w:val="es-ES"/>
        </w:rPr>
        <w:t>sus</w:t>
      </w:r>
      <w:r w:rsidRPr="000D7368">
        <w:rPr>
          <w:spacing w:val="-1"/>
          <w:lang w:val="es-ES"/>
        </w:rPr>
        <w:t xml:space="preserve"> </w:t>
      </w:r>
      <w:r w:rsidRPr="000D7368">
        <w:rPr>
          <w:lang w:val="es-ES"/>
        </w:rPr>
        <w:t>h</w:t>
      </w:r>
      <w:r w:rsidRPr="000D7368">
        <w:rPr>
          <w:spacing w:val="-1"/>
          <w:lang w:val="es-ES"/>
        </w:rPr>
        <w:t>i</w:t>
      </w:r>
      <w:r w:rsidRPr="000D7368">
        <w:rPr>
          <w:spacing w:val="1"/>
          <w:lang w:val="es-ES"/>
        </w:rPr>
        <w:t>j</w:t>
      </w:r>
      <w:r w:rsidRPr="000D7368">
        <w:rPr>
          <w:lang w:val="es-ES"/>
        </w:rPr>
        <w:t>os</w:t>
      </w:r>
      <w:r w:rsidR="0094799B" w:rsidRPr="000D7368">
        <w:rPr>
          <w:lang w:val="es-ES"/>
        </w:rPr>
        <w:t xml:space="preserve"> durante el tratamiento c</w:t>
      </w:r>
      <w:r w:rsidR="00A95DA6" w:rsidRPr="000D7368">
        <w:rPr>
          <w:lang w:val="es-ES"/>
        </w:rPr>
        <w:t>on Imatinib Actavis ni hasta 15 </w:t>
      </w:r>
      <w:r w:rsidR="0094799B" w:rsidRPr="000D7368">
        <w:rPr>
          <w:lang w:val="es-ES"/>
        </w:rPr>
        <w:t>días después de interrumpirlo</w:t>
      </w:r>
      <w:r w:rsidRPr="000D7368">
        <w:rPr>
          <w:lang w:val="es-ES"/>
        </w:rPr>
        <w:t>.</w:t>
      </w:r>
    </w:p>
    <w:p w14:paraId="67E65908" w14:textId="77777777" w:rsidR="0042091D" w:rsidRPr="000D7368" w:rsidRDefault="0042091D" w:rsidP="005756FC">
      <w:pPr>
        <w:tabs>
          <w:tab w:val="clear" w:pos="567"/>
        </w:tabs>
        <w:autoSpaceDE w:val="0"/>
        <w:autoSpaceDN w:val="0"/>
        <w:adjustRightInd w:val="0"/>
        <w:spacing w:line="240" w:lineRule="auto"/>
        <w:rPr>
          <w:lang w:val="es-ES"/>
        </w:rPr>
      </w:pPr>
    </w:p>
    <w:p w14:paraId="0AF27F0C"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Fertilidad</w:t>
      </w:r>
    </w:p>
    <w:p w14:paraId="14009B7F" w14:textId="42576021" w:rsidR="0042091D" w:rsidRPr="000D7368" w:rsidRDefault="0042091D" w:rsidP="005756FC">
      <w:pPr>
        <w:tabs>
          <w:tab w:val="clear" w:pos="567"/>
        </w:tabs>
        <w:autoSpaceDE w:val="0"/>
        <w:autoSpaceDN w:val="0"/>
        <w:adjustRightInd w:val="0"/>
        <w:spacing w:line="240" w:lineRule="auto"/>
        <w:rPr>
          <w:lang w:val="es-ES"/>
        </w:rPr>
      </w:pPr>
      <w:r w:rsidRPr="000D7368">
        <w:rPr>
          <w:lang w:val="es-ES"/>
        </w:rPr>
        <w:t>En estudios preclínicos no se vio afectada la fertilidad de las ratas machos y hembras</w:t>
      </w:r>
      <w:r w:rsidR="0094799B" w:rsidRPr="000D7368">
        <w:rPr>
          <w:lang w:val="es-ES"/>
        </w:rPr>
        <w:t>, aunque sí se observaron efectos en los parámetros reproductivos</w:t>
      </w:r>
      <w:r w:rsidRPr="000D7368">
        <w:rPr>
          <w:lang w:val="es-ES"/>
        </w:rPr>
        <w:t xml:space="preserve"> (ver sección 5.3). No se han realizado estudios en pacientes tratados con imatinib y su efecto sobre la fertilidad y la gametogénesis. Los pacientes preocupados sobre su fertilidad durante el tratamiento con imatinib deben consultar con su médico.</w:t>
      </w:r>
    </w:p>
    <w:p w14:paraId="765A0A16" w14:textId="77777777" w:rsidR="0042091D" w:rsidRPr="000D7368" w:rsidRDefault="0042091D" w:rsidP="005756FC">
      <w:pPr>
        <w:tabs>
          <w:tab w:val="clear" w:pos="567"/>
        </w:tabs>
        <w:autoSpaceDE w:val="0"/>
        <w:autoSpaceDN w:val="0"/>
        <w:adjustRightInd w:val="0"/>
        <w:spacing w:line="240" w:lineRule="auto"/>
        <w:rPr>
          <w:lang w:val="es-ES"/>
        </w:rPr>
      </w:pPr>
    </w:p>
    <w:p w14:paraId="7741DB9C"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4.7</w:t>
      </w:r>
      <w:r w:rsidRPr="000D7368">
        <w:rPr>
          <w:b/>
          <w:bCs/>
          <w:lang w:val="es-ES"/>
        </w:rPr>
        <w:tab/>
        <w:t>Efectos sobre la capacidad para conducir y utilizar máquinas</w:t>
      </w:r>
    </w:p>
    <w:p w14:paraId="3492E5FC" w14:textId="77777777" w:rsidR="0042091D" w:rsidRPr="000D7368" w:rsidRDefault="0042091D" w:rsidP="005756FC">
      <w:pPr>
        <w:tabs>
          <w:tab w:val="clear" w:pos="567"/>
        </w:tabs>
        <w:autoSpaceDE w:val="0"/>
        <w:autoSpaceDN w:val="0"/>
        <w:adjustRightInd w:val="0"/>
        <w:spacing w:line="240" w:lineRule="auto"/>
        <w:rPr>
          <w:lang w:val="es-ES"/>
        </w:rPr>
      </w:pPr>
    </w:p>
    <w:p w14:paraId="028DC732"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 xml:space="preserve">Los pacientes deben ser advertidos de que durante el tratamiento con imatinib pueden tener reacciones adversas tales como mareos, visión borrosa o somnolencia. Por lo tanto, debe recomendarse precaución cuando se conduzca un coche o se </w:t>
      </w:r>
      <w:r w:rsidRPr="000D7368">
        <w:rPr>
          <w:color w:val="000000"/>
          <w:lang w:val="es-ES"/>
        </w:rPr>
        <w:t>utilice maquinaria</w:t>
      </w:r>
      <w:r w:rsidRPr="000D7368">
        <w:rPr>
          <w:lang w:val="es-ES"/>
        </w:rPr>
        <w:t>.</w:t>
      </w:r>
    </w:p>
    <w:p w14:paraId="141F8A0E" w14:textId="77777777" w:rsidR="0042091D" w:rsidRPr="000D7368" w:rsidRDefault="0042091D" w:rsidP="005756FC">
      <w:pPr>
        <w:tabs>
          <w:tab w:val="clear" w:pos="567"/>
        </w:tabs>
        <w:autoSpaceDE w:val="0"/>
        <w:autoSpaceDN w:val="0"/>
        <w:adjustRightInd w:val="0"/>
        <w:spacing w:line="240" w:lineRule="auto"/>
        <w:rPr>
          <w:lang w:val="es-ES"/>
        </w:rPr>
      </w:pPr>
    </w:p>
    <w:p w14:paraId="18FFFA1B"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4.8</w:t>
      </w:r>
      <w:r w:rsidRPr="000D7368">
        <w:rPr>
          <w:b/>
          <w:bCs/>
          <w:lang w:val="es-ES"/>
        </w:rPr>
        <w:tab/>
        <w:t>Reacciones adversas</w:t>
      </w:r>
    </w:p>
    <w:p w14:paraId="2F2A9F13" w14:textId="77777777" w:rsidR="0042091D" w:rsidRPr="000D7368" w:rsidRDefault="0042091D" w:rsidP="00E74C46">
      <w:pPr>
        <w:tabs>
          <w:tab w:val="clear" w:pos="567"/>
        </w:tabs>
        <w:autoSpaceDE w:val="0"/>
        <w:autoSpaceDN w:val="0"/>
        <w:adjustRightInd w:val="0"/>
        <w:spacing w:line="240" w:lineRule="auto"/>
        <w:rPr>
          <w:lang w:val="es-ES"/>
        </w:rPr>
      </w:pPr>
    </w:p>
    <w:p w14:paraId="11255766" w14:textId="77777777" w:rsidR="0042091D" w:rsidRPr="000D7368" w:rsidRDefault="0042091D" w:rsidP="00E74C46">
      <w:pPr>
        <w:tabs>
          <w:tab w:val="clear" w:pos="567"/>
        </w:tabs>
        <w:autoSpaceDE w:val="0"/>
        <w:autoSpaceDN w:val="0"/>
        <w:adjustRightInd w:val="0"/>
        <w:spacing w:line="240" w:lineRule="auto"/>
        <w:rPr>
          <w:lang w:val="es-ES"/>
        </w:rPr>
      </w:pPr>
      <w:r w:rsidRPr="000D7368">
        <w:rPr>
          <w:u w:val="single"/>
          <w:lang w:val="es-ES"/>
        </w:rPr>
        <w:t>Resumen del perfil de seguridad</w:t>
      </w:r>
    </w:p>
    <w:p w14:paraId="6096A012"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Los pacientes en fases avanzadas de procesos malignos pueden tener numerosos trastornos que originen confusión que puede hacer difícil la evaluación de la causalidad de las reacciones adversas, dada la variedad de síntomas relacionados con la enfermedad subyacente, su progresión, y la administración conjunta de numerosos medicamentos.</w:t>
      </w:r>
    </w:p>
    <w:p w14:paraId="0D87BF57" w14:textId="77777777" w:rsidR="0042091D" w:rsidRPr="000D7368" w:rsidRDefault="0042091D" w:rsidP="005756FC">
      <w:pPr>
        <w:tabs>
          <w:tab w:val="clear" w:pos="567"/>
        </w:tabs>
        <w:autoSpaceDE w:val="0"/>
        <w:autoSpaceDN w:val="0"/>
        <w:adjustRightInd w:val="0"/>
        <w:spacing w:line="240" w:lineRule="auto"/>
        <w:rPr>
          <w:lang w:val="es-ES"/>
        </w:rPr>
      </w:pPr>
    </w:p>
    <w:p w14:paraId="2BC41631"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 xml:space="preserve">En los ensayos clínicos en LMC, la interrupción del </w:t>
      </w:r>
      <w:r w:rsidRPr="000D7368">
        <w:rPr>
          <w:color w:val="000000"/>
          <w:lang w:val="es-ES"/>
        </w:rPr>
        <w:t xml:space="preserve">tratamiento </w:t>
      </w:r>
      <w:r w:rsidRPr="000D7368">
        <w:rPr>
          <w:lang w:val="es-ES"/>
        </w:rPr>
        <w:t xml:space="preserve">debido a las reacciones adversas relacionadas con el fármaco se observó en el 2,4 % de los pacientes de diagnóstico reciente, el 4 % de los pacientes en fase crónica tardía tras el fracaso del tratamiento con interferón, el 4 % de los pacientes en fase acelerada tras el fracaso del tratamiento con interferón y el 5 % de los pacientes en crisis blástica tras el fracaso del tratamiento con interferón. En GIST el 4 % de los pacientes interrumpió la medicación del estudio debido a reacciones adversas </w:t>
      </w:r>
      <w:r w:rsidRPr="000D7368">
        <w:rPr>
          <w:color w:val="000000"/>
          <w:lang w:val="es-ES"/>
        </w:rPr>
        <w:t>del fármaco</w:t>
      </w:r>
      <w:r w:rsidRPr="000D7368">
        <w:rPr>
          <w:lang w:val="es-ES"/>
        </w:rPr>
        <w:t>.</w:t>
      </w:r>
    </w:p>
    <w:p w14:paraId="1C942860" w14:textId="77777777" w:rsidR="0042091D" w:rsidRPr="000D7368" w:rsidRDefault="0042091D" w:rsidP="005756FC">
      <w:pPr>
        <w:tabs>
          <w:tab w:val="clear" w:pos="567"/>
        </w:tabs>
        <w:autoSpaceDE w:val="0"/>
        <w:autoSpaceDN w:val="0"/>
        <w:adjustRightInd w:val="0"/>
        <w:spacing w:line="240" w:lineRule="auto"/>
        <w:rPr>
          <w:lang w:val="es-ES"/>
        </w:rPr>
      </w:pPr>
    </w:p>
    <w:p w14:paraId="7ADDA4CB"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Las reacciones adversas fueron similares en todas las indicaciones, con dos excepciones. Se observó más mielosupresión en pacientes con LMC que con GIST, lo que probablemente sea debido a la enfermedad subyacente. En el ensayo en pacientes con GIST no resecable y/o metastásico, 7 (5 %) pacientes experimentaron CTC de grado 3/4: hemorragias gastrointestinales (3 pacientes), hemorragias intra-tumorales (3 pacientes) o ambas (1 paciente). Las localizaciones del tumor gastrointestinal pueden haber sido la causa de las hemorragias gastrointestinales (ver sección 4.4). Las hemorragias gastrointestinales y tumorales pueden ser graves y en ocasiones mortales. Las reacciones adversas relacionadas con el tratamiento notificadas con más frecuencia (≥ 10 %) en ambas patologías fueron leves: náuseas, vómitos, diarrea, dolor abdominal, fatiga, mialgia, calambres musculares y erupción. Un hallazgo común en todos los ensayos fueron los edemas superficiales y fueron descritos principalmente como edemas periorbitales o de los miembros inferiores. Sin embargo, estos edemas raramente fueron graves y pudieron ser tratados con diuréticos, otras medidas de apoyo o reduciendo la dosis de imatinib.</w:t>
      </w:r>
    </w:p>
    <w:p w14:paraId="2407E93F" w14:textId="77777777" w:rsidR="0042091D" w:rsidRPr="000D7368" w:rsidRDefault="0042091D" w:rsidP="005756FC">
      <w:pPr>
        <w:tabs>
          <w:tab w:val="clear" w:pos="567"/>
        </w:tabs>
        <w:autoSpaceDE w:val="0"/>
        <w:autoSpaceDN w:val="0"/>
        <w:adjustRightInd w:val="0"/>
        <w:spacing w:line="240" w:lineRule="auto"/>
        <w:rPr>
          <w:lang w:val="es-ES"/>
        </w:rPr>
      </w:pPr>
    </w:p>
    <w:p w14:paraId="5E8BE622"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 xml:space="preserve">Cuando se combinó imatinib con quimioterapia a altas dosis en pacientes con LLA Ph+, se observó toxicidad hepática transitoria en forma de elevación de las transaminasas e hiperbilirrubinemia. </w:t>
      </w:r>
      <w:r w:rsidRPr="000D7368">
        <w:rPr>
          <w:color w:val="000000"/>
          <w:lang w:val="es-ES"/>
        </w:rPr>
        <w:t>Teniendo en cuenta la limitada base de datos de seguridad, las reacciones adversas notificadas hasta ahora en niños son consistentes con el perfil de seguridad conocido en pacientes adultos con LLA Ph+. La base de datos para niños con LLA Ph+ es muy limitada aunque no se han identificado nuevos problemas de seguridad.</w:t>
      </w:r>
    </w:p>
    <w:p w14:paraId="380894CC" w14:textId="77777777" w:rsidR="0042091D" w:rsidRPr="000D7368" w:rsidRDefault="0042091D" w:rsidP="005756FC">
      <w:pPr>
        <w:tabs>
          <w:tab w:val="clear" w:pos="567"/>
        </w:tabs>
        <w:autoSpaceDE w:val="0"/>
        <w:autoSpaceDN w:val="0"/>
        <w:adjustRightInd w:val="0"/>
        <w:spacing w:line="240" w:lineRule="auto"/>
        <w:rPr>
          <w:lang w:val="es-ES"/>
        </w:rPr>
      </w:pPr>
    </w:p>
    <w:p w14:paraId="3C4125E9"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Diversas reacciones adversas tales como efusión pleural, ascitis, edema pulmonar y aumento rápido de peso con o sin edema superficial pueden ser descritas de forma conjunta como “retención de líquidos”. Estas reacciones pueden normalmente ser tratadas retirando temporalmente el tratamiento con imatinib, y administrando diuréticos y otras medidas terapéuticas adecuadas de apoyo. Sin embargo, algunas de estas reacciones pueden ser graves o suponer riesgo para la vida y varios pacientes en crisis blástica murieron con una historia clínica compleja de efusión pleural, insuficiencia cardiaca congestiva y fallo renal. En los ensayos clínicos pediátricos no hubo hallazgos especiales de seguridad.</w:t>
      </w:r>
    </w:p>
    <w:p w14:paraId="2A582048" w14:textId="77777777" w:rsidR="0042091D" w:rsidRPr="000D7368" w:rsidRDefault="0042091D" w:rsidP="005756FC">
      <w:pPr>
        <w:tabs>
          <w:tab w:val="clear" w:pos="567"/>
        </w:tabs>
        <w:autoSpaceDE w:val="0"/>
        <w:autoSpaceDN w:val="0"/>
        <w:adjustRightInd w:val="0"/>
        <w:spacing w:line="240" w:lineRule="auto"/>
        <w:rPr>
          <w:lang w:val="es-ES"/>
        </w:rPr>
      </w:pPr>
    </w:p>
    <w:p w14:paraId="11DB2C52"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Reacciones adversas</w:t>
      </w:r>
    </w:p>
    <w:p w14:paraId="2040082E"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A continuación se enumeran las reacciones adversas notificadas en más de un caso aislado, clasificadas por el sistema de clasificación de órganos y por frecuencias. Las categorías de frecuencias se definen utilizando la siguiente convención: muy frecuentes (≥1/10), frecuentes (≥1/100 a &lt;1/10), poco frecuentes (≥1/1.000 a &lt;1/100), raras (≥1/10.000 a &lt;1/1.000), muy raras (&lt;1/10.000), frecuencia no conocida (no puede estimarse a partir de los datos disponibles).</w:t>
      </w:r>
    </w:p>
    <w:p w14:paraId="53867DA3" w14:textId="77777777" w:rsidR="0042091D" w:rsidRPr="000D7368" w:rsidRDefault="0042091D" w:rsidP="005756FC">
      <w:pPr>
        <w:tabs>
          <w:tab w:val="clear" w:pos="567"/>
        </w:tabs>
        <w:autoSpaceDE w:val="0"/>
        <w:autoSpaceDN w:val="0"/>
        <w:adjustRightInd w:val="0"/>
        <w:spacing w:line="240" w:lineRule="auto"/>
        <w:rPr>
          <w:lang w:val="es-ES"/>
        </w:rPr>
      </w:pPr>
    </w:p>
    <w:p w14:paraId="698EC781"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Las reacciones adversas se enumeran en orden decreciente de frecuencia dentro de cada intervalo de frecuencia.</w:t>
      </w:r>
    </w:p>
    <w:p w14:paraId="25889248" w14:textId="77777777" w:rsidR="0042091D" w:rsidRPr="000D7368" w:rsidRDefault="0042091D" w:rsidP="005756FC">
      <w:pPr>
        <w:tabs>
          <w:tab w:val="clear" w:pos="567"/>
        </w:tabs>
        <w:autoSpaceDE w:val="0"/>
        <w:autoSpaceDN w:val="0"/>
        <w:adjustRightInd w:val="0"/>
        <w:spacing w:line="240" w:lineRule="auto"/>
        <w:rPr>
          <w:lang w:val="es-ES"/>
        </w:rPr>
      </w:pPr>
    </w:p>
    <w:p w14:paraId="036095A6"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Las reacciones adversas y sus frecuencias se presentan en la Tabla 1.</w:t>
      </w:r>
    </w:p>
    <w:p w14:paraId="2B59AB57" w14:textId="77777777" w:rsidR="0042091D" w:rsidRPr="000D7368" w:rsidRDefault="0042091D" w:rsidP="005756FC">
      <w:pPr>
        <w:tabs>
          <w:tab w:val="clear" w:pos="567"/>
        </w:tabs>
        <w:autoSpaceDE w:val="0"/>
        <w:autoSpaceDN w:val="0"/>
        <w:adjustRightInd w:val="0"/>
        <w:spacing w:line="240" w:lineRule="auto"/>
        <w:rPr>
          <w:lang w:val="es-ES"/>
        </w:rPr>
      </w:pPr>
    </w:p>
    <w:p w14:paraId="2A0EFEA0" w14:textId="77777777" w:rsidR="0042091D" w:rsidRPr="000D7368" w:rsidRDefault="0042091D" w:rsidP="006F26D3">
      <w:pPr>
        <w:keepNext/>
        <w:tabs>
          <w:tab w:val="clear" w:pos="567"/>
        </w:tabs>
        <w:autoSpaceDE w:val="0"/>
        <w:autoSpaceDN w:val="0"/>
        <w:adjustRightInd w:val="0"/>
        <w:spacing w:line="240" w:lineRule="auto"/>
        <w:ind w:left="1134" w:hanging="1134"/>
        <w:rPr>
          <w:b/>
          <w:bCs/>
          <w:lang w:val="es-ES"/>
        </w:rPr>
      </w:pPr>
      <w:r w:rsidRPr="000D7368">
        <w:rPr>
          <w:b/>
          <w:bCs/>
          <w:lang w:val="es-ES"/>
        </w:rPr>
        <w:t>Tabla 1</w:t>
      </w:r>
      <w:r w:rsidRPr="000D7368">
        <w:rPr>
          <w:b/>
          <w:bCs/>
          <w:lang w:val="es-ES"/>
        </w:rPr>
        <w:tab/>
        <w:t>Tabla resumen de reacciones adversas</w:t>
      </w:r>
    </w:p>
    <w:p w14:paraId="1C4B07AF" w14:textId="77777777" w:rsidR="0042091D" w:rsidRPr="000D7368" w:rsidRDefault="0042091D" w:rsidP="006F26D3">
      <w:pPr>
        <w:keepNext/>
        <w:autoSpaceDE w:val="0"/>
        <w:autoSpaceDN w:val="0"/>
        <w:adjustRightInd w:val="0"/>
        <w:spacing w:line="240" w:lineRule="auto"/>
        <w:rPr>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7311"/>
      </w:tblGrid>
      <w:tr w:rsidR="0042091D" w:rsidRPr="000D7368" w14:paraId="16235D7D" w14:textId="77777777">
        <w:tc>
          <w:tcPr>
            <w:tcW w:w="9546" w:type="dxa"/>
            <w:gridSpan w:val="2"/>
          </w:tcPr>
          <w:p w14:paraId="057289F6" w14:textId="77777777" w:rsidR="0042091D" w:rsidRPr="000D7368" w:rsidRDefault="0042091D" w:rsidP="00810133">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Infecciones e infestaciones</w:t>
            </w:r>
          </w:p>
        </w:tc>
      </w:tr>
      <w:tr w:rsidR="0042091D" w:rsidRPr="00401B18" w14:paraId="115E9D81" w14:textId="77777777">
        <w:tc>
          <w:tcPr>
            <w:tcW w:w="2235" w:type="dxa"/>
          </w:tcPr>
          <w:p w14:paraId="65C643F3"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02299C52" w14:textId="77777777" w:rsidR="0042091D" w:rsidRPr="000D7368" w:rsidRDefault="0042091D" w:rsidP="00810133">
            <w:pPr>
              <w:autoSpaceDE w:val="0"/>
              <w:autoSpaceDN w:val="0"/>
              <w:adjustRightInd w:val="0"/>
              <w:spacing w:line="240" w:lineRule="auto"/>
              <w:rPr>
                <w:lang w:val="es-ES"/>
              </w:rPr>
            </w:pPr>
            <w:r w:rsidRPr="000D7368">
              <w:rPr>
                <w:lang w:val="es-ES"/>
              </w:rPr>
              <w:t>Herpes zoster, herpes simplex, nasofaringitis, neumonía</w:t>
            </w:r>
            <w:r w:rsidRPr="000D7368">
              <w:rPr>
                <w:vertAlign w:val="superscript"/>
                <w:lang w:val="es-ES"/>
              </w:rPr>
              <w:t>1</w:t>
            </w:r>
            <w:r w:rsidRPr="000D7368">
              <w:rPr>
                <w:lang w:val="es-ES"/>
              </w:rPr>
              <w:t xml:space="preserve">, sinusitis, celulitis, </w:t>
            </w:r>
            <w:r w:rsidRPr="000D7368">
              <w:rPr>
                <w:color w:val="000000"/>
                <w:lang w:val="es-ES"/>
              </w:rPr>
              <w:t>infección del tracto respiratorio superior</w:t>
            </w:r>
            <w:r w:rsidRPr="000D7368">
              <w:rPr>
                <w:lang w:val="es-ES"/>
              </w:rPr>
              <w:t>, gripe, infección del tracto urinario, gastroenteritis, sepsis</w:t>
            </w:r>
          </w:p>
        </w:tc>
      </w:tr>
      <w:tr w:rsidR="0042091D" w:rsidRPr="000D7368" w14:paraId="51F4F277" w14:textId="77777777">
        <w:tc>
          <w:tcPr>
            <w:tcW w:w="2235" w:type="dxa"/>
          </w:tcPr>
          <w:p w14:paraId="75CD1BAE"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58ABCD6F" w14:textId="77777777" w:rsidR="0042091D" w:rsidRPr="000D7368" w:rsidRDefault="0042091D" w:rsidP="00810133">
            <w:pPr>
              <w:autoSpaceDE w:val="0"/>
              <w:autoSpaceDN w:val="0"/>
              <w:adjustRightInd w:val="0"/>
              <w:spacing w:line="240" w:lineRule="auto"/>
              <w:rPr>
                <w:lang w:val="es-ES"/>
              </w:rPr>
            </w:pPr>
            <w:r w:rsidRPr="000D7368">
              <w:rPr>
                <w:lang w:val="es-ES"/>
              </w:rPr>
              <w:t xml:space="preserve">Infección fúngica </w:t>
            </w:r>
          </w:p>
        </w:tc>
      </w:tr>
      <w:tr w:rsidR="0042091D" w:rsidRPr="00401B18" w14:paraId="62618E1E" w14:textId="77777777">
        <w:tc>
          <w:tcPr>
            <w:tcW w:w="2235" w:type="dxa"/>
          </w:tcPr>
          <w:p w14:paraId="3D06A296"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Frecuencia no conocida</w:t>
            </w:r>
          </w:p>
        </w:tc>
        <w:tc>
          <w:tcPr>
            <w:tcW w:w="7311" w:type="dxa"/>
          </w:tcPr>
          <w:p w14:paraId="429828C9" w14:textId="77777777" w:rsidR="0042091D" w:rsidRPr="000D7368" w:rsidRDefault="0042091D" w:rsidP="00125D16">
            <w:pPr>
              <w:autoSpaceDE w:val="0"/>
              <w:autoSpaceDN w:val="0"/>
              <w:adjustRightInd w:val="0"/>
              <w:spacing w:line="240" w:lineRule="auto"/>
              <w:rPr>
                <w:vertAlign w:val="superscript"/>
                <w:lang w:val="es-ES"/>
              </w:rPr>
            </w:pPr>
            <w:r w:rsidRPr="000D7368">
              <w:rPr>
                <w:lang w:val="es-ES"/>
              </w:rPr>
              <w:t>Reactivación del virus de la hepatitis B</w:t>
            </w:r>
            <w:r w:rsidRPr="000D7368">
              <w:rPr>
                <w:vertAlign w:val="superscript"/>
                <w:lang w:val="es-ES"/>
              </w:rPr>
              <w:t>*</w:t>
            </w:r>
          </w:p>
        </w:tc>
      </w:tr>
      <w:tr w:rsidR="0042091D" w:rsidRPr="00401B18" w14:paraId="3F585C42" w14:textId="77777777">
        <w:tc>
          <w:tcPr>
            <w:tcW w:w="9546" w:type="dxa"/>
            <w:gridSpan w:val="2"/>
          </w:tcPr>
          <w:p w14:paraId="539612B4" w14:textId="77777777" w:rsidR="0042091D" w:rsidRPr="000D7368" w:rsidRDefault="0042091D" w:rsidP="00810133">
            <w:pPr>
              <w:autoSpaceDE w:val="0"/>
              <w:autoSpaceDN w:val="0"/>
              <w:adjustRightInd w:val="0"/>
              <w:spacing w:line="240" w:lineRule="auto"/>
              <w:rPr>
                <w:lang w:val="es-ES"/>
              </w:rPr>
            </w:pPr>
            <w:r w:rsidRPr="000D7368">
              <w:rPr>
                <w:b/>
                <w:bCs/>
                <w:noProof/>
                <w:lang w:val="es-ES"/>
              </w:rPr>
              <w:t>Neoplasias benignas, malignas y no especificadas (incl quistes y pólipos)</w:t>
            </w:r>
          </w:p>
        </w:tc>
      </w:tr>
      <w:tr w:rsidR="0042091D" w:rsidRPr="000D7368" w14:paraId="0C7E131F" w14:textId="77777777">
        <w:tc>
          <w:tcPr>
            <w:tcW w:w="2235" w:type="dxa"/>
          </w:tcPr>
          <w:p w14:paraId="3BD813CA"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rPr>
              <w:t>Raras</w:t>
            </w:r>
          </w:p>
        </w:tc>
        <w:tc>
          <w:tcPr>
            <w:tcW w:w="7311" w:type="dxa"/>
          </w:tcPr>
          <w:p w14:paraId="6B7BEE9E" w14:textId="77777777" w:rsidR="0042091D" w:rsidRPr="000D7368" w:rsidRDefault="0042091D" w:rsidP="00810133">
            <w:pPr>
              <w:autoSpaceDE w:val="0"/>
              <w:autoSpaceDN w:val="0"/>
              <w:adjustRightInd w:val="0"/>
              <w:spacing w:line="240" w:lineRule="auto"/>
              <w:rPr>
                <w:lang w:val="es-ES"/>
              </w:rPr>
            </w:pPr>
            <w:r w:rsidRPr="000D7368">
              <w:rPr>
                <w:spacing w:val="2"/>
                <w:lang w:val="es-ES"/>
              </w:rPr>
              <w:t>Síndrome de lisis tumoral</w:t>
            </w:r>
          </w:p>
        </w:tc>
      </w:tr>
      <w:tr w:rsidR="0042091D" w:rsidRPr="000D7368" w14:paraId="4913BAE4" w14:textId="77777777">
        <w:tc>
          <w:tcPr>
            <w:tcW w:w="2235" w:type="dxa"/>
          </w:tcPr>
          <w:p w14:paraId="5BB03924" w14:textId="77777777" w:rsidR="0042091D" w:rsidRPr="000D7368" w:rsidRDefault="0042091D" w:rsidP="003A2E66">
            <w:pPr>
              <w:autoSpaceDE w:val="0"/>
              <w:autoSpaceDN w:val="0"/>
              <w:adjustRightInd w:val="0"/>
              <w:spacing w:line="240" w:lineRule="auto"/>
              <w:rPr>
                <w:i/>
                <w:iCs/>
                <w:lang w:val="es-ES" w:eastAsia="is-IS"/>
              </w:rPr>
            </w:pPr>
            <w:r w:rsidRPr="000D7368">
              <w:rPr>
                <w:i/>
                <w:iCs/>
                <w:color w:val="000000"/>
                <w:lang w:val="es-ES"/>
              </w:rPr>
              <w:t>Frecuencia no conocida</w:t>
            </w:r>
          </w:p>
        </w:tc>
        <w:tc>
          <w:tcPr>
            <w:tcW w:w="7311" w:type="dxa"/>
          </w:tcPr>
          <w:p w14:paraId="128D12B7" w14:textId="77777777" w:rsidR="0042091D" w:rsidRPr="000D7368" w:rsidRDefault="0042091D" w:rsidP="003A2E66">
            <w:pPr>
              <w:autoSpaceDE w:val="0"/>
              <w:autoSpaceDN w:val="0"/>
              <w:adjustRightInd w:val="0"/>
              <w:spacing w:line="240" w:lineRule="auto"/>
              <w:rPr>
                <w:lang w:val="es-ES"/>
              </w:rPr>
            </w:pPr>
            <w:r w:rsidRPr="000D7368">
              <w:rPr>
                <w:color w:val="000000"/>
                <w:lang w:val="es-ES"/>
              </w:rPr>
              <w:t>Hemorragia tumoral/necrosis tumoral*</w:t>
            </w:r>
          </w:p>
        </w:tc>
      </w:tr>
      <w:tr w:rsidR="0042091D" w:rsidRPr="000D7368" w14:paraId="2BB35A87" w14:textId="77777777">
        <w:tc>
          <w:tcPr>
            <w:tcW w:w="9546" w:type="dxa"/>
            <w:gridSpan w:val="2"/>
          </w:tcPr>
          <w:p w14:paraId="14F59073" w14:textId="77777777" w:rsidR="0042091D" w:rsidRPr="000D7368" w:rsidRDefault="0042091D" w:rsidP="003A2E66">
            <w:pPr>
              <w:autoSpaceDE w:val="0"/>
              <w:autoSpaceDN w:val="0"/>
              <w:adjustRightInd w:val="0"/>
              <w:spacing w:line="240" w:lineRule="auto"/>
              <w:rPr>
                <w:lang w:val="es-ES"/>
              </w:rPr>
            </w:pPr>
            <w:r w:rsidRPr="000D7368">
              <w:rPr>
                <w:b/>
                <w:bCs/>
                <w:color w:val="000000"/>
                <w:lang w:val="es-ES"/>
              </w:rPr>
              <w:t>Trastornos del sistema inmunológico</w:t>
            </w:r>
          </w:p>
        </w:tc>
      </w:tr>
      <w:tr w:rsidR="0042091D" w:rsidRPr="000D7368" w14:paraId="192D49AE" w14:textId="77777777">
        <w:tc>
          <w:tcPr>
            <w:tcW w:w="2235" w:type="dxa"/>
          </w:tcPr>
          <w:p w14:paraId="1AA4C337" w14:textId="77777777" w:rsidR="0042091D" w:rsidRPr="000D7368" w:rsidRDefault="0042091D" w:rsidP="003A2E66">
            <w:pPr>
              <w:autoSpaceDE w:val="0"/>
              <w:autoSpaceDN w:val="0"/>
              <w:adjustRightInd w:val="0"/>
              <w:spacing w:line="240" w:lineRule="auto"/>
              <w:rPr>
                <w:i/>
                <w:iCs/>
                <w:lang w:val="es-ES" w:eastAsia="is-IS"/>
              </w:rPr>
            </w:pPr>
            <w:r w:rsidRPr="000D7368">
              <w:rPr>
                <w:i/>
                <w:iCs/>
                <w:color w:val="000000"/>
                <w:lang w:val="es-ES"/>
              </w:rPr>
              <w:t>Frecuencia no conocida</w:t>
            </w:r>
          </w:p>
        </w:tc>
        <w:tc>
          <w:tcPr>
            <w:tcW w:w="7311" w:type="dxa"/>
          </w:tcPr>
          <w:p w14:paraId="3DE1C41C" w14:textId="77777777" w:rsidR="0042091D" w:rsidRPr="000D7368" w:rsidRDefault="0042091D" w:rsidP="003A2E66">
            <w:pPr>
              <w:autoSpaceDE w:val="0"/>
              <w:autoSpaceDN w:val="0"/>
              <w:adjustRightInd w:val="0"/>
              <w:spacing w:line="240" w:lineRule="auto"/>
              <w:rPr>
                <w:lang w:val="es-ES"/>
              </w:rPr>
            </w:pPr>
            <w:r w:rsidRPr="000D7368">
              <w:rPr>
                <w:color w:val="000000"/>
                <w:lang w:val="es-ES"/>
              </w:rPr>
              <w:t>Shock anafiláctico*</w:t>
            </w:r>
          </w:p>
        </w:tc>
      </w:tr>
      <w:tr w:rsidR="0042091D" w:rsidRPr="00401B18" w14:paraId="6556621F" w14:textId="77777777">
        <w:tc>
          <w:tcPr>
            <w:tcW w:w="9546" w:type="dxa"/>
            <w:gridSpan w:val="2"/>
          </w:tcPr>
          <w:p w14:paraId="79705413" w14:textId="77777777" w:rsidR="0042091D" w:rsidRPr="000D7368" w:rsidRDefault="0042091D" w:rsidP="00810133">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de la sangre y del sistema linfático</w:t>
            </w:r>
          </w:p>
        </w:tc>
      </w:tr>
      <w:tr w:rsidR="0042091D" w:rsidRPr="000D7368" w14:paraId="0460F680" w14:textId="77777777">
        <w:tc>
          <w:tcPr>
            <w:tcW w:w="2235" w:type="dxa"/>
          </w:tcPr>
          <w:p w14:paraId="3DFF3DF7"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03F90C7E" w14:textId="77777777" w:rsidR="0042091D" w:rsidRPr="000D7368" w:rsidRDefault="0042091D" w:rsidP="00810133">
            <w:pPr>
              <w:autoSpaceDE w:val="0"/>
              <w:autoSpaceDN w:val="0"/>
              <w:adjustRightInd w:val="0"/>
              <w:spacing w:line="240" w:lineRule="auto"/>
              <w:rPr>
                <w:lang w:val="es-ES"/>
              </w:rPr>
            </w:pPr>
            <w:r w:rsidRPr="000D7368">
              <w:rPr>
                <w:lang w:val="es-ES"/>
              </w:rPr>
              <w:t>Neutropenia, trombocitopenia, anemia</w:t>
            </w:r>
          </w:p>
        </w:tc>
      </w:tr>
      <w:tr w:rsidR="0042091D" w:rsidRPr="000D7368" w14:paraId="6729E00B" w14:textId="77777777">
        <w:tc>
          <w:tcPr>
            <w:tcW w:w="2235" w:type="dxa"/>
          </w:tcPr>
          <w:p w14:paraId="16DD2CDF"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3E0F2C78" w14:textId="77777777" w:rsidR="0042091D" w:rsidRPr="000D7368" w:rsidRDefault="0042091D" w:rsidP="00810133">
            <w:pPr>
              <w:autoSpaceDE w:val="0"/>
              <w:autoSpaceDN w:val="0"/>
              <w:adjustRightInd w:val="0"/>
              <w:spacing w:line="240" w:lineRule="auto"/>
              <w:rPr>
                <w:lang w:val="es-ES"/>
              </w:rPr>
            </w:pPr>
            <w:r w:rsidRPr="000D7368">
              <w:rPr>
                <w:lang w:val="es-ES"/>
              </w:rPr>
              <w:t>Pancitopenia, neutropenia febril</w:t>
            </w:r>
          </w:p>
        </w:tc>
      </w:tr>
      <w:tr w:rsidR="0042091D" w:rsidRPr="00401B18" w14:paraId="5B3B224E" w14:textId="77777777">
        <w:tc>
          <w:tcPr>
            <w:tcW w:w="2235" w:type="dxa"/>
          </w:tcPr>
          <w:p w14:paraId="4C84E7C7"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21BC98B5" w14:textId="77777777" w:rsidR="0042091D" w:rsidRPr="000D7368" w:rsidRDefault="0042091D" w:rsidP="00810133">
            <w:pPr>
              <w:autoSpaceDE w:val="0"/>
              <w:autoSpaceDN w:val="0"/>
              <w:adjustRightInd w:val="0"/>
              <w:spacing w:line="240" w:lineRule="auto"/>
              <w:rPr>
                <w:lang w:val="es-ES"/>
              </w:rPr>
            </w:pPr>
            <w:r w:rsidRPr="000D7368">
              <w:rPr>
                <w:color w:val="000000"/>
                <w:lang w:val="es-ES"/>
              </w:rPr>
              <w:t>Trombocitemia, linfopenia, depresión de la médula ósea, eosinofilia, linfoadenopatía</w:t>
            </w:r>
          </w:p>
        </w:tc>
      </w:tr>
      <w:tr w:rsidR="0042091D" w:rsidRPr="000D7368" w14:paraId="3C8C0A34" w14:textId="77777777">
        <w:tc>
          <w:tcPr>
            <w:tcW w:w="2235" w:type="dxa"/>
          </w:tcPr>
          <w:p w14:paraId="06A00047"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43375386" w14:textId="77777777" w:rsidR="0042091D" w:rsidRPr="000D7368" w:rsidRDefault="0042091D" w:rsidP="00810133">
            <w:pPr>
              <w:autoSpaceDE w:val="0"/>
              <w:autoSpaceDN w:val="0"/>
              <w:adjustRightInd w:val="0"/>
              <w:spacing w:line="240" w:lineRule="auto"/>
              <w:rPr>
                <w:lang w:val="es-ES"/>
              </w:rPr>
            </w:pPr>
            <w:r w:rsidRPr="000D7368">
              <w:rPr>
                <w:lang w:val="es-ES"/>
              </w:rPr>
              <w:t>Anemia hemolítica</w:t>
            </w:r>
            <w:r w:rsidR="00FD46E0" w:rsidRPr="000D7368">
              <w:rPr>
                <w:lang w:val="es-ES"/>
              </w:rPr>
              <w:t xml:space="preserve">, </w:t>
            </w:r>
            <w:r w:rsidR="00FD46E0" w:rsidRPr="000D7368">
              <w:rPr>
                <w:color w:val="000000"/>
                <w:lang w:val="es-ES"/>
              </w:rPr>
              <w:t>microangiopatía trombótica</w:t>
            </w:r>
          </w:p>
        </w:tc>
      </w:tr>
      <w:tr w:rsidR="0042091D" w:rsidRPr="00401B18" w14:paraId="67672DCF" w14:textId="77777777">
        <w:tc>
          <w:tcPr>
            <w:tcW w:w="9546" w:type="dxa"/>
            <w:gridSpan w:val="2"/>
          </w:tcPr>
          <w:p w14:paraId="63705484" w14:textId="77777777" w:rsidR="0042091D" w:rsidRPr="000D7368" w:rsidRDefault="0042091D" w:rsidP="00810133">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del metabolismo y de la nutrición</w:t>
            </w:r>
          </w:p>
        </w:tc>
      </w:tr>
      <w:tr w:rsidR="0042091D" w:rsidRPr="000D7368" w14:paraId="7BEE1642" w14:textId="77777777">
        <w:tc>
          <w:tcPr>
            <w:tcW w:w="2235" w:type="dxa"/>
          </w:tcPr>
          <w:p w14:paraId="7C554094"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6D9B5A8F" w14:textId="77777777" w:rsidR="0042091D" w:rsidRPr="000D7368" w:rsidRDefault="0042091D" w:rsidP="00810133">
            <w:pPr>
              <w:autoSpaceDE w:val="0"/>
              <w:autoSpaceDN w:val="0"/>
              <w:adjustRightInd w:val="0"/>
              <w:spacing w:line="240" w:lineRule="auto"/>
              <w:rPr>
                <w:lang w:val="es-ES"/>
              </w:rPr>
            </w:pPr>
            <w:r w:rsidRPr="000D7368">
              <w:rPr>
                <w:lang w:val="es-ES"/>
              </w:rPr>
              <w:t>Anorexia</w:t>
            </w:r>
          </w:p>
        </w:tc>
      </w:tr>
      <w:tr w:rsidR="0042091D" w:rsidRPr="00401B18" w14:paraId="5A07436F" w14:textId="77777777">
        <w:tc>
          <w:tcPr>
            <w:tcW w:w="2235" w:type="dxa"/>
          </w:tcPr>
          <w:p w14:paraId="77D8DAFC"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5555DCDF" w14:textId="77777777" w:rsidR="0042091D" w:rsidRPr="000D7368" w:rsidRDefault="0042091D" w:rsidP="00810133">
            <w:pPr>
              <w:autoSpaceDE w:val="0"/>
              <w:autoSpaceDN w:val="0"/>
              <w:adjustRightInd w:val="0"/>
              <w:spacing w:line="240" w:lineRule="auto"/>
              <w:rPr>
                <w:lang w:val="es-ES"/>
              </w:rPr>
            </w:pPr>
            <w:r w:rsidRPr="000D7368">
              <w:rPr>
                <w:color w:val="000000"/>
                <w:lang w:val="es-ES"/>
              </w:rPr>
              <w:t>Hipopotasemia, aumento del apetito, hipofosfatemia, disminución del apetito, deshidratación, gota, hiperuricemia, hipercalcemia, hiperglucemia, hiponatremia</w:t>
            </w:r>
          </w:p>
        </w:tc>
      </w:tr>
      <w:tr w:rsidR="0042091D" w:rsidRPr="000D7368" w14:paraId="64173224" w14:textId="77777777">
        <w:tc>
          <w:tcPr>
            <w:tcW w:w="2235" w:type="dxa"/>
          </w:tcPr>
          <w:p w14:paraId="63B2CCCB"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5D676EEC" w14:textId="77777777" w:rsidR="0042091D" w:rsidRPr="000D7368" w:rsidRDefault="0042091D" w:rsidP="00810133">
            <w:pPr>
              <w:autoSpaceDE w:val="0"/>
              <w:autoSpaceDN w:val="0"/>
              <w:adjustRightInd w:val="0"/>
              <w:spacing w:line="240" w:lineRule="auto"/>
              <w:rPr>
                <w:lang w:val="es-ES"/>
              </w:rPr>
            </w:pPr>
            <w:r w:rsidRPr="000D7368">
              <w:rPr>
                <w:lang w:val="es-ES"/>
              </w:rPr>
              <w:t>Hiperpotasemia, hipomagnesemia</w:t>
            </w:r>
          </w:p>
        </w:tc>
      </w:tr>
      <w:tr w:rsidR="0042091D" w:rsidRPr="000D7368" w14:paraId="2F2117A0" w14:textId="77777777">
        <w:tc>
          <w:tcPr>
            <w:tcW w:w="9546" w:type="dxa"/>
            <w:gridSpan w:val="2"/>
          </w:tcPr>
          <w:p w14:paraId="68EB8A2F" w14:textId="77777777" w:rsidR="0042091D" w:rsidRPr="000D7368" w:rsidRDefault="0042091D" w:rsidP="00810133">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psiquiátricos</w:t>
            </w:r>
          </w:p>
        </w:tc>
      </w:tr>
      <w:tr w:rsidR="0042091D" w:rsidRPr="000D7368" w14:paraId="19910B64" w14:textId="77777777">
        <w:tc>
          <w:tcPr>
            <w:tcW w:w="2235" w:type="dxa"/>
          </w:tcPr>
          <w:p w14:paraId="239413D8"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02C9FA39" w14:textId="77777777" w:rsidR="0042091D" w:rsidRPr="000D7368" w:rsidRDefault="0042091D" w:rsidP="00810133">
            <w:pPr>
              <w:autoSpaceDE w:val="0"/>
              <w:autoSpaceDN w:val="0"/>
              <w:adjustRightInd w:val="0"/>
              <w:spacing w:line="240" w:lineRule="auto"/>
              <w:rPr>
                <w:lang w:val="es-ES"/>
              </w:rPr>
            </w:pPr>
            <w:r w:rsidRPr="000D7368">
              <w:rPr>
                <w:lang w:val="es-ES"/>
              </w:rPr>
              <w:t>Insomnio</w:t>
            </w:r>
          </w:p>
        </w:tc>
      </w:tr>
      <w:tr w:rsidR="0042091D" w:rsidRPr="00401B18" w14:paraId="65C2AFD6" w14:textId="77777777">
        <w:tc>
          <w:tcPr>
            <w:tcW w:w="2235" w:type="dxa"/>
          </w:tcPr>
          <w:p w14:paraId="6C6EB506"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6E2392C6" w14:textId="77777777" w:rsidR="0042091D" w:rsidRPr="000D7368" w:rsidRDefault="0042091D" w:rsidP="00810133">
            <w:pPr>
              <w:autoSpaceDE w:val="0"/>
              <w:autoSpaceDN w:val="0"/>
              <w:adjustRightInd w:val="0"/>
              <w:spacing w:line="240" w:lineRule="auto"/>
              <w:rPr>
                <w:lang w:val="es-ES"/>
              </w:rPr>
            </w:pPr>
            <w:r w:rsidRPr="000D7368">
              <w:rPr>
                <w:lang w:val="es-ES"/>
              </w:rPr>
              <w:t>Depresión, disminución de la libido, ansiedad</w:t>
            </w:r>
          </w:p>
        </w:tc>
      </w:tr>
      <w:tr w:rsidR="0042091D" w:rsidRPr="000D7368" w14:paraId="00877347" w14:textId="77777777">
        <w:tc>
          <w:tcPr>
            <w:tcW w:w="2235" w:type="dxa"/>
          </w:tcPr>
          <w:p w14:paraId="78E092F5"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5A72C89F" w14:textId="77777777" w:rsidR="0042091D" w:rsidRPr="000D7368" w:rsidRDefault="0042091D" w:rsidP="00810133">
            <w:pPr>
              <w:autoSpaceDE w:val="0"/>
              <w:autoSpaceDN w:val="0"/>
              <w:adjustRightInd w:val="0"/>
              <w:spacing w:line="240" w:lineRule="auto"/>
              <w:rPr>
                <w:lang w:val="es-ES"/>
              </w:rPr>
            </w:pPr>
            <w:r w:rsidRPr="000D7368">
              <w:rPr>
                <w:color w:val="000000"/>
                <w:lang w:val="es-ES"/>
              </w:rPr>
              <w:t>Confusión</w:t>
            </w:r>
          </w:p>
        </w:tc>
      </w:tr>
      <w:tr w:rsidR="0042091D" w:rsidRPr="000D7368" w14:paraId="1F1B417E" w14:textId="77777777">
        <w:tc>
          <w:tcPr>
            <w:tcW w:w="9546" w:type="dxa"/>
            <w:gridSpan w:val="2"/>
          </w:tcPr>
          <w:p w14:paraId="675E1367" w14:textId="77777777" w:rsidR="0042091D" w:rsidRPr="000D7368" w:rsidRDefault="0042091D" w:rsidP="00810133">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del sistema nervioso</w:t>
            </w:r>
          </w:p>
        </w:tc>
      </w:tr>
      <w:tr w:rsidR="0042091D" w:rsidRPr="000D7368" w14:paraId="6C7414CB" w14:textId="77777777">
        <w:tc>
          <w:tcPr>
            <w:tcW w:w="2235" w:type="dxa"/>
          </w:tcPr>
          <w:p w14:paraId="73AC535D"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350719C3" w14:textId="77777777" w:rsidR="0042091D" w:rsidRPr="000D7368" w:rsidRDefault="0042091D" w:rsidP="00810133">
            <w:pPr>
              <w:autoSpaceDE w:val="0"/>
              <w:autoSpaceDN w:val="0"/>
              <w:adjustRightInd w:val="0"/>
              <w:spacing w:line="240" w:lineRule="auto"/>
              <w:rPr>
                <w:lang w:val="es-ES"/>
              </w:rPr>
            </w:pPr>
            <w:r w:rsidRPr="000D7368">
              <w:rPr>
                <w:lang w:val="es-ES"/>
              </w:rPr>
              <w:t>Cefalea</w:t>
            </w:r>
            <w:r w:rsidRPr="000D7368">
              <w:rPr>
                <w:vertAlign w:val="superscript"/>
                <w:lang w:val="es-ES"/>
              </w:rPr>
              <w:t>2</w:t>
            </w:r>
          </w:p>
        </w:tc>
      </w:tr>
      <w:tr w:rsidR="0042091D" w:rsidRPr="00401B18" w14:paraId="50C2BEA4" w14:textId="77777777">
        <w:tc>
          <w:tcPr>
            <w:tcW w:w="2235" w:type="dxa"/>
          </w:tcPr>
          <w:p w14:paraId="3C4EB079"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31D4EE32" w14:textId="77777777" w:rsidR="0042091D" w:rsidRPr="000D7368" w:rsidRDefault="0042091D" w:rsidP="00810133">
            <w:pPr>
              <w:autoSpaceDE w:val="0"/>
              <w:autoSpaceDN w:val="0"/>
              <w:adjustRightInd w:val="0"/>
              <w:spacing w:line="240" w:lineRule="auto"/>
              <w:rPr>
                <w:lang w:val="es-ES"/>
              </w:rPr>
            </w:pPr>
            <w:r w:rsidRPr="000D7368">
              <w:rPr>
                <w:lang w:val="es-ES"/>
              </w:rPr>
              <w:t xml:space="preserve">Mareo, parestesia, </w:t>
            </w:r>
            <w:r w:rsidRPr="000D7368">
              <w:rPr>
                <w:color w:val="000000"/>
                <w:lang w:val="es-ES"/>
              </w:rPr>
              <w:t>alteraciones del gusto, hipoestesia</w:t>
            </w:r>
          </w:p>
        </w:tc>
      </w:tr>
      <w:tr w:rsidR="0042091D" w:rsidRPr="00401B18" w14:paraId="4DA2D00D" w14:textId="77777777">
        <w:tc>
          <w:tcPr>
            <w:tcW w:w="2235" w:type="dxa"/>
          </w:tcPr>
          <w:p w14:paraId="5A18888C"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7A3B3D12" w14:textId="77777777" w:rsidR="0042091D" w:rsidRPr="000D7368" w:rsidRDefault="0042091D" w:rsidP="00810133">
            <w:pPr>
              <w:autoSpaceDE w:val="0"/>
              <w:autoSpaceDN w:val="0"/>
              <w:adjustRightInd w:val="0"/>
              <w:spacing w:line="240" w:lineRule="auto"/>
              <w:rPr>
                <w:lang w:val="es-ES"/>
              </w:rPr>
            </w:pPr>
            <w:r w:rsidRPr="000D7368">
              <w:rPr>
                <w:color w:val="000000"/>
                <w:lang w:val="es-ES"/>
              </w:rPr>
              <w:t>Migraña, somnolencia, síncope, neuropatía periférica, alteración de la memoria, ciática, síndrome de piernas inquietas, temblor, hemorragia cerebral</w:t>
            </w:r>
          </w:p>
        </w:tc>
      </w:tr>
      <w:tr w:rsidR="0042091D" w:rsidRPr="00401B18" w14:paraId="076780B9" w14:textId="77777777">
        <w:tc>
          <w:tcPr>
            <w:tcW w:w="2235" w:type="dxa"/>
          </w:tcPr>
          <w:p w14:paraId="7A146DF1"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7CCAB3FA" w14:textId="77777777" w:rsidR="0042091D" w:rsidRPr="000D7368" w:rsidRDefault="0042091D" w:rsidP="00810133">
            <w:pPr>
              <w:rPr>
                <w:color w:val="000000"/>
                <w:lang w:val="es-ES"/>
              </w:rPr>
            </w:pPr>
            <w:r w:rsidRPr="000D7368">
              <w:rPr>
                <w:color w:val="000000"/>
                <w:lang w:val="es-ES"/>
              </w:rPr>
              <w:t>Aumento de la presión intracraneal, convulsiones, neuritis óptica</w:t>
            </w:r>
          </w:p>
        </w:tc>
      </w:tr>
      <w:tr w:rsidR="0042091D" w:rsidRPr="000D7368" w14:paraId="619B12E8" w14:textId="77777777">
        <w:tc>
          <w:tcPr>
            <w:tcW w:w="2235" w:type="dxa"/>
          </w:tcPr>
          <w:p w14:paraId="28C1F946"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3484B185" w14:textId="77777777" w:rsidR="0042091D" w:rsidRPr="000D7368" w:rsidRDefault="0042091D" w:rsidP="003A2E66">
            <w:pPr>
              <w:rPr>
                <w:color w:val="000000"/>
                <w:lang w:val="es-ES"/>
              </w:rPr>
            </w:pPr>
            <w:r w:rsidRPr="000D7368">
              <w:rPr>
                <w:color w:val="000000"/>
                <w:lang w:val="es-ES"/>
              </w:rPr>
              <w:t>Edema cerebral*</w:t>
            </w:r>
          </w:p>
        </w:tc>
      </w:tr>
      <w:tr w:rsidR="0042091D" w:rsidRPr="000D7368" w14:paraId="1BCE4890" w14:textId="77777777">
        <w:tc>
          <w:tcPr>
            <w:tcW w:w="9546" w:type="dxa"/>
            <w:gridSpan w:val="2"/>
          </w:tcPr>
          <w:p w14:paraId="15313516" w14:textId="77777777" w:rsidR="0042091D" w:rsidRPr="000D7368" w:rsidRDefault="0042091D" w:rsidP="00810133">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oculares</w:t>
            </w:r>
          </w:p>
        </w:tc>
      </w:tr>
      <w:tr w:rsidR="0042091D" w:rsidRPr="000D7368" w14:paraId="2AAC13D8" w14:textId="77777777">
        <w:tc>
          <w:tcPr>
            <w:tcW w:w="2235" w:type="dxa"/>
          </w:tcPr>
          <w:p w14:paraId="53C27F4C"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679A6F48" w14:textId="77777777" w:rsidR="0042091D" w:rsidRPr="000D7368" w:rsidRDefault="0042091D" w:rsidP="00810133">
            <w:pPr>
              <w:rPr>
                <w:color w:val="000000"/>
                <w:lang w:val="es-ES"/>
              </w:rPr>
            </w:pPr>
            <w:r w:rsidRPr="000D7368">
              <w:rPr>
                <w:color w:val="000000"/>
                <w:lang w:val="es-ES"/>
              </w:rPr>
              <w:t>Edema palpebral, aumento del lagrimeo, hemorragia conjuntival, conjuntivitis, ojo seco, visión borrosa</w:t>
            </w:r>
          </w:p>
        </w:tc>
      </w:tr>
      <w:tr w:rsidR="0042091D" w:rsidRPr="000D7368" w14:paraId="0271E4A6" w14:textId="77777777">
        <w:tc>
          <w:tcPr>
            <w:tcW w:w="2235" w:type="dxa"/>
          </w:tcPr>
          <w:p w14:paraId="26821485"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6759FDFE" w14:textId="77777777" w:rsidR="0042091D" w:rsidRPr="000D7368" w:rsidRDefault="0042091D" w:rsidP="00810133">
            <w:pPr>
              <w:rPr>
                <w:color w:val="000000"/>
                <w:lang w:val="es-ES"/>
              </w:rPr>
            </w:pPr>
            <w:r w:rsidRPr="000D7368">
              <w:rPr>
                <w:color w:val="000000"/>
                <w:lang w:val="es-ES"/>
              </w:rPr>
              <w:t>Irritación ocular, dolor ocular, edema orbital, hemorragia escleral, hemorragia retiniana, blefaritis, edema macular</w:t>
            </w:r>
          </w:p>
        </w:tc>
      </w:tr>
      <w:tr w:rsidR="0042091D" w:rsidRPr="000D7368" w14:paraId="2FFD699E" w14:textId="77777777">
        <w:tc>
          <w:tcPr>
            <w:tcW w:w="2235" w:type="dxa"/>
          </w:tcPr>
          <w:p w14:paraId="665D72F1"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2A0F8210" w14:textId="77777777" w:rsidR="0042091D" w:rsidRPr="000D7368" w:rsidRDefault="0042091D" w:rsidP="00810133">
            <w:pPr>
              <w:rPr>
                <w:color w:val="000000"/>
                <w:lang w:val="es-ES"/>
              </w:rPr>
            </w:pPr>
            <w:r w:rsidRPr="000D7368">
              <w:rPr>
                <w:color w:val="000000"/>
                <w:lang w:val="es-ES"/>
              </w:rPr>
              <w:t>Catarata, glaucoma, papiloedema</w:t>
            </w:r>
          </w:p>
        </w:tc>
      </w:tr>
      <w:tr w:rsidR="0042091D" w:rsidRPr="000D7368" w14:paraId="24050879" w14:textId="77777777">
        <w:tc>
          <w:tcPr>
            <w:tcW w:w="2235" w:type="dxa"/>
          </w:tcPr>
          <w:p w14:paraId="27C9A904"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7E65D764" w14:textId="77777777" w:rsidR="0042091D" w:rsidRPr="000D7368" w:rsidRDefault="0042091D" w:rsidP="003A2E66">
            <w:pPr>
              <w:rPr>
                <w:color w:val="000000"/>
                <w:lang w:val="es-ES"/>
              </w:rPr>
            </w:pPr>
            <w:r w:rsidRPr="000D7368">
              <w:rPr>
                <w:color w:val="000000"/>
                <w:lang w:val="es-ES"/>
              </w:rPr>
              <w:t>Hemorragia vítrea*</w:t>
            </w:r>
          </w:p>
        </w:tc>
      </w:tr>
      <w:tr w:rsidR="0042091D" w:rsidRPr="00401B18" w14:paraId="01680A61" w14:textId="77777777">
        <w:tc>
          <w:tcPr>
            <w:tcW w:w="9546" w:type="dxa"/>
            <w:gridSpan w:val="2"/>
          </w:tcPr>
          <w:p w14:paraId="7022C838" w14:textId="77777777" w:rsidR="0042091D" w:rsidRPr="000D7368" w:rsidRDefault="0042091D" w:rsidP="00810133">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del oído y del laberinto</w:t>
            </w:r>
          </w:p>
        </w:tc>
      </w:tr>
      <w:tr w:rsidR="0042091D" w:rsidRPr="000D7368" w14:paraId="0B4EA3BE" w14:textId="77777777">
        <w:tc>
          <w:tcPr>
            <w:tcW w:w="2235" w:type="dxa"/>
          </w:tcPr>
          <w:p w14:paraId="0F62CC6F"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5C4983B5" w14:textId="77777777" w:rsidR="0042091D" w:rsidRPr="000D7368" w:rsidRDefault="0042091D" w:rsidP="00810133">
            <w:pPr>
              <w:rPr>
                <w:color w:val="000000"/>
                <w:lang w:val="es-ES"/>
              </w:rPr>
            </w:pPr>
            <w:r w:rsidRPr="000D7368">
              <w:rPr>
                <w:color w:val="000000"/>
                <w:lang w:val="es-ES"/>
              </w:rPr>
              <w:t>Vértigo, tinnitus, pérdida de audición</w:t>
            </w:r>
          </w:p>
        </w:tc>
      </w:tr>
      <w:tr w:rsidR="0042091D" w:rsidRPr="000D7368" w14:paraId="1FF46B38" w14:textId="77777777">
        <w:tc>
          <w:tcPr>
            <w:tcW w:w="9546" w:type="dxa"/>
            <w:gridSpan w:val="2"/>
          </w:tcPr>
          <w:p w14:paraId="62EC57E2" w14:textId="77777777" w:rsidR="0042091D" w:rsidRPr="000D7368" w:rsidRDefault="0042091D" w:rsidP="00810133">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cardiacos</w:t>
            </w:r>
          </w:p>
        </w:tc>
      </w:tr>
      <w:tr w:rsidR="0042091D" w:rsidRPr="000D7368" w14:paraId="2BF7A414" w14:textId="77777777">
        <w:tc>
          <w:tcPr>
            <w:tcW w:w="2235" w:type="dxa"/>
          </w:tcPr>
          <w:p w14:paraId="7EC20F51"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75D29DAB" w14:textId="77777777" w:rsidR="0042091D" w:rsidRPr="000D7368" w:rsidRDefault="0042091D" w:rsidP="00810133">
            <w:pPr>
              <w:rPr>
                <w:noProof/>
                <w:color w:val="000000"/>
                <w:lang w:val="es-ES"/>
              </w:rPr>
            </w:pPr>
            <w:r w:rsidRPr="000D7368">
              <w:rPr>
                <w:noProof/>
                <w:color w:val="000000"/>
                <w:lang w:val="es-ES"/>
              </w:rPr>
              <w:t>Palpitaciones, taquicardia, insuficiencia cardiaca congestiva</w:t>
            </w:r>
            <w:r w:rsidRPr="000D7368">
              <w:rPr>
                <w:noProof/>
                <w:color w:val="000000"/>
                <w:vertAlign w:val="superscript"/>
                <w:lang w:val="es-ES"/>
              </w:rPr>
              <w:t>3</w:t>
            </w:r>
            <w:r w:rsidRPr="000D7368">
              <w:rPr>
                <w:noProof/>
                <w:color w:val="000000"/>
                <w:lang w:val="es-ES"/>
              </w:rPr>
              <w:t>, edema pulmonar</w:t>
            </w:r>
          </w:p>
        </w:tc>
      </w:tr>
      <w:tr w:rsidR="0042091D" w:rsidRPr="00401B18" w14:paraId="291DDDEC" w14:textId="77777777">
        <w:tc>
          <w:tcPr>
            <w:tcW w:w="2235" w:type="dxa"/>
          </w:tcPr>
          <w:p w14:paraId="565E6FF3"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Raras</w:t>
            </w:r>
          </w:p>
        </w:tc>
        <w:tc>
          <w:tcPr>
            <w:tcW w:w="7311" w:type="dxa"/>
          </w:tcPr>
          <w:p w14:paraId="7FF9B190" w14:textId="77777777" w:rsidR="0042091D" w:rsidRPr="000D7368" w:rsidRDefault="0042091D" w:rsidP="00810133">
            <w:pPr>
              <w:rPr>
                <w:noProof/>
                <w:color w:val="000000"/>
                <w:lang w:val="es-ES"/>
              </w:rPr>
            </w:pPr>
            <w:r w:rsidRPr="000D7368">
              <w:rPr>
                <w:noProof/>
                <w:color w:val="000000"/>
                <w:lang w:val="es-ES"/>
              </w:rPr>
              <w:t>Arritmia, fibrilación auricular, paro cardiaco, infarto de miocardio, angina de pecho, derrame pericárdico</w:t>
            </w:r>
          </w:p>
        </w:tc>
      </w:tr>
      <w:tr w:rsidR="0042091D" w:rsidRPr="000D7368" w14:paraId="5BB5237C" w14:textId="77777777">
        <w:tc>
          <w:tcPr>
            <w:tcW w:w="2235" w:type="dxa"/>
          </w:tcPr>
          <w:p w14:paraId="79D75CE8"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561416A2" w14:textId="77777777" w:rsidR="0042091D" w:rsidRPr="000D7368" w:rsidRDefault="0042091D" w:rsidP="003A2E66">
            <w:pPr>
              <w:rPr>
                <w:color w:val="000000"/>
                <w:lang w:val="es-ES"/>
              </w:rPr>
            </w:pPr>
            <w:r w:rsidRPr="000D7368">
              <w:rPr>
                <w:noProof/>
                <w:color w:val="000000"/>
                <w:lang w:val="es-ES"/>
              </w:rPr>
              <w:t>Pericarditis*, tamponamiento cardiaco*</w:t>
            </w:r>
          </w:p>
        </w:tc>
      </w:tr>
      <w:tr w:rsidR="0042091D" w:rsidRPr="000D7368" w14:paraId="7B5BCBD8" w14:textId="77777777">
        <w:tc>
          <w:tcPr>
            <w:tcW w:w="9546" w:type="dxa"/>
            <w:gridSpan w:val="2"/>
          </w:tcPr>
          <w:p w14:paraId="4F1F35B2" w14:textId="77777777" w:rsidR="0042091D" w:rsidRPr="000D7368" w:rsidRDefault="0042091D" w:rsidP="00810133">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vasculares</w:t>
            </w:r>
            <w:r w:rsidRPr="000D7368">
              <w:rPr>
                <w:rFonts w:ascii="TimesNewRomanPS-BoldMT" w:hAnsi="TimesNewRomanPS-BoldMT" w:cs="TimesNewRomanPS-BoldMT"/>
                <w:b/>
                <w:bCs/>
                <w:vertAlign w:val="superscript"/>
                <w:lang w:val="es-ES" w:eastAsia="is-IS"/>
              </w:rPr>
              <w:t>4</w:t>
            </w:r>
          </w:p>
        </w:tc>
      </w:tr>
      <w:tr w:rsidR="0042091D" w:rsidRPr="000D7368" w14:paraId="2D7214E2" w14:textId="77777777">
        <w:tc>
          <w:tcPr>
            <w:tcW w:w="2235" w:type="dxa"/>
          </w:tcPr>
          <w:p w14:paraId="0BA82A0A"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4D616BD1" w14:textId="77777777" w:rsidR="0042091D" w:rsidRPr="000D7368" w:rsidRDefault="0042091D" w:rsidP="00810133">
            <w:pPr>
              <w:rPr>
                <w:noProof/>
                <w:color w:val="000000"/>
                <w:lang w:val="es-ES"/>
              </w:rPr>
            </w:pPr>
            <w:r w:rsidRPr="000D7368">
              <w:rPr>
                <w:noProof/>
                <w:color w:val="000000"/>
                <w:lang w:val="es-ES"/>
              </w:rPr>
              <w:t>Sofocos, hemorragia</w:t>
            </w:r>
          </w:p>
        </w:tc>
      </w:tr>
      <w:tr w:rsidR="0042091D" w:rsidRPr="00401B18" w14:paraId="1E9ADCCE" w14:textId="77777777">
        <w:tc>
          <w:tcPr>
            <w:tcW w:w="2235" w:type="dxa"/>
          </w:tcPr>
          <w:p w14:paraId="0C97E16B"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39AF8C01" w14:textId="77777777" w:rsidR="0042091D" w:rsidRPr="000D7368" w:rsidRDefault="0042091D" w:rsidP="00810133">
            <w:pPr>
              <w:rPr>
                <w:noProof/>
                <w:color w:val="000000"/>
                <w:lang w:val="es-ES"/>
              </w:rPr>
            </w:pPr>
            <w:r w:rsidRPr="000D7368">
              <w:rPr>
                <w:noProof/>
                <w:color w:val="000000"/>
                <w:lang w:val="es-ES"/>
              </w:rPr>
              <w:t>Hipertensión, hematomas, hematoma subdural, enfriamiento periférico, hipotensión, fenómeno de Raynaud</w:t>
            </w:r>
          </w:p>
        </w:tc>
      </w:tr>
      <w:tr w:rsidR="0042091D" w:rsidRPr="000D7368" w14:paraId="747AAA3C" w14:textId="77777777">
        <w:tc>
          <w:tcPr>
            <w:tcW w:w="2235" w:type="dxa"/>
          </w:tcPr>
          <w:p w14:paraId="36158787"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72FD24D3" w14:textId="77777777" w:rsidR="0042091D" w:rsidRPr="000D7368" w:rsidRDefault="0042091D" w:rsidP="003A2E66">
            <w:pPr>
              <w:rPr>
                <w:color w:val="000000"/>
                <w:lang w:val="es-ES"/>
              </w:rPr>
            </w:pPr>
            <w:r w:rsidRPr="000D7368">
              <w:rPr>
                <w:noProof/>
                <w:color w:val="000000"/>
                <w:lang w:val="es-ES"/>
              </w:rPr>
              <w:t>Trombosis/embolismo*</w:t>
            </w:r>
          </w:p>
        </w:tc>
      </w:tr>
      <w:tr w:rsidR="0042091D" w:rsidRPr="00401B18" w14:paraId="0EFA187A" w14:textId="77777777">
        <w:tc>
          <w:tcPr>
            <w:tcW w:w="9546" w:type="dxa"/>
            <w:gridSpan w:val="2"/>
          </w:tcPr>
          <w:p w14:paraId="20E1BC1B" w14:textId="77777777" w:rsidR="0042091D" w:rsidRPr="000D7368" w:rsidRDefault="0042091D" w:rsidP="00810133">
            <w:pPr>
              <w:autoSpaceDE w:val="0"/>
              <w:autoSpaceDN w:val="0"/>
              <w:adjustRightInd w:val="0"/>
              <w:spacing w:line="240" w:lineRule="auto"/>
              <w:rPr>
                <w:rFonts w:ascii="TimesNewRomanPS-BoldMT" w:hAnsi="TimesNewRomanPS-BoldMT" w:cs="TimesNewRomanPS-BoldMT"/>
                <w:sz w:val="20"/>
                <w:szCs w:val="20"/>
                <w:lang w:val="es-ES" w:eastAsia="is-IS"/>
              </w:rPr>
            </w:pPr>
            <w:r w:rsidRPr="000D7368">
              <w:rPr>
                <w:b/>
                <w:bCs/>
                <w:noProof/>
                <w:lang w:val="es-ES"/>
              </w:rPr>
              <w:t>Trastornos respiratorios, torácicos y mediastínicos</w:t>
            </w:r>
          </w:p>
        </w:tc>
      </w:tr>
      <w:tr w:rsidR="0042091D" w:rsidRPr="000D7368" w14:paraId="77829FB6" w14:textId="77777777">
        <w:tc>
          <w:tcPr>
            <w:tcW w:w="2235" w:type="dxa"/>
          </w:tcPr>
          <w:p w14:paraId="2B89AA6E"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5B5C1AF2" w14:textId="77777777" w:rsidR="0042091D" w:rsidRPr="000D7368" w:rsidRDefault="0042091D" w:rsidP="00810133">
            <w:pPr>
              <w:rPr>
                <w:color w:val="000000"/>
                <w:lang w:val="es-ES"/>
              </w:rPr>
            </w:pPr>
            <w:r w:rsidRPr="000D7368">
              <w:rPr>
                <w:color w:val="000000"/>
                <w:lang w:val="es-ES"/>
              </w:rPr>
              <w:t>Disnea, epistaxis, tos</w:t>
            </w:r>
          </w:p>
        </w:tc>
      </w:tr>
      <w:tr w:rsidR="0042091D" w:rsidRPr="000D7368" w14:paraId="729D6D6D" w14:textId="77777777">
        <w:tc>
          <w:tcPr>
            <w:tcW w:w="2235" w:type="dxa"/>
          </w:tcPr>
          <w:p w14:paraId="6935F53D"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Poco frecuentes</w:t>
            </w:r>
          </w:p>
        </w:tc>
        <w:tc>
          <w:tcPr>
            <w:tcW w:w="7311" w:type="dxa"/>
          </w:tcPr>
          <w:p w14:paraId="560E0332" w14:textId="77777777" w:rsidR="0042091D" w:rsidRPr="000D7368" w:rsidRDefault="002372A5" w:rsidP="00810133">
            <w:pPr>
              <w:rPr>
                <w:color w:val="000000"/>
                <w:lang w:val="es-ES"/>
              </w:rPr>
            </w:pPr>
            <w:r w:rsidRPr="000D7368">
              <w:rPr>
                <w:color w:val="000000"/>
                <w:lang w:val="es-ES"/>
              </w:rPr>
              <w:t>Derrame pleural</w:t>
            </w:r>
            <w:r w:rsidRPr="000D7368">
              <w:rPr>
                <w:color w:val="000000"/>
                <w:vertAlign w:val="superscript"/>
                <w:lang w:val="es-ES"/>
              </w:rPr>
              <w:t>5</w:t>
            </w:r>
            <w:r w:rsidRPr="000D7368">
              <w:rPr>
                <w:color w:val="000000"/>
                <w:lang w:val="es-ES"/>
              </w:rPr>
              <w:t>, dolor faringolaríngeo, faringitis</w:t>
            </w:r>
          </w:p>
        </w:tc>
      </w:tr>
      <w:tr w:rsidR="0042091D" w:rsidRPr="00401B18" w14:paraId="568C7A3B" w14:textId="77777777">
        <w:tc>
          <w:tcPr>
            <w:tcW w:w="2235" w:type="dxa"/>
          </w:tcPr>
          <w:p w14:paraId="1C7BEDC1"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595CC207" w14:textId="77777777" w:rsidR="0042091D" w:rsidRPr="000D7368" w:rsidRDefault="0042091D" w:rsidP="00810133">
            <w:pPr>
              <w:rPr>
                <w:color w:val="000000"/>
                <w:lang w:val="es-ES"/>
              </w:rPr>
            </w:pPr>
            <w:r w:rsidRPr="000D7368">
              <w:rPr>
                <w:color w:val="000000"/>
                <w:lang w:val="es-ES"/>
              </w:rPr>
              <w:t>Dolor pleural, fibrosis pulmonar, hipertensión pulmonar, hemorragia pulmonar</w:t>
            </w:r>
          </w:p>
        </w:tc>
      </w:tr>
      <w:tr w:rsidR="0042091D" w:rsidRPr="000D7368" w14:paraId="2CD5C378" w14:textId="77777777">
        <w:tc>
          <w:tcPr>
            <w:tcW w:w="2235" w:type="dxa"/>
          </w:tcPr>
          <w:p w14:paraId="663A14A7"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5D374819" w14:textId="77777777" w:rsidR="0042091D" w:rsidRPr="000D7368" w:rsidRDefault="0042091D" w:rsidP="00125D16">
            <w:pPr>
              <w:rPr>
                <w:color w:val="000000"/>
                <w:lang w:val="es-ES"/>
              </w:rPr>
            </w:pPr>
            <w:r w:rsidRPr="000D7368">
              <w:rPr>
                <w:color w:val="000000"/>
                <w:lang w:val="es-ES"/>
              </w:rPr>
              <w:t>Insuficiencia respiratoria aguda</w:t>
            </w:r>
            <w:r w:rsidRPr="000D7368">
              <w:rPr>
                <w:color w:val="000000"/>
                <w:vertAlign w:val="superscript"/>
                <w:lang w:val="es-ES"/>
              </w:rPr>
              <w:t>11</w:t>
            </w:r>
            <w:r w:rsidRPr="000D7368">
              <w:rPr>
                <w:color w:val="000000"/>
                <w:lang w:val="es-ES"/>
              </w:rPr>
              <w:t>*, enfermedad pulmonar intersticial*</w:t>
            </w:r>
          </w:p>
        </w:tc>
      </w:tr>
      <w:tr w:rsidR="0042091D" w:rsidRPr="000D7368" w14:paraId="0A855275" w14:textId="77777777">
        <w:tc>
          <w:tcPr>
            <w:tcW w:w="9546" w:type="dxa"/>
            <w:gridSpan w:val="2"/>
          </w:tcPr>
          <w:p w14:paraId="1FB8AB03" w14:textId="77777777" w:rsidR="0042091D" w:rsidRPr="000D7368" w:rsidRDefault="0042091D" w:rsidP="00810133">
            <w:pPr>
              <w:autoSpaceDE w:val="0"/>
              <w:autoSpaceDN w:val="0"/>
              <w:adjustRightInd w:val="0"/>
              <w:spacing w:line="240" w:lineRule="auto"/>
              <w:rPr>
                <w:lang w:val="es-ES"/>
              </w:rPr>
            </w:pPr>
            <w:r w:rsidRPr="000D7368">
              <w:rPr>
                <w:b/>
                <w:bCs/>
                <w:noProof/>
                <w:lang w:val="es-ES"/>
              </w:rPr>
              <w:t>Trastornos gastrointestinales</w:t>
            </w:r>
          </w:p>
        </w:tc>
      </w:tr>
      <w:tr w:rsidR="0042091D" w:rsidRPr="000D7368" w14:paraId="02E9C250" w14:textId="77777777">
        <w:tc>
          <w:tcPr>
            <w:tcW w:w="2235" w:type="dxa"/>
          </w:tcPr>
          <w:p w14:paraId="37B9071B"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50525DEA" w14:textId="77777777" w:rsidR="0042091D" w:rsidRPr="000D7368" w:rsidRDefault="0042091D" w:rsidP="00810133">
            <w:pPr>
              <w:rPr>
                <w:color w:val="000000"/>
                <w:lang w:val="es-ES"/>
              </w:rPr>
            </w:pPr>
            <w:r w:rsidRPr="000D7368">
              <w:rPr>
                <w:color w:val="000000"/>
                <w:lang w:val="es-ES"/>
              </w:rPr>
              <w:t>Náuseas, diarrea, vómitos, dispepsia, dolor abdominal</w:t>
            </w:r>
            <w:r w:rsidRPr="000D7368">
              <w:rPr>
                <w:color w:val="000000"/>
                <w:vertAlign w:val="superscript"/>
                <w:lang w:val="es-ES"/>
              </w:rPr>
              <w:t>6</w:t>
            </w:r>
          </w:p>
        </w:tc>
      </w:tr>
      <w:tr w:rsidR="0042091D" w:rsidRPr="00401B18" w14:paraId="5DA2D4F9" w14:textId="77777777">
        <w:tc>
          <w:tcPr>
            <w:tcW w:w="2235" w:type="dxa"/>
          </w:tcPr>
          <w:p w14:paraId="5CD0248B"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3816CC27" w14:textId="77777777" w:rsidR="0042091D" w:rsidRPr="000D7368" w:rsidRDefault="0042091D" w:rsidP="00810133">
            <w:pPr>
              <w:rPr>
                <w:color w:val="000000"/>
                <w:lang w:val="es-ES"/>
              </w:rPr>
            </w:pPr>
            <w:r w:rsidRPr="000D7368">
              <w:rPr>
                <w:color w:val="000000"/>
                <w:lang w:val="es-ES"/>
              </w:rPr>
              <w:t>Flatulencia, distensión abdominal, reflujo gastroesofágico, estreñimiento, sequedad de boca, gastritis</w:t>
            </w:r>
          </w:p>
        </w:tc>
      </w:tr>
      <w:tr w:rsidR="0042091D" w:rsidRPr="00401B18" w14:paraId="71ABF47E" w14:textId="77777777">
        <w:tc>
          <w:tcPr>
            <w:tcW w:w="2235" w:type="dxa"/>
          </w:tcPr>
          <w:p w14:paraId="4AD1485F"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59D23E46" w14:textId="77777777" w:rsidR="0042091D" w:rsidRPr="000D7368" w:rsidRDefault="0042091D" w:rsidP="00810133">
            <w:pPr>
              <w:rPr>
                <w:color w:val="000000"/>
                <w:lang w:val="es-ES"/>
              </w:rPr>
            </w:pPr>
            <w:r w:rsidRPr="000D7368">
              <w:rPr>
                <w:color w:val="000000"/>
                <w:lang w:val="es-ES"/>
              </w:rPr>
              <w:t>Estomatitis, ulceración de la boca, hemorragia gastrointestinal</w:t>
            </w:r>
            <w:r w:rsidRPr="000D7368">
              <w:rPr>
                <w:color w:val="000000"/>
                <w:vertAlign w:val="superscript"/>
                <w:lang w:val="es-ES"/>
              </w:rPr>
              <w:t>7</w:t>
            </w:r>
            <w:r w:rsidRPr="000D7368">
              <w:rPr>
                <w:color w:val="000000"/>
                <w:lang w:val="es-ES"/>
              </w:rPr>
              <w:t>, eructación, melena, esofagitis, ascitis, úlcera gástrica, hematemesis, queilitis, disfagia, pancreatitis</w:t>
            </w:r>
          </w:p>
        </w:tc>
      </w:tr>
      <w:tr w:rsidR="0042091D" w:rsidRPr="000D7368" w14:paraId="6DAE94E1" w14:textId="77777777">
        <w:tc>
          <w:tcPr>
            <w:tcW w:w="2235" w:type="dxa"/>
          </w:tcPr>
          <w:p w14:paraId="6CCF89A5"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70E07327" w14:textId="77777777" w:rsidR="0042091D" w:rsidRPr="000D7368" w:rsidRDefault="0042091D" w:rsidP="00810133">
            <w:pPr>
              <w:rPr>
                <w:snapToGrid w:val="0"/>
                <w:color w:val="000000"/>
                <w:lang w:val="es-ES"/>
              </w:rPr>
            </w:pPr>
            <w:r w:rsidRPr="000D7368">
              <w:rPr>
                <w:color w:val="000000"/>
                <w:lang w:val="es-ES"/>
              </w:rPr>
              <w:t xml:space="preserve">Colitis, </w:t>
            </w:r>
            <w:r w:rsidRPr="000D7368">
              <w:rPr>
                <w:snapToGrid w:val="0"/>
                <w:color w:val="000000"/>
                <w:lang w:val="es-ES"/>
              </w:rPr>
              <w:t>íleo, enfermedad inflamatoria intestinal</w:t>
            </w:r>
          </w:p>
        </w:tc>
      </w:tr>
      <w:tr w:rsidR="0042091D" w:rsidRPr="00401B18" w14:paraId="56F2FDD4" w14:textId="77777777">
        <w:tc>
          <w:tcPr>
            <w:tcW w:w="2235" w:type="dxa"/>
          </w:tcPr>
          <w:p w14:paraId="5D92635D"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53FAC8B7" w14:textId="77777777" w:rsidR="0042091D" w:rsidRPr="000D7368" w:rsidRDefault="0042091D" w:rsidP="003A2E66">
            <w:pPr>
              <w:rPr>
                <w:color w:val="000000"/>
                <w:lang w:val="es-ES"/>
              </w:rPr>
            </w:pPr>
            <w:r w:rsidRPr="000D7368">
              <w:rPr>
                <w:color w:val="000000"/>
                <w:lang w:val="es-ES"/>
              </w:rPr>
              <w:t>Obstrucción ilíaca/intestinal*, perforación gastrointestinal*, diverticulitis*, ectasia vascular antral gástrica (EVAG)*</w:t>
            </w:r>
          </w:p>
        </w:tc>
      </w:tr>
      <w:tr w:rsidR="0042091D" w:rsidRPr="000D7368" w14:paraId="08A1D4A1" w14:textId="77777777">
        <w:tc>
          <w:tcPr>
            <w:tcW w:w="9546" w:type="dxa"/>
            <w:gridSpan w:val="2"/>
          </w:tcPr>
          <w:p w14:paraId="430096B1" w14:textId="77777777" w:rsidR="0042091D" w:rsidRPr="000D7368" w:rsidRDefault="0042091D" w:rsidP="00810133">
            <w:pPr>
              <w:autoSpaceDE w:val="0"/>
              <w:autoSpaceDN w:val="0"/>
              <w:adjustRightInd w:val="0"/>
              <w:spacing w:line="240" w:lineRule="auto"/>
              <w:rPr>
                <w:lang w:val="es-ES"/>
              </w:rPr>
            </w:pPr>
            <w:r w:rsidRPr="000D7368">
              <w:rPr>
                <w:b/>
                <w:bCs/>
                <w:noProof/>
                <w:lang w:val="es-ES"/>
              </w:rPr>
              <w:t>Trastornos hepatobiliares</w:t>
            </w:r>
          </w:p>
        </w:tc>
      </w:tr>
      <w:tr w:rsidR="0042091D" w:rsidRPr="000D7368" w14:paraId="1BB2E88E" w14:textId="77777777">
        <w:tc>
          <w:tcPr>
            <w:tcW w:w="2235" w:type="dxa"/>
          </w:tcPr>
          <w:p w14:paraId="4366CD2D"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59DA0306" w14:textId="77777777" w:rsidR="0042091D" w:rsidRPr="000D7368" w:rsidRDefault="0042091D" w:rsidP="00810133">
            <w:pPr>
              <w:rPr>
                <w:noProof/>
                <w:color w:val="000000"/>
                <w:lang w:val="es-ES"/>
              </w:rPr>
            </w:pPr>
            <w:r w:rsidRPr="000D7368">
              <w:rPr>
                <w:noProof/>
                <w:color w:val="000000"/>
                <w:lang w:val="es-ES"/>
              </w:rPr>
              <w:t>Aumento de enzimas hepáticos</w:t>
            </w:r>
          </w:p>
        </w:tc>
      </w:tr>
      <w:tr w:rsidR="0042091D" w:rsidRPr="000D7368" w14:paraId="1187A626" w14:textId="77777777">
        <w:tc>
          <w:tcPr>
            <w:tcW w:w="2235" w:type="dxa"/>
          </w:tcPr>
          <w:p w14:paraId="39904E3A"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7015DB36" w14:textId="77777777" w:rsidR="0042091D" w:rsidRPr="000D7368" w:rsidRDefault="0042091D" w:rsidP="00810133">
            <w:pPr>
              <w:rPr>
                <w:noProof/>
                <w:color w:val="000000"/>
                <w:lang w:val="es-ES"/>
              </w:rPr>
            </w:pPr>
            <w:r w:rsidRPr="000D7368">
              <w:rPr>
                <w:noProof/>
                <w:color w:val="000000"/>
                <w:lang w:val="es-ES"/>
              </w:rPr>
              <w:t>Hiperbilirrubinemia, hepatitis, ictericia</w:t>
            </w:r>
          </w:p>
        </w:tc>
      </w:tr>
      <w:tr w:rsidR="0042091D" w:rsidRPr="000D7368" w14:paraId="3E1B8FA9" w14:textId="77777777">
        <w:tc>
          <w:tcPr>
            <w:tcW w:w="2235" w:type="dxa"/>
          </w:tcPr>
          <w:p w14:paraId="1BFDB947"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6FB9987B" w14:textId="77777777" w:rsidR="0042091D" w:rsidRPr="000D7368" w:rsidRDefault="0042091D" w:rsidP="00810133">
            <w:pPr>
              <w:rPr>
                <w:noProof/>
                <w:color w:val="000000"/>
                <w:lang w:val="es-ES"/>
              </w:rPr>
            </w:pPr>
            <w:r w:rsidRPr="000D7368">
              <w:rPr>
                <w:noProof/>
                <w:color w:val="000000"/>
                <w:lang w:val="es-ES"/>
              </w:rPr>
              <w:t>Insuficiencia hepática</w:t>
            </w:r>
            <w:r w:rsidRPr="000D7368">
              <w:rPr>
                <w:noProof/>
                <w:color w:val="000000"/>
                <w:vertAlign w:val="superscript"/>
                <w:lang w:val="es-ES"/>
              </w:rPr>
              <w:t>8</w:t>
            </w:r>
            <w:r w:rsidRPr="000D7368">
              <w:rPr>
                <w:noProof/>
                <w:color w:val="000000"/>
                <w:lang w:val="es-ES"/>
              </w:rPr>
              <w:t>, necrosis hepática</w:t>
            </w:r>
            <w:r w:rsidRPr="000D7368">
              <w:rPr>
                <w:noProof/>
                <w:color w:val="000000"/>
                <w:vertAlign w:val="superscript"/>
                <w:lang w:val="es-ES"/>
              </w:rPr>
              <w:t xml:space="preserve"> </w:t>
            </w:r>
          </w:p>
        </w:tc>
      </w:tr>
      <w:tr w:rsidR="0042091D" w:rsidRPr="00401B18" w14:paraId="6CDBD1DE" w14:textId="77777777">
        <w:tc>
          <w:tcPr>
            <w:tcW w:w="9546" w:type="dxa"/>
            <w:gridSpan w:val="2"/>
          </w:tcPr>
          <w:p w14:paraId="42630C4E" w14:textId="77777777" w:rsidR="0042091D" w:rsidRPr="000D7368" w:rsidRDefault="0042091D" w:rsidP="00810133">
            <w:pPr>
              <w:autoSpaceDE w:val="0"/>
              <w:autoSpaceDN w:val="0"/>
              <w:adjustRightInd w:val="0"/>
              <w:spacing w:line="240" w:lineRule="auto"/>
              <w:rPr>
                <w:lang w:val="es-ES"/>
              </w:rPr>
            </w:pPr>
            <w:r w:rsidRPr="000D7368">
              <w:rPr>
                <w:b/>
                <w:bCs/>
                <w:noProof/>
                <w:lang w:val="es-ES"/>
              </w:rPr>
              <w:t>Trastornos de la piel y del tejido subcutáneo</w:t>
            </w:r>
          </w:p>
        </w:tc>
      </w:tr>
      <w:tr w:rsidR="0042091D" w:rsidRPr="00401B18" w14:paraId="179CDB67" w14:textId="77777777">
        <w:tc>
          <w:tcPr>
            <w:tcW w:w="2235" w:type="dxa"/>
          </w:tcPr>
          <w:p w14:paraId="480F2111"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077466EA" w14:textId="77777777" w:rsidR="0042091D" w:rsidRPr="000D7368" w:rsidRDefault="0042091D" w:rsidP="00810133">
            <w:pPr>
              <w:rPr>
                <w:color w:val="000000"/>
                <w:lang w:val="es-ES"/>
              </w:rPr>
            </w:pPr>
            <w:r w:rsidRPr="000D7368">
              <w:rPr>
                <w:color w:val="000000"/>
                <w:lang w:val="es-ES"/>
              </w:rPr>
              <w:t>Edema periorbital, dermatitis/eccema/erupción</w:t>
            </w:r>
          </w:p>
        </w:tc>
      </w:tr>
      <w:tr w:rsidR="0042091D" w:rsidRPr="00401B18" w14:paraId="255B8027" w14:textId="77777777">
        <w:tc>
          <w:tcPr>
            <w:tcW w:w="2235" w:type="dxa"/>
          </w:tcPr>
          <w:p w14:paraId="7799C153"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609A9538" w14:textId="77777777" w:rsidR="0042091D" w:rsidRPr="000D7368" w:rsidRDefault="0042091D" w:rsidP="00810133">
            <w:pPr>
              <w:rPr>
                <w:color w:val="000000"/>
                <w:lang w:val="es-ES"/>
              </w:rPr>
            </w:pPr>
            <w:r w:rsidRPr="000D7368">
              <w:rPr>
                <w:color w:val="000000"/>
                <w:lang w:val="es-ES"/>
              </w:rPr>
              <w:t>Prurito, edema facial, sequedad de la piel, eritema, alopecia, sudoración nocturna, reacción de fotosensibilidad</w:t>
            </w:r>
          </w:p>
        </w:tc>
      </w:tr>
      <w:tr w:rsidR="0042091D" w:rsidRPr="00401B18" w14:paraId="4639A8BC" w14:textId="77777777">
        <w:tc>
          <w:tcPr>
            <w:tcW w:w="2235" w:type="dxa"/>
          </w:tcPr>
          <w:p w14:paraId="425026D8"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17EEFBAC" w14:textId="77777777" w:rsidR="0042091D" w:rsidRPr="000D7368" w:rsidRDefault="0042091D" w:rsidP="00810133">
            <w:pPr>
              <w:rPr>
                <w:color w:val="000000"/>
                <w:lang w:val="es-ES"/>
              </w:rPr>
            </w:pPr>
            <w:r w:rsidRPr="000D7368">
              <w:rPr>
                <w:color w:val="000000"/>
                <w:lang w:val="es-ES"/>
              </w:rPr>
              <w:t>Erupción pustular, contusión, aumento de la sudoración, urticaria, equimosis, aumento de la tendencia a tener moratones, hipotricosis, hipopigmentación de la piel, dermatitis exfoliativa, onicoclasis, foliculitis, petequias, psoriasis, púrpura, hiperpigmentación de la piel, erupciones bullosas</w:t>
            </w:r>
          </w:p>
        </w:tc>
      </w:tr>
      <w:tr w:rsidR="0042091D" w:rsidRPr="00401B18" w14:paraId="022AC7CD" w14:textId="77777777">
        <w:tc>
          <w:tcPr>
            <w:tcW w:w="2235" w:type="dxa"/>
          </w:tcPr>
          <w:p w14:paraId="2D0B176E"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1D8E965A" w14:textId="77777777" w:rsidR="0042091D" w:rsidRPr="000D7368" w:rsidRDefault="0042091D" w:rsidP="00810133">
            <w:pPr>
              <w:rPr>
                <w:color w:val="000000"/>
                <w:lang w:val="es-ES"/>
              </w:rPr>
            </w:pPr>
            <w:r w:rsidRPr="000D7368">
              <w:rPr>
                <w:color w:val="000000"/>
                <w:lang w:val="es-ES"/>
              </w:rPr>
              <w:t>Dermatosis neutrofílica febril aguda (síndrome de Sweet), decoloración de las uñas, edema angioneurótico, erupción vesicular, eritema multiforme, vasculitis leucocitoclástica, síndrome de Stevens-Johnson, exantema pustuloso generalizado agudo (AGEP)</w:t>
            </w:r>
          </w:p>
        </w:tc>
      </w:tr>
      <w:tr w:rsidR="0042091D" w:rsidRPr="00401B18" w14:paraId="3F4C3ECF" w14:textId="77777777">
        <w:tc>
          <w:tcPr>
            <w:tcW w:w="2235" w:type="dxa"/>
          </w:tcPr>
          <w:p w14:paraId="3E3FB36D"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2CD34008" w14:textId="77777777" w:rsidR="0042091D" w:rsidRPr="000D7368" w:rsidRDefault="0042091D" w:rsidP="003A2E66">
            <w:pPr>
              <w:rPr>
                <w:color w:val="000000"/>
                <w:lang w:val="es-ES"/>
              </w:rPr>
            </w:pPr>
            <w:r w:rsidRPr="000D7368">
              <w:rPr>
                <w:color w:val="000000"/>
                <w:lang w:val="es-ES"/>
              </w:rPr>
              <w:t>Síndrome de eritrodisestesia palmoplantar*, queratosis liquenoide*, liquen plano*, necrolisis epidérmica tóxica*, erupción por medicamentos con eosinofilia y síntomas sistémicos (DRESS)*, pseudoporfiria*</w:t>
            </w:r>
          </w:p>
        </w:tc>
      </w:tr>
      <w:tr w:rsidR="0042091D" w:rsidRPr="00401B18" w14:paraId="3BBDE22D" w14:textId="77777777">
        <w:tc>
          <w:tcPr>
            <w:tcW w:w="9546" w:type="dxa"/>
            <w:gridSpan w:val="2"/>
          </w:tcPr>
          <w:p w14:paraId="6B12651C" w14:textId="77777777" w:rsidR="0042091D" w:rsidRPr="000D7368" w:rsidRDefault="0042091D" w:rsidP="00810133">
            <w:pPr>
              <w:autoSpaceDE w:val="0"/>
              <w:autoSpaceDN w:val="0"/>
              <w:adjustRightInd w:val="0"/>
              <w:spacing w:line="240" w:lineRule="auto"/>
              <w:rPr>
                <w:lang w:val="es-ES"/>
              </w:rPr>
            </w:pPr>
            <w:r w:rsidRPr="000D7368">
              <w:rPr>
                <w:b/>
                <w:bCs/>
                <w:noProof/>
                <w:lang w:val="es-ES"/>
              </w:rPr>
              <w:t>Trastornos musculoesqueléticos y del tejido conjuntivo</w:t>
            </w:r>
          </w:p>
        </w:tc>
      </w:tr>
      <w:tr w:rsidR="0042091D" w:rsidRPr="00401B18" w14:paraId="7C271345" w14:textId="77777777">
        <w:tc>
          <w:tcPr>
            <w:tcW w:w="2235" w:type="dxa"/>
          </w:tcPr>
          <w:p w14:paraId="7E9AADB0"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0F0634DF" w14:textId="77777777" w:rsidR="0042091D" w:rsidRPr="000D7368" w:rsidRDefault="0042091D" w:rsidP="00125D16">
            <w:pPr>
              <w:rPr>
                <w:color w:val="000000"/>
                <w:lang w:val="es-ES"/>
              </w:rPr>
            </w:pPr>
            <w:r w:rsidRPr="000D7368">
              <w:rPr>
                <w:color w:val="000000"/>
                <w:lang w:val="es-ES"/>
              </w:rPr>
              <w:t>Espasmos y calambres musculares, dolor musculoesquelético incluyendo mialgia</w:t>
            </w:r>
            <w:r w:rsidRPr="000D7368">
              <w:rPr>
                <w:color w:val="000000"/>
                <w:vertAlign w:val="superscript"/>
                <w:lang w:val="es-ES"/>
              </w:rPr>
              <w:t>9</w:t>
            </w:r>
            <w:r w:rsidRPr="000D7368">
              <w:rPr>
                <w:color w:val="000000"/>
                <w:lang w:val="es-ES"/>
              </w:rPr>
              <w:t>, artralgia, dolor óseo</w:t>
            </w:r>
            <w:r w:rsidRPr="000D7368">
              <w:rPr>
                <w:color w:val="000000"/>
                <w:vertAlign w:val="superscript"/>
                <w:lang w:val="es-ES"/>
              </w:rPr>
              <w:t>10</w:t>
            </w:r>
          </w:p>
        </w:tc>
      </w:tr>
      <w:tr w:rsidR="0042091D" w:rsidRPr="000D7368" w14:paraId="08B4DD35" w14:textId="77777777">
        <w:tc>
          <w:tcPr>
            <w:tcW w:w="2235" w:type="dxa"/>
          </w:tcPr>
          <w:p w14:paraId="021B2A1E"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672B71AD" w14:textId="77777777" w:rsidR="0042091D" w:rsidRPr="000D7368" w:rsidRDefault="0042091D" w:rsidP="00810133">
            <w:pPr>
              <w:rPr>
                <w:color w:val="000000"/>
                <w:lang w:val="es-ES"/>
              </w:rPr>
            </w:pPr>
            <w:r w:rsidRPr="000D7368">
              <w:rPr>
                <w:color w:val="000000"/>
                <w:lang w:val="es-ES"/>
              </w:rPr>
              <w:t>Hinchazón de las articulaciones</w:t>
            </w:r>
          </w:p>
        </w:tc>
      </w:tr>
      <w:tr w:rsidR="0042091D" w:rsidRPr="00401B18" w14:paraId="6273A439" w14:textId="77777777">
        <w:tc>
          <w:tcPr>
            <w:tcW w:w="2235" w:type="dxa"/>
          </w:tcPr>
          <w:p w14:paraId="1D96FF31"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44C8B279" w14:textId="77777777" w:rsidR="0042091D" w:rsidRPr="000D7368" w:rsidRDefault="0042091D" w:rsidP="00810133">
            <w:pPr>
              <w:rPr>
                <w:color w:val="000000"/>
                <w:lang w:val="es-ES"/>
              </w:rPr>
            </w:pPr>
            <w:r w:rsidRPr="000D7368">
              <w:rPr>
                <w:color w:val="000000"/>
                <w:lang w:val="es-ES"/>
              </w:rPr>
              <w:t>Rigidez de articulaciones y músculos</w:t>
            </w:r>
          </w:p>
        </w:tc>
      </w:tr>
      <w:tr w:rsidR="0042091D" w:rsidRPr="00401B18" w14:paraId="0DD84454" w14:textId="77777777">
        <w:tc>
          <w:tcPr>
            <w:tcW w:w="2235" w:type="dxa"/>
          </w:tcPr>
          <w:p w14:paraId="096FF780"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2776A658" w14:textId="77777777" w:rsidR="0042091D" w:rsidRPr="000D7368" w:rsidRDefault="0042091D" w:rsidP="00810133">
            <w:pPr>
              <w:rPr>
                <w:color w:val="000000"/>
                <w:lang w:val="es-ES"/>
              </w:rPr>
            </w:pPr>
            <w:r w:rsidRPr="000D7368">
              <w:rPr>
                <w:color w:val="000000"/>
                <w:lang w:val="es-ES"/>
              </w:rPr>
              <w:t>Debilidad muscular, artritis, rabdomiolisis/miopatía</w:t>
            </w:r>
          </w:p>
        </w:tc>
      </w:tr>
      <w:tr w:rsidR="0042091D" w:rsidRPr="00401B18" w14:paraId="5A1C35EC" w14:textId="77777777">
        <w:tc>
          <w:tcPr>
            <w:tcW w:w="2235" w:type="dxa"/>
          </w:tcPr>
          <w:p w14:paraId="3CC2137F"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7C72C5D3" w14:textId="77777777" w:rsidR="0042091D" w:rsidRPr="000D7368" w:rsidRDefault="0042091D" w:rsidP="003A2E66">
            <w:pPr>
              <w:rPr>
                <w:color w:val="000000"/>
                <w:lang w:val="es-ES"/>
              </w:rPr>
            </w:pPr>
            <w:r w:rsidRPr="000D7368">
              <w:rPr>
                <w:color w:val="000000"/>
                <w:lang w:val="es-ES"/>
              </w:rPr>
              <w:t>Necrosis avascular/necrosis de cadera*, retraso en el crecimiento en niños*</w:t>
            </w:r>
          </w:p>
        </w:tc>
      </w:tr>
      <w:tr w:rsidR="0042091D" w:rsidRPr="000D7368" w14:paraId="44F74FF7" w14:textId="77777777">
        <w:tc>
          <w:tcPr>
            <w:tcW w:w="9546" w:type="dxa"/>
            <w:gridSpan w:val="2"/>
          </w:tcPr>
          <w:p w14:paraId="074D8BC2" w14:textId="77777777" w:rsidR="0042091D" w:rsidRPr="000D7368" w:rsidRDefault="0042091D" w:rsidP="00810133">
            <w:pPr>
              <w:autoSpaceDE w:val="0"/>
              <w:autoSpaceDN w:val="0"/>
              <w:adjustRightInd w:val="0"/>
              <w:spacing w:line="240" w:lineRule="auto"/>
              <w:rPr>
                <w:lang w:val="es-ES"/>
              </w:rPr>
            </w:pPr>
            <w:r w:rsidRPr="000D7368">
              <w:rPr>
                <w:b/>
                <w:bCs/>
                <w:noProof/>
                <w:lang w:val="es-ES"/>
              </w:rPr>
              <w:t>Trastornos renales y urinarios</w:t>
            </w:r>
          </w:p>
        </w:tc>
      </w:tr>
      <w:tr w:rsidR="0042091D" w:rsidRPr="000D7368" w14:paraId="06CE422D" w14:textId="77777777">
        <w:tc>
          <w:tcPr>
            <w:tcW w:w="2235" w:type="dxa"/>
          </w:tcPr>
          <w:p w14:paraId="5EC3A34D"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125CA262" w14:textId="77777777" w:rsidR="0042091D" w:rsidRPr="000D7368" w:rsidRDefault="0042091D" w:rsidP="00810133">
            <w:pPr>
              <w:rPr>
                <w:color w:val="000000"/>
                <w:lang w:val="es-ES"/>
              </w:rPr>
            </w:pPr>
            <w:r w:rsidRPr="000D7368">
              <w:rPr>
                <w:color w:val="000000"/>
                <w:lang w:val="es-ES"/>
              </w:rPr>
              <w:t>Dolor renal, hematuria, insuficiencia renal aguda, aumento de frecuencia urinaria</w:t>
            </w:r>
          </w:p>
        </w:tc>
      </w:tr>
      <w:tr w:rsidR="0042091D" w:rsidRPr="000D7368" w14:paraId="3FAD5AC7" w14:textId="77777777">
        <w:tc>
          <w:tcPr>
            <w:tcW w:w="2235" w:type="dxa"/>
          </w:tcPr>
          <w:p w14:paraId="31CD7125" w14:textId="77777777" w:rsidR="0042091D" w:rsidRPr="000D7368" w:rsidRDefault="0042091D" w:rsidP="003A2E66">
            <w:pPr>
              <w:autoSpaceDE w:val="0"/>
              <w:autoSpaceDN w:val="0"/>
              <w:adjustRightInd w:val="0"/>
              <w:spacing w:line="240" w:lineRule="auto"/>
              <w:rPr>
                <w:sz w:val="20"/>
                <w:szCs w:val="20"/>
                <w:lang w:val="es-ES" w:eastAsia="is-IS"/>
              </w:rPr>
            </w:pPr>
            <w:r w:rsidRPr="000D7368">
              <w:rPr>
                <w:i/>
                <w:iCs/>
                <w:color w:val="000000"/>
                <w:lang w:val="es-ES"/>
              </w:rPr>
              <w:t>Frecuencia no conocida</w:t>
            </w:r>
          </w:p>
        </w:tc>
        <w:tc>
          <w:tcPr>
            <w:tcW w:w="7311" w:type="dxa"/>
          </w:tcPr>
          <w:p w14:paraId="317A6625" w14:textId="77777777" w:rsidR="0042091D" w:rsidRPr="000D7368" w:rsidRDefault="0042091D" w:rsidP="003A2E66">
            <w:pPr>
              <w:rPr>
                <w:color w:val="000000"/>
                <w:lang w:val="es-ES"/>
              </w:rPr>
            </w:pPr>
            <w:r w:rsidRPr="000D7368">
              <w:rPr>
                <w:color w:val="000000"/>
                <w:lang w:val="es-ES"/>
              </w:rPr>
              <w:t>Insuficiencia renal crónica</w:t>
            </w:r>
          </w:p>
        </w:tc>
      </w:tr>
      <w:tr w:rsidR="0042091D" w:rsidRPr="00401B18" w14:paraId="71E6F628" w14:textId="77777777">
        <w:tc>
          <w:tcPr>
            <w:tcW w:w="9546" w:type="dxa"/>
            <w:gridSpan w:val="2"/>
          </w:tcPr>
          <w:p w14:paraId="78806D1D" w14:textId="77777777" w:rsidR="0042091D" w:rsidRPr="000D7368" w:rsidRDefault="0042091D" w:rsidP="00810133">
            <w:pPr>
              <w:autoSpaceDE w:val="0"/>
              <w:autoSpaceDN w:val="0"/>
              <w:adjustRightInd w:val="0"/>
              <w:spacing w:line="240" w:lineRule="auto"/>
              <w:rPr>
                <w:lang w:val="es-ES"/>
              </w:rPr>
            </w:pPr>
            <w:r w:rsidRPr="000D7368">
              <w:rPr>
                <w:b/>
                <w:bCs/>
                <w:noProof/>
                <w:lang w:val="es-ES"/>
              </w:rPr>
              <w:t>Trastornos del aparato reproductor y de la mama</w:t>
            </w:r>
          </w:p>
        </w:tc>
      </w:tr>
      <w:tr w:rsidR="0042091D" w:rsidRPr="00401B18" w14:paraId="3678CBE8" w14:textId="77777777">
        <w:tc>
          <w:tcPr>
            <w:tcW w:w="2235" w:type="dxa"/>
          </w:tcPr>
          <w:p w14:paraId="447E49DA"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3BE40AA2" w14:textId="77777777" w:rsidR="0042091D" w:rsidRPr="000D7368" w:rsidRDefault="0042091D" w:rsidP="00810133">
            <w:pPr>
              <w:rPr>
                <w:color w:val="000000"/>
                <w:lang w:val="es-ES"/>
              </w:rPr>
            </w:pPr>
            <w:r w:rsidRPr="000D7368">
              <w:rPr>
                <w:color w:val="000000"/>
                <w:lang w:val="es-ES"/>
              </w:rPr>
              <w:t>Ginecomastia, disfunción eréctil, menorragia, menstruación irregular, disfunción sexual, dolor en los pezones, aumento del tamaño de las mamas, edema escrotal</w:t>
            </w:r>
          </w:p>
        </w:tc>
      </w:tr>
      <w:tr w:rsidR="0042091D" w:rsidRPr="00401B18" w14:paraId="1830DA00" w14:textId="77777777">
        <w:tc>
          <w:tcPr>
            <w:tcW w:w="2235" w:type="dxa"/>
          </w:tcPr>
          <w:p w14:paraId="53336211"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7545F765" w14:textId="77777777" w:rsidR="0042091D" w:rsidRPr="000D7368" w:rsidRDefault="0042091D" w:rsidP="00810133">
            <w:pPr>
              <w:rPr>
                <w:color w:val="000000"/>
                <w:lang w:val="es-ES"/>
              </w:rPr>
            </w:pPr>
            <w:r w:rsidRPr="000D7368">
              <w:rPr>
                <w:color w:val="000000"/>
                <w:lang w:val="es-ES"/>
              </w:rPr>
              <w:t>Cuerpo lúteo hemorrágico/quiste de ovario hemorrágico</w:t>
            </w:r>
          </w:p>
        </w:tc>
      </w:tr>
      <w:tr w:rsidR="0042091D" w:rsidRPr="00401B18" w14:paraId="0895343C" w14:textId="77777777">
        <w:tc>
          <w:tcPr>
            <w:tcW w:w="9546" w:type="dxa"/>
            <w:gridSpan w:val="2"/>
          </w:tcPr>
          <w:p w14:paraId="2527F2AA" w14:textId="77777777" w:rsidR="0042091D" w:rsidRPr="000D7368" w:rsidRDefault="0042091D" w:rsidP="00810133">
            <w:pPr>
              <w:autoSpaceDE w:val="0"/>
              <w:autoSpaceDN w:val="0"/>
              <w:adjustRightInd w:val="0"/>
              <w:spacing w:line="240" w:lineRule="auto"/>
              <w:rPr>
                <w:lang w:val="es-ES"/>
              </w:rPr>
            </w:pPr>
            <w:r w:rsidRPr="000D7368">
              <w:rPr>
                <w:b/>
                <w:bCs/>
                <w:noProof/>
                <w:lang w:val="es-ES"/>
              </w:rPr>
              <w:t>Trastornos generales y alteraciones en el lugar de administración</w:t>
            </w:r>
          </w:p>
        </w:tc>
      </w:tr>
      <w:tr w:rsidR="0042091D" w:rsidRPr="00401B18" w14:paraId="6E0ECE3D" w14:textId="77777777">
        <w:tc>
          <w:tcPr>
            <w:tcW w:w="2235" w:type="dxa"/>
          </w:tcPr>
          <w:p w14:paraId="5F01986B"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5B412AAB" w14:textId="77777777" w:rsidR="0042091D" w:rsidRPr="000D7368" w:rsidRDefault="0042091D" w:rsidP="00810133">
            <w:pPr>
              <w:rPr>
                <w:color w:val="000000"/>
                <w:lang w:val="es-ES"/>
              </w:rPr>
            </w:pPr>
            <w:r w:rsidRPr="000D7368">
              <w:rPr>
                <w:color w:val="000000"/>
                <w:lang w:val="es-ES"/>
              </w:rPr>
              <w:t xml:space="preserve">Retención de líquidos y edema, fatiga </w:t>
            </w:r>
          </w:p>
        </w:tc>
      </w:tr>
      <w:tr w:rsidR="0042091D" w:rsidRPr="00401B18" w14:paraId="17D348A0" w14:textId="77777777">
        <w:tc>
          <w:tcPr>
            <w:tcW w:w="2235" w:type="dxa"/>
          </w:tcPr>
          <w:p w14:paraId="490AFE7C"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45D1AC7E" w14:textId="77777777" w:rsidR="0042091D" w:rsidRPr="000D7368" w:rsidRDefault="0042091D" w:rsidP="00810133">
            <w:pPr>
              <w:rPr>
                <w:color w:val="000000"/>
                <w:lang w:val="es-ES"/>
              </w:rPr>
            </w:pPr>
            <w:r w:rsidRPr="000D7368">
              <w:rPr>
                <w:color w:val="000000"/>
                <w:lang w:val="es-ES"/>
              </w:rPr>
              <w:t>Debilidad, pirexia, anasarca, escalofríos, rigidez</w:t>
            </w:r>
          </w:p>
        </w:tc>
      </w:tr>
      <w:tr w:rsidR="0042091D" w:rsidRPr="00401B18" w14:paraId="6FD217B1" w14:textId="77777777">
        <w:tc>
          <w:tcPr>
            <w:tcW w:w="2235" w:type="dxa"/>
          </w:tcPr>
          <w:p w14:paraId="1F95D65A"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524D0553" w14:textId="77777777" w:rsidR="0042091D" w:rsidRPr="000D7368" w:rsidRDefault="0042091D" w:rsidP="00810133">
            <w:pPr>
              <w:rPr>
                <w:color w:val="000000"/>
                <w:lang w:val="es-ES"/>
              </w:rPr>
            </w:pPr>
            <w:r w:rsidRPr="000D7368">
              <w:rPr>
                <w:color w:val="000000"/>
                <w:lang w:val="es-ES"/>
              </w:rPr>
              <w:t>Dolor en el pecho, malestar</w:t>
            </w:r>
          </w:p>
        </w:tc>
      </w:tr>
      <w:tr w:rsidR="0042091D" w:rsidRPr="000D7368" w14:paraId="65211143" w14:textId="77777777">
        <w:tc>
          <w:tcPr>
            <w:tcW w:w="9546" w:type="dxa"/>
            <w:gridSpan w:val="2"/>
          </w:tcPr>
          <w:p w14:paraId="69E3D9A2" w14:textId="77777777" w:rsidR="0042091D" w:rsidRPr="000D7368" w:rsidRDefault="0042091D" w:rsidP="00810133">
            <w:pPr>
              <w:autoSpaceDE w:val="0"/>
              <w:autoSpaceDN w:val="0"/>
              <w:adjustRightInd w:val="0"/>
              <w:spacing w:line="240" w:lineRule="auto"/>
              <w:rPr>
                <w:lang w:val="es-ES"/>
              </w:rPr>
            </w:pPr>
            <w:r w:rsidRPr="000D7368">
              <w:rPr>
                <w:b/>
                <w:bCs/>
                <w:noProof/>
                <w:lang w:val="es-ES"/>
              </w:rPr>
              <w:t>Exploraciones complementarias</w:t>
            </w:r>
          </w:p>
        </w:tc>
      </w:tr>
      <w:tr w:rsidR="0042091D" w:rsidRPr="000D7368" w14:paraId="1A5A9AAE" w14:textId="77777777">
        <w:tc>
          <w:tcPr>
            <w:tcW w:w="2235" w:type="dxa"/>
          </w:tcPr>
          <w:p w14:paraId="40A02962"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Muy frecuentes</w:t>
            </w:r>
          </w:p>
        </w:tc>
        <w:tc>
          <w:tcPr>
            <w:tcW w:w="7311" w:type="dxa"/>
          </w:tcPr>
          <w:p w14:paraId="5B60599C" w14:textId="77777777" w:rsidR="0042091D" w:rsidRPr="000D7368" w:rsidRDefault="0042091D" w:rsidP="00810133">
            <w:pPr>
              <w:rPr>
                <w:color w:val="000000"/>
                <w:lang w:val="es-ES"/>
              </w:rPr>
            </w:pPr>
            <w:r w:rsidRPr="000D7368">
              <w:rPr>
                <w:color w:val="000000"/>
                <w:lang w:val="es-ES"/>
              </w:rPr>
              <w:t>Aumento de peso</w:t>
            </w:r>
          </w:p>
        </w:tc>
      </w:tr>
      <w:tr w:rsidR="0042091D" w:rsidRPr="000D7368" w14:paraId="72740F5E" w14:textId="77777777">
        <w:tc>
          <w:tcPr>
            <w:tcW w:w="2235" w:type="dxa"/>
          </w:tcPr>
          <w:p w14:paraId="20ECB2FF" w14:textId="77777777" w:rsidR="0042091D" w:rsidRPr="000D7368" w:rsidRDefault="0042091D" w:rsidP="00810133">
            <w:pPr>
              <w:autoSpaceDE w:val="0"/>
              <w:autoSpaceDN w:val="0"/>
              <w:adjustRightInd w:val="0"/>
              <w:spacing w:line="240" w:lineRule="auto"/>
              <w:rPr>
                <w:sz w:val="20"/>
                <w:szCs w:val="20"/>
                <w:lang w:val="es-ES" w:eastAsia="is-IS"/>
              </w:rPr>
            </w:pPr>
            <w:r w:rsidRPr="000D7368">
              <w:rPr>
                <w:i/>
                <w:iCs/>
                <w:lang w:val="es-ES" w:eastAsia="is-IS"/>
              </w:rPr>
              <w:t>Frecuentes</w:t>
            </w:r>
          </w:p>
        </w:tc>
        <w:tc>
          <w:tcPr>
            <w:tcW w:w="7311" w:type="dxa"/>
          </w:tcPr>
          <w:p w14:paraId="339B9370" w14:textId="77777777" w:rsidR="0042091D" w:rsidRPr="000D7368" w:rsidRDefault="0042091D" w:rsidP="00810133">
            <w:pPr>
              <w:rPr>
                <w:color w:val="000000"/>
                <w:lang w:val="es-ES"/>
              </w:rPr>
            </w:pPr>
            <w:r w:rsidRPr="000D7368">
              <w:rPr>
                <w:color w:val="000000"/>
                <w:lang w:val="es-ES"/>
              </w:rPr>
              <w:t>Pérdida de peso</w:t>
            </w:r>
          </w:p>
        </w:tc>
      </w:tr>
      <w:tr w:rsidR="0042091D" w:rsidRPr="00401B18" w14:paraId="6968530D" w14:textId="77777777">
        <w:tc>
          <w:tcPr>
            <w:tcW w:w="2235" w:type="dxa"/>
          </w:tcPr>
          <w:p w14:paraId="697E87A0"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Poco frecuentes</w:t>
            </w:r>
          </w:p>
        </w:tc>
        <w:tc>
          <w:tcPr>
            <w:tcW w:w="7311" w:type="dxa"/>
          </w:tcPr>
          <w:p w14:paraId="3625F658" w14:textId="77777777" w:rsidR="0042091D" w:rsidRPr="000D7368" w:rsidRDefault="0042091D" w:rsidP="00810133">
            <w:pPr>
              <w:rPr>
                <w:color w:val="000000"/>
                <w:lang w:val="es-ES"/>
              </w:rPr>
            </w:pPr>
            <w:r w:rsidRPr="000D7368">
              <w:rPr>
                <w:color w:val="000000"/>
                <w:lang w:val="es-ES"/>
              </w:rPr>
              <w:t>Aumento de la creatinina sérica, aumento de la creatinfosfoquinasa sérica, aumento de la lactato deshidrogenasa sérica, aumento de la fosfatasa alcalina sérica</w:t>
            </w:r>
          </w:p>
        </w:tc>
      </w:tr>
      <w:tr w:rsidR="0042091D" w:rsidRPr="000D7368" w14:paraId="285B327B" w14:textId="77777777">
        <w:tc>
          <w:tcPr>
            <w:tcW w:w="2235" w:type="dxa"/>
          </w:tcPr>
          <w:p w14:paraId="624705B1" w14:textId="77777777" w:rsidR="0042091D" w:rsidRPr="000D7368" w:rsidRDefault="0042091D" w:rsidP="00810133">
            <w:pPr>
              <w:autoSpaceDE w:val="0"/>
              <w:autoSpaceDN w:val="0"/>
              <w:adjustRightInd w:val="0"/>
              <w:spacing w:line="240" w:lineRule="auto"/>
              <w:rPr>
                <w:i/>
                <w:iCs/>
                <w:lang w:val="es-ES" w:eastAsia="is-IS"/>
              </w:rPr>
            </w:pPr>
            <w:r w:rsidRPr="000D7368">
              <w:rPr>
                <w:i/>
                <w:iCs/>
                <w:lang w:val="es-ES" w:eastAsia="is-IS"/>
              </w:rPr>
              <w:t>Raras</w:t>
            </w:r>
          </w:p>
        </w:tc>
        <w:tc>
          <w:tcPr>
            <w:tcW w:w="7311" w:type="dxa"/>
          </w:tcPr>
          <w:p w14:paraId="59B24DB0" w14:textId="77777777" w:rsidR="0042091D" w:rsidRPr="000D7368" w:rsidRDefault="0042091D" w:rsidP="00810133">
            <w:pPr>
              <w:rPr>
                <w:color w:val="000000"/>
                <w:lang w:val="es-ES"/>
              </w:rPr>
            </w:pPr>
            <w:r w:rsidRPr="000D7368">
              <w:rPr>
                <w:color w:val="000000"/>
                <w:lang w:val="es-ES"/>
              </w:rPr>
              <w:t>Aumento de amilasa sérica</w:t>
            </w:r>
          </w:p>
        </w:tc>
      </w:tr>
    </w:tbl>
    <w:p w14:paraId="4DAC4E7B" w14:textId="77777777" w:rsidR="0042091D" w:rsidRPr="000D7368" w:rsidRDefault="0042091D" w:rsidP="005756FC">
      <w:pPr>
        <w:tabs>
          <w:tab w:val="clear" w:pos="567"/>
        </w:tabs>
        <w:autoSpaceDE w:val="0"/>
        <w:autoSpaceDN w:val="0"/>
        <w:adjustRightInd w:val="0"/>
        <w:spacing w:line="240" w:lineRule="auto"/>
        <w:rPr>
          <w:lang w:val="es-ES"/>
        </w:rPr>
      </w:pPr>
    </w:p>
    <w:p w14:paraId="664BAE8E" w14:textId="77777777" w:rsidR="0042091D" w:rsidRPr="000D7368" w:rsidRDefault="0042091D" w:rsidP="00993342">
      <w:pPr>
        <w:widowControl w:val="0"/>
        <w:tabs>
          <w:tab w:val="left" w:pos="-6804"/>
        </w:tabs>
        <w:ind w:left="567" w:hanging="567"/>
        <w:rPr>
          <w:color w:val="000000"/>
          <w:lang w:val="es-ES"/>
        </w:rPr>
      </w:pPr>
      <w:r w:rsidRPr="000D7368">
        <w:rPr>
          <w:color w:val="000000"/>
          <w:lang w:val="es-ES"/>
        </w:rPr>
        <w:t>*</w:t>
      </w:r>
      <w:r w:rsidRPr="000D7368">
        <w:rPr>
          <w:color w:val="000000"/>
          <w:lang w:val="es-ES"/>
        </w:rPr>
        <w:tab/>
        <w:t>Estos tipos de reacciones se han notificado principalmente a partir de la experiencia poscomercialización con imatinib. Esto incluye notificaciones espontáneas así como acontecimientos adversos graves de los estudios en marcha, los programas de acceso expandido, los estudios de farmacología clínica y estudios exploratorios en indicaciones no autorizadas. Puesto que estas reacciones se notifican a partir de una población de tamaño incierto, no siempre es posible estimar de forma fiable su frecuencia o establecer una relación causal con la exposición a imatinib.</w:t>
      </w:r>
    </w:p>
    <w:p w14:paraId="007470AE" w14:textId="77777777" w:rsidR="0042091D" w:rsidRPr="000D7368" w:rsidRDefault="0042091D" w:rsidP="005756FC">
      <w:pPr>
        <w:widowControl w:val="0"/>
        <w:ind w:left="567" w:hanging="567"/>
        <w:rPr>
          <w:color w:val="000000"/>
          <w:lang w:val="es-ES"/>
        </w:rPr>
      </w:pPr>
      <w:r w:rsidRPr="000D7368">
        <w:rPr>
          <w:color w:val="000000"/>
          <w:lang w:val="es-ES"/>
        </w:rPr>
        <w:t>1</w:t>
      </w:r>
      <w:r w:rsidRPr="000D7368">
        <w:rPr>
          <w:color w:val="000000"/>
          <w:lang w:val="es-ES"/>
        </w:rPr>
        <w:tab/>
        <w:t>La neumonía se notificó de forma más frecuente en pacientes con LMC transformada y en pacientes con GIST.</w:t>
      </w:r>
    </w:p>
    <w:p w14:paraId="0E1376B1" w14:textId="77777777" w:rsidR="0042091D" w:rsidRPr="000D7368" w:rsidRDefault="0042091D" w:rsidP="005756FC">
      <w:pPr>
        <w:widowControl w:val="0"/>
        <w:ind w:left="567" w:hanging="567"/>
        <w:rPr>
          <w:color w:val="000000"/>
          <w:lang w:val="es-ES"/>
        </w:rPr>
      </w:pPr>
      <w:r w:rsidRPr="000D7368">
        <w:rPr>
          <w:color w:val="000000"/>
          <w:lang w:val="es-ES"/>
        </w:rPr>
        <w:t>2</w:t>
      </w:r>
      <w:r w:rsidRPr="000D7368">
        <w:rPr>
          <w:color w:val="000000"/>
          <w:lang w:val="es-ES"/>
        </w:rPr>
        <w:tab/>
        <w:t>La cefalea fue la más frecuente en pacientes con GIST.</w:t>
      </w:r>
    </w:p>
    <w:p w14:paraId="1BBD0F9D" w14:textId="77777777" w:rsidR="0042091D" w:rsidRPr="000D7368" w:rsidRDefault="0042091D" w:rsidP="005756FC">
      <w:pPr>
        <w:widowControl w:val="0"/>
        <w:ind w:left="567" w:hanging="567"/>
        <w:rPr>
          <w:color w:val="000000"/>
          <w:lang w:val="es-ES"/>
        </w:rPr>
      </w:pPr>
      <w:r w:rsidRPr="000D7368">
        <w:rPr>
          <w:color w:val="000000"/>
          <w:lang w:val="es-ES"/>
        </w:rPr>
        <w:t>3</w:t>
      </w:r>
      <w:r w:rsidRPr="000D7368">
        <w:rPr>
          <w:color w:val="000000"/>
          <w:lang w:val="es-ES"/>
        </w:rPr>
        <w:tab/>
        <w:t>Basándose en los resultados por paciente-año, los acontecimientos cardiacos incluyendo insuficiencia cardiaca congestiva, se observaron de forma más frecuente en pacientes con LMC transformada que en pacientes con LMC crónica.</w:t>
      </w:r>
    </w:p>
    <w:p w14:paraId="3F0CB890" w14:textId="77777777" w:rsidR="0042091D" w:rsidRPr="000D7368" w:rsidRDefault="0042091D" w:rsidP="005756FC">
      <w:pPr>
        <w:widowControl w:val="0"/>
        <w:ind w:left="567" w:hanging="567"/>
        <w:rPr>
          <w:color w:val="000000"/>
          <w:lang w:val="es-ES"/>
        </w:rPr>
      </w:pPr>
      <w:r w:rsidRPr="000D7368">
        <w:rPr>
          <w:color w:val="000000"/>
          <w:lang w:val="es-ES"/>
        </w:rPr>
        <w:t>4</w:t>
      </w:r>
      <w:r w:rsidRPr="000D7368">
        <w:rPr>
          <w:color w:val="000000"/>
          <w:lang w:val="es-ES"/>
        </w:rPr>
        <w:tab/>
        <w:t>Los sofocos fueron más frecuentes en pacientes con GIST y los sangrados (hematoma, hemorragia) fueron más frecuentes en pacientes con GIST y con LMC transformada (LMC-FA y LMC-CB).</w:t>
      </w:r>
    </w:p>
    <w:p w14:paraId="6611492F" w14:textId="77777777" w:rsidR="0042091D" w:rsidRPr="000D7368" w:rsidRDefault="0042091D" w:rsidP="005756FC">
      <w:pPr>
        <w:widowControl w:val="0"/>
        <w:ind w:left="567" w:hanging="567"/>
        <w:rPr>
          <w:color w:val="000000"/>
          <w:lang w:val="es-ES"/>
        </w:rPr>
      </w:pPr>
      <w:r w:rsidRPr="000D7368">
        <w:rPr>
          <w:color w:val="000000"/>
          <w:lang w:val="es-ES"/>
        </w:rPr>
        <w:t>5</w:t>
      </w:r>
      <w:r w:rsidRPr="000D7368">
        <w:rPr>
          <w:color w:val="000000"/>
          <w:lang w:val="es-ES"/>
        </w:rPr>
        <w:tab/>
        <w:t>El derrame pleural se notificó de forma más frecuente en pacientes con GIST y en pacientes con LMC transformada (LMC-FA y LMC-CB) que en pacientes con LMC crónica.</w:t>
      </w:r>
    </w:p>
    <w:p w14:paraId="40318291" w14:textId="77777777" w:rsidR="0042091D" w:rsidRPr="000D7368" w:rsidRDefault="0042091D" w:rsidP="005756FC">
      <w:pPr>
        <w:widowControl w:val="0"/>
        <w:ind w:left="567" w:hanging="567"/>
        <w:rPr>
          <w:color w:val="000000"/>
          <w:lang w:val="es-ES"/>
        </w:rPr>
      </w:pPr>
      <w:r w:rsidRPr="000D7368">
        <w:rPr>
          <w:color w:val="000000"/>
          <w:lang w:val="es-ES"/>
        </w:rPr>
        <w:t>6+7</w:t>
      </w:r>
      <w:r w:rsidRPr="000D7368">
        <w:rPr>
          <w:color w:val="000000"/>
          <w:lang w:val="es-ES"/>
        </w:rPr>
        <w:tab/>
        <w:t>El dolor abdominal y la hemorragia gastrointestinal se observaron de forma más frecuente en pacientes con GIST.</w:t>
      </w:r>
    </w:p>
    <w:p w14:paraId="466ABD22" w14:textId="77777777" w:rsidR="0042091D" w:rsidRPr="000D7368" w:rsidRDefault="0042091D" w:rsidP="005756FC">
      <w:pPr>
        <w:widowControl w:val="0"/>
        <w:ind w:left="567" w:hanging="567"/>
        <w:rPr>
          <w:color w:val="000000"/>
          <w:lang w:val="es-ES"/>
        </w:rPr>
      </w:pPr>
      <w:r w:rsidRPr="000D7368">
        <w:rPr>
          <w:color w:val="000000"/>
          <w:lang w:val="es-ES"/>
        </w:rPr>
        <w:t>8</w:t>
      </w:r>
      <w:r w:rsidRPr="000D7368">
        <w:rPr>
          <w:color w:val="000000"/>
          <w:lang w:val="es-ES"/>
        </w:rPr>
        <w:tab/>
        <w:t>Se han notificado algunos casos mortales de insuficiencia hepática y de necrosis hepática.</w:t>
      </w:r>
    </w:p>
    <w:p w14:paraId="07E68DA2" w14:textId="77777777" w:rsidR="0042091D" w:rsidRPr="000D7368" w:rsidRDefault="0042091D" w:rsidP="00125D16">
      <w:pPr>
        <w:autoSpaceDE w:val="0"/>
        <w:autoSpaceDN w:val="0"/>
        <w:adjustRightInd w:val="0"/>
        <w:spacing w:line="240" w:lineRule="auto"/>
        <w:ind w:left="567" w:hanging="567"/>
        <w:rPr>
          <w:lang w:val="es-ES"/>
        </w:rPr>
      </w:pPr>
      <w:r w:rsidRPr="000D7368">
        <w:rPr>
          <w:lang w:val="es-ES"/>
        </w:rPr>
        <w:t>9</w:t>
      </w:r>
      <w:r w:rsidRPr="000D7368">
        <w:rPr>
          <w:lang w:val="es-ES"/>
        </w:rPr>
        <w:tab/>
        <w:t>Dolor musculoesquelético durante el tratamiento con imatinib o después de su interrupción, observado tras la comercialización.</w:t>
      </w:r>
    </w:p>
    <w:p w14:paraId="32D42FE2" w14:textId="77777777" w:rsidR="0042091D" w:rsidRPr="000D7368" w:rsidRDefault="0042091D" w:rsidP="005756FC">
      <w:pPr>
        <w:widowControl w:val="0"/>
        <w:ind w:left="567" w:hanging="567"/>
        <w:rPr>
          <w:color w:val="000000"/>
          <w:lang w:val="es-ES"/>
        </w:rPr>
      </w:pPr>
      <w:r w:rsidRPr="000D7368">
        <w:rPr>
          <w:color w:val="000000"/>
          <w:lang w:val="es-ES"/>
        </w:rPr>
        <w:t>10</w:t>
      </w:r>
      <w:r w:rsidRPr="000D7368">
        <w:rPr>
          <w:color w:val="000000"/>
          <w:lang w:val="es-ES"/>
        </w:rPr>
        <w:tab/>
        <w:t>El dolor musculoesquelético y los acontecimientos relacionados se observaron de forma más frecuente en pacientes con LMC que en pacientes con GIST.</w:t>
      </w:r>
    </w:p>
    <w:p w14:paraId="113DB524" w14:textId="77777777" w:rsidR="0042091D" w:rsidRPr="000D7368" w:rsidRDefault="0042091D" w:rsidP="00993342">
      <w:pPr>
        <w:widowControl w:val="0"/>
        <w:ind w:left="567" w:hanging="567"/>
        <w:rPr>
          <w:color w:val="000000"/>
          <w:lang w:val="es-ES"/>
        </w:rPr>
      </w:pPr>
      <w:r w:rsidRPr="000D7368">
        <w:rPr>
          <w:color w:val="000000"/>
          <w:lang w:val="es-ES"/>
        </w:rPr>
        <w:t>11</w:t>
      </w:r>
      <w:r w:rsidRPr="000D7368">
        <w:rPr>
          <w:color w:val="000000"/>
          <w:lang w:val="es-ES"/>
        </w:rPr>
        <w:tab/>
        <w:t>Se han notificado casos mortales en pacientes con enfermedad avanzada, infecciones graves, neutropenia grave y otras enfermedades concomitantes graves.</w:t>
      </w:r>
    </w:p>
    <w:p w14:paraId="075AD6DC" w14:textId="77777777" w:rsidR="0042091D" w:rsidRPr="000D7368" w:rsidRDefault="0042091D" w:rsidP="005756FC">
      <w:pPr>
        <w:rPr>
          <w:color w:val="000000"/>
          <w:lang w:val="es-ES"/>
        </w:rPr>
      </w:pPr>
    </w:p>
    <w:p w14:paraId="42F172EA" w14:textId="77777777" w:rsidR="0042091D" w:rsidRPr="000D7368" w:rsidRDefault="0042091D" w:rsidP="005756FC">
      <w:pPr>
        <w:pStyle w:val="Endnotentext"/>
        <w:widowControl w:val="0"/>
        <w:tabs>
          <w:tab w:val="clear" w:pos="567"/>
        </w:tabs>
        <w:rPr>
          <w:color w:val="000000"/>
          <w:u w:val="single"/>
          <w:lang w:val="es-ES"/>
        </w:rPr>
      </w:pPr>
      <w:r w:rsidRPr="000D7368">
        <w:rPr>
          <w:color w:val="000000"/>
          <w:u w:val="single"/>
          <w:lang w:val="es-ES"/>
        </w:rPr>
        <w:t>Anomalías en las pruebas de laboratorio</w:t>
      </w:r>
    </w:p>
    <w:p w14:paraId="43D24F4D" w14:textId="77777777" w:rsidR="0042091D" w:rsidRPr="000D7368" w:rsidRDefault="0042091D" w:rsidP="005756FC">
      <w:pPr>
        <w:pStyle w:val="Endnotentext"/>
        <w:widowControl w:val="0"/>
        <w:tabs>
          <w:tab w:val="clear" w:pos="567"/>
        </w:tabs>
        <w:rPr>
          <w:color w:val="000000"/>
          <w:lang w:val="es-ES"/>
        </w:rPr>
      </w:pPr>
      <w:r w:rsidRPr="000D7368">
        <w:rPr>
          <w:i/>
          <w:iCs/>
          <w:color w:val="000000"/>
          <w:lang w:val="es-ES"/>
        </w:rPr>
        <w:t>Hematología</w:t>
      </w:r>
    </w:p>
    <w:p w14:paraId="76392412"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 xml:space="preserve">En todos los estudios en LMC se han observado citopenias, especialmente neutropenia y trombocitopenia, sugiriendo una mayor frecuencia a dosis elevadas </w:t>
      </w:r>
      <w:r w:rsidRPr="000D7368">
        <w:rPr>
          <w:color w:val="000000"/>
          <w:lang w:val="es-ES"/>
        </w:rPr>
        <w:sym w:font="Symbol" w:char="F0B3"/>
      </w:r>
      <w:r w:rsidRPr="000D7368">
        <w:rPr>
          <w:color w:val="000000"/>
          <w:lang w:val="es-ES"/>
        </w:rPr>
        <w:t> 750 mg (ensayo en fase I). Sin embargo, la presencia de citopenias fue también claramente dependiente de la fase de la enfermedad, la frecuencia de neutropenias (RAN &lt; 1,0 x 10</w:t>
      </w:r>
      <w:r w:rsidRPr="000D7368">
        <w:rPr>
          <w:color w:val="000000"/>
          <w:vertAlign w:val="superscript"/>
          <w:lang w:val="es-ES"/>
        </w:rPr>
        <w:t>9</w:t>
      </w:r>
      <w:r w:rsidRPr="000D7368">
        <w:rPr>
          <w:color w:val="000000"/>
          <w:lang w:val="es-ES"/>
        </w:rPr>
        <w:t>/L) y trombocitopenias (recuento de plaquetas &lt; 50 x 10</w:t>
      </w:r>
      <w:r w:rsidRPr="000D7368">
        <w:rPr>
          <w:color w:val="000000"/>
          <w:vertAlign w:val="superscript"/>
          <w:lang w:val="es-ES"/>
        </w:rPr>
        <w:t>9</w:t>
      </w:r>
      <w:r w:rsidRPr="000D7368">
        <w:rPr>
          <w:color w:val="000000"/>
          <w:lang w:val="es-ES"/>
        </w:rPr>
        <w:t>/L) de grado 3 o 4, siendo entre 4 y 6 veces mayor en crisis blástica y en fase acelerada (59–64 % y 44–63 % para neutropenia y trombocitopenia, respectivamente) comparado con pacientes con LMC en fase crónica de diagnóstico reciente (16,7 % neutropenia y 8,9 % trombocitopenia). Se observó neutropenia (RAN &lt; 0,5 x 10</w:t>
      </w:r>
      <w:r w:rsidRPr="000D7368">
        <w:rPr>
          <w:color w:val="000000"/>
          <w:vertAlign w:val="superscript"/>
          <w:lang w:val="es-ES"/>
        </w:rPr>
        <w:t>9</w:t>
      </w:r>
      <w:r w:rsidRPr="000D7368">
        <w:rPr>
          <w:color w:val="000000"/>
          <w:lang w:val="es-ES"/>
        </w:rPr>
        <w:t>/L) y trombocitopenia (recuento de plaquetas &lt; 10 x 10</w:t>
      </w:r>
      <w:r w:rsidRPr="000D7368">
        <w:rPr>
          <w:color w:val="000000"/>
          <w:vertAlign w:val="superscript"/>
          <w:lang w:val="es-ES"/>
        </w:rPr>
        <w:t>9</w:t>
      </w:r>
      <w:r w:rsidRPr="000D7368">
        <w:rPr>
          <w:color w:val="000000"/>
          <w:lang w:val="es-ES"/>
        </w:rPr>
        <w:t>/L) de grado 4 en el 3,6 % y &lt; 1 % respectivamente, de los pacientes con diagnóstico reciente de LMC en fase crónica. La mediana de la duración de los episodios neutropénicos y trombocitopénicos normalmente fue de 2 a 3 semanas, y de 3 a 4 semanas, respectivamente. Estos acontecimientos normalmente pueden ser tratados con bien una reducción de la dosis o con la interrupción del tratamiento con imatinib, pero en casos raros puede llevar al cese definitivo del tratamiento. En pacientes pediátricos con LMC las toxicidades observadas con más frecuencia fueron citopenias de grado 3 o 4 incluyendo neutropenia, trombocitopenia y anemia. Éstas generalmente ocurren durante los primeros meses de tratamiento.</w:t>
      </w:r>
    </w:p>
    <w:p w14:paraId="0929C459" w14:textId="77777777" w:rsidR="0042091D" w:rsidRPr="000D7368" w:rsidRDefault="0042091D" w:rsidP="005756FC">
      <w:pPr>
        <w:pStyle w:val="Endnotentext"/>
        <w:widowControl w:val="0"/>
        <w:tabs>
          <w:tab w:val="clear" w:pos="567"/>
        </w:tabs>
        <w:rPr>
          <w:color w:val="000000"/>
          <w:lang w:val="es-ES"/>
        </w:rPr>
      </w:pPr>
    </w:p>
    <w:p w14:paraId="225E3CE9"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En el ensayo en pacientes con GIST no resecable y/o metastásico se notificaron anemias de grado 3 y 4 en el 5,4 % y 0,7 % de los pacientes, respectivamente, y pueden haber estado relacionadas con hemorragia gastrointestinal o intratumoral en al menos alguno de estos pacientes. Se observó neutropenia de grado 3 y 4 en el 7,5 % y 2,7 % de los pacientes, respectivamente y trombocitopenia de grado 3 en el 0,7 % de los pacientes. Ningún paciente desarrolló trombocitopenia de grado 4. Los descensos de los recuentos de los leucocitos y neutrófilos tuvieron lugar principalmente durante las primeras seis semanas de tratamiento, permaneciendo después los valores relativamente estables.</w:t>
      </w:r>
    </w:p>
    <w:p w14:paraId="1453816D" w14:textId="77777777" w:rsidR="0042091D" w:rsidRPr="000D7368" w:rsidRDefault="0042091D" w:rsidP="005756FC">
      <w:pPr>
        <w:pStyle w:val="Endnotentext"/>
        <w:widowControl w:val="0"/>
        <w:tabs>
          <w:tab w:val="clear" w:pos="567"/>
        </w:tabs>
        <w:rPr>
          <w:color w:val="000000"/>
          <w:lang w:val="es-ES"/>
        </w:rPr>
      </w:pPr>
    </w:p>
    <w:p w14:paraId="6298F0B6" w14:textId="77777777" w:rsidR="0042091D" w:rsidRPr="000D7368" w:rsidRDefault="0042091D" w:rsidP="002007BF">
      <w:pPr>
        <w:pStyle w:val="Endnotentext"/>
        <w:keepNext/>
        <w:widowControl w:val="0"/>
        <w:tabs>
          <w:tab w:val="clear" w:pos="567"/>
        </w:tabs>
        <w:rPr>
          <w:i/>
          <w:iCs/>
          <w:color w:val="000000"/>
          <w:lang w:val="es-ES"/>
        </w:rPr>
      </w:pPr>
      <w:r w:rsidRPr="000D7368">
        <w:rPr>
          <w:i/>
          <w:iCs/>
          <w:color w:val="000000"/>
          <w:lang w:val="es-ES"/>
        </w:rPr>
        <w:t>Bioquímica</w:t>
      </w:r>
    </w:p>
    <w:p w14:paraId="20576636" w14:textId="77777777" w:rsidR="0042091D" w:rsidRPr="000D7368" w:rsidRDefault="0042091D" w:rsidP="002007BF">
      <w:pPr>
        <w:pStyle w:val="Endnotentext"/>
        <w:keepNext/>
        <w:widowControl w:val="0"/>
        <w:tabs>
          <w:tab w:val="clear" w:pos="567"/>
        </w:tabs>
        <w:rPr>
          <w:color w:val="000000"/>
          <w:lang w:val="es-ES"/>
        </w:rPr>
      </w:pPr>
      <w:r w:rsidRPr="000D7368">
        <w:rPr>
          <w:color w:val="000000"/>
          <w:lang w:val="es-ES"/>
        </w:rPr>
        <w:t>Se observó un aumento intenso de las transaminasas (&lt;5 %) o de la bilirrubina (&lt;1 %) en pacientes con LMC y normalmente se controló con reducción de la dosis o interrupción (la mediana de duración de estos episodios fue aproximadamente de una semana). En menos del 1 % de los pacientes con LMC el tratamiento se interrumpió de forma permanente debido a la alteración de las pruebas hepáticas de laboratorio. En pacientes con GIST (ensayo B2222) se observaron un 6,8% de aumento de ALT (alanino aminotransferasa) de grado 3 o 4 y un 4,8% de aumento de AST (aspartato aminotransferasa) de grado 3 o 4. El aumento de la bilirrubina fue inferior al 3 %.</w:t>
      </w:r>
    </w:p>
    <w:p w14:paraId="53F8F544" w14:textId="77777777" w:rsidR="0042091D" w:rsidRPr="000D7368" w:rsidRDefault="0042091D" w:rsidP="005756FC">
      <w:pPr>
        <w:pStyle w:val="Endnotentext"/>
        <w:widowControl w:val="0"/>
        <w:tabs>
          <w:tab w:val="clear" w:pos="567"/>
        </w:tabs>
        <w:rPr>
          <w:color w:val="000000"/>
          <w:lang w:val="es-ES"/>
        </w:rPr>
      </w:pPr>
    </w:p>
    <w:p w14:paraId="10E60EC4"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Se han dado casos de hepatitis citolítica y colestásica y fallo hepático; en algunos de ellos el desenlace fue mortal, incluyendo un paciente tratado con una alta dosis de paracetamol.</w:t>
      </w:r>
    </w:p>
    <w:p w14:paraId="64D13F9B" w14:textId="77777777" w:rsidR="0042091D" w:rsidRPr="000D7368" w:rsidRDefault="0042091D" w:rsidP="005756FC">
      <w:pPr>
        <w:pStyle w:val="Endnotentext"/>
        <w:widowControl w:val="0"/>
        <w:tabs>
          <w:tab w:val="clear" w:pos="567"/>
        </w:tabs>
        <w:rPr>
          <w:color w:val="000000"/>
          <w:lang w:val="es-ES"/>
        </w:rPr>
      </w:pPr>
    </w:p>
    <w:p w14:paraId="4A82054F" w14:textId="77777777" w:rsidR="0042091D" w:rsidRPr="000D7368" w:rsidRDefault="0042091D" w:rsidP="00125D16">
      <w:pPr>
        <w:autoSpaceDE w:val="0"/>
        <w:autoSpaceDN w:val="0"/>
        <w:adjustRightInd w:val="0"/>
        <w:spacing w:line="240" w:lineRule="auto"/>
        <w:rPr>
          <w:u w:val="single"/>
          <w:lang w:val="es-ES"/>
        </w:rPr>
      </w:pPr>
      <w:r w:rsidRPr="000D7368">
        <w:rPr>
          <w:u w:val="single"/>
          <w:lang w:val="es-ES"/>
        </w:rPr>
        <w:t>Descripción de las reacciones adversas seleccionadas</w:t>
      </w:r>
    </w:p>
    <w:p w14:paraId="79128608" w14:textId="77777777" w:rsidR="0042091D" w:rsidRPr="000D7368" w:rsidRDefault="0042091D" w:rsidP="00125D16">
      <w:pPr>
        <w:autoSpaceDE w:val="0"/>
        <w:autoSpaceDN w:val="0"/>
        <w:adjustRightInd w:val="0"/>
        <w:spacing w:line="240" w:lineRule="auto"/>
        <w:rPr>
          <w:i/>
          <w:iCs/>
          <w:u w:val="single"/>
          <w:lang w:val="es-ES"/>
        </w:rPr>
      </w:pPr>
      <w:r w:rsidRPr="000D7368">
        <w:rPr>
          <w:i/>
          <w:iCs/>
          <w:u w:val="single"/>
          <w:lang w:val="es-ES"/>
        </w:rPr>
        <w:t>Reactivación de la hepatitis B</w:t>
      </w:r>
    </w:p>
    <w:p w14:paraId="56ACD50B" w14:textId="77777777" w:rsidR="0042091D" w:rsidRPr="000D7368" w:rsidRDefault="0042091D" w:rsidP="00125D16">
      <w:pPr>
        <w:autoSpaceDE w:val="0"/>
        <w:autoSpaceDN w:val="0"/>
        <w:adjustRightInd w:val="0"/>
        <w:spacing w:line="240" w:lineRule="auto"/>
        <w:rPr>
          <w:lang w:val="es-ES"/>
        </w:rPr>
      </w:pPr>
      <w:r w:rsidRPr="000D7368">
        <w:rPr>
          <w:lang w:val="es-ES"/>
        </w:rPr>
        <w:t>Se ha notificado reactivación de la hepatitis B en relación con los inhibidores de la tirosina quinasa BCR-ABL. En algunos casos se ha producido insuficiencia hepática aguda o hepatitis fulminante que ha dado lugar a trasplante de hígado o a un desenlace mortal (ver sección 4.4).</w:t>
      </w:r>
    </w:p>
    <w:p w14:paraId="3F75F5D1" w14:textId="77777777" w:rsidR="0042091D" w:rsidRPr="000D7368" w:rsidRDefault="0042091D" w:rsidP="005756FC">
      <w:pPr>
        <w:pStyle w:val="Endnotentext"/>
        <w:widowControl w:val="0"/>
        <w:tabs>
          <w:tab w:val="clear" w:pos="567"/>
        </w:tabs>
        <w:rPr>
          <w:color w:val="000000"/>
          <w:lang w:val="es-ES"/>
        </w:rPr>
      </w:pPr>
    </w:p>
    <w:p w14:paraId="2B641F34" w14:textId="77777777" w:rsidR="0042091D" w:rsidRPr="000D7368" w:rsidRDefault="0042091D" w:rsidP="00BA12E5">
      <w:pPr>
        <w:autoSpaceDE w:val="0"/>
        <w:autoSpaceDN w:val="0"/>
        <w:adjustRightInd w:val="0"/>
        <w:spacing w:line="240" w:lineRule="auto"/>
        <w:jc w:val="both"/>
        <w:rPr>
          <w:u w:val="single"/>
          <w:lang w:val="es-ES"/>
        </w:rPr>
      </w:pPr>
      <w:r w:rsidRPr="000D7368">
        <w:rPr>
          <w:u w:val="single"/>
          <w:lang w:val="es-ES"/>
        </w:rPr>
        <w:t>Notificación de sospechas de reacciones adversas</w:t>
      </w:r>
    </w:p>
    <w:p w14:paraId="3B0DE449" w14:textId="77777777" w:rsidR="0042091D" w:rsidRPr="000D7368" w:rsidRDefault="0042091D" w:rsidP="00BA12E5">
      <w:pPr>
        <w:pStyle w:val="Endnotentext"/>
        <w:widowControl w:val="0"/>
        <w:tabs>
          <w:tab w:val="clear" w:pos="567"/>
        </w:tabs>
        <w:rPr>
          <w:color w:val="000000"/>
          <w:lang w:val="es-ES"/>
        </w:rPr>
      </w:pPr>
      <w:r w:rsidRPr="000D7368">
        <w:rPr>
          <w:lang w:val="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0D7368">
        <w:rPr>
          <w:highlight w:val="lightGray"/>
          <w:lang w:val="es-ES"/>
        </w:rPr>
        <w:t xml:space="preserve">sistema nacional de notificación incluido en el </w:t>
      </w:r>
      <w:hyperlink r:id="rId11" w:history="1">
        <w:r w:rsidRPr="000D7368">
          <w:rPr>
            <w:rStyle w:val="Hyperlink"/>
            <w:highlight w:val="lightGray"/>
            <w:lang w:val="es-ES"/>
          </w:rPr>
          <w:t>Anexo V</w:t>
        </w:r>
      </w:hyperlink>
      <w:r w:rsidRPr="000D7368">
        <w:rPr>
          <w:lang w:val="es-ES"/>
        </w:rPr>
        <w:t>.</w:t>
      </w:r>
    </w:p>
    <w:p w14:paraId="1EFB888F" w14:textId="77777777" w:rsidR="0042091D" w:rsidRPr="000D7368" w:rsidRDefault="0042091D" w:rsidP="005756FC">
      <w:pPr>
        <w:tabs>
          <w:tab w:val="clear" w:pos="567"/>
        </w:tabs>
        <w:autoSpaceDE w:val="0"/>
        <w:autoSpaceDN w:val="0"/>
        <w:adjustRightInd w:val="0"/>
        <w:spacing w:line="240" w:lineRule="auto"/>
        <w:rPr>
          <w:lang w:val="es-ES"/>
        </w:rPr>
      </w:pPr>
    </w:p>
    <w:p w14:paraId="32B286BB"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4.9</w:t>
      </w:r>
      <w:r w:rsidRPr="000D7368">
        <w:rPr>
          <w:b/>
          <w:bCs/>
          <w:lang w:val="es-ES"/>
        </w:rPr>
        <w:tab/>
        <w:t>Sobredosis</w:t>
      </w:r>
    </w:p>
    <w:p w14:paraId="05E770EE" w14:textId="77777777" w:rsidR="0042091D" w:rsidRPr="000D7368" w:rsidRDefault="0042091D" w:rsidP="005756FC">
      <w:pPr>
        <w:tabs>
          <w:tab w:val="clear" w:pos="567"/>
        </w:tabs>
        <w:autoSpaceDE w:val="0"/>
        <w:autoSpaceDN w:val="0"/>
        <w:adjustRightInd w:val="0"/>
        <w:spacing w:line="240" w:lineRule="auto"/>
        <w:rPr>
          <w:lang w:val="es-ES"/>
        </w:rPr>
      </w:pPr>
    </w:p>
    <w:p w14:paraId="1AE40865"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Se dispone de una experiencia limitada con dosis superiores a las dosis terapéuticas recomendadas. Se han notificado casos aislados de sobredosis con imatinib de forma espontánea y en la bibliografía. En caso de sobredosis el paciente debe estar en observación y se le debe administrar el tratamiento sintomático adecuado. Generalmente el resultado notificado en estos casos fue “mejora” o “recuperado”. Los acontecimientos que se han notificado a diferentes intervalos de dosis son los siguientes:</w:t>
      </w:r>
    </w:p>
    <w:p w14:paraId="3922CB6E" w14:textId="77777777" w:rsidR="0042091D" w:rsidRPr="000D7368" w:rsidRDefault="0042091D" w:rsidP="005756FC">
      <w:pPr>
        <w:tabs>
          <w:tab w:val="clear" w:pos="567"/>
        </w:tabs>
        <w:autoSpaceDE w:val="0"/>
        <w:autoSpaceDN w:val="0"/>
        <w:adjustRightInd w:val="0"/>
        <w:spacing w:line="240" w:lineRule="auto"/>
        <w:rPr>
          <w:lang w:val="es-ES"/>
        </w:rPr>
      </w:pPr>
    </w:p>
    <w:p w14:paraId="06E31268" w14:textId="77777777" w:rsidR="0042091D" w:rsidRPr="000D7368" w:rsidRDefault="0042091D" w:rsidP="002007BF">
      <w:pPr>
        <w:tabs>
          <w:tab w:val="clear" w:pos="567"/>
        </w:tabs>
        <w:autoSpaceDE w:val="0"/>
        <w:autoSpaceDN w:val="0"/>
        <w:adjustRightInd w:val="0"/>
        <w:spacing w:line="240" w:lineRule="auto"/>
        <w:rPr>
          <w:u w:val="single"/>
          <w:lang w:val="es-ES"/>
        </w:rPr>
      </w:pPr>
      <w:r w:rsidRPr="000D7368">
        <w:rPr>
          <w:u w:val="single"/>
          <w:lang w:val="es-ES"/>
        </w:rPr>
        <w:t>Población adulta</w:t>
      </w:r>
    </w:p>
    <w:p w14:paraId="5045D248" w14:textId="77777777" w:rsidR="0042091D" w:rsidRPr="000D7368" w:rsidRDefault="0042091D" w:rsidP="002007BF">
      <w:pPr>
        <w:tabs>
          <w:tab w:val="clear" w:pos="567"/>
        </w:tabs>
        <w:autoSpaceDE w:val="0"/>
        <w:autoSpaceDN w:val="0"/>
        <w:adjustRightInd w:val="0"/>
        <w:spacing w:line="240" w:lineRule="auto"/>
        <w:rPr>
          <w:lang w:val="es-ES"/>
        </w:rPr>
      </w:pPr>
      <w:r w:rsidRPr="000D7368">
        <w:rPr>
          <w:lang w:val="es-ES"/>
        </w:rPr>
        <w:t>1200 a 1600 mg (duración variable entre 1 y 10 días): Náuseas, vómitos, diarrea, erupción, eritema, edema, hinchazón, fatiga, espasmos musculares, trombocitopenia, pancitopenia, dolor abdominal, cefalea, disminución del apetito.</w:t>
      </w:r>
    </w:p>
    <w:p w14:paraId="21A0FE55"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1800 a 3200 mg (hasta 3200 mg diarios durante 6 días): Debilidad, mialgia, aumento de creatina fosfoquinasa, aumento de bilirrubina, dolor gastrointestinal.</w:t>
      </w:r>
    </w:p>
    <w:p w14:paraId="3849C51E"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6400 mg (dosis única): Un caso notificado en la bibliografía de un paciente que experimentó náuseas, vómitos, dolor abdominal, pirexia, hinchazón facial, disminución del recuento de neutrófilos, aumento de transaminasas.</w:t>
      </w:r>
    </w:p>
    <w:p w14:paraId="011BD942"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8 a 10 g (dosis única): Se han notificado vómitos y dolor gastrointestinal.</w:t>
      </w:r>
    </w:p>
    <w:p w14:paraId="246A65C9" w14:textId="77777777" w:rsidR="0042091D" w:rsidRPr="000D7368" w:rsidRDefault="0042091D" w:rsidP="005756FC">
      <w:pPr>
        <w:tabs>
          <w:tab w:val="clear" w:pos="567"/>
        </w:tabs>
        <w:autoSpaceDE w:val="0"/>
        <w:autoSpaceDN w:val="0"/>
        <w:adjustRightInd w:val="0"/>
        <w:spacing w:line="240" w:lineRule="auto"/>
        <w:rPr>
          <w:lang w:val="es-ES"/>
        </w:rPr>
      </w:pPr>
    </w:p>
    <w:p w14:paraId="20CF9B53" w14:textId="77777777" w:rsidR="0042091D" w:rsidRPr="000D7368" w:rsidRDefault="0042091D" w:rsidP="005756FC">
      <w:pPr>
        <w:tabs>
          <w:tab w:val="clear" w:pos="567"/>
        </w:tabs>
        <w:autoSpaceDE w:val="0"/>
        <w:autoSpaceDN w:val="0"/>
        <w:adjustRightInd w:val="0"/>
        <w:spacing w:line="240" w:lineRule="auto"/>
        <w:rPr>
          <w:u w:val="single"/>
          <w:lang w:val="es-ES"/>
        </w:rPr>
      </w:pPr>
      <w:r w:rsidRPr="000D7368">
        <w:rPr>
          <w:u w:val="single"/>
          <w:lang w:val="es-ES"/>
        </w:rPr>
        <w:t>Población pediátrica</w:t>
      </w:r>
    </w:p>
    <w:p w14:paraId="5786932F"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Un niño de 3 años se expuso a una dosis única de 400 mg, experimentando vómitos, diarrea y anorexia y otro niño de 3 años expuesto a una dosis única de 980 mg experimentó una disminución del recuento de glóbulos blancos y diarrea.</w:t>
      </w:r>
    </w:p>
    <w:p w14:paraId="60C953F7" w14:textId="77777777" w:rsidR="0042091D" w:rsidRPr="000D7368" w:rsidRDefault="0042091D" w:rsidP="005756FC">
      <w:pPr>
        <w:tabs>
          <w:tab w:val="clear" w:pos="567"/>
        </w:tabs>
        <w:autoSpaceDE w:val="0"/>
        <w:autoSpaceDN w:val="0"/>
        <w:adjustRightInd w:val="0"/>
        <w:spacing w:line="240" w:lineRule="auto"/>
        <w:rPr>
          <w:lang w:val="es-ES"/>
        </w:rPr>
      </w:pPr>
    </w:p>
    <w:p w14:paraId="26A723D1"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En caso de sobredosis, el paciente debe someterse a observación y recibir el tratamiento de apoyo apropiado.</w:t>
      </w:r>
    </w:p>
    <w:p w14:paraId="7515D0C7" w14:textId="77777777" w:rsidR="0042091D" w:rsidRPr="000D7368" w:rsidRDefault="0042091D" w:rsidP="005756FC">
      <w:pPr>
        <w:tabs>
          <w:tab w:val="clear" w:pos="567"/>
        </w:tabs>
        <w:autoSpaceDE w:val="0"/>
        <w:autoSpaceDN w:val="0"/>
        <w:adjustRightInd w:val="0"/>
        <w:spacing w:line="240" w:lineRule="auto"/>
        <w:rPr>
          <w:lang w:val="es-ES"/>
        </w:rPr>
      </w:pPr>
    </w:p>
    <w:p w14:paraId="60F769E9" w14:textId="77777777" w:rsidR="0042091D" w:rsidRPr="000D7368" w:rsidRDefault="0042091D" w:rsidP="005756FC">
      <w:pPr>
        <w:tabs>
          <w:tab w:val="clear" w:pos="567"/>
        </w:tabs>
        <w:autoSpaceDE w:val="0"/>
        <w:autoSpaceDN w:val="0"/>
        <w:adjustRightInd w:val="0"/>
        <w:spacing w:line="240" w:lineRule="auto"/>
        <w:rPr>
          <w:lang w:val="es-ES"/>
        </w:rPr>
      </w:pPr>
    </w:p>
    <w:p w14:paraId="0EA70729"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5.</w:t>
      </w:r>
      <w:r w:rsidRPr="000D7368">
        <w:rPr>
          <w:b/>
          <w:bCs/>
          <w:lang w:val="es-ES"/>
        </w:rPr>
        <w:tab/>
        <w:t>PROPIEDADES FARMACOLÓGICAS</w:t>
      </w:r>
    </w:p>
    <w:p w14:paraId="38CA5882" w14:textId="77777777" w:rsidR="0042091D" w:rsidRPr="000D7368" w:rsidRDefault="0042091D" w:rsidP="005756FC">
      <w:pPr>
        <w:tabs>
          <w:tab w:val="clear" w:pos="567"/>
        </w:tabs>
        <w:autoSpaceDE w:val="0"/>
        <w:autoSpaceDN w:val="0"/>
        <w:adjustRightInd w:val="0"/>
        <w:spacing w:line="240" w:lineRule="auto"/>
        <w:rPr>
          <w:lang w:val="es-ES"/>
        </w:rPr>
      </w:pPr>
    </w:p>
    <w:p w14:paraId="45B237F0"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5.1</w:t>
      </w:r>
      <w:r w:rsidRPr="000D7368">
        <w:rPr>
          <w:b/>
          <w:bCs/>
          <w:lang w:val="es-ES"/>
        </w:rPr>
        <w:tab/>
        <w:t>Propiedades farmacodinámicas</w:t>
      </w:r>
    </w:p>
    <w:p w14:paraId="6118BB51" w14:textId="77777777" w:rsidR="0042091D" w:rsidRPr="000D7368" w:rsidRDefault="0042091D" w:rsidP="005756FC">
      <w:pPr>
        <w:tabs>
          <w:tab w:val="clear" w:pos="567"/>
        </w:tabs>
        <w:autoSpaceDE w:val="0"/>
        <w:autoSpaceDN w:val="0"/>
        <w:adjustRightInd w:val="0"/>
        <w:spacing w:line="240" w:lineRule="auto"/>
        <w:rPr>
          <w:lang w:val="es-ES"/>
        </w:rPr>
      </w:pPr>
    </w:p>
    <w:p w14:paraId="0CD6F70F" w14:textId="77777777" w:rsidR="0042091D" w:rsidRPr="000D7368" w:rsidRDefault="0042091D" w:rsidP="005756FC">
      <w:pPr>
        <w:tabs>
          <w:tab w:val="clear" w:pos="567"/>
        </w:tabs>
        <w:autoSpaceDE w:val="0"/>
        <w:autoSpaceDN w:val="0"/>
        <w:adjustRightInd w:val="0"/>
        <w:spacing w:line="240" w:lineRule="auto"/>
        <w:rPr>
          <w:lang w:val="es-ES"/>
        </w:rPr>
      </w:pPr>
      <w:r w:rsidRPr="000D7368">
        <w:rPr>
          <w:lang w:val="es-ES"/>
        </w:rPr>
        <w:t xml:space="preserve">Grupo farmacoterapéutico: </w:t>
      </w:r>
      <w:r w:rsidRPr="000D7368">
        <w:rPr>
          <w:rFonts w:ascii="TimesNewRomanPSMT" w:hAnsi="TimesNewRomanPSMT" w:cs="TimesNewRomanPSMT"/>
          <w:lang w:val="es-ES"/>
        </w:rPr>
        <w:t>agentes antineoplásicos, inhibidor de la proteína quinasa</w:t>
      </w:r>
      <w:r w:rsidRPr="000D7368">
        <w:rPr>
          <w:lang w:val="es-ES"/>
        </w:rPr>
        <w:t>, código ATC: L01XE01</w:t>
      </w:r>
    </w:p>
    <w:p w14:paraId="2DD0ABC1" w14:textId="77777777" w:rsidR="0042091D" w:rsidRPr="000D7368" w:rsidRDefault="0042091D" w:rsidP="005756FC">
      <w:pPr>
        <w:tabs>
          <w:tab w:val="clear" w:pos="567"/>
        </w:tabs>
        <w:autoSpaceDE w:val="0"/>
        <w:autoSpaceDN w:val="0"/>
        <w:adjustRightInd w:val="0"/>
        <w:spacing w:line="240" w:lineRule="auto"/>
        <w:rPr>
          <w:lang w:val="es-ES"/>
        </w:rPr>
      </w:pPr>
    </w:p>
    <w:p w14:paraId="3959D285" w14:textId="77777777" w:rsidR="0042091D" w:rsidRPr="000D7368" w:rsidRDefault="0042091D" w:rsidP="005756FC">
      <w:pPr>
        <w:tabs>
          <w:tab w:val="clear" w:pos="567"/>
        </w:tabs>
        <w:autoSpaceDE w:val="0"/>
        <w:autoSpaceDN w:val="0"/>
        <w:adjustRightInd w:val="0"/>
        <w:spacing w:line="240" w:lineRule="auto"/>
        <w:rPr>
          <w:noProof/>
          <w:u w:val="single"/>
          <w:lang w:val="es-ES"/>
        </w:rPr>
      </w:pPr>
      <w:r w:rsidRPr="000D7368">
        <w:rPr>
          <w:noProof/>
          <w:u w:val="single"/>
          <w:lang w:val="es-ES"/>
        </w:rPr>
        <w:t>Mecanismo de acción</w:t>
      </w:r>
    </w:p>
    <w:p w14:paraId="45EE1620" w14:textId="77777777" w:rsidR="0042091D" w:rsidRPr="000D7368" w:rsidRDefault="0042091D" w:rsidP="005756FC">
      <w:pPr>
        <w:pStyle w:val="Endnotentext"/>
        <w:rPr>
          <w:color w:val="000000"/>
          <w:lang w:val="es-ES"/>
        </w:rPr>
      </w:pPr>
      <w:r w:rsidRPr="000D7368">
        <w:rPr>
          <w:color w:val="000000"/>
          <w:lang w:val="es-ES"/>
        </w:rPr>
        <w:t>Imatinib es una molécula pequeña inhibidora de la proteína tirosina quinasa que inhibe de forma potente la actividad de la tirosina quinasa Bcr</w:t>
      </w:r>
      <w:r w:rsidRPr="000D7368">
        <w:rPr>
          <w:color w:val="000000"/>
          <w:lang w:val="es-ES"/>
        </w:rPr>
        <w:noBreakHyphen/>
        <w:t>Abl (TK), así como varios receptores TKs: Kit, el receptor para el factor de célula madre (SCF) codificado por el proto-oncogen c-Kit, los receptores del dominio discoidin (DDR1 y DDR2), el receptor del factor estimulante de colonias (CSF-1R) y los receptores alfa y beta del factor de crecimiento derivado de plaquetas (PDGFR-alfa y PDGFR-beta). Imatinib también puede inhibir los acontecimientos celulares mediados por la activación de estos receptores quinasas.</w:t>
      </w:r>
    </w:p>
    <w:p w14:paraId="59D3B359" w14:textId="77777777" w:rsidR="0042091D" w:rsidRPr="000D7368" w:rsidRDefault="0042091D" w:rsidP="005756FC">
      <w:pPr>
        <w:pStyle w:val="Endnotentext"/>
        <w:widowControl w:val="0"/>
        <w:tabs>
          <w:tab w:val="clear" w:pos="567"/>
        </w:tabs>
        <w:rPr>
          <w:color w:val="000000"/>
          <w:lang w:val="es-ES"/>
        </w:rPr>
      </w:pPr>
    </w:p>
    <w:p w14:paraId="2994427D" w14:textId="77777777" w:rsidR="0042091D" w:rsidRPr="000D7368" w:rsidRDefault="0042091D" w:rsidP="005756FC">
      <w:pPr>
        <w:pStyle w:val="Endnotentext"/>
        <w:widowControl w:val="0"/>
        <w:tabs>
          <w:tab w:val="clear" w:pos="567"/>
        </w:tabs>
        <w:rPr>
          <w:color w:val="000000"/>
          <w:u w:val="single"/>
          <w:lang w:val="es-ES"/>
        </w:rPr>
      </w:pPr>
      <w:r w:rsidRPr="000D7368">
        <w:rPr>
          <w:color w:val="000000"/>
          <w:u w:val="single"/>
          <w:lang w:val="es-ES"/>
        </w:rPr>
        <w:t>Efectos farmacodinámicos</w:t>
      </w:r>
    </w:p>
    <w:p w14:paraId="37C77121"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 xml:space="preserve">Imatinib es un inhibidor de la proteína tirosina-kinasa que inhibe de forma potente la Bcr-Abl tirosina kinasa </w:t>
      </w:r>
      <w:r w:rsidRPr="000D7368">
        <w:rPr>
          <w:i/>
          <w:iCs/>
          <w:color w:val="000000"/>
          <w:lang w:val="es-ES"/>
        </w:rPr>
        <w:t>in vitro</w:t>
      </w:r>
      <w:r w:rsidRPr="000D7368">
        <w:rPr>
          <w:color w:val="000000"/>
          <w:lang w:val="es-ES"/>
        </w:rPr>
        <w:t xml:space="preserve">, a nivel celular e </w:t>
      </w:r>
      <w:r w:rsidRPr="000D7368">
        <w:rPr>
          <w:i/>
          <w:iCs/>
          <w:color w:val="000000"/>
          <w:lang w:val="es-ES"/>
        </w:rPr>
        <w:t>in vivo</w:t>
      </w:r>
      <w:r w:rsidRPr="000D7368">
        <w:rPr>
          <w:color w:val="000000"/>
          <w:lang w:val="es-ES"/>
        </w:rPr>
        <w:t xml:space="preserve">. El compuesto inhibe selectivamente la proliferación e induce la apoptosis en las líneas celulares Bcr-Abl positivo así como en las células leucémicas nuevas de pacientes con LMC cromosoma Filadelfia positivo y </w:t>
      </w:r>
      <w:r w:rsidRPr="000D7368">
        <w:rPr>
          <w:lang w:val="es-ES"/>
        </w:rPr>
        <w:t>con leucemia linfoblástica aguda (LLA)</w:t>
      </w:r>
      <w:r w:rsidRPr="000D7368">
        <w:rPr>
          <w:color w:val="000000"/>
          <w:lang w:val="es-ES"/>
        </w:rPr>
        <w:t>.</w:t>
      </w:r>
    </w:p>
    <w:p w14:paraId="794BCFE8" w14:textId="77777777" w:rsidR="0042091D" w:rsidRPr="000D7368" w:rsidRDefault="0042091D" w:rsidP="005756FC">
      <w:pPr>
        <w:pStyle w:val="Endnotentext"/>
        <w:widowControl w:val="0"/>
        <w:tabs>
          <w:tab w:val="clear" w:pos="567"/>
        </w:tabs>
        <w:rPr>
          <w:color w:val="000000"/>
          <w:lang w:val="es-ES"/>
        </w:rPr>
      </w:pPr>
    </w:p>
    <w:p w14:paraId="6C73FE13"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 xml:space="preserve">El compuesto muestra </w:t>
      </w:r>
      <w:r w:rsidRPr="000D7368">
        <w:rPr>
          <w:i/>
          <w:iCs/>
          <w:color w:val="000000"/>
          <w:lang w:val="es-ES"/>
        </w:rPr>
        <w:t>in vivo</w:t>
      </w:r>
      <w:r w:rsidRPr="000D7368">
        <w:rPr>
          <w:color w:val="000000"/>
          <w:lang w:val="es-ES"/>
        </w:rPr>
        <w:t xml:space="preserve"> actividad antitumoral como agente único en modelos animales utilizando células tumorales Bcr-Abl positivas.</w:t>
      </w:r>
    </w:p>
    <w:p w14:paraId="38E7166A" w14:textId="77777777" w:rsidR="0042091D" w:rsidRPr="000D7368" w:rsidRDefault="0042091D" w:rsidP="00E74C46">
      <w:pPr>
        <w:pStyle w:val="Endnotentext"/>
        <w:widowControl w:val="0"/>
        <w:tabs>
          <w:tab w:val="clear" w:pos="567"/>
        </w:tabs>
        <w:rPr>
          <w:color w:val="000000"/>
          <w:lang w:val="es-ES"/>
        </w:rPr>
      </w:pPr>
    </w:p>
    <w:p w14:paraId="1453AF8F" w14:textId="77777777" w:rsidR="0042091D" w:rsidRPr="000D7368" w:rsidRDefault="0042091D" w:rsidP="00E74C46">
      <w:pPr>
        <w:pStyle w:val="Endnotentext"/>
        <w:widowControl w:val="0"/>
        <w:tabs>
          <w:tab w:val="clear" w:pos="567"/>
        </w:tabs>
        <w:rPr>
          <w:lang w:val="es-ES"/>
        </w:rPr>
      </w:pPr>
      <w:r w:rsidRPr="000D7368">
        <w:rPr>
          <w:lang w:val="es-ES"/>
        </w:rPr>
        <w:t>Imatinib también es un inhibidor del receptor tirosina quinasa para el factor de crecimiento derivado de plaquetas (PDGF), PDGFR, e inhibe los procesos celulares mediados por PDGF. En la patogénesis de SMD/SMP, SHE/LEC y de DFSP se han implicado la activación constitutiva del receptor del PDGF o la proteína Abl tirosina quinasa como consecuencia de la fusión a diferentes proteínas o la producción constitutiva del PDGF. Imatinib inhibe la señal y la proliferación de células generada por una actividad no regulada del PDGFR y la actividad quinasa del Abl.</w:t>
      </w:r>
    </w:p>
    <w:p w14:paraId="6982CCA0" w14:textId="77777777" w:rsidR="0042091D" w:rsidRPr="000D7368" w:rsidRDefault="0042091D" w:rsidP="005756FC">
      <w:pPr>
        <w:pStyle w:val="Endnotentext"/>
        <w:widowControl w:val="0"/>
        <w:tabs>
          <w:tab w:val="clear" w:pos="567"/>
        </w:tabs>
        <w:rPr>
          <w:color w:val="000000"/>
          <w:lang w:val="es-ES"/>
        </w:rPr>
      </w:pPr>
    </w:p>
    <w:p w14:paraId="59F1017F" w14:textId="77777777" w:rsidR="0042091D" w:rsidRPr="000D7368" w:rsidRDefault="0042091D" w:rsidP="005756FC">
      <w:pPr>
        <w:pStyle w:val="Endnotentext"/>
        <w:widowControl w:val="0"/>
        <w:tabs>
          <w:tab w:val="clear" w:pos="567"/>
        </w:tabs>
        <w:rPr>
          <w:color w:val="000000"/>
          <w:u w:val="single"/>
          <w:lang w:val="es-ES"/>
        </w:rPr>
      </w:pPr>
      <w:r w:rsidRPr="000D7368">
        <w:rPr>
          <w:color w:val="000000"/>
          <w:u w:val="single"/>
          <w:lang w:val="es-ES"/>
        </w:rPr>
        <w:t>Ensayos clínicos en leucemia mieloide crónica</w:t>
      </w:r>
    </w:p>
    <w:p w14:paraId="0DD34A25"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La efectividad de imatinib se basa en las tasas de respuesta hematológica y citogenética globales y en la supervivencia libre de progresión. No existen ensayos controlados que demuestren un beneficio clínico, tales como mejora de los síntomas relacionados con la enfermedad o aumento de la supervivencia.</w:t>
      </w:r>
    </w:p>
    <w:p w14:paraId="7DD01B38" w14:textId="77777777" w:rsidR="0042091D" w:rsidRPr="000D7368" w:rsidRDefault="0042091D" w:rsidP="005756FC">
      <w:pPr>
        <w:pStyle w:val="Endnotentext"/>
        <w:widowControl w:val="0"/>
        <w:tabs>
          <w:tab w:val="clear" w:pos="567"/>
        </w:tabs>
        <w:rPr>
          <w:color w:val="000000"/>
          <w:lang w:val="es-ES"/>
        </w:rPr>
      </w:pPr>
    </w:p>
    <w:p w14:paraId="33B132DF" w14:textId="77777777" w:rsidR="0042091D" w:rsidRPr="000D7368" w:rsidRDefault="0042091D" w:rsidP="002172F1">
      <w:pPr>
        <w:pStyle w:val="Endnotentext"/>
        <w:widowControl w:val="0"/>
        <w:tabs>
          <w:tab w:val="clear" w:pos="567"/>
        </w:tabs>
        <w:rPr>
          <w:lang w:val="es-ES"/>
        </w:rPr>
      </w:pPr>
      <w:r w:rsidRPr="000D7368">
        <w:rPr>
          <w:color w:val="000000"/>
          <w:lang w:val="es-ES"/>
        </w:rPr>
        <w:t xml:space="preserve">Se llevó a cabo un gran ensayo fase II internacional, abierto, no controlado en pacientes con LMC cromosoma Filadelfia positivo (Ph+) en la fase de crisis blástica de la enfermedad. </w:t>
      </w:r>
      <w:r w:rsidRPr="000D7368">
        <w:rPr>
          <w:lang w:val="es-ES"/>
        </w:rPr>
        <w:t>Además, se han tratado niños en dos ensayos fase I (en pacientes con LMC o leucemia aguda Ph+) y un ensayo fase II.</w:t>
      </w:r>
    </w:p>
    <w:p w14:paraId="2FF974D9" w14:textId="77777777" w:rsidR="0042091D" w:rsidRPr="000D7368" w:rsidRDefault="0042091D" w:rsidP="005756FC">
      <w:pPr>
        <w:pStyle w:val="Endnotentext"/>
        <w:widowControl w:val="0"/>
        <w:tabs>
          <w:tab w:val="clear" w:pos="567"/>
        </w:tabs>
        <w:rPr>
          <w:color w:val="000000"/>
          <w:lang w:val="es-ES"/>
        </w:rPr>
      </w:pPr>
    </w:p>
    <w:p w14:paraId="10046886"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 xml:space="preserve">En el ensayo clínico el 38 % de los pacientes eran </w:t>
      </w:r>
      <w:r w:rsidRPr="000D7368">
        <w:rPr>
          <w:color w:val="000000"/>
          <w:lang w:val="es-ES"/>
        </w:rPr>
        <w:sym w:font="Symbol" w:char="F0B3"/>
      </w:r>
      <w:r w:rsidRPr="000D7368">
        <w:rPr>
          <w:color w:val="000000"/>
          <w:lang w:val="es-ES"/>
        </w:rPr>
        <w:t xml:space="preserve"> 60 años de edad y el 12 % de los pacientes eran </w:t>
      </w:r>
      <w:r w:rsidRPr="000D7368">
        <w:rPr>
          <w:color w:val="000000"/>
          <w:lang w:val="es-ES"/>
        </w:rPr>
        <w:sym w:font="Symbol" w:char="F0B3"/>
      </w:r>
      <w:r w:rsidRPr="000D7368">
        <w:rPr>
          <w:color w:val="000000"/>
          <w:lang w:val="es-ES"/>
        </w:rPr>
        <w:t> 70 años de edad.</w:t>
      </w:r>
    </w:p>
    <w:p w14:paraId="142A9F4B" w14:textId="77777777" w:rsidR="0042091D" w:rsidRPr="000D7368" w:rsidRDefault="0042091D" w:rsidP="005756FC">
      <w:pPr>
        <w:pStyle w:val="Endnotentext"/>
        <w:widowControl w:val="0"/>
        <w:tabs>
          <w:tab w:val="clear" w:pos="567"/>
        </w:tabs>
        <w:rPr>
          <w:color w:val="000000"/>
          <w:lang w:val="es-ES"/>
        </w:rPr>
      </w:pPr>
    </w:p>
    <w:p w14:paraId="422DC614" w14:textId="77777777" w:rsidR="0042091D" w:rsidRPr="000D7368" w:rsidRDefault="0042091D" w:rsidP="005756FC">
      <w:pPr>
        <w:pStyle w:val="Endnotentext"/>
        <w:widowControl w:val="0"/>
        <w:tabs>
          <w:tab w:val="clear" w:pos="567"/>
        </w:tabs>
        <w:rPr>
          <w:color w:val="000000"/>
          <w:lang w:val="es-ES"/>
        </w:rPr>
      </w:pPr>
      <w:r w:rsidRPr="000D7368">
        <w:rPr>
          <w:i/>
          <w:iCs/>
          <w:color w:val="000000"/>
          <w:lang w:val="es-ES"/>
        </w:rPr>
        <w:t>Crisis mieloide blástica</w:t>
      </w:r>
      <w:r w:rsidRPr="000D7368">
        <w:rPr>
          <w:color w:val="000000"/>
          <w:lang w:val="es-ES"/>
        </w:rPr>
        <w:t>: se incluyeron 260 pacientes con crisis mieloide blástica. 95 (37 %) habían recibido anteriormente quimioterapia para el tratamiento tanto de la fase acelerada como la crisis blástica (“pacientes pretratados”) mientras 165 (63 %) no (“pacientes no tratados”). Los primeros 37 pacientes iniciaron el tratamiento con 400 mg, se modificó posteriormente el protocolo para permitir una mayor dosificación y los restantes 223 pacientes iniciaron el tratamiento con 600 mg.</w:t>
      </w:r>
    </w:p>
    <w:p w14:paraId="7114D231" w14:textId="77777777" w:rsidR="0042091D" w:rsidRPr="000D7368" w:rsidRDefault="0042091D" w:rsidP="005756FC">
      <w:pPr>
        <w:pStyle w:val="Endnotentext"/>
        <w:widowControl w:val="0"/>
        <w:tabs>
          <w:tab w:val="clear" w:pos="567"/>
        </w:tabs>
        <w:rPr>
          <w:color w:val="000000"/>
          <w:lang w:val="es-ES"/>
        </w:rPr>
      </w:pPr>
    </w:p>
    <w:p w14:paraId="46D09557"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La variable principal de eficacia fue la tasa de respuesta hematológica, notificada tanto como respuesta hematológica completa, no evidencia de leucemia (es decir eliminación de blastos de la médula y la sangre, pero sin una recuperación completa de la sangre periférica en cuanto a respuestas completas), o vuelta a la fase crónica de la LMC. En este estudio, el 31 % de los pacientes alcanzaron una respuesta hematológica (36 % de los pacientes no tratados previamente y 22 % de los pacientes tratados previamente) (Tabla 2). La tasa de respuesta también fue superior en los pacientes tratados con 600 mg (33 %) en comparación con los pacientes tratados con 400 mg (16 %, p=0,0220). La mediana actualmente estimada de supervivencia de los pacientes no tratados previamente y de los tratados fue de 7,7 y 4,7 meses, respectivamente.</w:t>
      </w:r>
    </w:p>
    <w:p w14:paraId="4AFE080A" w14:textId="77777777" w:rsidR="0042091D" w:rsidRPr="000D7368" w:rsidRDefault="0042091D" w:rsidP="005756FC">
      <w:pPr>
        <w:pStyle w:val="Endnotentext"/>
        <w:widowControl w:val="0"/>
        <w:tabs>
          <w:tab w:val="clear" w:pos="567"/>
        </w:tabs>
        <w:rPr>
          <w:color w:val="000000"/>
          <w:lang w:val="es-ES"/>
        </w:rPr>
      </w:pPr>
    </w:p>
    <w:p w14:paraId="0E8754E2" w14:textId="77777777" w:rsidR="0042091D" w:rsidRPr="000D7368" w:rsidRDefault="0042091D" w:rsidP="005756FC">
      <w:pPr>
        <w:pStyle w:val="Endnotentext"/>
        <w:widowControl w:val="0"/>
        <w:tabs>
          <w:tab w:val="clear" w:pos="567"/>
        </w:tabs>
        <w:rPr>
          <w:color w:val="000000"/>
          <w:lang w:val="es-ES"/>
        </w:rPr>
      </w:pPr>
      <w:r w:rsidRPr="000D7368">
        <w:rPr>
          <w:i/>
          <w:iCs/>
          <w:color w:val="000000"/>
          <w:lang w:val="es-ES"/>
        </w:rPr>
        <w:t>Crisis linfoide blástica:</w:t>
      </w:r>
      <w:r w:rsidRPr="000D7368">
        <w:rPr>
          <w:color w:val="000000"/>
          <w:lang w:val="es-ES"/>
        </w:rPr>
        <w:t xml:space="preserve"> se incluyeron un número limitado de pacientes en los ensayos fase I (n=10). La tasa de respuesta hematológica fue del 70 % con una duración de 2–3 meses.</w:t>
      </w:r>
    </w:p>
    <w:p w14:paraId="78D00F21" w14:textId="77777777" w:rsidR="0042091D" w:rsidRPr="000D7368" w:rsidRDefault="0042091D" w:rsidP="005756FC">
      <w:pPr>
        <w:pStyle w:val="Endnotentext"/>
        <w:widowControl w:val="0"/>
        <w:tabs>
          <w:tab w:val="clear" w:pos="567"/>
        </w:tabs>
        <w:rPr>
          <w:color w:val="000000"/>
          <w:lang w:val="es-ES"/>
        </w:rPr>
      </w:pPr>
    </w:p>
    <w:p w14:paraId="60E16B8F" w14:textId="77777777" w:rsidR="0042091D" w:rsidRPr="000D7368" w:rsidRDefault="0042091D" w:rsidP="006F26D3">
      <w:pPr>
        <w:keepNext/>
        <w:tabs>
          <w:tab w:val="clear" w:pos="567"/>
        </w:tabs>
        <w:autoSpaceDE w:val="0"/>
        <w:autoSpaceDN w:val="0"/>
        <w:adjustRightInd w:val="0"/>
        <w:spacing w:line="240" w:lineRule="auto"/>
        <w:ind w:left="1134" w:hanging="1134"/>
        <w:rPr>
          <w:b/>
          <w:bCs/>
          <w:lang w:val="es-ES"/>
        </w:rPr>
      </w:pPr>
      <w:r w:rsidRPr="000D7368">
        <w:rPr>
          <w:b/>
          <w:bCs/>
          <w:lang w:val="es-ES"/>
        </w:rPr>
        <w:t xml:space="preserve">Tabla 2 </w:t>
      </w:r>
      <w:r w:rsidRPr="000D7368">
        <w:rPr>
          <w:b/>
          <w:bCs/>
          <w:lang w:val="es-ES"/>
        </w:rPr>
        <w:tab/>
        <w:t>Respuesta en el ensayo LMC en adultos</w:t>
      </w:r>
    </w:p>
    <w:p w14:paraId="42E82F7B" w14:textId="77777777" w:rsidR="0042091D" w:rsidRPr="000D7368" w:rsidRDefault="0042091D" w:rsidP="006F26D3">
      <w:pPr>
        <w:keepNext/>
        <w:autoSpaceDE w:val="0"/>
        <w:autoSpaceDN w:val="0"/>
        <w:adjustRightInd w:val="0"/>
        <w:spacing w:line="240" w:lineRule="auto"/>
        <w:rPr>
          <w:b/>
          <w:bCs/>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5245"/>
      </w:tblGrid>
      <w:tr w:rsidR="0042091D" w:rsidRPr="000D7368" w14:paraId="385EE3C3" w14:textId="77777777">
        <w:tc>
          <w:tcPr>
            <w:tcW w:w="4219" w:type="dxa"/>
          </w:tcPr>
          <w:p w14:paraId="6072560D" w14:textId="77777777" w:rsidR="0042091D" w:rsidRPr="000D7368" w:rsidRDefault="0042091D" w:rsidP="006F26D3">
            <w:pPr>
              <w:keepNext/>
              <w:autoSpaceDE w:val="0"/>
              <w:autoSpaceDN w:val="0"/>
              <w:adjustRightInd w:val="0"/>
              <w:spacing w:line="240" w:lineRule="auto"/>
              <w:rPr>
                <w:lang w:val="es-ES"/>
              </w:rPr>
            </w:pPr>
          </w:p>
        </w:tc>
        <w:tc>
          <w:tcPr>
            <w:tcW w:w="5245" w:type="dxa"/>
          </w:tcPr>
          <w:p w14:paraId="1D5C1ECB"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Ensayo 0102</w:t>
            </w:r>
          </w:p>
          <w:p w14:paraId="72162510"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Datos a los 38 meses</w:t>
            </w:r>
          </w:p>
          <w:p w14:paraId="5698D66A"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Crisis mieloide blástica</w:t>
            </w:r>
          </w:p>
          <w:p w14:paraId="4066873C"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(n=260)</w:t>
            </w:r>
          </w:p>
        </w:tc>
      </w:tr>
      <w:tr w:rsidR="0042091D" w:rsidRPr="000D7368" w14:paraId="32E8B3D4" w14:textId="77777777">
        <w:tc>
          <w:tcPr>
            <w:tcW w:w="4219" w:type="dxa"/>
          </w:tcPr>
          <w:p w14:paraId="2B5476F3" w14:textId="77777777" w:rsidR="0042091D" w:rsidRPr="000D7368" w:rsidRDefault="0042091D" w:rsidP="006F26D3">
            <w:pPr>
              <w:keepNext/>
              <w:autoSpaceDE w:val="0"/>
              <w:autoSpaceDN w:val="0"/>
              <w:adjustRightInd w:val="0"/>
              <w:spacing w:line="240" w:lineRule="auto"/>
              <w:rPr>
                <w:lang w:val="es-ES"/>
              </w:rPr>
            </w:pPr>
          </w:p>
        </w:tc>
        <w:tc>
          <w:tcPr>
            <w:tcW w:w="5245" w:type="dxa"/>
            <w:vAlign w:val="center"/>
          </w:tcPr>
          <w:p w14:paraId="62640A36"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 de pacientes (IC</w:t>
            </w:r>
            <w:r w:rsidRPr="000D7368">
              <w:rPr>
                <w:vertAlign w:val="subscript"/>
                <w:lang w:val="es-ES"/>
              </w:rPr>
              <w:t>95%</w:t>
            </w:r>
            <w:r w:rsidRPr="000D7368">
              <w:rPr>
                <w:lang w:val="es-ES"/>
              </w:rPr>
              <w:t>)</w:t>
            </w:r>
          </w:p>
        </w:tc>
      </w:tr>
      <w:tr w:rsidR="0042091D" w:rsidRPr="000D7368" w14:paraId="4FC0CBC5" w14:textId="77777777">
        <w:tc>
          <w:tcPr>
            <w:tcW w:w="4219" w:type="dxa"/>
          </w:tcPr>
          <w:p w14:paraId="2447894F" w14:textId="77777777" w:rsidR="0042091D" w:rsidRPr="000D7368" w:rsidRDefault="0042091D" w:rsidP="00810133">
            <w:pPr>
              <w:autoSpaceDE w:val="0"/>
              <w:autoSpaceDN w:val="0"/>
              <w:adjustRightInd w:val="0"/>
              <w:spacing w:line="240" w:lineRule="auto"/>
              <w:rPr>
                <w:lang w:val="es-ES"/>
              </w:rPr>
            </w:pPr>
            <w:r w:rsidRPr="000D7368">
              <w:rPr>
                <w:color w:val="000000"/>
                <w:lang w:val="es-ES"/>
              </w:rPr>
              <w:t>Respuesta hematológica</w:t>
            </w:r>
            <w:r w:rsidRPr="000D7368">
              <w:rPr>
                <w:vertAlign w:val="superscript"/>
                <w:lang w:val="es-ES"/>
              </w:rPr>
              <w:t>1</w:t>
            </w:r>
          </w:p>
          <w:p w14:paraId="676B6580" w14:textId="77777777" w:rsidR="0042091D" w:rsidRPr="000D7368" w:rsidRDefault="0042091D" w:rsidP="006F26D3">
            <w:pPr>
              <w:tabs>
                <w:tab w:val="clear" w:pos="567"/>
              </w:tabs>
              <w:autoSpaceDE w:val="0"/>
              <w:autoSpaceDN w:val="0"/>
              <w:adjustRightInd w:val="0"/>
              <w:spacing w:line="240" w:lineRule="auto"/>
              <w:ind w:left="284" w:hanging="284"/>
              <w:rPr>
                <w:lang w:val="es-ES"/>
              </w:rPr>
            </w:pPr>
            <w:r w:rsidRPr="000D7368">
              <w:rPr>
                <w:lang w:val="es-ES"/>
              </w:rPr>
              <w:tab/>
            </w:r>
            <w:r w:rsidRPr="000D7368">
              <w:rPr>
                <w:color w:val="000000"/>
                <w:lang w:val="es-ES"/>
              </w:rPr>
              <w:t>Respuesta hematológica completa</w:t>
            </w:r>
            <w:r w:rsidRPr="000D7368">
              <w:rPr>
                <w:lang w:val="es-ES"/>
              </w:rPr>
              <w:t xml:space="preserve"> (RHC)</w:t>
            </w:r>
          </w:p>
          <w:p w14:paraId="1E21DC7C" w14:textId="77777777" w:rsidR="0042091D" w:rsidRPr="000D7368" w:rsidRDefault="0042091D" w:rsidP="006F26D3">
            <w:pPr>
              <w:tabs>
                <w:tab w:val="clear" w:pos="567"/>
              </w:tabs>
              <w:autoSpaceDE w:val="0"/>
              <w:autoSpaceDN w:val="0"/>
              <w:adjustRightInd w:val="0"/>
              <w:spacing w:line="240" w:lineRule="auto"/>
              <w:ind w:left="284" w:hanging="284"/>
              <w:rPr>
                <w:lang w:val="es-ES"/>
              </w:rPr>
            </w:pPr>
          </w:p>
          <w:p w14:paraId="141433A0" w14:textId="77777777" w:rsidR="0042091D" w:rsidRPr="000D7368" w:rsidRDefault="0042091D" w:rsidP="006F26D3">
            <w:pPr>
              <w:tabs>
                <w:tab w:val="clear" w:pos="567"/>
              </w:tabs>
              <w:autoSpaceDE w:val="0"/>
              <w:autoSpaceDN w:val="0"/>
              <w:adjustRightInd w:val="0"/>
              <w:spacing w:line="240" w:lineRule="auto"/>
              <w:ind w:left="284" w:hanging="284"/>
              <w:rPr>
                <w:color w:val="000000"/>
                <w:lang w:val="es-ES"/>
              </w:rPr>
            </w:pPr>
            <w:r w:rsidRPr="000D7368">
              <w:rPr>
                <w:lang w:val="es-ES"/>
              </w:rPr>
              <w:tab/>
            </w:r>
            <w:r w:rsidRPr="000D7368">
              <w:rPr>
                <w:color w:val="000000"/>
                <w:lang w:val="es-ES"/>
              </w:rPr>
              <w:t>Sin evidencia de leucemia (NEL)</w:t>
            </w:r>
          </w:p>
          <w:p w14:paraId="660D4BE7" w14:textId="77777777" w:rsidR="0042091D" w:rsidRPr="000D7368" w:rsidRDefault="0042091D" w:rsidP="006F26D3">
            <w:pPr>
              <w:tabs>
                <w:tab w:val="clear" w:pos="567"/>
              </w:tabs>
              <w:autoSpaceDE w:val="0"/>
              <w:autoSpaceDN w:val="0"/>
              <w:adjustRightInd w:val="0"/>
              <w:spacing w:line="240" w:lineRule="auto"/>
              <w:ind w:left="284" w:hanging="284"/>
              <w:rPr>
                <w:lang w:val="es-ES"/>
              </w:rPr>
            </w:pPr>
          </w:p>
          <w:p w14:paraId="2725C166" w14:textId="77777777" w:rsidR="0042091D" w:rsidRPr="000D7368" w:rsidRDefault="0042091D" w:rsidP="006F26D3">
            <w:pPr>
              <w:tabs>
                <w:tab w:val="clear" w:pos="567"/>
              </w:tabs>
              <w:autoSpaceDE w:val="0"/>
              <w:autoSpaceDN w:val="0"/>
              <w:adjustRightInd w:val="0"/>
              <w:spacing w:line="240" w:lineRule="auto"/>
              <w:ind w:left="284" w:hanging="284"/>
              <w:rPr>
                <w:lang w:val="es-ES"/>
              </w:rPr>
            </w:pPr>
            <w:r w:rsidRPr="000D7368">
              <w:rPr>
                <w:lang w:val="es-ES"/>
              </w:rPr>
              <w:tab/>
            </w:r>
            <w:r w:rsidRPr="000D7368">
              <w:rPr>
                <w:color w:val="000000"/>
                <w:lang w:val="es-ES"/>
              </w:rPr>
              <w:t>Retorno a la fase crónica (RFC)</w:t>
            </w:r>
          </w:p>
        </w:tc>
        <w:tc>
          <w:tcPr>
            <w:tcW w:w="5245" w:type="dxa"/>
          </w:tcPr>
          <w:p w14:paraId="6E792FC8" w14:textId="77777777" w:rsidR="0042091D" w:rsidRPr="000D7368" w:rsidRDefault="0042091D" w:rsidP="006F26D3">
            <w:pPr>
              <w:autoSpaceDE w:val="0"/>
              <w:autoSpaceDN w:val="0"/>
              <w:adjustRightInd w:val="0"/>
              <w:spacing w:line="240" w:lineRule="auto"/>
              <w:jc w:val="center"/>
              <w:rPr>
                <w:lang w:val="es-ES"/>
              </w:rPr>
            </w:pPr>
            <w:r w:rsidRPr="000D7368">
              <w:rPr>
                <w:lang w:val="es-ES"/>
              </w:rPr>
              <w:t>31 % (25,2–36,8)</w:t>
            </w:r>
          </w:p>
          <w:p w14:paraId="3A2B01AB" w14:textId="77777777" w:rsidR="0042091D" w:rsidRPr="000D7368" w:rsidRDefault="0042091D" w:rsidP="006F26D3">
            <w:pPr>
              <w:autoSpaceDE w:val="0"/>
              <w:autoSpaceDN w:val="0"/>
              <w:adjustRightInd w:val="0"/>
              <w:spacing w:line="240" w:lineRule="auto"/>
              <w:jc w:val="center"/>
              <w:rPr>
                <w:lang w:val="es-ES"/>
              </w:rPr>
            </w:pPr>
            <w:r w:rsidRPr="000D7368">
              <w:rPr>
                <w:lang w:val="es-ES"/>
              </w:rPr>
              <w:t>8 %</w:t>
            </w:r>
          </w:p>
          <w:p w14:paraId="1EEBDA42" w14:textId="77777777" w:rsidR="0042091D" w:rsidRPr="000D7368" w:rsidRDefault="0042091D" w:rsidP="006F26D3">
            <w:pPr>
              <w:autoSpaceDE w:val="0"/>
              <w:autoSpaceDN w:val="0"/>
              <w:adjustRightInd w:val="0"/>
              <w:spacing w:line="240" w:lineRule="auto"/>
              <w:jc w:val="center"/>
              <w:rPr>
                <w:lang w:val="es-ES"/>
              </w:rPr>
            </w:pPr>
          </w:p>
          <w:p w14:paraId="5920E759" w14:textId="77777777" w:rsidR="0042091D" w:rsidRPr="000D7368" w:rsidRDefault="0042091D" w:rsidP="006F26D3">
            <w:pPr>
              <w:autoSpaceDE w:val="0"/>
              <w:autoSpaceDN w:val="0"/>
              <w:adjustRightInd w:val="0"/>
              <w:spacing w:line="240" w:lineRule="auto"/>
              <w:jc w:val="center"/>
              <w:rPr>
                <w:lang w:val="es-ES"/>
              </w:rPr>
            </w:pPr>
            <w:r w:rsidRPr="000D7368">
              <w:rPr>
                <w:lang w:val="es-ES"/>
              </w:rPr>
              <w:t>5 %</w:t>
            </w:r>
          </w:p>
          <w:p w14:paraId="5E582536" w14:textId="77777777" w:rsidR="0042091D" w:rsidRPr="000D7368" w:rsidRDefault="0042091D" w:rsidP="006F26D3">
            <w:pPr>
              <w:autoSpaceDE w:val="0"/>
              <w:autoSpaceDN w:val="0"/>
              <w:adjustRightInd w:val="0"/>
              <w:spacing w:line="240" w:lineRule="auto"/>
              <w:jc w:val="center"/>
              <w:rPr>
                <w:lang w:val="es-ES"/>
              </w:rPr>
            </w:pPr>
          </w:p>
          <w:p w14:paraId="76986753" w14:textId="77777777" w:rsidR="0042091D" w:rsidRPr="000D7368" w:rsidRDefault="0042091D" w:rsidP="006F26D3">
            <w:pPr>
              <w:autoSpaceDE w:val="0"/>
              <w:autoSpaceDN w:val="0"/>
              <w:adjustRightInd w:val="0"/>
              <w:spacing w:line="240" w:lineRule="auto"/>
              <w:jc w:val="center"/>
              <w:rPr>
                <w:lang w:val="es-ES"/>
              </w:rPr>
            </w:pPr>
            <w:r w:rsidRPr="000D7368">
              <w:rPr>
                <w:lang w:val="es-ES"/>
              </w:rPr>
              <w:t>18 %</w:t>
            </w:r>
          </w:p>
        </w:tc>
      </w:tr>
      <w:tr w:rsidR="0042091D" w:rsidRPr="000D7368" w14:paraId="4B773B05" w14:textId="77777777">
        <w:tc>
          <w:tcPr>
            <w:tcW w:w="4219" w:type="dxa"/>
          </w:tcPr>
          <w:p w14:paraId="32561EB5" w14:textId="77777777" w:rsidR="0042091D" w:rsidRPr="000D7368" w:rsidRDefault="0042091D" w:rsidP="00810133">
            <w:pPr>
              <w:keepNext/>
              <w:autoSpaceDE w:val="0"/>
              <w:autoSpaceDN w:val="0"/>
              <w:adjustRightInd w:val="0"/>
              <w:spacing w:line="240" w:lineRule="auto"/>
              <w:rPr>
                <w:lang w:val="es-ES"/>
              </w:rPr>
            </w:pPr>
            <w:r w:rsidRPr="000D7368">
              <w:rPr>
                <w:color w:val="000000"/>
                <w:lang w:val="es-ES"/>
              </w:rPr>
              <w:t>Respuesta citogenética mayor</w:t>
            </w:r>
            <w:r w:rsidRPr="000D7368">
              <w:rPr>
                <w:vertAlign w:val="superscript"/>
                <w:lang w:val="es-ES"/>
              </w:rPr>
              <w:t>2</w:t>
            </w:r>
          </w:p>
          <w:p w14:paraId="2CE4CCF0" w14:textId="77777777" w:rsidR="0042091D" w:rsidRPr="000D7368" w:rsidRDefault="0042091D" w:rsidP="006F26D3">
            <w:pPr>
              <w:keepNext/>
              <w:tabs>
                <w:tab w:val="clear" w:pos="567"/>
              </w:tabs>
              <w:autoSpaceDE w:val="0"/>
              <w:autoSpaceDN w:val="0"/>
              <w:adjustRightInd w:val="0"/>
              <w:spacing w:line="240" w:lineRule="auto"/>
              <w:ind w:left="284" w:hanging="284"/>
              <w:rPr>
                <w:lang w:val="es-ES"/>
              </w:rPr>
            </w:pPr>
            <w:r w:rsidRPr="000D7368">
              <w:rPr>
                <w:lang w:val="es-ES"/>
              </w:rPr>
              <w:tab/>
              <w:t>Completa</w:t>
            </w:r>
          </w:p>
          <w:p w14:paraId="6096DC17" w14:textId="77777777" w:rsidR="0042091D" w:rsidRPr="000D7368" w:rsidRDefault="0042091D" w:rsidP="006F26D3">
            <w:pPr>
              <w:keepNext/>
              <w:tabs>
                <w:tab w:val="clear" w:pos="567"/>
              </w:tabs>
              <w:autoSpaceDE w:val="0"/>
              <w:autoSpaceDN w:val="0"/>
              <w:adjustRightInd w:val="0"/>
              <w:spacing w:line="240" w:lineRule="auto"/>
              <w:ind w:left="284" w:hanging="284"/>
              <w:rPr>
                <w:lang w:val="es-ES"/>
              </w:rPr>
            </w:pPr>
            <w:r w:rsidRPr="000D7368">
              <w:rPr>
                <w:lang w:val="es-ES"/>
              </w:rPr>
              <w:tab/>
              <w:t>(Confirmada</w:t>
            </w:r>
            <w:r w:rsidRPr="000D7368">
              <w:rPr>
                <w:vertAlign w:val="superscript"/>
                <w:lang w:val="es-ES"/>
              </w:rPr>
              <w:t>3</w:t>
            </w:r>
            <w:r w:rsidRPr="000D7368">
              <w:rPr>
                <w:lang w:val="es-ES"/>
              </w:rPr>
              <w:t>) [IC del 95 %]</w:t>
            </w:r>
          </w:p>
          <w:p w14:paraId="16865472" w14:textId="77777777" w:rsidR="0042091D" w:rsidRPr="000D7368" w:rsidRDefault="0042091D" w:rsidP="006F26D3">
            <w:pPr>
              <w:keepNext/>
              <w:tabs>
                <w:tab w:val="clear" w:pos="567"/>
              </w:tabs>
              <w:autoSpaceDE w:val="0"/>
              <w:autoSpaceDN w:val="0"/>
              <w:adjustRightInd w:val="0"/>
              <w:spacing w:line="240" w:lineRule="auto"/>
              <w:ind w:left="284" w:hanging="284"/>
              <w:rPr>
                <w:lang w:val="es-ES"/>
              </w:rPr>
            </w:pPr>
            <w:r w:rsidRPr="000D7368">
              <w:rPr>
                <w:lang w:val="es-ES"/>
              </w:rPr>
              <w:tab/>
              <w:t>Parcial</w:t>
            </w:r>
          </w:p>
        </w:tc>
        <w:tc>
          <w:tcPr>
            <w:tcW w:w="5245" w:type="dxa"/>
          </w:tcPr>
          <w:p w14:paraId="3A625715"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15 % (11,2–20,4)</w:t>
            </w:r>
          </w:p>
          <w:p w14:paraId="69B386E9"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7 %</w:t>
            </w:r>
          </w:p>
          <w:p w14:paraId="274B8105"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(2 %) [0,6–4,4]</w:t>
            </w:r>
          </w:p>
          <w:p w14:paraId="16A177A2" w14:textId="77777777" w:rsidR="0042091D" w:rsidRPr="000D7368" w:rsidRDefault="0042091D" w:rsidP="006F26D3">
            <w:pPr>
              <w:keepNext/>
              <w:autoSpaceDE w:val="0"/>
              <w:autoSpaceDN w:val="0"/>
              <w:adjustRightInd w:val="0"/>
              <w:spacing w:line="240" w:lineRule="auto"/>
              <w:jc w:val="center"/>
              <w:rPr>
                <w:lang w:val="es-ES"/>
              </w:rPr>
            </w:pPr>
            <w:r w:rsidRPr="000D7368">
              <w:rPr>
                <w:lang w:val="es-ES"/>
              </w:rPr>
              <w:t>8 %</w:t>
            </w:r>
          </w:p>
        </w:tc>
      </w:tr>
      <w:tr w:rsidR="0042091D" w:rsidRPr="00401B18" w14:paraId="71D9F2D2" w14:textId="77777777">
        <w:tc>
          <w:tcPr>
            <w:tcW w:w="9464" w:type="dxa"/>
            <w:gridSpan w:val="2"/>
          </w:tcPr>
          <w:p w14:paraId="38201F5C" w14:textId="77777777" w:rsidR="0042091D" w:rsidRPr="000D7368" w:rsidRDefault="0042091D" w:rsidP="00810133">
            <w:pPr>
              <w:autoSpaceDE w:val="0"/>
              <w:autoSpaceDN w:val="0"/>
              <w:adjustRightInd w:val="0"/>
              <w:spacing w:line="240" w:lineRule="auto"/>
              <w:rPr>
                <w:b/>
                <w:bCs/>
                <w:lang w:val="es-ES"/>
              </w:rPr>
            </w:pPr>
            <w:r w:rsidRPr="000D7368">
              <w:rPr>
                <w:b/>
                <w:bCs/>
                <w:vertAlign w:val="superscript"/>
                <w:lang w:val="es-ES"/>
              </w:rPr>
              <w:t>1</w:t>
            </w:r>
            <w:r w:rsidRPr="000D7368">
              <w:rPr>
                <w:b/>
                <w:bCs/>
                <w:lang w:val="es-ES"/>
              </w:rPr>
              <w:t xml:space="preserve"> </w:t>
            </w:r>
            <w:r w:rsidRPr="000D7368">
              <w:rPr>
                <w:b/>
                <w:bCs/>
                <w:color w:val="000000"/>
                <w:lang w:val="es-ES"/>
              </w:rPr>
              <w:t xml:space="preserve">Criterio de respuesta hematológica (todas las respuestas confirmadas tras </w:t>
            </w:r>
            <w:r w:rsidRPr="000D7368">
              <w:rPr>
                <w:color w:val="000000"/>
                <w:lang w:val="es-ES"/>
              </w:rPr>
              <w:sym w:font="Symbol" w:char="F0B3"/>
            </w:r>
            <w:r w:rsidRPr="000D7368">
              <w:rPr>
                <w:color w:val="000000"/>
                <w:lang w:val="es-ES"/>
              </w:rPr>
              <w:t xml:space="preserve"> </w:t>
            </w:r>
            <w:r w:rsidRPr="000D7368">
              <w:rPr>
                <w:b/>
                <w:bCs/>
                <w:color w:val="000000"/>
                <w:lang w:val="es-ES"/>
              </w:rPr>
              <w:t>4 semanas):</w:t>
            </w:r>
            <w:r w:rsidRPr="000D7368">
              <w:rPr>
                <w:b/>
                <w:bCs/>
                <w:lang w:val="es-ES"/>
              </w:rPr>
              <w:t>:</w:t>
            </w:r>
          </w:p>
          <w:p w14:paraId="435FDF84" w14:textId="77777777" w:rsidR="0042091D" w:rsidRPr="000D7368" w:rsidRDefault="0042091D" w:rsidP="00810133">
            <w:pPr>
              <w:autoSpaceDE w:val="0"/>
              <w:autoSpaceDN w:val="0"/>
              <w:adjustRightInd w:val="0"/>
              <w:spacing w:line="240" w:lineRule="auto"/>
              <w:ind w:left="567" w:hanging="567"/>
              <w:rPr>
                <w:lang w:val="es-ES"/>
              </w:rPr>
            </w:pPr>
            <w:r w:rsidRPr="000D7368">
              <w:rPr>
                <w:lang w:val="es-ES"/>
              </w:rPr>
              <w:t>RHC:</w:t>
            </w:r>
            <w:r w:rsidRPr="000D7368">
              <w:rPr>
                <w:lang w:val="es-ES"/>
              </w:rPr>
              <w:tab/>
              <w:t>En ensayo 0102 [RAN ≥ 1,5 x 10</w:t>
            </w:r>
            <w:r w:rsidRPr="000D7368">
              <w:rPr>
                <w:vertAlign w:val="superscript"/>
                <w:lang w:val="es-ES"/>
              </w:rPr>
              <w:t>9</w:t>
            </w:r>
            <w:r w:rsidRPr="000D7368">
              <w:rPr>
                <w:lang w:val="es-ES"/>
              </w:rPr>
              <w:t>/L, plaquetas ≥ 100 x 10</w:t>
            </w:r>
            <w:r w:rsidRPr="000D7368">
              <w:rPr>
                <w:vertAlign w:val="superscript"/>
                <w:lang w:val="es-ES"/>
              </w:rPr>
              <w:t>9</w:t>
            </w:r>
            <w:r w:rsidRPr="000D7368">
              <w:rPr>
                <w:lang w:val="es-ES"/>
              </w:rPr>
              <w:t>/L, sin blastos en sangre, blastos en la MO &lt; 5 % y sin enfermedad extramedular]</w:t>
            </w:r>
          </w:p>
          <w:p w14:paraId="500EB5A6" w14:textId="77777777" w:rsidR="0042091D" w:rsidRPr="000D7368" w:rsidRDefault="0042091D" w:rsidP="00810133">
            <w:pPr>
              <w:autoSpaceDE w:val="0"/>
              <w:autoSpaceDN w:val="0"/>
              <w:adjustRightInd w:val="0"/>
              <w:spacing w:line="240" w:lineRule="auto"/>
              <w:rPr>
                <w:lang w:val="es-ES"/>
              </w:rPr>
            </w:pPr>
            <w:r w:rsidRPr="000D7368">
              <w:rPr>
                <w:lang w:val="es-ES"/>
              </w:rPr>
              <w:t>NEL</w:t>
            </w:r>
            <w:r w:rsidRPr="000D7368">
              <w:rPr>
                <w:lang w:val="es-ES"/>
              </w:rPr>
              <w:tab/>
              <w:t>Mismo criterio que para RHC pero RAN ≥ 1 x 10</w:t>
            </w:r>
            <w:r w:rsidRPr="000D7368">
              <w:rPr>
                <w:vertAlign w:val="superscript"/>
                <w:lang w:val="es-ES"/>
              </w:rPr>
              <w:t>9</w:t>
            </w:r>
            <w:r w:rsidRPr="000D7368">
              <w:rPr>
                <w:lang w:val="es-ES"/>
              </w:rPr>
              <w:t>/L y plaquetas ≥ 20 x 10</w:t>
            </w:r>
            <w:r w:rsidRPr="000D7368">
              <w:rPr>
                <w:vertAlign w:val="superscript"/>
                <w:lang w:val="es-ES"/>
              </w:rPr>
              <w:t>9</w:t>
            </w:r>
            <w:r w:rsidRPr="000D7368">
              <w:rPr>
                <w:lang w:val="es-ES"/>
              </w:rPr>
              <w:t>/L</w:t>
            </w:r>
          </w:p>
          <w:p w14:paraId="5F5B9451" w14:textId="77777777" w:rsidR="0042091D" w:rsidRPr="000D7368" w:rsidRDefault="0042091D" w:rsidP="00810133">
            <w:pPr>
              <w:autoSpaceDE w:val="0"/>
              <w:autoSpaceDN w:val="0"/>
              <w:adjustRightInd w:val="0"/>
              <w:spacing w:line="240" w:lineRule="auto"/>
              <w:ind w:left="567" w:hanging="567"/>
              <w:rPr>
                <w:lang w:val="es-ES"/>
              </w:rPr>
            </w:pPr>
            <w:r w:rsidRPr="000D7368">
              <w:rPr>
                <w:lang w:val="es-ES"/>
              </w:rPr>
              <w:t xml:space="preserve">RFC &lt; 15 % blastos en MO y SP, &lt; 30% blastos+promielocitos en MO y SP, &lt; 20 % basófilos en SP, </w:t>
            </w:r>
            <w:r w:rsidRPr="000D7368">
              <w:rPr>
                <w:color w:val="000000"/>
                <w:lang w:val="es-ES"/>
              </w:rPr>
              <w:t>sin enfermedad extramedular aparte del bazo e hígado</w:t>
            </w:r>
            <w:r w:rsidRPr="000D7368">
              <w:rPr>
                <w:lang w:val="es-ES"/>
              </w:rPr>
              <w:t>.</w:t>
            </w:r>
          </w:p>
          <w:p w14:paraId="5755E0A9" w14:textId="77777777" w:rsidR="0042091D" w:rsidRPr="00401B18" w:rsidRDefault="0042091D" w:rsidP="00810133">
            <w:pPr>
              <w:autoSpaceDE w:val="0"/>
              <w:autoSpaceDN w:val="0"/>
              <w:adjustRightInd w:val="0"/>
              <w:spacing w:line="240" w:lineRule="auto"/>
              <w:rPr>
                <w:lang w:val="pt-PT"/>
              </w:rPr>
            </w:pPr>
            <w:r w:rsidRPr="00401B18">
              <w:rPr>
                <w:lang w:val="pt-PT"/>
              </w:rPr>
              <w:t>MO = médula ósea, SP = sangre periférica</w:t>
            </w:r>
          </w:p>
          <w:p w14:paraId="14988931" w14:textId="77777777" w:rsidR="0042091D" w:rsidRPr="000D7368" w:rsidRDefault="0042091D" w:rsidP="00810133">
            <w:pPr>
              <w:autoSpaceDE w:val="0"/>
              <w:autoSpaceDN w:val="0"/>
              <w:adjustRightInd w:val="0"/>
              <w:spacing w:line="240" w:lineRule="auto"/>
              <w:rPr>
                <w:b/>
                <w:bCs/>
                <w:lang w:val="es-ES"/>
              </w:rPr>
            </w:pPr>
            <w:r w:rsidRPr="000D7368">
              <w:rPr>
                <w:b/>
                <w:bCs/>
                <w:vertAlign w:val="superscript"/>
                <w:lang w:val="es-ES"/>
              </w:rPr>
              <w:t>2</w:t>
            </w:r>
            <w:r w:rsidRPr="000D7368">
              <w:rPr>
                <w:b/>
                <w:bCs/>
                <w:lang w:val="es-ES"/>
              </w:rPr>
              <w:t xml:space="preserve"> </w:t>
            </w:r>
            <w:r w:rsidRPr="000D7368">
              <w:rPr>
                <w:b/>
                <w:bCs/>
                <w:color w:val="000000"/>
                <w:lang w:val="es-ES"/>
              </w:rPr>
              <w:t>Criterio de respuesta citogenética</w:t>
            </w:r>
            <w:r w:rsidRPr="000D7368">
              <w:rPr>
                <w:b/>
                <w:bCs/>
                <w:lang w:val="es-ES"/>
              </w:rPr>
              <w:t>:</w:t>
            </w:r>
          </w:p>
          <w:p w14:paraId="3AD3CF74" w14:textId="77777777" w:rsidR="0042091D" w:rsidRPr="000D7368" w:rsidRDefault="0042091D" w:rsidP="00810133">
            <w:pPr>
              <w:autoSpaceDE w:val="0"/>
              <w:autoSpaceDN w:val="0"/>
              <w:adjustRightInd w:val="0"/>
              <w:spacing w:line="240" w:lineRule="auto"/>
              <w:rPr>
                <w:lang w:val="es-ES"/>
              </w:rPr>
            </w:pPr>
            <w:r w:rsidRPr="000D7368">
              <w:rPr>
                <w:color w:val="000000"/>
                <w:lang w:val="es-ES"/>
              </w:rPr>
              <w:t xml:space="preserve">Una respuesta mayor combina tanto las respuestas </w:t>
            </w:r>
            <w:r w:rsidRPr="000D7368">
              <w:rPr>
                <w:lang w:val="es-ES"/>
              </w:rPr>
              <w:t>completas como parciales: completa (0% de metafases Ph+), parcial (1–35 %)</w:t>
            </w:r>
          </w:p>
          <w:p w14:paraId="6ACA66E3" w14:textId="77777777" w:rsidR="0042091D" w:rsidRPr="000D7368" w:rsidRDefault="0042091D" w:rsidP="00810133">
            <w:pPr>
              <w:autoSpaceDE w:val="0"/>
              <w:autoSpaceDN w:val="0"/>
              <w:adjustRightInd w:val="0"/>
              <w:spacing w:line="240" w:lineRule="auto"/>
              <w:rPr>
                <w:lang w:val="es-ES"/>
              </w:rPr>
            </w:pPr>
            <w:r w:rsidRPr="000D7368">
              <w:rPr>
                <w:vertAlign w:val="superscript"/>
                <w:lang w:val="es-ES"/>
              </w:rPr>
              <w:t>3</w:t>
            </w:r>
            <w:r w:rsidRPr="000D7368">
              <w:rPr>
                <w:lang w:val="es-ES"/>
              </w:rPr>
              <w:t xml:space="preserve"> </w:t>
            </w:r>
            <w:r w:rsidRPr="000D7368">
              <w:rPr>
                <w:color w:val="000000"/>
                <w:lang w:val="es-ES"/>
              </w:rPr>
              <w:t>Respuesta citogenética completa confirmada mediante una segunda evaluación citogenética de la médula ósea realizada al menos un mes después del estudio inicial de la médula ósea</w:t>
            </w:r>
            <w:r w:rsidRPr="000D7368">
              <w:rPr>
                <w:lang w:val="es-ES"/>
              </w:rPr>
              <w:t>.</w:t>
            </w:r>
          </w:p>
        </w:tc>
      </w:tr>
    </w:tbl>
    <w:p w14:paraId="514552E8" w14:textId="77777777" w:rsidR="0042091D" w:rsidRPr="000D7368" w:rsidRDefault="0042091D" w:rsidP="005756FC">
      <w:pPr>
        <w:autoSpaceDE w:val="0"/>
        <w:autoSpaceDN w:val="0"/>
        <w:adjustRightInd w:val="0"/>
        <w:spacing w:line="240" w:lineRule="auto"/>
        <w:rPr>
          <w:lang w:val="es-ES"/>
        </w:rPr>
      </w:pPr>
    </w:p>
    <w:p w14:paraId="6B8A686B" w14:textId="77777777" w:rsidR="0042091D" w:rsidRPr="000D7368" w:rsidRDefault="0042091D" w:rsidP="005756FC">
      <w:pPr>
        <w:pStyle w:val="Endnotentext"/>
        <w:widowControl w:val="0"/>
        <w:tabs>
          <w:tab w:val="clear" w:pos="567"/>
        </w:tabs>
        <w:rPr>
          <w:color w:val="000000"/>
          <w:lang w:val="es-ES"/>
        </w:rPr>
      </w:pPr>
      <w:r w:rsidRPr="000D7368">
        <w:rPr>
          <w:i/>
          <w:iCs/>
          <w:color w:val="000000"/>
          <w:lang w:val="es-ES"/>
        </w:rPr>
        <w:t>Pacientes pediátricos:</w:t>
      </w:r>
      <w:r w:rsidRPr="000D7368">
        <w:rPr>
          <w:color w:val="000000"/>
          <w:lang w:val="es-ES"/>
        </w:rPr>
        <w:t xml:space="preserve"> Un total de 26 pacientes pediátricos &lt; 18 años de edad con LMC en fase crónica (n=11) o LMC en crisis blástica o leucemias agudas Ph+ (n=15) fueron incluidos en un ensayo de escalada de dosis fase I. Se trataba de una población de pacientes fuertemente pretratados, ya que el 46 % había recibido TMO previo y el 73 % una poliquimioterapia previa. Se trató a los pacientes con dosis de imatinib de 260 mg/m</w:t>
      </w:r>
      <w:r w:rsidRPr="000D7368">
        <w:rPr>
          <w:color w:val="000000"/>
          <w:vertAlign w:val="superscript"/>
          <w:lang w:val="es-ES"/>
        </w:rPr>
        <w:t>2</w:t>
      </w:r>
      <w:r w:rsidRPr="000D7368">
        <w:rPr>
          <w:color w:val="000000"/>
          <w:lang w:val="es-ES"/>
        </w:rPr>
        <w:t>/día (n=5), 340 mg/m</w:t>
      </w:r>
      <w:r w:rsidRPr="000D7368">
        <w:rPr>
          <w:color w:val="000000"/>
          <w:vertAlign w:val="superscript"/>
          <w:lang w:val="es-ES"/>
        </w:rPr>
        <w:t>2</w:t>
      </w:r>
      <w:r w:rsidRPr="000D7368">
        <w:rPr>
          <w:color w:val="000000"/>
          <w:lang w:val="es-ES"/>
        </w:rPr>
        <w:t>/día (n=9), 440 mg/m</w:t>
      </w:r>
      <w:r w:rsidRPr="000D7368">
        <w:rPr>
          <w:color w:val="000000"/>
          <w:vertAlign w:val="superscript"/>
          <w:lang w:val="es-ES"/>
        </w:rPr>
        <w:t>2</w:t>
      </w:r>
      <w:r w:rsidRPr="000D7368">
        <w:rPr>
          <w:color w:val="000000"/>
          <w:lang w:val="es-ES"/>
        </w:rPr>
        <w:t>/día (n=7) y 570 mg/m</w:t>
      </w:r>
      <w:r w:rsidRPr="000D7368">
        <w:rPr>
          <w:color w:val="000000"/>
          <w:vertAlign w:val="superscript"/>
          <w:lang w:val="es-ES"/>
        </w:rPr>
        <w:t>2</w:t>
      </w:r>
      <w:r w:rsidRPr="000D7368">
        <w:rPr>
          <w:color w:val="000000"/>
          <w:lang w:val="es-ES"/>
        </w:rPr>
        <w:t xml:space="preserve">/día (n=5). De los 9 pacientes con LMC en fase crónica y datos citogenéticos disponibles, 4 (44 %) y 3 (33 %) alcanzaron una respuesta citogenética completa y parcial, respectivamente, para una tasa de </w:t>
      </w:r>
      <w:r w:rsidRPr="000D7368">
        <w:rPr>
          <w:lang w:val="es-ES"/>
        </w:rPr>
        <w:t>MCyR</w:t>
      </w:r>
      <w:r w:rsidRPr="000D7368">
        <w:rPr>
          <w:color w:val="000000"/>
          <w:lang w:val="es-ES"/>
        </w:rPr>
        <w:t xml:space="preserve"> del 77 %.</w:t>
      </w:r>
    </w:p>
    <w:p w14:paraId="37D4BE6B" w14:textId="77777777" w:rsidR="0042091D" w:rsidRPr="000D7368" w:rsidRDefault="0042091D" w:rsidP="005756FC">
      <w:pPr>
        <w:pStyle w:val="Endnotentext"/>
        <w:widowControl w:val="0"/>
        <w:tabs>
          <w:tab w:val="clear" w:pos="567"/>
        </w:tabs>
        <w:rPr>
          <w:color w:val="000000"/>
          <w:lang w:val="es-ES"/>
        </w:rPr>
      </w:pPr>
    </w:p>
    <w:p w14:paraId="7799D7EC"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Un total de 51 pacientes pediátricos con LMC en fase crónica, no tratada y de diagnóstico reciente han sido incluidos en un ensayo fase II de un único brazo, multicéntrico y abierto. Los pacientes fueron tratados con imatinib a dosis de 340 mg/m</w:t>
      </w:r>
      <w:r w:rsidRPr="000D7368">
        <w:rPr>
          <w:color w:val="000000"/>
          <w:vertAlign w:val="superscript"/>
          <w:lang w:val="es-ES"/>
        </w:rPr>
        <w:t>2</w:t>
      </w:r>
      <w:r w:rsidRPr="000D7368">
        <w:rPr>
          <w:color w:val="000000"/>
          <w:lang w:val="es-ES"/>
        </w:rPr>
        <w:t>/día, sin interrupciones en ausencia de toxicidad limitada por la dosis. El tratamiento con imatinib induce una respuesta rápida en los pacientes pediátricos con LMC de diagnóstico reciente con una RHC del 78 % después de 8 semanas de tratamiento. La alta proporción de RHC se acompaña del desarrollo de una respuesta citogenética completa (CCyR) del 65 % que es comparable a los resultados observados en adultos. Además, se observó una respuesta citogenética parcial (PCyR) en el 16 % para una MCyR del 81 %. La mayoría de pacientes que alcanzaron una CCyR desarrollaron la CCyR entre los meses 3 y 10 con una mediana de tiempo hasta respuesta basada en la estimación de Kaplan-Meier de 5,6 meses.</w:t>
      </w:r>
    </w:p>
    <w:p w14:paraId="63FD7CC2" w14:textId="77777777" w:rsidR="0042091D" w:rsidRPr="000D7368" w:rsidRDefault="0042091D" w:rsidP="005756FC">
      <w:pPr>
        <w:pStyle w:val="Endnotentext"/>
        <w:widowControl w:val="0"/>
        <w:tabs>
          <w:tab w:val="clear" w:pos="567"/>
        </w:tabs>
        <w:rPr>
          <w:color w:val="000000"/>
          <w:lang w:val="es-ES"/>
        </w:rPr>
      </w:pPr>
    </w:p>
    <w:p w14:paraId="0EA7FA6B"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La Agencia Europea de Medicamentos ha eximido al titular de la obligación de presentar los resultados de los ensayos realizados con imatinib en todos los grupos de población pediátrica en leucemia mieloide crónica cromosoma Philadelphia positivo (translocación bcr-abl) (ver sección 4.2 para información sobre el uso pediátrico).</w:t>
      </w:r>
    </w:p>
    <w:p w14:paraId="5D3E897A" w14:textId="77777777" w:rsidR="0042091D" w:rsidRPr="000D7368" w:rsidRDefault="0042091D" w:rsidP="00E74C46">
      <w:pPr>
        <w:pStyle w:val="Endnotentext"/>
        <w:widowControl w:val="0"/>
        <w:tabs>
          <w:tab w:val="clear" w:pos="567"/>
        </w:tabs>
        <w:rPr>
          <w:color w:val="000000"/>
          <w:lang w:val="es-ES"/>
        </w:rPr>
      </w:pPr>
    </w:p>
    <w:p w14:paraId="432CE669" w14:textId="77777777" w:rsidR="0042091D" w:rsidRPr="000D7368" w:rsidRDefault="0042091D" w:rsidP="00E74C46">
      <w:pPr>
        <w:pStyle w:val="Default"/>
        <w:keepNext/>
        <w:rPr>
          <w:sz w:val="22"/>
          <w:szCs w:val="22"/>
          <w:u w:val="single"/>
          <w:lang w:val="es-ES"/>
        </w:rPr>
      </w:pPr>
      <w:r w:rsidRPr="000D7368">
        <w:rPr>
          <w:sz w:val="22"/>
          <w:szCs w:val="22"/>
          <w:u w:val="single"/>
          <w:lang w:val="es-ES"/>
        </w:rPr>
        <w:t>Ensayos clínicos en LLA Ph+</w:t>
      </w:r>
    </w:p>
    <w:p w14:paraId="2C9022DC" w14:textId="77777777" w:rsidR="0042091D" w:rsidRPr="000D7368" w:rsidRDefault="0042091D" w:rsidP="00E74C46">
      <w:pPr>
        <w:pStyle w:val="Default"/>
        <w:keepNext/>
        <w:rPr>
          <w:sz w:val="22"/>
          <w:szCs w:val="22"/>
          <w:lang w:val="es-ES"/>
        </w:rPr>
      </w:pPr>
      <w:r w:rsidRPr="000D7368">
        <w:rPr>
          <w:i/>
          <w:iCs/>
          <w:sz w:val="22"/>
          <w:szCs w:val="22"/>
          <w:lang w:val="es-ES"/>
        </w:rPr>
        <w:t xml:space="preserve">LLA Ph+ de diagnóstico reciente: </w:t>
      </w:r>
      <w:r w:rsidRPr="000D7368">
        <w:rPr>
          <w:sz w:val="22"/>
          <w:szCs w:val="22"/>
          <w:lang w:val="es-ES"/>
        </w:rPr>
        <w:t>En un ensayo controlado (ADE10) de imatinib frente a quimioterapia de inducción en 55 pacientes de diagnóstico reciente de 55 ó más años de edad, imatinib utilizado como agente único indujo una tasa de respuesta hematológica completa significativamente mayor que la quimioterapia (96,3 % frente a 50 %; p=0,0001). Cuando se administró tratamiento de rescate con imatinib a pacientes que no respondieron o con respuesta baja a la quimioterapia, se observó que 9 pacientes (81,8 %) de 11 alcanzaron una respuesta hematológica completa. Este efecto clínico se asoció con una reducción mayor en los tránscritos bcr-abl en los pacientes tratados con imatinib que en el brazo de quimioterapia después de 2 semanas de tratamiento (p=0,02). Todos los pacientes recibieron imatinib y quimioterapia de consolidación (ver Tabla 3) tras la inducción y los niveles de tránscritos bcr-abl fueron idénticos en los dos brazos a las 8 semanas. Tal como se esperaba en base al diseño del estudio, no se observó diferencia en la duración de la remisión, en la supervivencia libre de enfermedad o en la supervivencia global, aunque los pacientes con respuesta molecular completa y manteniendo una enfermedad mínima residual mostraron un mejor resultado en términos de duración en la remisión (p=0,01) y supervivencia libre de enfermedad (p=0,02).</w:t>
      </w:r>
    </w:p>
    <w:p w14:paraId="30962E29" w14:textId="77777777" w:rsidR="0042091D" w:rsidRPr="000D7368" w:rsidRDefault="0042091D" w:rsidP="00E74C46">
      <w:pPr>
        <w:pStyle w:val="Default"/>
        <w:rPr>
          <w:sz w:val="22"/>
          <w:szCs w:val="22"/>
          <w:lang w:val="es-ES"/>
        </w:rPr>
      </w:pPr>
    </w:p>
    <w:p w14:paraId="0C75A560" w14:textId="77777777" w:rsidR="0042091D" w:rsidRPr="000D7368" w:rsidRDefault="0042091D" w:rsidP="00E74C46">
      <w:pPr>
        <w:pStyle w:val="Endnotentext"/>
        <w:widowControl w:val="0"/>
        <w:tabs>
          <w:tab w:val="clear" w:pos="567"/>
        </w:tabs>
        <w:rPr>
          <w:lang w:val="es-ES"/>
        </w:rPr>
      </w:pPr>
      <w:r w:rsidRPr="000D7368">
        <w:rPr>
          <w:lang w:val="es-ES"/>
        </w:rPr>
        <w:t>Los resultados observados en una población de 211 pacientes con LLA Ph+ de diagnóstico reciente en cuatro ensayos clínicos no controlados (AAU02, ADE04, AJP01 y AUS01) son consistentes con los resultados descritos anteriormente. Imatinib en combinación con quimioterapia de inducción (ver Tabla 3) mostró una tasa de respuesta hematológica completa del 93 % (147 de 158 pacientes evaluables) y una tasa de respuesta citogenética mayor del 90 % (19 de 21 pacientes evaluables). La tasa de respuesta molecular completa fue del 48 % (49 de 102 pacientes evaluables). La supervivencia libre de enfermedad (SLE) y la supervivencia global (SG) excedieron constantemente 1 año y fueron superiores al control histórico (DFS p&lt;0,001; OS p&lt;0,0001) en dos estudios (AJP01 y AUS01).</w:t>
      </w:r>
    </w:p>
    <w:p w14:paraId="18561C7C" w14:textId="77777777" w:rsidR="0042091D" w:rsidRPr="000D7368" w:rsidRDefault="0042091D" w:rsidP="00E74C46">
      <w:pPr>
        <w:pStyle w:val="Endnotentext"/>
        <w:widowControl w:val="0"/>
        <w:tabs>
          <w:tab w:val="clear" w:pos="567"/>
        </w:tabs>
        <w:rPr>
          <w:lang w:val="es-ES"/>
        </w:rPr>
      </w:pPr>
    </w:p>
    <w:p w14:paraId="3A8F74E6" w14:textId="77777777" w:rsidR="0042091D" w:rsidRPr="000D7368" w:rsidRDefault="0042091D" w:rsidP="00E74C46">
      <w:pPr>
        <w:pStyle w:val="Endnotentext"/>
        <w:keepNext/>
        <w:tabs>
          <w:tab w:val="clear" w:pos="567"/>
          <w:tab w:val="left" w:pos="1134"/>
        </w:tabs>
        <w:rPr>
          <w:b/>
          <w:bCs/>
          <w:lang w:val="es-ES"/>
        </w:rPr>
      </w:pPr>
      <w:r w:rsidRPr="000D7368">
        <w:rPr>
          <w:b/>
          <w:bCs/>
          <w:lang w:val="es-ES"/>
        </w:rPr>
        <w:t>Tabla 3</w:t>
      </w:r>
      <w:r w:rsidRPr="000D7368">
        <w:rPr>
          <w:b/>
          <w:bCs/>
          <w:lang w:val="es-ES"/>
        </w:rPr>
        <w:tab/>
        <w:t>Régimen de quimioterapia usado en combinación con imatinib</w:t>
      </w:r>
    </w:p>
    <w:p w14:paraId="2C8469B5" w14:textId="77777777" w:rsidR="0042091D" w:rsidRPr="000D7368" w:rsidRDefault="0042091D" w:rsidP="00E74C46">
      <w:pPr>
        <w:keepNext/>
        <w:autoSpaceDE w:val="0"/>
        <w:autoSpaceDN w:val="0"/>
        <w:adjustRightInd w:val="0"/>
        <w:spacing w:line="240" w:lineRule="auto"/>
        <w:rPr>
          <w:lang w:val="es-ES"/>
        </w:rPr>
      </w:pPr>
    </w:p>
    <w:tbl>
      <w:tblPr>
        <w:tblW w:w="0" w:type="auto"/>
        <w:tblInd w:w="2"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42091D" w:rsidRPr="000D7368" w14:paraId="70F2C33A" w14:textId="77777777">
        <w:trPr>
          <w:trHeight w:hRule="exact" w:val="329"/>
        </w:trPr>
        <w:tc>
          <w:tcPr>
            <w:tcW w:w="8931" w:type="dxa"/>
            <w:gridSpan w:val="2"/>
            <w:tcMar>
              <w:top w:w="57" w:type="dxa"/>
              <w:bottom w:w="57" w:type="dxa"/>
            </w:tcMar>
          </w:tcPr>
          <w:p w14:paraId="6ED80989" w14:textId="77777777" w:rsidR="0042091D" w:rsidRPr="000D7368" w:rsidRDefault="0042091D" w:rsidP="00313BF5">
            <w:pPr>
              <w:keepNext/>
              <w:spacing w:line="240" w:lineRule="auto"/>
              <w:ind w:right="-23"/>
              <w:rPr>
                <w:lang w:val="es-ES"/>
              </w:rPr>
            </w:pPr>
            <w:r w:rsidRPr="000D7368">
              <w:rPr>
                <w:b/>
                <w:bCs/>
                <w:lang w:val="es-ES"/>
              </w:rPr>
              <w:t>Estudio ADE10</w:t>
            </w:r>
          </w:p>
        </w:tc>
      </w:tr>
      <w:tr w:rsidR="0042091D" w:rsidRPr="00401B18" w14:paraId="19D153DE" w14:textId="77777777">
        <w:trPr>
          <w:trHeight w:hRule="exact" w:val="567"/>
        </w:trPr>
        <w:tc>
          <w:tcPr>
            <w:tcW w:w="2133" w:type="dxa"/>
            <w:tcBorders>
              <w:right w:val="nil"/>
            </w:tcBorders>
            <w:tcMar>
              <w:top w:w="57" w:type="dxa"/>
              <w:bottom w:w="57" w:type="dxa"/>
            </w:tcMar>
          </w:tcPr>
          <w:p w14:paraId="2C388F05" w14:textId="77777777" w:rsidR="0042091D" w:rsidRPr="000D7368" w:rsidRDefault="0042091D" w:rsidP="00313BF5">
            <w:pPr>
              <w:spacing w:line="240" w:lineRule="auto"/>
              <w:ind w:right="-20"/>
              <w:rPr>
                <w:lang w:val="es-ES"/>
              </w:rPr>
            </w:pPr>
            <w:r w:rsidRPr="000D7368">
              <w:rPr>
                <w:lang w:val="es-ES"/>
              </w:rPr>
              <w:t>Prefase</w:t>
            </w:r>
          </w:p>
        </w:tc>
        <w:tc>
          <w:tcPr>
            <w:tcW w:w="6798" w:type="dxa"/>
            <w:tcBorders>
              <w:left w:val="nil"/>
            </w:tcBorders>
            <w:tcMar>
              <w:top w:w="57" w:type="dxa"/>
              <w:bottom w:w="57" w:type="dxa"/>
            </w:tcMar>
          </w:tcPr>
          <w:p w14:paraId="10D36B8A" w14:textId="77777777" w:rsidR="0042091D" w:rsidRPr="000D7368" w:rsidRDefault="0042091D" w:rsidP="00313BF5">
            <w:pPr>
              <w:spacing w:line="240" w:lineRule="auto"/>
              <w:ind w:right="-20"/>
              <w:rPr>
                <w:lang w:val="es-ES"/>
              </w:rPr>
            </w:pPr>
            <w:r w:rsidRPr="000D7368">
              <w:rPr>
                <w:lang w:val="es-ES"/>
              </w:rPr>
              <w:t>DEX 10 mg/m</w:t>
            </w:r>
            <w:r w:rsidRPr="000D7368">
              <w:rPr>
                <w:vertAlign w:val="superscript"/>
                <w:lang w:val="es-ES"/>
              </w:rPr>
              <w:t>2 </w:t>
            </w:r>
            <w:r w:rsidRPr="000D7368">
              <w:rPr>
                <w:lang w:val="es-ES"/>
              </w:rPr>
              <w:t>oral, días 1-5; CP 200 mg/m</w:t>
            </w:r>
            <w:r w:rsidRPr="000D7368">
              <w:rPr>
                <w:vertAlign w:val="superscript"/>
                <w:lang w:val="es-ES"/>
              </w:rPr>
              <w:t>2</w:t>
            </w:r>
            <w:r w:rsidRPr="000D7368">
              <w:rPr>
                <w:lang w:val="es-ES"/>
              </w:rPr>
              <w:t xml:space="preserve"> i.v., días 3, 4, 5; MTX 12 mg intratecal, día 1</w:t>
            </w:r>
          </w:p>
        </w:tc>
      </w:tr>
      <w:tr w:rsidR="0042091D" w:rsidRPr="00401B18" w14:paraId="31EDE2C2" w14:textId="77777777">
        <w:trPr>
          <w:trHeight w:hRule="exact" w:val="850"/>
        </w:trPr>
        <w:tc>
          <w:tcPr>
            <w:tcW w:w="2133" w:type="dxa"/>
            <w:tcBorders>
              <w:right w:val="nil"/>
            </w:tcBorders>
            <w:tcMar>
              <w:top w:w="57" w:type="dxa"/>
              <w:bottom w:w="57" w:type="dxa"/>
            </w:tcMar>
          </w:tcPr>
          <w:p w14:paraId="0E8B311C" w14:textId="77777777" w:rsidR="0042091D" w:rsidRPr="000D7368" w:rsidRDefault="0042091D" w:rsidP="00313BF5">
            <w:pPr>
              <w:spacing w:line="240" w:lineRule="auto"/>
              <w:ind w:right="-20"/>
              <w:rPr>
                <w:lang w:val="es-ES"/>
              </w:rPr>
            </w:pPr>
            <w:r w:rsidRPr="000D7368">
              <w:rPr>
                <w:lang w:val="es-ES"/>
              </w:rPr>
              <w:t>Inducción a la remisión</w:t>
            </w:r>
          </w:p>
        </w:tc>
        <w:tc>
          <w:tcPr>
            <w:tcW w:w="6798" w:type="dxa"/>
            <w:tcBorders>
              <w:left w:val="nil"/>
            </w:tcBorders>
            <w:tcMar>
              <w:top w:w="57" w:type="dxa"/>
              <w:bottom w:w="57" w:type="dxa"/>
            </w:tcMar>
          </w:tcPr>
          <w:p w14:paraId="0CE7C143" w14:textId="77777777" w:rsidR="0042091D" w:rsidRPr="000D7368" w:rsidRDefault="0042091D" w:rsidP="00313BF5">
            <w:pPr>
              <w:spacing w:line="240" w:lineRule="auto"/>
              <w:ind w:right="-20"/>
              <w:rPr>
                <w:lang w:val="es-ES"/>
              </w:rPr>
            </w:pPr>
            <w:r w:rsidRPr="000D7368">
              <w:rPr>
                <w:lang w:val="es-ES"/>
              </w:rPr>
              <w:t>DEX 10 mg/m</w:t>
            </w:r>
            <w:r w:rsidRPr="000D7368">
              <w:rPr>
                <w:vertAlign w:val="superscript"/>
                <w:lang w:val="es-ES"/>
              </w:rPr>
              <w:t>2 </w:t>
            </w:r>
            <w:r w:rsidRPr="000D7368">
              <w:rPr>
                <w:lang w:val="es-ES"/>
              </w:rPr>
              <w:t>oral, días 6-7, 13-16; VCR 1 mg i.v., días 7, 14; IDA 8 mg/m</w:t>
            </w:r>
            <w:r w:rsidRPr="000D7368">
              <w:rPr>
                <w:vertAlign w:val="superscript"/>
                <w:lang w:val="es-ES"/>
              </w:rPr>
              <w:t>2 </w:t>
            </w:r>
            <w:r w:rsidRPr="000D7368">
              <w:rPr>
                <w:lang w:val="es-ES"/>
              </w:rPr>
              <w:t>i.v. (0,5 h), días 7, 8, 14, 15; CP 500 mg/m</w:t>
            </w:r>
            <w:r w:rsidRPr="000D7368">
              <w:rPr>
                <w:vertAlign w:val="superscript"/>
                <w:lang w:val="es-ES"/>
              </w:rPr>
              <w:t>2 </w:t>
            </w:r>
            <w:r w:rsidRPr="000D7368">
              <w:rPr>
                <w:lang w:val="es-ES"/>
              </w:rPr>
              <w:t>i.v.(1 h) día 1; Ara- C 60 mg/m</w:t>
            </w:r>
            <w:r w:rsidRPr="000D7368">
              <w:rPr>
                <w:vertAlign w:val="superscript"/>
                <w:lang w:val="es-ES"/>
              </w:rPr>
              <w:t>2 </w:t>
            </w:r>
            <w:r w:rsidRPr="000D7368">
              <w:rPr>
                <w:lang w:val="es-ES"/>
              </w:rPr>
              <w:t>i.v., días 22-25, 29-32</w:t>
            </w:r>
          </w:p>
        </w:tc>
      </w:tr>
      <w:tr w:rsidR="0042091D" w:rsidRPr="00401B18" w14:paraId="26A1FF2D" w14:textId="77777777">
        <w:trPr>
          <w:trHeight w:hRule="exact" w:val="775"/>
        </w:trPr>
        <w:tc>
          <w:tcPr>
            <w:tcW w:w="2133" w:type="dxa"/>
            <w:tcBorders>
              <w:right w:val="nil"/>
            </w:tcBorders>
            <w:tcMar>
              <w:top w:w="57" w:type="dxa"/>
              <w:bottom w:w="57" w:type="dxa"/>
            </w:tcMar>
          </w:tcPr>
          <w:p w14:paraId="0E2107E4" w14:textId="77777777" w:rsidR="0042091D" w:rsidRPr="000D7368" w:rsidRDefault="0042091D" w:rsidP="00313BF5">
            <w:pPr>
              <w:spacing w:line="240" w:lineRule="auto"/>
              <w:rPr>
                <w:lang w:val="es-ES"/>
              </w:rPr>
            </w:pPr>
            <w:r w:rsidRPr="000D7368">
              <w:rPr>
                <w:lang w:val="es-ES"/>
              </w:rPr>
              <w:t>Terapia de consolidación I, III, V</w:t>
            </w:r>
          </w:p>
        </w:tc>
        <w:tc>
          <w:tcPr>
            <w:tcW w:w="6798" w:type="dxa"/>
            <w:tcBorders>
              <w:left w:val="nil"/>
            </w:tcBorders>
            <w:tcMar>
              <w:top w:w="57" w:type="dxa"/>
              <w:bottom w:w="57" w:type="dxa"/>
            </w:tcMar>
          </w:tcPr>
          <w:p w14:paraId="24388062" w14:textId="77777777" w:rsidR="0042091D" w:rsidRPr="000D7368" w:rsidRDefault="0042091D" w:rsidP="00313BF5">
            <w:pPr>
              <w:spacing w:line="240" w:lineRule="auto"/>
              <w:ind w:right="-20"/>
              <w:rPr>
                <w:lang w:val="es-ES"/>
              </w:rPr>
            </w:pPr>
            <w:r w:rsidRPr="000D7368">
              <w:rPr>
                <w:lang w:val="es-ES"/>
              </w:rPr>
              <w:t>MTX 500 mg/m</w:t>
            </w:r>
            <w:r w:rsidRPr="000D7368">
              <w:rPr>
                <w:vertAlign w:val="superscript"/>
                <w:lang w:val="es-ES"/>
              </w:rPr>
              <w:t>2 </w:t>
            </w:r>
            <w:r w:rsidRPr="000D7368">
              <w:rPr>
                <w:lang w:val="es-ES"/>
              </w:rPr>
              <w:t>i.v. (24 h), días 1, 15; 6-MP 25 mg/m</w:t>
            </w:r>
            <w:r w:rsidRPr="000D7368">
              <w:rPr>
                <w:vertAlign w:val="superscript"/>
                <w:lang w:val="es-ES"/>
              </w:rPr>
              <w:t>2 </w:t>
            </w:r>
            <w:r w:rsidRPr="000D7368">
              <w:rPr>
                <w:lang w:val="es-ES"/>
              </w:rPr>
              <w:t>oral, días 1-20</w:t>
            </w:r>
          </w:p>
        </w:tc>
      </w:tr>
      <w:tr w:rsidR="0042091D" w:rsidRPr="00401B18" w14:paraId="7F03C706" w14:textId="77777777">
        <w:trPr>
          <w:trHeight w:hRule="exact" w:val="567"/>
        </w:trPr>
        <w:tc>
          <w:tcPr>
            <w:tcW w:w="2133" w:type="dxa"/>
            <w:tcBorders>
              <w:right w:val="nil"/>
            </w:tcBorders>
            <w:tcMar>
              <w:top w:w="57" w:type="dxa"/>
              <w:bottom w:w="57" w:type="dxa"/>
            </w:tcMar>
          </w:tcPr>
          <w:p w14:paraId="2FC73771" w14:textId="77777777" w:rsidR="0042091D" w:rsidRPr="000D7368" w:rsidRDefault="0042091D" w:rsidP="00313BF5">
            <w:pPr>
              <w:spacing w:line="240" w:lineRule="auto"/>
              <w:rPr>
                <w:lang w:val="es-ES"/>
              </w:rPr>
            </w:pPr>
            <w:r w:rsidRPr="000D7368">
              <w:rPr>
                <w:lang w:val="es-ES"/>
              </w:rPr>
              <w:t>Terapia de consolidación II, IV</w:t>
            </w:r>
          </w:p>
        </w:tc>
        <w:tc>
          <w:tcPr>
            <w:tcW w:w="6798" w:type="dxa"/>
            <w:tcBorders>
              <w:left w:val="nil"/>
            </w:tcBorders>
            <w:tcMar>
              <w:top w:w="57" w:type="dxa"/>
              <w:bottom w:w="57" w:type="dxa"/>
            </w:tcMar>
          </w:tcPr>
          <w:p w14:paraId="08A6B894" w14:textId="77777777" w:rsidR="0042091D" w:rsidRPr="000D7368" w:rsidRDefault="0042091D" w:rsidP="00313BF5">
            <w:pPr>
              <w:spacing w:line="240" w:lineRule="auto"/>
              <w:ind w:right="-20"/>
              <w:rPr>
                <w:lang w:val="es-ES"/>
              </w:rPr>
            </w:pPr>
            <w:r w:rsidRPr="000D7368">
              <w:rPr>
                <w:lang w:val="es-ES"/>
              </w:rPr>
              <w:t>Ara-C 75 mg/m</w:t>
            </w:r>
            <w:r w:rsidRPr="000D7368">
              <w:rPr>
                <w:vertAlign w:val="superscript"/>
                <w:lang w:val="es-ES"/>
              </w:rPr>
              <w:t>2 </w:t>
            </w:r>
            <w:r w:rsidRPr="000D7368">
              <w:rPr>
                <w:lang w:val="es-ES"/>
              </w:rPr>
              <w:t>i.v. (1 h), días 1-5; VM26 60 mg/m</w:t>
            </w:r>
            <w:r w:rsidRPr="000D7368">
              <w:rPr>
                <w:vertAlign w:val="superscript"/>
                <w:lang w:val="es-ES"/>
              </w:rPr>
              <w:t>2 </w:t>
            </w:r>
            <w:r w:rsidRPr="000D7368">
              <w:rPr>
                <w:lang w:val="es-ES"/>
              </w:rPr>
              <w:t>i.v. (1 h), días 1-5</w:t>
            </w:r>
          </w:p>
        </w:tc>
      </w:tr>
      <w:tr w:rsidR="0042091D" w:rsidRPr="000D7368" w14:paraId="7D61E095" w14:textId="77777777">
        <w:trPr>
          <w:trHeight w:hRule="exact" w:val="329"/>
        </w:trPr>
        <w:tc>
          <w:tcPr>
            <w:tcW w:w="8931" w:type="dxa"/>
            <w:gridSpan w:val="2"/>
            <w:tcMar>
              <w:top w:w="57" w:type="dxa"/>
              <w:bottom w:w="57" w:type="dxa"/>
            </w:tcMar>
          </w:tcPr>
          <w:p w14:paraId="4EF73966" w14:textId="77777777" w:rsidR="0042091D" w:rsidRPr="000D7368" w:rsidRDefault="0042091D" w:rsidP="00313BF5">
            <w:pPr>
              <w:keepNext/>
              <w:spacing w:line="240" w:lineRule="auto"/>
              <w:ind w:right="-23"/>
              <w:rPr>
                <w:lang w:val="es-ES"/>
              </w:rPr>
            </w:pPr>
            <w:r w:rsidRPr="000D7368">
              <w:rPr>
                <w:b/>
                <w:bCs/>
                <w:lang w:val="es-ES"/>
              </w:rPr>
              <w:t>Estudio AAU02</w:t>
            </w:r>
          </w:p>
        </w:tc>
      </w:tr>
      <w:tr w:rsidR="0042091D" w:rsidRPr="00401B18" w14:paraId="661A7255" w14:textId="77777777">
        <w:trPr>
          <w:trHeight w:hRule="exact" w:val="1495"/>
        </w:trPr>
        <w:tc>
          <w:tcPr>
            <w:tcW w:w="2133" w:type="dxa"/>
            <w:tcBorders>
              <w:right w:val="nil"/>
            </w:tcBorders>
            <w:tcMar>
              <w:top w:w="57" w:type="dxa"/>
              <w:bottom w:w="57" w:type="dxa"/>
            </w:tcMar>
          </w:tcPr>
          <w:p w14:paraId="2EF1AEDD" w14:textId="77777777" w:rsidR="0042091D" w:rsidRPr="000D7368" w:rsidRDefault="0042091D" w:rsidP="00313BF5">
            <w:pPr>
              <w:spacing w:line="240" w:lineRule="auto"/>
              <w:ind w:right="66"/>
              <w:rPr>
                <w:lang w:val="es-ES"/>
              </w:rPr>
            </w:pPr>
            <w:r w:rsidRPr="000D7368">
              <w:rPr>
                <w:lang w:val="es-ES"/>
              </w:rPr>
              <w:t xml:space="preserve">Terapia de inducción (LLA Ph+ </w:t>
            </w:r>
            <w:r w:rsidRPr="000D7368">
              <w:rPr>
                <w:i/>
                <w:iCs/>
                <w:lang w:val="es-ES"/>
              </w:rPr>
              <w:t>de novo</w:t>
            </w:r>
            <w:r w:rsidRPr="000D7368">
              <w:rPr>
                <w:lang w:val="es-ES"/>
              </w:rPr>
              <w:t>)</w:t>
            </w:r>
          </w:p>
        </w:tc>
        <w:tc>
          <w:tcPr>
            <w:tcW w:w="6798" w:type="dxa"/>
            <w:tcBorders>
              <w:left w:val="nil"/>
            </w:tcBorders>
            <w:tcMar>
              <w:top w:w="57" w:type="dxa"/>
              <w:bottom w:w="57" w:type="dxa"/>
            </w:tcMar>
          </w:tcPr>
          <w:p w14:paraId="08CE1C25" w14:textId="77777777" w:rsidR="0042091D" w:rsidRPr="000D7368" w:rsidRDefault="0042091D" w:rsidP="00313BF5">
            <w:pPr>
              <w:spacing w:line="240" w:lineRule="auto"/>
              <w:ind w:right="173"/>
              <w:rPr>
                <w:lang w:val="es-ES"/>
              </w:rPr>
            </w:pPr>
            <w:r w:rsidRPr="000D7368">
              <w:rPr>
                <w:lang w:val="es-ES"/>
              </w:rPr>
              <w:t>Daunorubicina 30 mg/m</w:t>
            </w:r>
            <w:r w:rsidRPr="000D7368">
              <w:rPr>
                <w:vertAlign w:val="superscript"/>
                <w:lang w:val="es-ES"/>
              </w:rPr>
              <w:t>2 </w:t>
            </w:r>
            <w:r w:rsidRPr="000D7368">
              <w:rPr>
                <w:lang w:val="es-ES"/>
              </w:rPr>
              <w:t>i.v., días 1-3, 15-16; VCR 2 mg dosis total i.v., días 1, 8, 15, 22; CP 750 mg/m</w:t>
            </w:r>
            <w:r w:rsidRPr="000D7368">
              <w:rPr>
                <w:vertAlign w:val="superscript"/>
                <w:lang w:val="es-ES"/>
              </w:rPr>
              <w:t>2 </w:t>
            </w:r>
            <w:r w:rsidRPr="000D7368">
              <w:rPr>
                <w:lang w:val="es-ES"/>
              </w:rPr>
              <w:t>i.v., días 1, 8; prednisona 60 mg/m</w:t>
            </w:r>
            <w:r w:rsidRPr="000D7368">
              <w:rPr>
                <w:vertAlign w:val="superscript"/>
                <w:lang w:val="es-ES"/>
              </w:rPr>
              <w:t>2 </w:t>
            </w:r>
            <w:r w:rsidRPr="000D7368">
              <w:rPr>
                <w:lang w:val="es-ES"/>
              </w:rPr>
              <w:t>oral, días 1-7, 15-21; IDA 9 mg/m</w:t>
            </w:r>
            <w:r w:rsidRPr="000D7368">
              <w:rPr>
                <w:vertAlign w:val="superscript"/>
                <w:lang w:val="es-ES"/>
              </w:rPr>
              <w:t>2 </w:t>
            </w:r>
            <w:r w:rsidRPr="000D7368">
              <w:rPr>
                <w:lang w:val="es-ES"/>
              </w:rPr>
              <w:t>oral, días 1-28; MTX 15 mg intratecal, días 1, 8, 15, 22; Ara-C 40 mg intratecal, días 1, 8, 15, 22; metilprednisolona 40 mg intratecal, días 1, 8, 15, 22</w:t>
            </w:r>
          </w:p>
        </w:tc>
      </w:tr>
      <w:tr w:rsidR="0042091D" w:rsidRPr="00401B18" w14:paraId="626CEE43" w14:textId="77777777">
        <w:trPr>
          <w:trHeight w:hRule="exact" w:val="850"/>
        </w:trPr>
        <w:tc>
          <w:tcPr>
            <w:tcW w:w="2133" w:type="dxa"/>
            <w:tcBorders>
              <w:right w:val="nil"/>
            </w:tcBorders>
            <w:tcMar>
              <w:top w:w="57" w:type="dxa"/>
              <w:bottom w:w="57" w:type="dxa"/>
            </w:tcMar>
          </w:tcPr>
          <w:p w14:paraId="1FA11E3E" w14:textId="77777777" w:rsidR="0042091D" w:rsidRPr="000D7368" w:rsidRDefault="0042091D" w:rsidP="00313BF5">
            <w:pPr>
              <w:spacing w:line="240" w:lineRule="auto"/>
              <w:ind w:right="-68"/>
              <w:rPr>
                <w:lang w:val="es-ES"/>
              </w:rPr>
            </w:pPr>
            <w:r w:rsidRPr="000D7368">
              <w:rPr>
                <w:lang w:val="es-ES"/>
              </w:rPr>
              <w:t xml:space="preserve">Consolidación (LLA Ph+ </w:t>
            </w:r>
            <w:r w:rsidRPr="000D7368">
              <w:rPr>
                <w:i/>
                <w:iCs/>
                <w:lang w:val="es-ES"/>
              </w:rPr>
              <w:t>de novo</w:t>
            </w:r>
            <w:r w:rsidRPr="000D7368">
              <w:rPr>
                <w:lang w:val="es-ES"/>
              </w:rPr>
              <w:t>)</w:t>
            </w:r>
          </w:p>
        </w:tc>
        <w:tc>
          <w:tcPr>
            <w:tcW w:w="6798" w:type="dxa"/>
            <w:tcBorders>
              <w:left w:val="nil"/>
            </w:tcBorders>
            <w:tcMar>
              <w:top w:w="57" w:type="dxa"/>
              <w:bottom w:w="57" w:type="dxa"/>
            </w:tcMar>
          </w:tcPr>
          <w:p w14:paraId="0311F191" w14:textId="77777777" w:rsidR="0042091D" w:rsidRPr="000D7368" w:rsidRDefault="0042091D" w:rsidP="00313BF5">
            <w:pPr>
              <w:spacing w:line="240" w:lineRule="auto"/>
              <w:ind w:right="227"/>
              <w:rPr>
                <w:lang w:val="es-ES"/>
              </w:rPr>
            </w:pPr>
            <w:r w:rsidRPr="000D7368">
              <w:rPr>
                <w:lang w:val="es-ES"/>
              </w:rPr>
              <w:t>Ara-C 1.000 mg/m</w:t>
            </w:r>
            <w:r w:rsidRPr="000D7368">
              <w:rPr>
                <w:vertAlign w:val="superscript"/>
                <w:lang w:val="es-ES"/>
              </w:rPr>
              <w:t>2 </w:t>
            </w:r>
            <w:r w:rsidRPr="000D7368">
              <w:rPr>
                <w:lang w:val="es-ES"/>
              </w:rPr>
              <w:t>/12 h i.v.(3 h), días 1-4; mitoxantrona 10 mg/m</w:t>
            </w:r>
            <w:r w:rsidRPr="000D7368">
              <w:rPr>
                <w:vertAlign w:val="superscript"/>
                <w:lang w:val="es-ES"/>
              </w:rPr>
              <w:t>2 </w:t>
            </w:r>
            <w:r w:rsidRPr="000D7368">
              <w:rPr>
                <w:lang w:val="es-ES"/>
              </w:rPr>
              <w:t>i.v. días 3-5; MTX 15 mg intratecal, día 1; metilprednisolona 40 mg intratecal, día 1</w:t>
            </w:r>
          </w:p>
        </w:tc>
      </w:tr>
      <w:tr w:rsidR="0042091D" w:rsidRPr="000D7368" w14:paraId="209B7B4E" w14:textId="77777777">
        <w:trPr>
          <w:trHeight w:hRule="exact" w:val="329"/>
        </w:trPr>
        <w:tc>
          <w:tcPr>
            <w:tcW w:w="8931" w:type="dxa"/>
            <w:gridSpan w:val="2"/>
            <w:tcMar>
              <w:top w:w="57" w:type="dxa"/>
              <w:bottom w:w="57" w:type="dxa"/>
            </w:tcMar>
          </w:tcPr>
          <w:p w14:paraId="07FD6F17" w14:textId="77777777" w:rsidR="0042091D" w:rsidRPr="000D7368" w:rsidRDefault="0042091D" w:rsidP="00313BF5">
            <w:pPr>
              <w:keepNext/>
              <w:spacing w:line="240" w:lineRule="auto"/>
              <w:ind w:right="-23"/>
              <w:rPr>
                <w:lang w:val="es-ES"/>
              </w:rPr>
            </w:pPr>
            <w:r w:rsidRPr="000D7368">
              <w:rPr>
                <w:b/>
                <w:bCs/>
                <w:lang w:val="es-ES"/>
              </w:rPr>
              <w:t>Estudio ADE04</w:t>
            </w:r>
          </w:p>
        </w:tc>
      </w:tr>
      <w:tr w:rsidR="0042091D" w:rsidRPr="00401B18" w14:paraId="70025673" w14:textId="77777777">
        <w:trPr>
          <w:trHeight w:hRule="exact" w:val="567"/>
        </w:trPr>
        <w:tc>
          <w:tcPr>
            <w:tcW w:w="2133" w:type="dxa"/>
            <w:tcBorders>
              <w:right w:val="nil"/>
            </w:tcBorders>
            <w:tcMar>
              <w:top w:w="57" w:type="dxa"/>
              <w:bottom w:w="57" w:type="dxa"/>
            </w:tcMar>
          </w:tcPr>
          <w:p w14:paraId="07D630C9" w14:textId="77777777" w:rsidR="0042091D" w:rsidRPr="000D7368" w:rsidRDefault="0042091D" w:rsidP="00313BF5">
            <w:pPr>
              <w:spacing w:line="240" w:lineRule="auto"/>
              <w:ind w:right="-20"/>
              <w:rPr>
                <w:lang w:val="es-ES"/>
              </w:rPr>
            </w:pPr>
            <w:r w:rsidRPr="000D7368">
              <w:rPr>
                <w:lang w:val="es-ES"/>
              </w:rPr>
              <w:t>Prefase</w:t>
            </w:r>
          </w:p>
        </w:tc>
        <w:tc>
          <w:tcPr>
            <w:tcW w:w="6798" w:type="dxa"/>
            <w:tcBorders>
              <w:left w:val="nil"/>
            </w:tcBorders>
            <w:tcMar>
              <w:top w:w="57" w:type="dxa"/>
              <w:bottom w:w="57" w:type="dxa"/>
            </w:tcMar>
          </w:tcPr>
          <w:p w14:paraId="3F1A5381" w14:textId="77777777" w:rsidR="0042091D" w:rsidRPr="000D7368" w:rsidRDefault="0042091D" w:rsidP="00313BF5">
            <w:pPr>
              <w:spacing w:line="240" w:lineRule="auto"/>
              <w:ind w:right="124"/>
              <w:rPr>
                <w:lang w:val="es-ES"/>
              </w:rPr>
            </w:pPr>
            <w:r w:rsidRPr="000D7368">
              <w:rPr>
                <w:lang w:val="es-ES"/>
              </w:rPr>
              <w:t>DEX 10 mg/m</w:t>
            </w:r>
            <w:r w:rsidRPr="000D7368">
              <w:rPr>
                <w:vertAlign w:val="superscript"/>
                <w:lang w:val="es-ES"/>
              </w:rPr>
              <w:t>2 </w:t>
            </w:r>
            <w:r w:rsidRPr="000D7368">
              <w:rPr>
                <w:lang w:val="es-ES"/>
              </w:rPr>
              <w:t>oral, días 1-5; CP 200 mg/m</w:t>
            </w:r>
            <w:r w:rsidRPr="000D7368">
              <w:rPr>
                <w:vertAlign w:val="superscript"/>
                <w:lang w:val="es-ES"/>
              </w:rPr>
              <w:t>2 </w:t>
            </w:r>
            <w:r w:rsidRPr="000D7368">
              <w:rPr>
                <w:lang w:val="es-ES"/>
              </w:rPr>
              <w:t>i.v., días 3-5; MTX 15 mg intratecal, día 1</w:t>
            </w:r>
          </w:p>
        </w:tc>
      </w:tr>
      <w:tr w:rsidR="0042091D" w:rsidRPr="00401B18" w14:paraId="0D84AA26" w14:textId="77777777">
        <w:trPr>
          <w:trHeight w:hRule="exact" w:val="624"/>
        </w:trPr>
        <w:tc>
          <w:tcPr>
            <w:tcW w:w="2133" w:type="dxa"/>
            <w:tcBorders>
              <w:right w:val="nil"/>
            </w:tcBorders>
            <w:tcMar>
              <w:top w:w="57" w:type="dxa"/>
              <w:bottom w:w="57" w:type="dxa"/>
            </w:tcMar>
          </w:tcPr>
          <w:p w14:paraId="24BB6AC5" w14:textId="77777777" w:rsidR="0042091D" w:rsidRPr="000D7368" w:rsidRDefault="0042091D" w:rsidP="00313BF5">
            <w:pPr>
              <w:spacing w:line="240" w:lineRule="auto"/>
              <w:ind w:right="-20"/>
              <w:rPr>
                <w:lang w:val="es-ES"/>
              </w:rPr>
            </w:pPr>
            <w:r w:rsidRPr="000D7368">
              <w:rPr>
                <w:lang w:val="es-ES"/>
              </w:rPr>
              <w:t>Terapia de inducción I</w:t>
            </w:r>
          </w:p>
        </w:tc>
        <w:tc>
          <w:tcPr>
            <w:tcW w:w="6798" w:type="dxa"/>
            <w:tcBorders>
              <w:left w:val="nil"/>
            </w:tcBorders>
            <w:tcMar>
              <w:top w:w="57" w:type="dxa"/>
              <w:bottom w:w="57" w:type="dxa"/>
            </w:tcMar>
          </w:tcPr>
          <w:p w14:paraId="44FBDE1C" w14:textId="77777777" w:rsidR="0042091D" w:rsidRPr="000D7368" w:rsidRDefault="0042091D" w:rsidP="00313BF5">
            <w:pPr>
              <w:spacing w:line="240" w:lineRule="auto"/>
              <w:ind w:right="-20"/>
              <w:rPr>
                <w:lang w:val="es-ES"/>
              </w:rPr>
            </w:pPr>
            <w:r w:rsidRPr="000D7368">
              <w:rPr>
                <w:lang w:val="es-ES"/>
              </w:rPr>
              <w:t>DEX 10 mg/m</w:t>
            </w:r>
            <w:r w:rsidRPr="000D7368">
              <w:rPr>
                <w:vertAlign w:val="superscript"/>
                <w:lang w:val="es-ES"/>
              </w:rPr>
              <w:t>2 </w:t>
            </w:r>
            <w:r w:rsidRPr="000D7368">
              <w:rPr>
                <w:lang w:val="es-ES"/>
              </w:rPr>
              <w:t>oral, días 1-5; VCR 2 mg i.v., días 6, 13, 20; daunorubicina 45 mg/m</w:t>
            </w:r>
            <w:r w:rsidRPr="000D7368">
              <w:rPr>
                <w:vertAlign w:val="superscript"/>
                <w:lang w:val="es-ES"/>
              </w:rPr>
              <w:t>2 </w:t>
            </w:r>
            <w:r w:rsidRPr="000D7368">
              <w:rPr>
                <w:lang w:val="es-ES"/>
              </w:rPr>
              <w:t>i.v., días 6-7, 13-14</w:t>
            </w:r>
          </w:p>
        </w:tc>
      </w:tr>
      <w:tr w:rsidR="0042091D" w:rsidRPr="00401B18" w14:paraId="4703285E" w14:textId="77777777">
        <w:trPr>
          <w:trHeight w:hRule="exact" w:val="567"/>
        </w:trPr>
        <w:tc>
          <w:tcPr>
            <w:tcW w:w="2133" w:type="dxa"/>
            <w:tcBorders>
              <w:right w:val="nil"/>
            </w:tcBorders>
            <w:tcMar>
              <w:top w:w="57" w:type="dxa"/>
              <w:bottom w:w="57" w:type="dxa"/>
            </w:tcMar>
          </w:tcPr>
          <w:p w14:paraId="35801C58" w14:textId="77777777" w:rsidR="0042091D" w:rsidRPr="000D7368" w:rsidRDefault="0042091D" w:rsidP="00313BF5">
            <w:pPr>
              <w:spacing w:line="240" w:lineRule="auto"/>
              <w:ind w:right="-20"/>
              <w:rPr>
                <w:lang w:val="es-ES"/>
              </w:rPr>
            </w:pPr>
            <w:r w:rsidRPr="000D7368">
              <w:rPr>
                <w:lang w:val="es-ES"/>
              </w:rPr>
              <w:t>Terapia de inducción II</w:t>
            </w:r>
          </w:p>
        </w:tc>
        <w:tc>
          <w:tcPr>
            <w:tcW w:w="6798" w:type="dxa"/>
            <w:tcBorders>
              <w:left w:val="nil"/>
            </w:tcBorders>
            <w:tcMar>
              <w:top w:w="57" w:type="dxa"/>
              <w:bottom w:w="57" w:type="dxa"/>
            </w:tcMar>
          </w:tcPr>
          <w:p w14:paraId="0ECC19B7" w14:textId="77777777" w:rsidR="0042091D" w:rsidRPr="000D7368" w:rsidRDefault="0042091D" w:rsidP="00313BF5">
            <w:pPr>
              <w:spacing w:line="240" w:lineRule="auto"/>
              <w:ind w:right="-20"/>
              <w:rPr>
                <w:lang w:val="es-ES"/>
              </w:rPr>
            </w:pPr>
            <w:r w:rsidRPr="000D7368">
              <w:rPr>
                <w:lang w:val="es-ES"/>
              </w:rPr>
              <w:t>CP 1 g/m</w:t>
            </w:r>
            <w:r w:rsidRPr="000D7368">
              <w:rPr>
                <w:vertAlign w:val="superscript"/>
                <w:lang w:val="es-ES"/>
              </w:rPr>
              <w:t>2 </w:t>
            </w:r>
            <w:r w:rsidRPr="000D7368">
              <w:rPr>
                <w:lang w:val="es-ES"/>
              </w:rPr>
              <w:t>i.v. (1 h), días 26, 46; Ara-C 75 mg/m</w:t>
            </w:r>
            <w:r w:rsidRPr="000D7368">
              <w:rPr>
                <w:vertAlign w:val="superscript"/>
                <w:lang w:val="es-ES"/>
              </w:rPr>
              <w:t>2 </w:t>
            </w:r>
            <w:r w:rsidRPr="000D7368">
              <w:rPr>
                <w:lang w:val="es-ES"/>
              </w:rPr>
              <w:t>i.v. (1 h), días 28-31, 35-38, 42-45; 6-MP 60 mg/m</w:t>
            </w:r>
            <w:r w:rsidRPr="000D7368">
              <w:rPr>
                <w:vertAlign w:val="superscript"/>
                <w:lang w:val="es-ES"/>
              </w:rPr>
              <w:t>2 </w:t>
            </w:r>
            <w:r w:rsidRPr="000D7368">
              <w:rPr>
                <w:lang w:val="es-ES"/>
              </w:rPr>
              <w:t>oral, días 26-46</w:t>
            </w:r>
          </w:p>
        </w:tc>
      </w:tr>
      <w:tr w:rsidR="0042091D" w:rsidRPr="00401B18" w14:paraId="32770A52" w14:textId="77777777">
        <w:trPr>
          <w:trHeight w:hRule="exact" w:val="850"/>
        </w:trPr>
        <w:tc>
          <w:tcPr>
            <w:tcW w:w="2133" w:type="dxa"/>
            <w:tcBorders>
              <w:right w:val="nil"/>
            </w:tcBorders>
            <w:tcMar>
              <w:top w:w="57" w:type="dxa"/>
              <w:bottom w:w="57" w:type="dxa"/>
            </w:tcMar>
          </w:tcPr>
          <w:p w14:paraId="5F308267" w14:textId="77777777" w:rsidR="0042091D" w:rsidRPr="000D7368" w:rsidRDefault="0042091D" w:rsidP="00313BF5">
            <w:pPr>
              <w:spacing w:line="240" w:lineRule="auto"/>
              <w:rPr>
                <w:lang w:val="es-ES"/>
              </w:rPr>
            </w:pPr>
            <w:r w:rsidRPr="000D7368">
              <w:rPr>
                <w:lang w:val="es-ES"/>
              </w:rPr>
              <w:t>Terapia de consolidación</w:t>
            </w:r>
          </w:p>
        </w:tc>
        <w:tc>
          <w:tcPr>
            <w:tcW w:w="6798" w:type="dxa"/>
            <w:tcBorders>
              <w:left w:val="nil"/>
            </w:tcBorders>
            <w:tcMar>
              <w:top w:w="57" w:type="dxa"/>
              <w:bottom w:w="57" w:type="dxa"/>
            </w:tcMar>
          </w:tcPr>
          <w:p w14:paraId="6307849B" w14:textId="77777777" w:rsidR="0042091D" w:rsidRPr="000D7368" w:rsidRDefault="0042091D" w:rsidP="00313BF5">
            <w:pPr>
              <w:spacing w:line="240" w:lineRule="auto"/>
              <w:ind w:right="-20"/>
              <w:rPr>
                <w:lang w:val="es-ES"/>
              </w:rPr>
            </w:pPr>
            <w:r w:rsidRPr="000D7368">
              <w:rPr>
                <w:lang w:val="es-ES"/>
              </w:rPr>
              <w:t>DEX 10 mg/m</w:t>
            </w:r>
            <w:r w:rsidRPr="000D7368">
              <w:rPr>
                <w:vertAlign w:val="superscript"/>
                <w:lang w:val="es-ES"/>
              </w:rPr>
              <w:t>2 </w:t>
            </w:r>
            <w:r w:rsidRPr="000D7368">
              <w:rPr>
                <w:lang w:val="es-ES"/>
              </w:rPr>
              <w:t>oral, días 1-5; vindesina 3 mg/m</w:t>
            </w:r>
            <w:r w:rsidRPr="000D7368">
              <w:rPr>
                <w:vertAlign w:val="superscript"/>
                <w:lang w:val="es-ES"/>
              </w:rPr>
              <w:t>2 </w:t>
            </w:r>
            <w:r w:rsidRPr="000D7368">
              <w:rPr>
                <w:lang w:val="es-ES"/>
              </w:rPr>
              <w:t>i.v., día 1; MTX 1.5 g/m</w:t>
            </w:r>
            <w:r w:rsidRPr="000D7368">
              <w:rPr>
                <w:vertAlign w:val="superscript"/>
                <w:lang w:val="es-ES"/>
              </w:rPr>
              <w:t>2 </w:t>
            </w:r>
            <w:r w:rsidRPr="000D7368">
              <w:rPr>
                <w:lang w:val="es-ES"/>
              </w:rPr>
              <w:t>i.v. (24 h), día 1; etopósido 250 mg/m</w:t>
            </w:r>
            <w:r w:rsidRPr="000D7368">
              <w:rPr>
                <w:vertAlign w:val="superscript"/>
                <w:lang w:val="es-ES"/>
              </w:rPr>
              <w:t>2 </w:t>
            </w:r>
            <w:r w:rsidRPr="000D7368">
              <w:rPr>
                <w:lang w:val="es-ES"/>
              </w:rPr>
              <w:t>i.v. (1 h) días 4-5; Ara- C 2x 2 g/m</w:t>
            </w:r>
            <w:r w:rsidRPr="000D7368">
              <w:rPr>
                <w:vertAlign w:val="superscript"/>
                <w:lang w:val="es-ES"/>
              </w:rPr>
              <w:t>2 </w:t>
            </w:r>
            <w:r w:rsidRPr="000D7368">
              <w:rPr>
                <w:lang w:val="es-ES"/>
              </w:rPr>
              <w:t>i.v. (3 h, cada 12 h), día 5</w:t>
            </w:r>
          </w:p>
        </w:tc>
      </w:tr>
      <w:tr w:rsidR="0042091D" w:rsidRPr="000D7368" w14:paraId="26A1FF8A" w14:textId="77777777">
        <w:trPr>
          <w:trHeight w:hRule="exact" w:val="329"/>
        </w:trPr>
        <w:tc>
          <w:tcPr>
            <w:tcW w:w="8931" w:type="dxa"/>
            <w:gridSpan w:val="2"/>
            <w:tcMar>
              <w:top w:w="57" w:type="dxa"/>
              <w:bottom w:w="57" w:type="dxa"/>
            </w:tcMar>
          </w:tcPr>
          <w:p w14:paraId="1BD3C7BB" w14:textId="77777777" w:rsidR="0042091D" w:rsidRPr="000D7368" w:rsidRDefault="0042091D" w:rsidP="00313BF5">
            <w:pPr>
              <w:keepNext/>
              <w:spacing w:line="240" w:lineRule="auto"/>
              <w:ind w:right="-23"/>
              <w:rPr>
                <w:lang w:val="es-ES"/>
              </w:rPr>
            </w:pPr>
            <w:r w:rsidRPr="000D7368">
              <w:rPr>
                <w:b/>
                <w:bCs/>
                <w:lang w:val="es-ES"/>
              </w:rPr>
              <w:t>Estudio AJP01</w:t>
            </w:r>
          </w:p>
        </w:tc>
      </w:tr>
      <w:tr w:rsidR="0042091D" w:rsidRPr="00401B18" w14:paraId="62F3FC78" w14:textId="77777777">
        <w:trPr>
          <w:trHeight w:hRule="exact" w:val="794"/>
        </w:trPr>
        <w:tc>
          <w:tcPr>
            <w:tcW w:w="2133" w:type="dxa"/>
            <w:tcBorders>
              <w:right w:val="nil"/>
            </w:tcBorders>
            <w:tcMar>
              <w:top w:w="57" w:type="dxa"/>
              <w:bottom w:w="57" w:type="dxa"/>
            </w:tcMar>
          </w:tcPr>
          <w:p w14:paraId="2FD52A39" w14:textId="77777777" w:rsidR="0042091D" w:rsidRPr="000D7368" w:rsidRDefault="0042091D" w:rsidP="00313BF5">
            <w:pPr>
              <w:spacing w:line="240" w:lineRule="auto"/>
              <w:ind w:right="-20"/>
              <w:rPr>
                <w:lang w:val="es-ES"/>
              </w:rPr>
            </w:pPr>
            <w:r w:rsidRPr="000D7368">
              <w:rPr>
                <w:lang w:val="es-ES"/>
              </w:rPr>
              <w:t>Terapia de inducción</w:t>
            </w:r>
          </w:p>
        </w:tc>
        <w:tc>
          <w:tcPr>
            <w:tcW w:w="6798" w:type="dxa"/>
            <w:tcBorders>
              <w:left w:val="nil"/>
            </w:tcBorders>
            <w:tcMar>
              <w:top w:w="57" w:type="dxa"/>
              <w:bottom w:w="57" w:type="dxa"/>
            </w:tcMar>
          </w:tcPr>
          <w:p w14:paraId="1FC1A56D" w14:textId="77777777" w:rsidR="0042091D" w:rsidRPr="000D7368" w:rsidRDefault="0042091D" w:rsidP="00313BF5">
            <w:pPr>
              <w:spacing w:line="240" w:lineRule="auto"/>
              <w:ind w:right="160"/>
              <w:jc w:val="both"/>
              <w:rPr>
                <w:lang w:val="es-ES"/>
              </w:rPr>
            </w:pPr>
            <w:r w:rsidRPr="000D7368">
              <w:rPr>
                <w:lang w:val="es-ES"/>
              </w:rPr>
              <w:t>CP 1,2 g/m</w:t>
            </w:r>
            <w:r w:rsidRPr="000D7368">
              <w:rPr>
                <w:vertAlign w:val="superscript"/>
                <w:lang w:val="es-ES"/>
              </w:rPr>
              <w:t>2 </w:t>
            </w:r>
            <w:r w:rsidRPr="000D7368">
              <w:rPr>
                <w:lang w:val="es-ES"/>
              </w:rPr>
              <w:t>i.v. (3 h), día 1; daunorubicina 60 mg/m</w:t>
            </w:r>
            <w:r w:rsidRPr="000D7368">
              <w:rPr>
                <w:vertAlign w:val="superscript"/>
                <w:lang w:val="es-ES"/>
              </w:rPr>
              <w:t>2 </w:t>
            </w:r>
            <w:r w:rsidRPr="000D7368">
              <w:rPr>
                <w:lang w:val="es-ES"/>
              </w:rPr>
              <w:t>i.v. (1 h), días 1-3; vincristina 1,3 mg/m</w:t>
            </w:r>
            <w:r w:rsidRPr="000D7368">
              <w:rPr>
                <w:vertAlign w:val="superscript"/>
                <w:lang w:val="es-ES"/>
              </w:rPr>
              <w:t>2 </w:t>
            </w:r>
            <w:r w:rsidRPr="000D7368">
              <w:rPr>
                <w:lang w:val="es-ES"/>
              </w:rPr>
              <w:t>i.v., días 1, 8, 15, 21; prednisolona 60 mg/m</w:t>
            </w:r>
            <w:r w:rsidRPr="000D7368">
              <w:rPr>
                <w:vertAlign w:val="superscript"/>
                <w:lang w:val="es-ES"/>
              </w:rPr>
              <w:t>2</w:t>
            </w:r>
            <w:r w:rsidRPr="000D7368">
              <w:rPr>
                <w:lang w:val="es-ES"/>
              </w:rPr>
              <w:t>/día oral</w:t>
            </w:r>
          </w:p>
        </w:tc>
      </w:tr>
      <w:tr w:rsidR="0042091D" w:rsidRPr="00401B18" w14:paraId="4B82FC76" w14:textId="77777777">
        <w:trPr>
          <w:trHeight w:hRule="exact" w:val="850"/>
        </w:trPr>
        <w:tc>
          <w:tcPr>
            <w:tcW w:w="2133" w:type="dxa"/>
            <w:tcBorders>
              <w:right w:val="nil"/>
            </w:tcBorders>
            <w:tcMar>
              <w:top w:w="57" w:type="dxa"/>
              <w:bottom w:w="57" w:type="dxa"/>
            </w:tcMar>
          </w:tcPr>
          <w:p w14:paraId="45297870" w14:textId="77777777" w:rsidR="0042091D" w:rsidRPr="000D7368" w:rsidRDefault="0042091D" w:rsidP="00313BF5">
            <w:pPr>
              <w:spacing w:line="240" w:lineRule="auto"/>
              <w:rPr>
                <w:lang w:val="es-ES"/>
              </w:rPr>
            </w:pPr>
            <w:r w:rsidRPr="000D7368">
              <w:rPr>
                <w:lang w:val="es-ES"/>
              </w:rPr>
              <w:t>Terapia de consolidación</w:t>
            </w:r>
          </w:p>
        </w:tc>
        <w:tc>
          <w:tcPr>
            <w:tcW w:w="6798" w:type="dxa"/>
            <w:tcBorders>
              <w:left w:val="nil"/>
            </w:tcBorders>
            <w:tcMar>
              <w:top w:w="57" w:type="dxa"/>
              <w:bottom w:w="57" w:type="dxa"/>
            </w:tcMar>
          </w:tcPr>
          <w:p w14:paraId="62FE294B" w14:textId="77777777" w:rsidR="0042091D" w:rsidRPr="000D7368" w:rsidRDefault="0042091D" w:rsidP="00313BF5">
            <w:pPr>
              <w:spacing w:line="240" w:lineRule="auto"/>
              <w:ind w:right="-20"/>
              <w:rPr>
                <w:lang w:val="es-ES"/>
              </w:rPr>
            </w:pPr>
            <w:r w:rsidRPr="000D7368">
              <w:rPr>
                <w:lang w:val="es-ES"/>
              </w:rPr>
              <w:t>Ciclo de quimioterapia alternando altas dosis de quimioterapia con MTX 1 g/m</w:t>
            </w:r>
            <w:r w:rsidRPr="000D7368">
              <w:rPr>
                <w:vertAlign w:val="superscript"/>
                <w:lang w:val="es-ES"/>
              </w:rPr>
              <w:t>2 </w:t>
            </w:r>
            <w:r w:rsidRPr="000D7368">
              <w:rPr>
                <w:lang w:val="es-ES"/>
              </w:rPr>
              <w:t>i.v. (24 h), día 1, y Ara-C 2 g/m</w:t>
            </w:r>
            <w:r w:rsidRPr="000D7368">
              <w:rPr>
                <w:vertAlign w:val="superscript"/>
                <w:lang w:val="es-ES"/>
              </w:rPr>
              <w:t>2 </w:t>
            </w:r>
            <w:r w:rsidRPr="000D7368">
              <w:rPr>
                <w:lang w:val="es-ES"/>
              </w:rPr>
              <w:t>i.v. (cada 12 h), días 2-3, durante 4 ciclos</w:t>
            </w:r>
          </w:p>
        </w:tc>
      </w:tr>
      <w:tr w:rsidR="0042091D" w:rsidRPr="00401B18" w14:paraId="034CE933" w14:textId="77777777">
        <w:trPr>
          <w:trHeight w:hRule="exact" w:val="340"/>
        </w:trPr>
        <w:tc>
          <w:tcPr>
            <w:tcW w:w="2133" w:type="dxa"/>
            <w:tcBorders>
              <w:right w:val="nil"/>
            </w:tcBorders>
            <w:tcMar>
              <w:top w:w="57" w:type="dxa"/>
              <w:bottom w:w="57" w:type="dxa"/>
            </w:tcMar>
          </w:tcPr>
          <w:p w14:paraId="7B1C0904" w14:textId="77777777" w:rsidR="0042091D" w:rsidRPr="000D7368" w:rsidRDefault="0042091D" w:rsidP="00313BF5">
            <w:pPr>
              <w:spacing w:line="240" w:lineRule="auto"/>
              <w:ind w:right="-20"/>
              <w:rPr>
                <w:lang w:val="es-ES"/>
              </w:rPr>
            </w:pPr>
            <w:r w:rsidRPr="000D7368">
              <w:rPr>
                <w:lang w:val="es-ES"/>
              </w:rPr>
              <w:t>Mantenimiento</w:t>
            </w:r>
          </w:p>
        </w:tc>
        <w:tc>
          <w:tcPr>
            <w:tcW w:w="6798" w:type="dxa"/>
            <w:tcBorders>
              <w:left w:val="nil"/>
            </w:tcBorders>
            <w:tcMar>
              <w:top w:w="57" w:type="dxa"/>
              <w:bottom w:w="57" w:type="dxa"/>
            </w:tcMar>
          </w:tcPr>
          <w:p w14:paraId="7D92C999" w14:textId="77777777" w:rsidR="0042091D" w:rsidRPr="000D7368" w:rsidRDefault="0042091D" w:rsidP="00313BF5">
            <w:pPr>
              <w:spacing w:line="240" w:lineRule="auto"/>
              <w:ind w:right="-20"/>
              <w:rPr>
                <w:lang w:val="es-ES"/>
              </w:rPr>
            </w:pPr>
            <w:r w:rsidRPr="000D7368">
              <w:rPr>
                <w:lang w:val="es-ES"/>
              </w:rPr>
              <w:t>VCR 1,3 g/m</w:t>
            </w:r>
            <w:r w:rsidRPr="000D7368">
              <w:rPr>
                <w:vertAlign w:val="superscript"/>
                <w:lang w:val="es-ES"/>
              </w:rPr>
              <w:t>2 </w:t>
            </w:r>
            <w:r w:rsidRPr="000D7368">
              <w:rPr>
                <w:lang w:val="es-ES"/>
              </w:rPr>
              <w:t>i.v., día 1; prednisolona 60 mg/m</w:t>
            </w:r>
            <w:r w:rsidRPr="000D7368">
              <w:rPr>
                <w:vertAlign w:val="superscript"/>
                <w:lang w:val="es-ES"/>
              </w:rPr>
              <w:t>2 </w:t>
            </w:r>
            <w:r w:rsidRPr="000D7368">
              <w:rPr>
                <w:lang w:val="es-ES"/>
              </w:rPr>
              <w:t>oral, días 1-5</w:t>
            </w:r>
          </w:p>
        </w:tc>
      </w:tr>
      <w:tr w:rsidR="0042091D" w:rsidRPr="000D7368" w14:paraId="2A427F8F" w14:textId="77777777">
        <w:trPr>
          <w:trHeight w:hRule="exact" w:val="340"/>
        </w:trPr>
        <w:tc>
          <w:tcPr>
            <w:tcW w:w="8931" w:type="dxa"/>
            <w:gridSpan w:val="2"/>
            <w:tcMar>
              <w:top w:w="57" w:type="dxa"/>
              <w:bottom w:w="57" w:type="dxa"/>
            </w:tcMar>
          </w:tcPr>
          <w:p w14:paraId="389AEB52" w14:textId="77777777" w:rsidR="0042091D" w:rsidRPr="000D7368" w:rsidRDefault="0042091D" w:rsidP="00313BF5">
            <w:pPr>
              <w:keepNext/>
              <w:spacing w:line="240" w:lineRule="auto"/>
              <w:ind w:right="-23"/>
              <w:rPr>
                <w:lang w:val="es-ES"/>
              </w:rPr>
            </w:pPr>
            <w:r w:rsidRPr="000D7368">
              <w:rPr>
                <w:b/>
                <w:bCs/>
                <w:lang w:val="es-ES"/>
              </w:rPr>
              <w:t>Estudio AUS01</w:t>
            </w:r>
          </w:p>
        </w:tc>
      </w:tr>
      <w:tr w:rsidR="0042091D" w:rsidRPr="00401B18" w14:paraId="0D72B4DE" w14:textId="77777777">
        <w:trPr>
          <w:trHeight w:hRule="exact" w:val="1660"/>
        </w:trPr>
        <w:tc>
          <w:tcPr>
            <w:tcW w:w="2133" w:type="dxa"/>
            <w:tcBorders>
              <w:right w:val="nil"/>
            </w:tcBorders>
            <w:tcMar>
              <w:top w:w="57" w:type="dxa"/>
              <w:bottom w:w="57" w:type="dxa"/>
            </w:tcMar>
          </w:tcPr>
          <w:p w14:paraId="54246877" w14:textId="77777777" w:rsidR="0042091D" w:rsidRPr="000D7368" w:rsidRDefault="0042091D" w:rsidP="00313BF5">
            <w:pPr>
              <w:pStyle w:val="Default"/>
              <w:rPr>
                <w:lang w:val="es-ES"/>
              </w:rPr>
            </w:pPr>
            <w:r w:rsidRPr="000D7368">
              <w:rPr>
                <w:sz w:val="22"/>
                <w:szCs w:val="22"/>
                <w:lang w:val="es-ES"/>
              </w:rPr>
              <w:t>Terapia de inducción-consolidación</w:t>
            </w:r>
          </w:p>
        </w:tc>
        <w:tc>
          <w:tcPr>
            <w:tcW w:w="6798" w:type="dxa"/>
            <w:tcBorders>
              <w:left w:val="nil"/>
            </w:tcBorders>
            <w:tcMar>
              <w:top w:w="57" w:type="dxa"/>
              <w:bottom w:w="57" w:type="dxa"/>
            </w:tcMar>
          </w:tcPr>
          <w:p w14:paraId="13C87D11" w14:textId="77777777" w:rsidR="0042091D" w:rsidRPr="000D7368" w:rsidRDefault="0042091D" w:rsidP="00313BF5">
            <w:pPr>
              <w:pStyle w:val="Default"/>
              <w:rPr>
                <w:sz w:val="22"/>
                <w:szCs w:val="22"/>
                <w:lang w:val="es-ES"/>
              </w:rPr>
            </w:pPr>
            <w:r w:rsidRPr="000D7368">
              <w:rPr>
                <w:sz w:val="22"/>
                <w:szCs w:val="22"/>
                <w:lang w:val="es-ES"/>
              </w:rPr>
              <w:t>Régimen hiper-CVAD: CP 300 mg/m</w:t>
            </w:r>
            <w:r w:rsidRPr="000D7368">
              <w:rPr>
                <w:sz w:val="22"/>
                <w:szCs w:val="22"/>
                <w:vertAlign w:val="superscript"/>
                <w:lang w:val="es-ES"/>
              </w:rPr>
              <w:t>2 </w:t>
            </w:r>
            <w:r w:rsidRPr="000D7368">
              <w:rPr>
                <w:sz w:val="22"/>
                <w:szCs w:val="22"/>
                <w:lang w:val="es-ES"/>
              </w:rPr>
              <w:t>i.v. (3 h, cada 12 h), días 1-3; vincristina 2 mg i.v., días 4, 11; doxorubicina 50 mg/m</w:t>
            </w:r>
            <w:r w:rsidRPr="000D7368">
              <w:rPr>
                <w:sz w:val="22"/>
                <w:szCs w:val="22"/>
                <w:vertAlign w:val="superscript"/>
                <w:lang w:val="es-ES"/>
              </w:rPr>
              <w:t>2 </w:t>
            </w:r>
            <w:r w:rsidRPr="000D7368">
              <w:rPr>
                <w:sz w:val="22"/>
                <w:szCs w:val="22"/>
                <w:lang w:val="es-ES"/>
              </w:rPr>
              <w:t>i.v. (24 h), día 4; DEX 40 mg/día los días 1-4 y 11-14, alternado con MTX 1 g/m</w:t>
            </w:r>
            <w:r w:rsidRPr="000D7368">
              <w:rPr>
                <w:sz w:val="22"/>
                <w:szCs w:val="22"/>
                <w:vertAlign w:val="superscript"/>
                <w:lang w:val="es-ES"/>
              </w:rPr>
              <w:t>2</w:t>
            </w:r>
            <w:r w:rsidRPr="000D7368">
              <w:rPr>
                <w:sz w:val="22"/>
                <w:szCs w:val="22"/>
                <w:lang w:val="es-ES"/>
              </w:rPr>
              <w:t xml:space="preserve"> i.v. (24 h), día 1, Ara-C 1 g/m</w:t>
            </w:r>
            <w:r w:rsidRPr="000D7368">
              <w:rPr>
                <w:sz w:val="22"/>
                <w:szCs w:val="22"/>
                <w:vertAlign w:val="superscript"/>
                <w:lang w:val="es-ES"/>
              </w:rPr>
              <w:t>2</w:t>
            </w:r>
            <w:r w:rsidRPr="000D7368">
              <w:rPr>
                <w:sz w:val="22"/>
                <w:szCs w:val="22"/>
                <w:lang w:val="es-ES"/>
              </w:rPr>
              <w:t xml:space="preserve"> i.v. (2 h, cada 12 h), días 2-3 (8 ciclos en total)</w:t>
            </w:r>
          </w:p>
        </w:tc>
      </w:tr>
      <w:tr w:rsidR="0042091D" w:rsidRPr="00401B18" w14:paraId="1C690FEA" w14:textId="77777777">
        <w:trPr>
          <w:trHeight w:hRule="exact" w:val="624"/>
        </w:trPr>
        <w:tc>
          <w:tcPr>
            <w:tcW w:w="2133" w:type="dxa"/>
            <w:tcBorders>
              <w:right w:val="nil"/>
            </w:tcBorders>
            <w:tcMar>
              <w:top w:w="57" w:type="dxa"/>
              <w:bottom w:w="57" w:type="dxa"/>
            </w:tcMar>
          </w:tcPr>
          <w:p w14:paraId="04916B43" w14:textId="77777777" w:rsidR="0042091D" w:rsidRPr="000D7368" w:rsidRDefault="0042091D" w:rsidP="00313BF5">
            <w:pPr>
              <w:spacing w:line="240" w:lineRule="auto"/>
              <w:ind w:right="-20"/>
              <w:rPr>
                <w:lang w:val="es-ES"/>
              </w:rPr>
            </w:pPr>
            <w:r w:rsidRPr="000D7368">
              <w:rPr>
                <w:lang w:val="es-ES"/>
              </w:rPr>
              <w:t>Mantenimiento</w:t>
            </w:r>
          </w:p>
        </w:tc>
        <w:tc>
          <w:tcPr>
            <w:tcW w:w="6798" w:type="dxa"/>
            <w:tcBorders>
              <w:left w:val="nil"/>
            </w:tcBorders>
            <w:tcMar>
              <w:top w:w="57" w:type="dxa"/>
              <w:bottom w:w="57" w:type="dxa"/>
            </w:tcMar>
          </w:tcPr>
          <w:p w14:paraId="59CCAF2C" w14:textId="77777777" w:rsidR="0042091D" w:rsidRPr="000D7368" w:rsidRDefault="0042091D" w:rsidP="00313BF5">
            <w:pPr>
              <w:spacing w:line="240" w:lineRule="auto"/>
              <w:ind w:right="-20"/>
              <w:rPr>
                <w:lang w:val="es-ES"/>
              </w:rPr>
            </w:pPr>
            <w:r w:rsidRPr="000D7368">
              <w:rPr>
                <w:lang w:val="es-ES"/>
              </w:rPr>
              <w:t>VCR 2 mg i.v. mensualmente durante 13 meses; prednisolona 200 mg oral, 5 días al mes durante 13 meses</w:t>
            </w:r>
          </w:p>
        </w:tc>
      </w:tr>
      <w:tr w:rsidR="0042091D" w:rsidRPr="00401B18" w14:paraId="25FB555D" w14:textId="77777777">
        <w:trPr>
          <w:trHeight w:hRule="exact" w:val="674"/>
        </w:trPr>
        <w:tc>
          <w:tcPr>
            <w:tcW w:w="8931" w:type="dxa"/>
            <w:gridSpan w:val="2"/>
            <w:tcMar>
              <w:top w:w="57" w:type="dxa"/>
              <w:bottom w:w="57" w:type="dxa"/>
            </w:tcMar>
          </w:tcPr>
          <w:p w14:paraId="05945130" w14:textId="77777777" w:rsidR="0042091D" w:rsidRPr="000D7368" w:rsidRDefault="0042091D" w:rsidP="00313BF5">
            <w:pPr>
              <w:spacing w:line="240" w:lineRule="auto"/>
              <w:ind w:right="-20"/>
              <w:rPr>
                <w:lang w:val="es-ES"/>
              </w:rPr>
            </w:pPr>
            <w:r w:rsidRPr="000D7368">
              <w:rPr>
                <w:lang w:val="es-ES"/>
              </w:rPr>
              <w:t>Todos los regímenes de tratamiento incluyen la administración de esteroides para la profilaxis de SNC.</w:t>
            </w:r>
          </w:p>
        </w:tc>
      </w:tr>
      <w:tr w:rsidR="0042091D" w:rsidRPr="00401B18" w14:paraId="33DEA692" w14:textId="77777777">
        <w:trPr>
          <w:trHeight w:hRule="exact" w:val="783"/>
        </w:trPr>
        <w:tc>
          <w:tcPr>
            <w:tcW w:w="8931" w:type="dxa"/>
            <w:gridSpan w:val="2"/>
            <w:tcMar>
              <w:top w:w="57" w:type="dxa"/>
              <w:bottom w:w="57" w:type="dxa"/>
            </w:tcMar>
          </w:tcPr>
          <w:p w14:paraId="360689BB" w14:textId="77777777" w:rsidR="0042091D" w:rsidRPr="000D7368" w:rsidRDefault="0042091D" w:rsidP="00313BF5">
            <w:pPr>
              <w:tabs>
                <w:tab w:val="clear" w:pos="567"/>
              </w:tabs>
              <w:spacing w:line="240" w:lineRule="auto"/>
              <w:ind w:right="-20"/>
              <w:rPr>
                <w:lang w:val="es-ES"/>
              </w:rPr>
            </w:pPr>
            <w:r w:rsidRPr="000D7368">
              <w:rPr>
                <w:lang w:val="es-ES"/>
              </w:rPr>
              <w:t>Ara-C: citosina arabinósido; CP: ciclofosfamida; DEX: dexametasona; MTX: metotrexato; 6-MP: 6-mercaptopurina; VM26: Tenipósido; VCR: vincristina; IDA: idarubicina; i.v.: intravenoso</w:t>
            </w:r>
          </w:p>
        </w:tc>
      </w:tr>
    </w:tbl>
    <w:p w14:paraId="7FA90E7F" w14:textId="77777777" w:rsidR="0042091D" w:rsidRPr="000D7368" w:rsidRDefault="0042091D" w:rsidP="00CD3F40">
      <w:pPr>
        <w:pStyle w:val="Endnotentext"/>
        <w:widowControl w:val="0"/>
        <w:tabs>
          <w:tab w:val="clear" w:pos="567"/>
        </w:tabs>
        <w:rPr>
          <w:color w:val="000000"/>
          <w:lang w:val="es-ES"/>
        </w:rPr>
      </w:pPr>
    </w:p>
    <w:p w14:paraId="139E07B7" w14:textId="77777777" w:rsidR="0042091D" w:rsidRPr="000D7368" w:rsidRDefault="0042091D" w:rsidP="00205BC7">
      <w:pPr>
        <w:pStyle w:val="Endnotentext"/>
        <w:widowControl w:val="0"/>
        <w:tabs>
          <w:tab w:val="clear" w:pos="567"/>
        </w:tabs>
        <w:rPr>
          <w:color w:val="000000"/>
          <w:lang w:val="es-ES"/>
        </w:rPr>
      </w:pPr>
      <w:r w:rsidRPr="000D7368">
        <w:rPr>
          <w:i/>
          <w:iCs/>
          <w:color w:val="000000"/>
          <w:lang w:val="es-ES"/>
        </w:rPr>
        <w:t>Pacientes pediátricos:</w:t>
      </w:r>
      <w:r w:rsidRPr="000D7368">
        <w:rPr>
          <w:color w:val="000000"/>
          <w:lang w:val="es-ES"/>
        </w:rPr>
        <w:t xml:space="preserve"> En el ensayo I2301 se incluyeron un total de 93 pacientes pediátricos, adolescentes y pacientes adultos jóvenes (de 1 a 22 años de edad) con LLA Ph+ en un ensayo fase III no aleatorizado, de cohorte secuencial, multicéntrico, abierto, y se trataron con imatinib (340 mg/m</w:t>
      </w:r>
      <w:r w:rsidRPr="000D7368">
        <w:rPr>
          <w:color w:val="000000"/>
          <w:vertAlign w:val="superscript"/>
          <w:lang w:val="es-ES"/>
        </w:rPr>
        <w:t>2</w:t>
      </w:r>
      <w:r w:rsidRPr="000D7368">
        <w:rPr>
          <w:color w:val="000000"/>
          <w:lang w:val="es-ES"/>
        </w:rPr>
        <w:t>/día) en combinación con quimioterapia intensiva tras el tratamiento de inducción. Imatinib se administró intermitentemente en las cohortes 1</w:t>
      </w:r>
      <w:r w:rsidRPr="000D7368">
        <w:rPr>
          <w:color w:val="000000"/>
          <w:lang w:val="es-ES"/>
        </w:rPr>
        <w:noBreakHyphen/>
        <w:t xml:space="preserve">5, con una duración creciente y un inicio más temprano de imatinib de cohorte en cohorte; la cohorte 1 recibió la menor intensidad y la cohorte 5 recibió la mayor intensidad de </w:t>
      </w:r>
      <w:r w:rsidRPr="000D7368">
        <w:rPr>
          <w:lang w:val="es-ES"/>
        </w:rPr>
        <w:t>imatinib</w:t>
      </w:r>
      <w:r w:rsidRPr="000D7368">
        <w:rPr>
          <w:color w:val="000000"/>
          <w:lang w:val="es-ES"/>
        </w:rPr>
        <w:t xml:space="preserve"> (la duración más larga en días con el tratamiento continuo diario con imatinib durante los primeros cursos de tratamiento con quimioterapia). La exposición diaria continua a imatinib de forma temprana en el curso de tratamiento en combinación con quimioterapia en los pacientes de la cohorte 5 (n=50) mejoró la supervivencia libre de eventos (SLE) a los 4 años comparado con los controles históricos (n=120), que recibieron la quimioterapia estándar sin imatinib (69,6 % frente a 31,6 % respectivamente). La SG estimada a los 4 años en los pacientes de la cohorte 5 fue de 83,6 % comparado con 44,8 % en los controles históricos. 20 pacientes de los 50 (40 %) en la cohorte 5 recibieron un trasplante de células hematopoyéticas.</w:t>
      </w:r>
    </w:p>
    <w:p w14:paraId="309AA869" w14:textId="77777777" w:rsidR="0042091D" w:rsidRPr="000D7368" w:rsidRDefault="0042091D" w:rsidP="00205BC7">
      <w:pPr>
        <w:pStyle w:val="Endnotentext"/>
        <w:widowControl w:val="0"/>
        <w:tabs>
          <w:tab w:val="clear" w:pos="567"/>
        </w:tabs>
        <w:rPr>
          <w:color w:val="000000"/>
          <w:lang w:val="es-ES"/>
        </w:rPr>
      </w:pPr>
    </w:p>
    <w:p w14:paraId="383B8F13" w14:textId="77777777" w:rsidR="0042091D" w:rsidRPr="000D7368" w:rsidRDefault="0042091D" w:rsidP="00205BC7">
      <w:pPr>
        <w:pStyle w:val="Endnotentext"/>
        <w:widowControl w:val="0"/>
        <w:tabs>
          <w:tab w:val="clear" w:pos="567"/>
          <w:tab w:val="left" w:pos="1134"/>
        </w:tabs>
        <w:rPr>
          <w:color w:val="000000"/>
          <w:lang w:val="es-ES"/>
        </w:rPr>
      </w:pPr>
      <w:r w:rsidRPr="000D7368">
        <w:rPr>
          <w:b/>
          <w:bCs/>
          <w:color w:val="000000"/>
          <w:lang w:val="es-ES"/>
        </w:rPr>
        <w:t>Tabla 4</w:t>
      </w:r>
      <w:r w:rsidRPr="000D7368">
        <w:rPr>
          <w:b/>
          <w:bCs/>
          <w:color w:val="000000"/>
          <w:lang w:val="es-ES"/>
        </w:rPr>
        <w:tab/>
        <w:t>Régimen de quimioterapia utilizado en combinación con imatinib en el estudio I2301</w:t>
      </w:r>
    </w:p>
    <w:p w14:paraId="5FEC97F4" w14:textId="77777777" w:rsidR="0042091D" w:rsidRPr="000D7368" w:rsidRDefault="0042091D" w:rsidP="00205BC7">
      <w:pPr>
        <w:pStyle w:val="Endnotentext"/>
        <w:widowControl w:val="0"/>
        <w:tabs>
          <w:tab w:val="clear" w:pos="567"/>
        </w:tabs>
        <w:rPr>
          <w:color w:val="000000"/>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6929"/>
      </w:tblGrid>
      <w:tr w:rsidR="0042091D" w:rsidRPr="00401B18" w14:paraId="7CC31AF8" w14:textId="77777777">
        <w:tc>
          <w:tcPr>
            <w:tcW w:w="2358" w:type="dxa"/>
          </w:tcPr>
          <w:p w14:paraId="128E537F" w14:textId="77777777" w:rsidR="0042091D" w:rsidRPr="000D7368" w:rsidRDefault="0042091D" w:rsidP="00205BC7">
            <w:pPr>
              <w:pStyle w:val="Endnotentext"/>
              <w:widowControl w:val="0"/>
              <w:rPr>
                <w:color w:val="000000"/>
                <w:lang w:val="es-ES"/>
              </w:rPr>
            </w:pPr>
            <w:r w:rsidRPr="000D7368">
              <w:rPr>
                <w:color w:val="000000"/>
                <w:lang w:val="es-ES"/>
              </w:rPr>
              <w:t>Bloque 1 de consolidación</w:t>
            </w:r>
          </w:p>
          <w:p w14:paraId="7925D92B" w14:textId="77777777" w:rsidR="0042091D" w:rsidRPr="000D7368" w:rsidRDefault="0042091D" w:rsidP="00205BC7">
            <w:pPr>
              <w:pStyle w:val="Endnotentext"/>
              <w:widowControl w:val="0"/>
              <w:rPr>
                <w:color w:val="000000"/>
                <w:lang w:val="es-ES"/>
              </w:rPr>
            </w:pPr>
            <w:r w:rsidRPr="000D7368">
              <w:rPr>
                <w:color w:val="000000"/>
                <w:lang w:val="es-ES"/>
              </w:rPr>
              <w:t>(3 semanas)</w:t>
            </w:r>
          </w:p>
        </w:tc>
        <w:tc>
          <w:tcPr>
            <w:tcW w:w="6929" w:type="dxa"/>
          </w:tcPr>
          <w:p w14:paraId="3C094301" w14:textId="77777777" w:rsidR="0042091D" w:rsidRPr="000D7368" w:rsidRDefault="0042091D" w:rsidP="00205BC7">
            <w:pPr>
              <w:pStyle w:val="Endnotentext"/>
              <w:widowControl w:val="0"/>
              <w:rPr>
                <w:color w:val="000000"/>
                <w:lang w:val="es-ES"/>
              </w:rPr>
            </w:pPr>
            <w:r w:rsidRPr="000D7368">
              <w:rPr>
                <w:color w:val="000000"/>
                <w:lang w:val="es-ES"/>
              </w:rPr>
              <w:t>VP</w:t>
            </w:r>
            <w:r w:rsidRPr="000D7368">
              <w:rPr>
                <w:color w:val="000000"/>
                <w:lang w:val="es-ES"/>
              </w:rPr>
              <w:noBreakHyphen/>
              <w:t>16 (100 mg/m</w:t>
            </w:r>
            <w:r w:rsidRPr="000D7368">
              <w:rPr>
                <w:color w:val="000000"/>
                <w:vertAlign w:val="superscript"/>
                <w:lang w:val="es-ES"/>
              </w:rPr>
              <w:t>2</w:t>
            </w:r>
            <w:r w:rsidRPr="000D7368">
              <w:rPr>
                <w:color w:val="000000"/>
                <w:lang w:val="es-ES"/>
              </w:rPr>
              <w:t>/día, IV): días 1</w:t>
            </w:r>
            <w:r w:rsidRPr="000D7368">
              <w:rPr>
                <w:color w:val="000000"/>
                <w:lang w:val="es-ES"/>
              </w:rPr>
              <w:noBreakHyphen/>
              <w:t>5</w:t>
            </w:r>
          </w:p>
          <w:p w14:paraId="4A5C44EB" w14:textId="77777777" w:rsidR="0042091D" w:rsidRPr="000D7368" w:rsidRDefault="0042091D" w:rsidP="00205BC7">
            <w:pPr>
              <w:pStyle w:val="Endnotentext"/>
              <w:widowControl w:val="0"/>
              <w:rPr>
                <w:color w:val="000000"/>
                <w:lang w:val="es-ES"/>
              </w:rPr>
            </w:pPr>
            <w:r w:rsidRPr="000D7368">
              <w:rPr>
                <w:color w:val="000000"/>
                <w:lang w:val="es-ES"/>
              </w:rPr>
              <w:t>Ifosfamida (1,8 g/m</w:t>
            </w:r>
            <w:r w:rsidRPr="000D7368">
              <w:rPr>
                <w:color w:val="000000"/>
                <w:vertAlign w:val="superscript"/>
                <w:lang w:val="es-ES"/>
              </w:rPr>
              <w:t>2</w:t>
            </w:r>
            <w:r w:rsidRPr="000D7368">
              <w:rPr>
                <w:color w:val="000000"/>
                <w:lang w:val="es-ES"/>
              </w:rPr>
              <w:t>/día, IV): días 1</w:t>
            </w:r>
            <w:r w:rsidRPr="000D7368">
              <w:rPr>
                <w:color w:val="000000"/>
                <w:lang w:val="es-ES"/>
              </w:rPr>
              <w:noBreakHyphen/>
              <w:t>5</w:t>
            </w:r>
          </w:p>
          <w:p w14:paraId="50CCD71E" w14:textId="77777777" w:rsidR="0042091D" w:rsidRPr="000D7368" w:rsidRDefault="0042091D" w:rsidP="00205BC7">
            <w:pPr>
              <w:pStyle w:val="Endnotentext"/>
              <w:widowControl w:val="0"/>
              <w:rPr>
                <w:color w:val="000000"/>
                <w:lang w:val="es-ES"/>
              </w:rPr>
            </w:pPr>
            <w:r w:rsidRPr="000D7368">
              <w:rPr>
                <w:color w:val="000000"/>
                <w:lang w:val="es-ES"/>
              </w:rPr>
              <w:t>MESNA (360 mg/m</w:t>
            </w:r>
            <w:r w:rsidRPr="000D7368">
              <w:rPr>
                <w:color w:val="000000"/>
                <w:vertAlign w:val="superscript"/>
                <w:lang w:val="es-ES"/>
              </w:rPr>
              <w:t>2</w:t>
            </w:r>
            <w:r w:rsidRPr="000D7368">
              <w:rPr>
                <w:color w:val="000000"/>
                <w:lang w:val="es-ES"/>
              </w:rPr>
              <w:t>/dosis q3h, x 8 dosis/día, IV): días 1</w:t>
            </w:r>
            <w:r w:rsidRPr="000D7368">
              <w:rPr>
                <w:color w:val="000000"/>
                <w:lang w:val="es-ES"/>
              </w:rPr>
              <w:noBreakHyphen/>
              <w:t>5</w:t>
            </w:r>
          </w:p>
          <w:p w14:paraId="5D657B61" w14:textId="77777777" w:rsidR="0042091D" w:rsidRPr="000D7368" w:rsidRDefault="0042091D" w:rsidP="00205BC7">
            <w:pPr>
              <w:pStyle w:val="Endnotentext"/>
              <w:widowControl w:val="0"/>
              <w:rPr>
                <w:color w:val="000000"/>
                <w:lang w:val="es-ES"/>
              </w:rPr>
            </w:pPr>
            <w:r w:rsidRPr="000D7368">
              <w:rPr>
                <w:color w:val="000000"/>
                <w:lang w:val="es-ES"/>
              </w:rPr>
              <w:t>G</w:t>
            </w:r>
            <w:r w:rsidRPr="000D7368">
              <w:rPr>
                <w:color w:val="000000"/>
                <w:lang w:val="es-ES"/>
              </w:rPr>
              <w:noBreakHyphen/>
              <w:t>CSF (5 μg/kg, SC): días 6</w:t>
            </w:r>
            <w:r w:rsidRPr="000D7368">
              <w:rPr>
                <w:color w:val="000000"/>
                <w:lang w:val="es-ES"/>
              </w:rPr>
              <w:noBreakHyphen/>
              <w:t>15 o hasta RAN &gt; 1500 post nadir</w:t>
            </w:r>
          </w:p>
          <w:p w14:paraId="193B1E25" w14:textId="77777777" w:rsidR="0042091D" w:rsidRPr="000D7368" w:rsidRDefault="0042091D" w:rsidP="00205BC7">
            <w:pPr>
              <w:pStyle w:val="Endnotentext"/>
              <w:widowControl w:val="0"/>
              <w:rPr>
                <w:color w:val="000000"/>
                <w:lang w:val="es-ES"/>
              </w:rPr>
            </w:pPr>
            <w:r w:rsidRPr="000D7368">
              <w:rPr>
                <w:color w:val="000000"/>
                <w:lang w:val="es-ES"/>
              </w:rPr>
              <w:t>IT Metotrexato (ajustado por edad): día 1 SOLO</w:t>
            </w:r>
          </w:p>
          <w:p w14:paraId="0C00261F" w14:textId="77777777" w:rsidR="0042091D" w:rsidRPr="000D7368" w:rsidRDefault="0042091D" w:rsidP="00205BC7">
            <w:pPr>
              <w:pStyle w:val="Endnotentext"/>
              <w:widowControl w:val="0"/>
              <w:rPr>
                <w:color w:val="000000"/>
                <w:lang w:val="es-ES"/>
              </w:rPr>
            </w:pPr>
            <w:r w:rsidRPr="000D7368">
              <w:rPr>
                <w:color w:val="000000"/>
                <w:lang w:val="es-ES"/>
              </w:rPr>
              <w:t>Triple terapia IT (ajustada por edad): día 8, 15</w:t>
            </w:r>
          </w:p>
        </w:tc>
      </w:tr>
      <w:tr w:rsidR="0042091D" w:rsidRPr="00401B18" w14:paraId="2715D631" w14:textId="77777777">
        <w:tc>
          <w:tcPr>
            <w:tcW w:w="2358" w:type="dxa"/>
          </w:tcPr>
          <w:p w14:paraId="63EEA6A2" w14:textId="77777777" w:rsidR="0042091D" w:rsidRPr="000D7368" w:rsidRDefault="0042091D" w:rsidP="00205BC7">
            <w:pPr>
              <w:pStyle w:val="Endnotentext"/>
              <w:widowControl w:val="0"/>
              <w:rPr>
                <w:color w:val="000000"/>
                <w:lang w:val="es-ES"/>
              </w:rPr>
            </w:pPr>
            <w:r w:rsidRPr="000D7368">
              <w:rPr>
                <w:color w:val="000000"/>
                <w:lang w:val="es-ES"/>
              </w:rPr>
              <w:t>Bloque 2 de consolidación</w:t>
            </w:r>
          </w:p>
          <w:p w14:paraId="557B8F82" w14:textId="77777777" w:rsidR="0042091D" w:rsidRPr="000D7368" w:rsidRDefault="0042091D" w:rsidP="00205BC7">
            <w:pPr>
              <w:pStyle w:val="Endnotentext"/>
              <w:widowControl w:val="0"/>
              <w:rPr>
                <w:color w:val="000000"/>
                <w:lang w:val="es-ES"/>
              </w:rPr>
            </w:pPr>
            <w:r w:rsidRPr="000D7368">
              <w:rPr>
                <w:color w:val="000000"/>
                <w:lang w:val="es-ES"/>
              </w:rPr>
              <w:t>(3 semanas)</w:t>
            </w:r>
          </w:p>
        </w:tc>
        <w:tc>
          <w:tcPr>
            <w:tcW w:w="6929" w:type="dxa"/>
          </w:tcPr>
          <w:p w14:paraId="003D5555" w14:textId="77777777" w:rsidR="0042091D" w:rsidRPr="000D7368" w:rsidRDefault="0042091D" w:rsidP="00205BC7">
            <w:pPr>
              <w:pStyle w:val="Endnotentext"/>
              <w:widowControl w:val="0"/>
              <w:rPr>
                <w:color w:val="000000"/>
                <w:lang w:val="es-ES"/>
              </w:rPr>
            </w:pPr>
            <w:r w:rsidRPr="000D7368">
              <w:rPr>
                <w:color w:val="000000"/>
                <w:lang w:val="es-ES"/>
              </w:rPr>
              <w:t>Metotrexato (5 g/m</w:t>
            </w:r>
            <w:r w:rsidRPr="000D7368">
              <w:rPr>
                <w:color w:val="000000"/>
                <w:vertAlign w:val="superscript"/>
                <w:lang w:val="es-ES"/>
              </w:rPr>
              <w:t>2</w:t>
            </w:r>
            <w:r w:rsidRPr="000D7368">
              <w:rPr>
                <w:color w:val="000000"/>
                <w:lang w:val="es-ES"/>
              </w:rPr>
              <w:t xml:space="preserve"> durante 24 horas, IV): día 1</w:t>
            </w:r>
          </w:p>
          <w:p w14:paraId="4BFF4EF5" w14:textId="77777777" w:rsidR="0042091D" w:rsidRPr="000D7368" w:rsidRDefault="0042091D" w:rsidP="00205BC7">
            <w:pPr>
              <w:pStyle w:val="Endnotentext"/>
              <w:widowControl w:val="0"/>
              <w:rPr>
                <w:color w:val="000000"/>
                <w:lang w:val="es-ES"/>
              </w:rPr>
            </w:pPr>
            <w:r w:rsidRPr="000D7368">
              <w:rPr>
                <w:color w:val="000000"/>
                <w:lang w:val="es-ES"/>
              </w:rPr>
              <w:t>Leucovorina (75 mg/m</w:t>
            </w:r>
            <w:r w:rsidRPr="000D7368">
              <w:rPr>
                <w:color w:val="000000"/>
                <w:vertAlign w:val="superscript"/>
                <w:lang w:val="es-ES"/>
              </w:rPr>
              <w:t>2</w:t>
            </w:r>
            <w:r w:rsidRPr="000D7368">
              <w:rPr>
                <w:color w:val="000000"/>
                <w:lang w:val="es-ES"/>
              </w:rPr>
              <w:t xml:space="preserve"> a la hora 36, IV; 15 mg/m</w:t>
            </w:r>
            <w:r w:rsidRPr="000D7368">
              <w:rPr>
                <w:color w:val="000000"/>
                <w:vertAlign w:val="superscript"/>
                <w:lang w:val="es-ES"/>
              </w:rPr>
              <w:t>2</w:t>
            </w:r>
            <w:r w:rsidRPr="000D7368">
              <w:rPr>
                <w:color w:val="000000"/>
                <w:lang w:val="es-ES"/>
              </w:rPr>
              <w:t xml:space="preserve"> IV o PO q6h x 6 dosis)iii: Días 2 y 3</w:t>
            </w:r>
          </w:p>
          <w:p w14:paraId="1C84E5DF" w14:textId="77777777" w:rsidR="0042091D" w:rsidRPr="000D7368" w:rsidRDefault="0042091D" w:rsidP="00205BC7">
            <w:pPr>
              <w:pStyle w:val="Endnotentext"/>
              <w:widowControl w:val="0"/>
              <w:rPr>
                <w:color w:val="000000"/>
                <w:lang w:val="es-ES"/>
              </w:rPr>
            </w:pPr>
            <w:r w:rsidRPr="000D7368">
              <w:rPr>
                <w:color w:val="000000"/>
                <w:lang w:val="es-ES"/>
              </w:rPr>
              <w:t>Triple terapia IT (ajustada por edad): día 1</w:t>
            </w:r>
          </w:p>
          <w:p w14:paraId="31736E36" w14:textId="77777777" w:rsidR="0042091D" w:rsidRPr="000D7368" w:rsidRDefault="0042091D" w:rsidP="00205BC7">
            <w:pPr>
              <w:pStyle w:val="Endnotentext"/>
              <w:widowControl w:val="0"/>
              <w:rPr>
                <w:color w:val="000000"/>
                <w:lang w:val="es-ES"/>
              </w:rPr>
            </w:pPr>
            <w:r w:rsidRPr="000D7368">
              <w:rPr>
                <w:color w:val="000000"/>
                <w:lang w:val="es-ES"/>
              </w:rPr>
              <w:t>ARA</w:t>
            </w:r>
            <w:r w:rsidRPr="000D7368">
              <w:rPr>
                <w:color w:val="000000"/>
                <w:lang w:val="es-ES"/>
              </w:rPr>
              <w:noBreakHyphen/>
              <w:t>C (3 g/m</w:t>
            </w:r>
            <w:r w:rsidRPr="000D7368">
              <w:rPr>
                <w:color w:val="000000"/>
                <w:vertAlign w:val="superscript"/>
                <w:lang w:val="es-ES"/>
              </w:rPr>
              <w:t>2</w:t>
            </w:r>
            <w:r w:rsidRPr="000D7368">
              <w:rPr>
                <w:color w:val="000000"/>
                <w:lang w:val="es-ES"/>
              </w:rPr>
              <w:t>/dosis q 12 h x 4, IV): días 2 y 3</w:t>
            </w:r>
          </w:p>
          <w:p w14:paraId="3457CB0F" w14:textId="77777777" w:rsidR="0042091D" w:rsidRPr="000D7368" w:rsidRDefault="0042091D" w:rsidP="00205BC7">
            <w:pPr>
              <w:pStyle w:val="Endnotentext"/>
              <w:widowControl w:val="0"/>
              <w:rPr>
                <w:color w:val="000000"/>
                <w:lang w:val="es-ES"/>
              </w:rPr>
            </w:pPr>
            <w:r w:rsidRPr="000D7368">
              <w:rPr>
                <w:color w:val="000000"/>
                <w:lang w:val="es-ES"/>
              </w:rPr>
              <w:t>G</w:t>
            </w:r>
            <w:r w:rsidRPr="000D7368">
              <w:rPr>
                <w:color w:val="000000"/>
                <w:lang w:val="es-ES"/>
              </w:rPr>
              <w:noBreakHyphen/>
              <w:t>CSF (5 μg/kg, SC): días 4</w:t>
            </w:r>
            <w:r w:rsidRPr="000D7368">
              <w:rPr>
                <w:color w:val="000000"/>
                <w:lang w:val="es-ES"/>
              </w:rPr>
              <w:noBreakHyphen/>
              <w:t>13 o hasta RAN &gt; 1500 post nadir</w:t>
            </w:r>
          </w:p>
        </w:tc>
      </w:tr>
      <w:tr w:rsidR="0042091D" w:rsidRPr="00401B18" w14:paraId="2C85D34C" w14:textId="77777777">
        <w:tc>
          <w:tcPr>
            <w:tcW w:w="2358" w:type="dxa"/>
          </w:tcPr>
          <w:p w14:paraId="0BC6E42E" w14:textId="77777777" w:rsidR="0042091D" w:rsidRPr="000D7368" w:rsidRDefault="0042091D" w:rsidP="00205BC7">
            <w:pPr>
              <w:pStyle w:val="Endnotentext"/>
              <w:widowControl w:val="0"/>
              <w:rPr>
                <w:color w:val="000000"/>
                <w:lang w:val="es-ES"/>
              </w:rPr>
            </w:pPr>
            <w:r w:rsidRPr="000D7368">
              <w:rPr>
                <w:color w:val="000000"/>
                <w:lang w:val="es-ES"/>
              </w:rPr>
              <w:t>Bloque 1 de reinducción</w:t>
            </w:r>
          </w:p>
          <w:p w14:paraId="682C6C09" w14:textId="77777777" w:rsidR="0042091D" w:rsidRPr="000D7368" w:rsidRDefault="0042091D" w:rsidP="00205BC7">
            <w:pPr>
              <w:pStyle w:val="Endnotentext"/>
              <w:widowControl w:val="0"/>
              <w:rPr>
                <w:color w:val="000000"/>
                <w:lang w:val="es-ES"/>
              </w:rPr>
            </w:pPr>
            <w:r w:rsidRPr="000D7368">
              <w:rPr>
                <w:color w:val="000000"/>
                <w:lang w:val="es-ES"/>
              </w:rPr>
              <w:t>(3 semanas)</w:t>
            </w:r>
          </w:p>
        </w:tc>
        <w:tc>
          <w:tcPr>
            <w:tcW w:w="6929" w:type="dxa"/>
          </w:tcPr>
          <w:p w14:paraId="0B397F5F" w14:textId="77777777" w:rsidR="0042091D" w:rsidRPr="000D7368" w:rsidRDefault="0042091D" w:rsidP="00205BC7">
            <w:pPr>
              <w:pStyle w:val="Endnotentext"/>
              <w:widowControl w:val="0"/>
              <w:rPr>
                <w:color w:val="000000"/>
                <w:lang w:val="es-ES"/>
              </w:rPr>
            </w:pPr>
            <w:r w:rsidRPr="000D7368">
              <w:rPr>
                <w:color w:val="000000"/>
                <w:lang w:val="es-ES"/>
              </w:rPr>
              <w:t>VCR (1,5 mg/m</w:t>
            </w:r>
            <w:r w:rsidRPr="000D7368">
              <w:rPr>
                <w:color w:val="000000"/>
                <w:vertAlign w:val="superscript"/>
                <w:lang w:val="es-ES"/>
              </w:rPr>
              <w:t>2</w:t>
            </w:r>
            <w:r w:rsidRPr="000D7368">
              <w:rPr>
                <w:color w:val="000000"/>
                <w:lang w:val="es-ES"/>
              </w:rPr>
              <w:t>/día, IV): días 1, 8, y 15</w:t>
            </w:r>
          </w:p>
          <w:p w14:paraId="37D81AC8" w14:textId="77777777" w:rsidR="0042091D" w:rsidRPr="000D7368" w:rsidRDefault="0042091D" w:rsidP="00205BC7">
            <w:pPr>
              <w:pStyle w:val="Endnotentext"/>
              <w:widowControl w:val="0"/>
              <w:rPr>
                <w:color w:val="000000"/>
                <w:lang w:val="es-ES"/>
              </w:rPr>
            </w:pPr>
            <w:r w:rsidRPr="000D7368">
              <w:rPr>
                <w:color w:val="000000"/>
                <w:lang w:val="es-ES"/>
              </w:rPr>
              <w:t>DAUN (45 mg/m</w:t>
            </w:r>
            <w:r w:rsidRPr="000D7368">
              <w:rPr>
                <w:color w:val="000000"/>
                <w:vertAlign w:val="superscript"/>
                <w:lang w:val="es-ES"/>
              </w:rPr>
              <w:t>2</w:t>
            </w:r>
            <w:r w:rsidRPr="000D7368">
              <w:rPr>
                <w:color w:val="000000"/>
                <w:lang w:val="es-ES"/>
              </w:rPr>
              <w:t>/día bolus, IV): días 1 y 2</w:t>
            </w:r>
          </w:p>
          <w:p w14:paraId="78883821" w14:textId="77777777" w:rsidR="0042091D" w:rsidRPr="000D7368" w:rsidRDefault="0042091D" w:rsidP="00205BC7">
            <w:pPr>
              <w:pStyle w:val="Endnotentext"/>
              <w:widowControl w:val="0"/>
              <w:rPr>
                <w:color w:val="000000"/>
                <w:lang w:val="es-ES"/>
              </w:rPr>
            </w:pPr>
            <w:r w:rsidRPr="000D7368">
              <w:rPr>
                <w:color w:val="000000"/>
                <w:lang w:val="es-ES"/>
              </w:rPr>
              <w:t>CPM (250 mg/m</w:t>
            </w:r>
            <w:r w:rsidRPr="000D7368">
              <w:rPr>
                <w:color w:val="000000"/>
                <w:vertAlign w:val="superscript"/>
                <w:lang w:val="es-ES"/>
              </w:rPr>
              <w:t>2</w:t>
            </w:r>
            <w:r w:rsidRPr="000D7368">
              <w:rPr>
                <w:color w:val="000000"/>
                <w:lang w:val="es-ES"/>
              </w:rPr>
              <w:t>/dosis q12h x 4 dosis, IV): días 3 y 4</w:t>
            </w:r>
          </w:p>
          <w:p w14:paraId="1CDE4326" w14:textId="77777777" w:rsidR="0042091D" w:rsidRPr="00401B18" w:rsidRDefault="002372A5" w:rsidP="00205BC7">
            <w:pPr>
              <w:pStyle w:val="Endnotentext"/>
              <w:keepNext/>
              <w:widowControl w:val="0"/>
              <w:spacing w:before="240" w:after="60"/>
              <w:outlineLvl w:val="0"/>
              <w:rPr>
                <w:color w:val="000000"/>
                <w:lang w:val="de-DE"/>
              </w:rPr>
            </w:pPr>
            <w:r w:rsidRPr="00401B18">
              <w:rPr>
                <w:color w:val="000000"/>
                <w:lang w:val="de-DE"/>
              </w:rPr>
              <w:t>PEG</w:t>
            </w:r>
            <w:r w:rsidRPr="00401B18">
              <w:rPr>
                <w:color w:val="000000"/>
                <w:lang w:val="de-DE"/>
              </w:rPr>
              <w:noBreakHyphen/>
              <w:t>ASP (2500 UI/m</w:t>
            </w:r>
            <w:r w:rsidRPr="00401B18">
              <w:rPr>
                <w:color w:val="000000"/>
                <w:vertAlign w:val="superscript"/>
                <w:lang w:val="de-DE"/>
              </w:rPr>
              <w:t>2</w:t>
            </w:r>
            <w:r w:rsidRPr="00401B18">
              <w:rPr>
                <w:color w:val="000000"/>
                <w:lang w:val="de-DE"/>
              </w:rPr>
              <w:t>, IM): día 4</w:t>
            </w:r>
          </w:p>
          <w:p w14:paraId="15C2D7B5" w14:textId="77777777" w:rsidR="0042091D" w:rsidRPr="000D7368" w:rsidRDefault="0042091D" w:rsidP="00205BC7">
            <w:pPr>
              <w:pStyle w:val="Endnotentext"/>
              <w:widowControl w:val="0"/>
              <w:rPr>
                <w:color w:val="000000"/>
                <w:lang w:val="es-ES"/>
              </w:rPr>
            </w:pPr>
            <w:r w:rsidRPr="000D7368">
              <w:rPr>
                <w:color w:val="000000"/>
                <w:lang w:val="es-ES"/>
              </w:rPr>
              <w:t>G</w:t>
            </w:r>
            <w:r w:rsidRPr="000D7368">
              <w:rPr>
                <w:color w:val="000000"/>
                <w:lang w:val="es-ES"/>
              </w:rPr>
              <w:noBreakHyphen/>
              <w:t>CSF (5 μg/kg, SC): días 5</w:t>
            </w:r>
            <w:r w:rsidRPr="000D7368">
              <w:rPr>
                <w:color w:val="000000"/>
                <w:lang w:val="es-ES"/>
              </w:rPr>
              <w:noBreakHyphen/>
              <w:t>14 o hasta RAN &gt; 1500 post nadir</w:t>
            </w:r>
          </w:p>
          <w:p w14:paraId="6ED9F87E" w14:textId="77777777" w:rsidR="0042091D" w:rsidRPr="000D7368" w:rsidRDefault="0042091D" w:rsidP="00205BC7">
            <w:pPr>
              <w:pStyle w:val="Endnotentext"/>
              <w:widowControl w:val="0"/>
              <w:rPr>
                <w:color w:val="000000"/>
                <w:lang w:val="es-ES"/>
              </w:rPr>
            </w:pPr>
            <w:r w:rsidRPr="000D7368">
              <w:rPr>
                <w:color w:val="000000"/>
                <w:lang w:val="es-ES"/>
              </w:rPr>
              <w:t>Triple terapia IT (ajustada por edad): días 1 y 15</w:t>
            </w:r>
          </w:p>
          <w:p w14:paraId="3B1EED63" w14:textId="77777777" w:rsidR="0042091D" w:rsidRPr="000D7368" w:rsidRDefault="0042091D" w:rsidP="00205BC7">
            <w:pPr>
              <w:pStyle w:val="Endnotentext"/>
              <w:widowControl w:val="0"/>
              <w:rPr>
                <w:color w:val="000000"/>
                <w:lang w:val="es-ES"/>
              </w:rPr>
            </w:pPr>
            <w:r w:rsidRPr="000D7368">
              <w:rPr>
                <w:color w:val="000000"/>
                <w:lang w:val="es-ES"/>
              </w:rPr>
              <w:t>DEX (6 mg/m</w:t>
            </w:r>
            <w:r w:rsidRPr="000D7368">
              <w:rPr>
                <w:color w:val="000000"/>
                <w:vertAlign w:val="superscript"/>
                <w:lang w:val="es-ES"/>
              </w:rPr>
              <w:t>2</w:t>
            </w:r>
            <w:r w:rsidRPr="000D7368">
              <w:rPr>
                <w:color w:val="000000"/>
                <w:lang w:val="es-ES"/>
              </w:rPr>
              <w:t>/día, PO): días 1</w:t>
            </w:r>
            <w:r w:rsidRPr="000D7368">
              <w:rPr>
                <w:color w:val="000000"/>
                <w:lang w:val="es-ES"/>
              </w:rPr>
              <w:noBreakHyphen/>
              <w:t>7 y 15</w:t>
            </w:r>
            <w:r w:rsidRPr="000D7368">
              <w:rPr>
                <w:color w:val="000000"/>
                <w:lang w:val="es-ES"/>
              </w:rPr>
              <w:noBreakHyphen/>
              <w:t>21</w:t>
            </w:r>
          </w:p>
        </w:tc>
      </w:tr>
      <w:tr w:rsidR="0042091D" w:rsidRPr="00401B18" w14:paraId="18B5BF00" w14:textId="77777777">
        <w:tc>
          <w:tcPr>
            <w:tcW w:w="2358" w:type="dxa"/>
          </w:tcPr>
          <w:p w14:paraId="2507C667" w14:textId="77777777" w:rsidR="0042091D" w:rsidRPr="000D7368" w:rsidRDefault="0042091D" w:rsidP="00205BC7">
            <w:pPr>
              <w:pStyle w:val="Endnotentext"/>
              <w:widowControl w:val="0"/>
              <w:rPr>
                <w:color w:val="000000"/>
                <w:lang w:val="es-ES"/>
              </w:rPr>
            </w:pPr>
            <w:r w:rsidRPr="000D7368">
              <w:rPr>
                <w:color w:val="000000"/>
                <w:lang w:val="es-ES"/>
              </w:rPr>
              <w:t xml:space="preserve">Bloque 1 de intensificación </w:t>
            </w:r>
          </w:p>
          <w:p w14:paraId="3653354F" w14:textId="77777777" w:rsidR="0042091D" w:rsidRPr="000D7368" w:rsidRDefault="0042091D" w:rsidP="00205BC7">
            <w:pPr>
              <w:pStyle w:val="Endnotentext"/>
              <w:widowControl w:val="0"/>
              <w:rPr>
                <w:color w:val="000000"/>
                <w:lang w:val="es-ES"/>
              </w:rPr>
            </w:pPr>
            <w:r w:rsidRPr="000D7368">
              <w:rPr>
                <w:color w:val="000000"/>
                <w:lang w:val="es-ES"/>
              </w:rPr>
              <w:t>(9 semanas)</w:t>
            </w:r>
          </w:p>
        </w:tc>
        <w:tc>
          <w:tcPr>
            <w:tcW w:w="6929" w:type="dxa"/>
          </w:tcPr>
          <w:p w14:paraId="3130F403" w14:textId="77777777" w:rsidR="0042091D" w:rsidRPr="000D7368" w:rsidRDefault="0042091D" w:rsidP="00205BC7">
            <w:pPr>
              <w:pStyle w:val="Endnotentext"/>
              <w:widowControl w:val="0"/>
              <w:rPr>
                <w:color w:val="000000"/>
                <w:lang w:val="es-ES"/>
              </w:rPr>
            </w:pPr>
            <w:r w:rsidRPr="000D7368">
              <w:rPr>
                <w:color w:val="000000"/>
                <w:lang w:val="es-ES"/>
              </w:rPr>
              <w:t>Metotrexato (5 g/m</w:t>
            </w:r>
            <w:r w:rsidRPr="000D7368">
              <w:rPr>
                <w:color w:val="000000"/>
                <w:vertAlign w:val="superscript"/>
                <w:lang w:val="es-ES"/>
              </w:rPr>
              <w:t>2</w:t>
            </w:r>
            <w:r w:rsidRPr="000D7368">
              <w:rPr>
                <w:color w:val="000000"/>
                <w:lang w:val="es-ES"/>
              </w:rPr>
              <w:t xml:space="preserve"> durante 24 horas, IV): días 1 y 15</w:t>
            </w:r>
          </w:p>
          <w:p w14:paraId="3E0DE88A" w14:textId="77777777" w:rsidR="0042091D" w:rsidRPr="000D7368" w:rsidRDefault="0042091D" w:rsidP="00205BC7">
            <w:pPr>
              <w:pStyle w:val="Endnotentext"/>
              <w:widowControl w:val="0"/>
              <w:rPr>
                <w:color w:val="000000"/>
                <w:lang w:val="es-ES"/>
              </w:rPr>
            </w:pPr>
            <w:r w:rsidRPr="000D7368">
              <w:rPr>
                <w:color w:val="000000"/>
                <w:lang w:val="es-ES"/>
              </w:rPr>
              <w:t>Leucovorina (75 mg/m</w:t>
            </w:r>
            <w:r w:rsidRPr="000D7368">
              <w:rPr>
                <w:color w:val="000000"/>
                <w:vertAlign w:val="superscript"/>
                <w:lang w:val="es-ES"/>
              </w:rPr>
              <w:t>2</w:t>
            </w:r>
            <w:r w:rsidRPr="000D7368">
              <w:rPr>
                <w:color w:val="000000"/>
                <w:lang w:val="es-ES"/>
              </w:rPr>
              <w:t xml:space="preserve"> a la hora 36, IV; 15 mg/m</w:t>
            </w:r>
            <w:r w:rsidRPr="000D7368">
              <w:rPr>
                <w:color w:val="000000"/>
                <w:vertAlign w:val="superscript"/>
                <w:lang w:val="es-ES"/>
              </w:rPr>
              <w:t>2</w:t>
            </w:r>
            <w:r w:rsidRPr="000D7368">
              <w:rPr>
                <w:color w:val="000000"/>
                <w:lang w:val="es-ES"/>
              </w:rPr>
              <w:t xml:space="preserve"> IV o PO q6h x 6 dosis)iii: Días 2, 3, 16, y 17</w:t>
            </w:r>
          </w:p>
          <w:p w14:paraId="369EBA9E" w14:textId="77777777" w:rsidR="0042091D" w:rsidRPr="000D7368" w:rsidRDefault="0042091D" w:rsidP="00205BC7">
            <w:pPr>
              <w:pStyle w:val="Endnotentext"/>
              <w:widowControl w:val="0"/>
              <w:rPr>
                <w:color w:val="000000"/>
                <w:lang w:val="es-ES"/>
              </w:rPr>
            </w:pPr>
            <w:r w:rsidRPr="000D7368">
              <w:rPr>
                <w:color w:val="000000"/>
                <w:lang w:val="es-ES"/>
              </w:rPr>
              <w:t>Triple terapia IT (ajustada por edad): días 1 y 22</w:t>
            </w:r>
          </w:p>
          <w:p w14:paraId="026A19FE" w14:textId="77777777" w:rsidR="0042091D" w:rsidRPr="000D7368" w:rsidRDefault="0042091D" w:rsidP="00205BC7">
            <w:pPr>
              <w:pStyle w:val="Endnotentext"/>
              <w:widowControl w:val="0"/>
              <w:rPr>
                <w:color w:val="000000"/>
                <w:lang w:val="es-ES"/>
              </w:rPr>
            </w:pPr>
            <w:r w:rsidRPr="000D7368">
              <w:rPr>
                <w:color w:val="000000"/>
                <w:lang w:val="es-ES"/>
              </w:rPr>
              <w:t>VP</w:t>
            </w:r>
            <w:r w:rsidRPr="000D7368">
              <w:rPr>
                <w:color w:val="000000"/>
                <w:lang w:val="es-ES"/>
              </w:rPr>
              <w:noBreakHyphen/>
              <w:t>16 (100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3B73C98A" w14:textId="77777777" w:rsidR="0042091D" w:rsidRPr="000D7368" w:rsidRDefault="0042091D" w:rsidP="00205BC7">
            <w:pPr>
              <w:pStyle w:val="Endnotentext"/>
              <w:widowControl w:val="0"/>
              <w:rPr>
                <w:color w:val="000000"/>
                <w:lang w:val="es-ES"/>
              </w:rPr>
            </w:pPr>
            <w:r w:rsidRPr="000D7368">
              <w:rPr>
                <w:color w:val="000000"/>
                <w:lang w:val="es-ES"/>
              </w:rPr>
              <w:t>CPM (300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640789AD" w14:textId="77777777" w:rsidR="0042091D" w:rsidRPr="000D7368" w:rsidRDefault="0042091D" w:rsidP="00205BC7">
            <w:pPr>
              <w:pStyle w:val="Endnotentext"/>
              <w:widowControl w:val="0"/>
              <w:rPr>
                <w:color w:val="000000"/>
                <w:lang w:val="es-ES"/>
              </w:rPr>
            </w:pPr>
            <w:r w:rsidRPr="000D7368">
              <w:rPr>
                <w:color w:val="000000"/>
                <w:lang w:val="es-ES"/>
              </w:rPr>
              <w:t>MESNA (150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10399AD3" w14:textId="77777777" w:rsidR="0042091D" w:rsidRPr="000D7368" w:rsidRDefault="0042091D" w:rsidP="00205BC7">
            <w:pPr>
              <w:pStyle w:val="Endnotentext"/>
              <w:widowControl w:val="0"/>
              <w:rPr>
                <w:color w:val="000000"/>
                <w:lang w:val="es-ES"/>
              </w:rPr>
            </w:pPr>
            <w:r w:rsidRPr="000D7368">
              <w:rPr>
                <w:color w:val="000000"/>
                <w:lang w:val="es-ES"/>
              </w:rPr>
              <w:t>G</w:t>
            </w:r>
            <w:r w:rsidRPr="000D7368">
              <w:rPr>
                <w:color w:val="000000"/>
                <w:lang w:val="es-ES"/>
              </w:rPr>
              <w:noBreakHyphen/>
              <w:t>CSF (5 μg/kg, SC): días 27</w:t>
            </w:r>
            <w:r w:rsidRPr="000D7368">
              <w:rPr>
                <w:color w:val="000000"/>
                <w:lang w:val="es-ES"/>
              </w:rPr>
              <w:noBreakHyphen/>
              <w:t>36 o hasta RAN &gt; 1500 post nadir</w:t>
            </w:r>
          </w:p>
          <w:p w14:paraId="0CF5567D" w14:textId="77777777" w:rsidR="0042091D" w:rsidRPr="00401B18" w:rsidRDefault="0042091D" w:rsidP="00205BC7">
            <w:pPr>
              <w:pStyle w:val="Endnotentext"/>
              <w:widowControl w:val="0"/>
              <w:rPr>
                <w:color w:val="000000"/>
                <w:lang w:val="pt-PT"/>
              </w:rPr>
            </w:pPr>
            <w:r w:rsidRPr="00401B18">
              <w:rPr>
                <w:color w:val="000000"/>
                <w:lang w:val="pt-PT"/>
              </w:rPr>
              <w:t>ARA</w:t>
            </w:r>
            <w:r w:rsidRPr="00401B18">
              <w:rPr>
                <w:color w:val="000000"/>
                <w:lang w:val="pt-PT"/>
              </w:rPr>
              <w:noBreakHyphen/>
              <w:t>C (3 g/m</w:t>
            </w:r>
            <w:r w:rsidRPr="00401B18">
              <w:rPr>
                <w:color w:val="000000"/>
                <w:vertAlign w:val="superscript"/>
                <w:lang w:val="pt-PT"/>
              </w:rPr>
              <w:t>2</w:t>
            </w:r>
            <w:r w:rsidRPr="00401B18">
              <w:rPr>
                <w:color w:val="000000"/>
                <w:lang w:val="pt-PT"/>
              </w:rPr>
              <w:t>, q12h, IV): días 43, 44</w:t>
            </w:r>
          </w:p>
          <w:p w14:paraId="3B03B7FA" w14:textId="77777777" w:rsidR="0042091D" w:rsidRPr="00401B18" w:rsidRDefault="002372A5" w:rsidP="00205BC7">
            <w:pPr>
              <w:pStyle w:val="Endnotentext"/>
              <w:keepNext/>
              <w:widowControl w:val="0"/>
              <w:spacing w:before="240" w:after="60"/>
              <w:outlineLvl w:val="0"/>
              <w:rPr>
                <w:color w:val="000000"/>
                <w:lang w:val="de-DE"/>
              </w:rPr>
            </w:pPr>
            <w:r w:rsidRPr="00401B18">
              <w:rPr>
                <w:color w:val="000000"/>
                <w:lang w:val="de-DE"/>
              </w:rPr>
              <w:t>L</w:t>
            </w:r>
            <w:r w:rsidRPr="00401B18">
              <w:rPr>
                <w:color w:val="000000"/>
                <w:lang w:val="de-DE"/>
              </w:rPr>
              <w:noBreakHyphen/>
              <w:t>ASP (6000 UI/m</w:t>
            </w:r>
            <w:r w:rsidRPr="00401B18">
              <w:rPr>
                <w:color w:val="000000"/>
                <w:vertAlign w:val="superscript"/>
                <w:lang w:val="de-DE"/>
              </w:rPr>
              <w:t>2</w:t>
            </w:r>
            <w:r w:rsidRPr="00401B18">
              <w:rPr>
                <w:color w:val="000000"/>
                <w:lang w:val="de-DE"/>
              </w:rPr>
              <w:t>, IM): día 44</w:t>
            </w:r>
          </w:p>
        </w:tc>
      </w:tr>
      <w:tr w:rsidR="0042091D" w:rsidRPr="00401B18" w14:paraId="7AC401ED" w14:textId="77777777">
        <w:tc>
          <w:tcPr>
            <w:tcW w:w="2358" w:type="dxa"/>
          </w:tcPr>
          <w:p w14:paraId="0F6D19ED" w14:textId="77777777" w:rsidR="0042091D" w:rsidRPr="000D7368" w:rsidRDefault="0042091D" w:rsidP="00205BC7">
            <w:pPr>
              <w:pStyle w:val="Endnotentext"/>
              <w:widowControl w:val="0"/>
              <w:rPr>
                <w:color w:val="000000"/>
                <w:lang w:val="es-ES"/>
              </w:rPr>
            </w:pPr>
            <w:r w:rsidRPr="000D7368">
              <w:rPr>
                <w:color w:val="000000"/>
                <w:lang w:val="es-ES"/>
              </w:rPr>
              <w:t>Bloque 2 de reinducción</w:t>
            </w:r>
          </w:p>
          <w:p w14:paraId="6788520B" w14:textId="77777777" w:rsidR="0042091D" w:rsidRPr="000D7368" w:rsidRDefault="0042091D" w:rsidP="00205BC7">
            <w:pPr>
              <w:pStyle w:val="Endnotentext"/>
              <w:widowControl w:val="0"/>
              <w:rPr>
                <w:color w:val="000000"/>
                <w:lang w:val="es-ES"/>
              </w:rPr>
            </w:pPr>
            <w:r w:rsidRPr="000D7368">
              <w:rPr>
                <w:color w:val="000000"/>
                <w:lang w:val="es-ES"/>
              </w:rPr>
              <w:t>(3 semanas)</w:t>
            </w:r>
          </w:p>
        </w:tc>
        <w:tc>
          <w:tcPr>
            <w:tcW w:w="6929" w:type="dxa"/>
          </w:tcPr>
          <w:p w14:paraId="73C04BA1" w14:textId="77777777" w:rsidR="0042091D" w:rsidRPr="000D7368" w:rsidRDefault="0042091D" w:rsidP="00205BC7">
            <w:pPr>
              <w:pStyle w:val="Endnotentext"/>
              <w:widowControl w:val="0"/>
              <w:rPr>
                <w:color w:val="000000"/>
                <w:lang w:val="es-ES"/>
              </w:rPr>
            </w:pPr>
            <w:r w:rsidRPr="000D7368">
              <w:rPr>
                <w:color w:val="000000"/>
                <w:lang w:val="es-ES"/>
              </w:rPr>
              <w:t>VCR (1,5 mg/m</w:t>
            </w:r>
            <w:r w:rsidRPr="000D7368">
              <w:rPr>
                <w:color w:val="000000"/>
                <w:vertAlign w:val="superscript"/>
                <w:lang w:val="es-ES"/>
              </w:rPr>
              <w:t>2</w:t>
            </w:r>
            <w:r w:rsidRPr="000D7368">
              <w:rPr>
                <w:color w:val="000000"/>
                <w:lang w:val="es-ES"/>
              </w:rPr>
              <w:t>/día, IV): días 1, 8 y 15</w:t>
            </w:r>
          </w:p>
          <w:p w14:paraId="33226550" w14:textId="77777777" w:rsidR="0042091D" w:rsidRPr="000D7368" w:rsidRDefault="0042091D" w:rsidP="00205BC7">
            <w:pPr>
              <w:pStyle w:val="Endnotentext"/>
              <w:widowControl w:val="0"/>
              <w:rPr>
                <w:color w:val="000000"/>
                <w:lang w:val="es-ES"/>
              </w:rPr>
            </w:pPr>
            <w:r w:rsidRPr="000D7368">
              <w:rPr>
                <w:color w:val="000000"/>
                <w:lang w:val="es-ES"/>
              </w:rPr>
              <w:t>DAUN (45 mg/m</w:t>
            </w:r>
            <w:r w:rsidRPr="000D7368">
              <w:rPr>
                <w:color w:val="000000"/>
                <w:vertAlign w:val="superscript"/>
                <w:lang w:val="es-ES"/>
              </w:rPr>
              <w:t>2</w:t>
            </w:r>
            <w:r w:rsidRPr="000D7368">
              <w:rPr>
                <w:color w:val="000000"/>
                <w:lang w:val="es-ES"/>
              </w:rPr>
              <w:t>/día bolus, IV): días 1 y 2</w:t>
            </w:r>
          </w:p>
          <w:p w14:paraId="4995716C" w14:textId="77777777" w:rsidR="0042091D" w:rsidRPr="000D7368" w:rsidRDefault="0042091D" w:rsidP="00205BC7">
            <w:pPr>
              <w:pStyle w:val="Endnotentext"/>
              <w:widowControl w:val="0"/>
              <w:rPr>
                <w:color w:val="000000"/>
                <w:lang w:val="es-ES"/>
              </w:rPr>
            </w:pPr>
            <w:r w:rsidRPr="000D7368">
              <w:rPr>
                <w:color w:val="000000"/>
                <w:lang w:val="es-ES"/>
              </w:rPr>
              <w:t>CPM (250 mg/m</w:t>
            </w:r>
            <w:r w:rsidRPr="000D7368">
              <w:rPr>
                <w:color w:val="000000"/>
                <w:vertAlign w:val="superscript"/>
                <w:lang w:val="es-ES"/>
              </w:rPr>
              <w:t>2</w:t>
            </w:r>
            <w:r w:rsidRPr="000D7368">
              <w:rPr>
                <w:color w:val="000000"/>
                <w:lang w:val="es-ES"/>
              </w:rPr>
              <w:t>/dosis q12h x 4 dosis, IV): días 3 y 4</w:t>
            </w:r>
          </w:p>
          <w:p w14:paraId="052D2164" w14:textId="77777777" w:rsidR="0042091D" w:rsidRPr="00401B18" w:rsidRDefault="002372A5" w:rsidP="00205BC7">
            <w:pPr>
              <w:pStyle w:val="Endnotentext"/>
              <w:keepNext/>
              <w:widowControl w:val="0"/>
              <w:spacing w:before="240" w:after="60"/>
              <w:outlineLvl w:val="0"/>
              <w:rPr>
                <w:color w:val="000000"/>
                <w:lang w:val="de-DE"/>
              </w:rPr>
            </w:pPr>
            <w:r w:rsidRPr="00401B18">
              <w:rPr>
                <w:color w:val="000000"/>
                <w:lang w:val="de-DE"/>
              </w:rPr>
              <w:t>PEG</w:t>
            </w:r>
            <w:r w:rsidRPr="00401B18">
              <w:rPr>
                <w:color w:val="000000"/>
                <w:lang w:val="de-DE"/>
              </w:rPr>
              <w:noBreakHyphen/>
              <w:t>ASP (2500 UI/m</w:t>
            </w:r>
            <w:r w:rsidRPr="00401B18">
              <w:rPr>
                <w:color w:val="000000"/>
                <w:vertAlign w:val="superscript"/>
                <w:lang w:val="de-DE"/>
              </w:rPr>
              <w:t>2</w:t>
            </w:r>
            <w:r w:rsidRPr="00401B18">
              <w:rPr>
                <w:color w:val="000000"/>
                <w:lang w:val="de-DE"/>
              </w:rPr>
              <w:t>, IM): día 4</w:t>
            </w:r>
          </w:p>
          <w:p w14:paraId="2F66B50C" w14:textId="77777777" w:rsidR="0042091D" w:rsidRPr="000D7368" w:rsidRDefault="0042091D" w:rsidP="00205BC7">
            <w:pPr>
              <w:pStyle w:val="Endnotentext"/>
              <w:widowControl w:val="0"/>
              <w:rPr>
                <w:color w:val="000000"/>
                <w:lang w:val="es-ES"/>
              </w:rPr>
            </w:pPr>
            <w:r w:rsidRPr="000D7368">
              <w:rPr>
                <w:color w:val="000000"/>
                <w:lang w:val="es-ES"/>
              </w:rPr>
              <w:t>G</w:t>
            </w:r>
            <w:r w:rsidRPr="000D7368">
              <w:rPr>
                <w:color w:val="000000"/>
                <w:lang w:val="es-ES"/>
              </w:rPr>
              <w:noBreakHyphen/>
              <w:t>CSF (5 μg/kg, SC): días 5</w:t>
            </w:r>
            <w:r w:rsidRPr="000D7368">
              <w:rPr>
                <w:color w:val="000000"/>
                <w:lang w:val="es-ES"/>
              </w:rPr>
              <w:noBreakHyphen/>
              <w:t>14 o hasta RAN &gt; 1500 post nadir</w:t>
            </w:r>
          </w:p>
          <w:p w14:paraId="123C5E49" w14:textId="77777777" w:rsidR="0042091D" w:rsidRPr="000D7368" w:rsidRDefault="0042091D" w:rsidP="00205BC7">
            <w:pPr>
              <w:pStyle w:val="Endnotentext"/>
              <w:widowControl w:val="0"/>
              <w:rPr>
                <w:color w:val="000000"/>
                <w:lang w:val="es-ES"/>
              </w:rPr>
            </w:pPr>
            <w:r w:rsidRPr="000D7368">
              <w:rPr>
                <w:color w:val="000000"/>
                <w:lang w:val="es-ES"/>
              </w:rPr>
              <w:t>Triple terapia IT (ajustada por edad): días 1 y 15</w:t>
            </w:r>
          </w:p>
          <w:p w14:paraId="30F9D097" w14:textId="77777777" w:rsidR="0042091D" w:rsidRPr="000D7368" w:rsidRDefault="0042091D" w:rsidP="00205BC7">
            <w:pPr>
              <w:pStyle w:val="Endnotentext"/>
              <w:widowControl w:val="0"/>
              <w:rPr>
                <w:color w:val="000000"/>
                <w:lang w:val="es-ES"/>
              </w:rPr>
            </w:pPr>
            <w:r w:rsidRPr="000D7368">
              <w:rPr>
                <w:color w:val="000000"/>
                <w:lang w:val="es-ES"/>
              </w:rPr>
              <w:t>DEX (6 mg/m</w:t>
            </w:r>
            <w:r w:rsidRPr="000D7368">
              <w:rPr>
                <w:color w:val="000000"/>
                <w:vertAlign w:val="superscript"/>
                <w:lang w:val="es-ES"/>
              </w:rPr>
              <w:t>2</w:t>
            </w:r>
            <w:r w:rsidRPr="000D7368">
              <w:rPr>
                <w:color w:val="000000"/>
                <w:lang w:val="es-ES"/>
              </w:rPr>
              <w:t>/día, PO): días 1</w:t>
            </w:r>
            <w:r w:rsidRPr="000D7368">
              <w:rPr>
                <w:color w:val="000000"/>
                <w:lang w:val="es-ES"/>
              </w:rPr>
              <w:noBreakHyphen/>
              <w:t>7 y 15</w:t>
            </w:r>
            <w:r w:rsidRPr="000D7368">
              <w:rPr>
                <w:color w:val="000000"/>
                <w:lang w:val="es-ES"/>
              </w:rPr>
              <w:noBreakHyphen/>
              <w:t>21</w:t>
            </w:r>
          </w:p>
        </w:tc>
      </w:tr>
      <w:tr w:rsidR="0042091D" w:rsidRPr="00401B18" w14:paraId="1C154668" w14:textId="77777777">
        <w:tc>
          <w:tcPr>
            <w:tcW w:w="2358" w:type="dxa"/>
          </w:tcPr>
          <w:p w14:paraId="4C8ACF77" w14:textId="77777777" w:rsidR="0042091D" w:rsidRPr="000D7368" w:rsidRDefault="0042091D" w:rsidP="00205BC7">
            <w:pPr>
              <w:pStyle w:val="Endnotentext"/>
              <w:widowControl w:val="0"/>
              <w:rPr>
                <w:color w:val="000000"/>
                <w:lang w:val="es-ES"/>
              </w:rPr>
            </w:pPr>
            <w:r w:rsidRPr="000D7368">
              <w:rPr>
                <w:color w:val="000000"/>
                <w:lang w:val="es-ES"/>
              </w:rPr>
              <w:t>Bloque 2 de intensificación</w:t>
            </w:r>
          </w:p>
          <w:p w14:paraId="0445F781" w14:textId="77777777" w:rsidR="0042091D" w:rsidRPr="000D7368" w:rsidRDefault="0042091D" w:rsidP="00205BC7">
            <w:pPr>
              <w:pStyle w:val="Endnotentext"/>
              <w:widowControl w:val="0"/>
              <w:rPr>
                <w:color w:val="000000"/>
                <w:lang w:val="es-ES"/>
              </w:rPr>
            </w:pPr>
            <w:r w:rsidRPr="000D7368">
              <w:rPr>
                <w:color w:val="000000"/>
                <w:lang w:val="es-ES"/>
              </w:rPr>
              <w:t>(9 semanas)</w:t>
            </w:r>
          </w:p>
        </w:tc>
        <w:tc>
          <w:tcPr>
            <w:tcW w:w="6929" w:type="dxa"/>
          </w:tcPr>
          <w:p w14:paraId="0B34B93A" w14:textId="77777777" w:rsidR="0042091D" w:rsidRPr="000D7368" w:rsidRDefault="0042091D" w:rsidP="00205BC7">
            <w:pPr>
              <w:pStyle w:val="Endnotentext"/>
              <w:widowControl w:val="0"/>
              <w:rPr>
                <w:color w:val="000000"/>
                <w:lang w:val="es-ES"/>
              </w:rPr>
            </w:pPr>
            <w:r w:rsidRPr="000D7368">
              <w:rPr>
                <w:color w:val="000000"/>
                <w:lang w:val="es-ES"/>
              </w:rPr>
              <w:t>Metotrexato (5 g/m</w:t>
            </w:r>
            <w:r w:rsidRPr="000D7368">
              <w:rPr>
                <w:color w:val="000000"/>
                <w:vertAlign w:val="superscript"/>
                <w:lang w:val="es-ES"/>
              </w:rPr>
              <w:t>2</w:t>
            </w:r>
            <w:r w:rsidRPr="000D7368">
              <w:rPr>
                <w:color w:val="000000"/>
                <w:lang w:val="es-ES"/>
              </w:rPr>
              <w:t xml:space="preserve"> durante 24 horas, IV): días 1 y 15</w:t>
            </w:r>
          </w:p>
          <w:p w14:paraId="00B2A3BE" w14:textId="77777777" w:rsidR="0042091D" w:rsidRPr="000D7368" w:rsidRDefault="0042091D" w:rsidP="00205BC7">
            <w:pPr>
              <w:pStyle w:val="Endnotentext"/>
              <w:widowControl w:val="0"/>
              <w:rPr>
                <w:color w:val="000000"/>
                <w:lang w:val="es-ES"/>
              </w:rPr>
            </w:pPr>
            <w:r w:rsidRPr="000D7368">
              <w:rPr>
                <w:color w:val="000000"/>
                <w:lang w:val="es-ES"/>
              </w:rPr>
              <w:t>Leucovorina (75 mg/m</w:t>
            </w:r>
            <w:r w:rsidRPr="000D7368">
              <w:rPr>
                <w:color w:val="000000"/>
                <w:vertAlign w:val="superscript"/>
                <w:lang w:val="es-ES"/>
              </w:rPr>
              <w:t>2</w:t>
            </w:r>
            <w:r w:rsidRPr="000D7368">
              <w:rPr>
                <w:color w:val="000000"/>
                <w:lang w:val="es-ES"/>
              </w:rPr>
              <w:t xml:space="preserve"> a la hora 36, IV; 15 mg/m</w:t>
            </w:r>
            <w:r w:rsidRPr="000D7368">
              <w:rPr>
                <w:color w:val="000000"/>
                <w:vertAlign w:val="superscript"/>
                <w:lang w:val="es-ES"/>
              </w:rPr>
              <w:t>2</w:t>
            </w:r>
            <w:r w:rsidRPr="000D7368">
              <w:rPr>
                <w:color w:val="000000"/>
                <w:lang w:val="es-ES"/>
              </w:rPr>
              <w:t xml:space="preserve"> IV o PO q6h x 6 dosis)iii: días 2, 3, 16, y 17</w:t>
            </w:r>
          </w:p>
          <w:p w14:paraId="60404FF1" w14:textId="77777777" w:rsidR="0042091D" w:rsidRPr="000D7368" w:rsidRDefault="0042091D" w:rsidP="00205BC7">
            <w:pPr>
              <w:pStyle w:val="Endnotentext"/>
              <w:widowControl w:val="0"/>
              <w:rPr>
                <w:color w:val="000000"/>
                <w:lang w:val="es-ES"/>
              </w:rPr>
            </w:pPr>
            <w:r w:rsidRPr="000D7368">
              <w:rPr>
                <w:color w:val="000000"/>
                <w:lang w:val="es-ES"/>
              </w:rPr>
              <w:t>Triple terapia IT (ajustada por edad): días 1 y 22</w:t>
            </w:r>
          </w:p>
          <w:p w14:paraId="1E47B8EE" w14:textId="77777777" w:rsidR="0042091D" w:rsidRPr="000D7368" w:rsidRDefault="0042091D" w:rsidP="00205BC7">
            <w:pPr>
              <w:pStyle w:val="Endnotentext"/>
              <w:widowControl w:val="0"/>
              <w:rPr>
                <w:color w:val="000000"/>
                <w:lang w:val="es-ES"/>
              </w:rPr>
            </w:pPr>
            <w:r w:rsidRPr="000D7368">
              <w:rPr>
                <w:color w:val="000000"/>
                <w:lang w:val="es-ES"/>
              </w:rPr>
              <w:t>VP</w:t>
            </w:r>
            <w:r w:rsidRPr="000D7368">
              <w:rPr>
                <w:color w:val="000000"/>
                <w:lang w:val="es-ES"/>
              </w:rPr>
              <w:noBreakHyphen/>
              <w:t>16 (100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408E4260" w14:textId="77777777" w:rsidR="0042091D" w:rsidRPr="000D7368" w:rsidRDefault="0042091D" w:rsidP="00205BC7">
            <w:pPr>
              <w:pStyle w:val="Endnotentext"/>
              <w:widowControl w:val="0"/>
              <w:rPr>
                <w:color w:val="000000"/>
                <w:lang w:val="es-ES"/>
              </w:rPr>
            </w:pPr>
            <w:r w:rsidRPr="000D7368">
              <w:rPr>
                <w:color w:val="000000"/>
                <w:lang w:val="es-ES"/>
              </w:rPr>
              <w:t>CPM (300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2C953465" w14:textId="77777777" w:rsidR="0042091D" w:rsidRPr="000D7368" w:rsidRDefault="0042091D" w:rsidP="00205BC7">
            <w:pPr>
              <w:pStyle w:val="Endnotentext"/>
              <w:widowControl w:val="0"/>
              <w:rPr>
                <w:color w:val="000000"/>
                <w:lang w:val="es-ES"/>
              </w:rPr>
            </w:pPr>
            <w:r w:rsidRPr="000D7368">
              <w:rPr>
                <w:color w:val="000000"/>
                <w:lang w:val="es-ES"/>
              </w:rPr>
              <w:t>MESNA (150 mg/m</w:t>
            </w:r>
            <w:r w:rsidRPr="000D7368">
              <w:rPr>
                <w:color w:val="000000"/>
                <w:vertAlign w:val="superscript"/>
                <w:lang w:val="es-ES"/>
              </w:rPr>
              <w:t>2</w:t>
            </w:r>
            <w:r w:rsidRPr="000D7368">
              <w:rPr>
                <w:color w:val="000000"/>
                <w:lang w:val="es-ES"/>
              </w:rPr>
              <w:t>/día, IV): días 22</w:t>
            </w:r>
            <w:r w:rsidRPr="000D7368">
              <w:rPr>
                <w:color w:val="000000"/>
                <w:lang w:val="es-ES"/>
              </w:rPr>
              <w:noBreakHyphen/>
              <w:t>26</w:t>
            </w:r>
          </w:p>
          <w:p w14:paraId="7307C029" w14:textId="77777777" w:rsidR="0042091D" w:rsidRPr="000D7368" w:rsidRDefault="0042091D" w:rsidP="00205BC7">
            <w:pPr>
              <w:pStyle w:val="Endnotentext"/>
              <w:widowControl w:val="0"/>
              <w:rPr>
                <w:color w:val="000000"/>
                <w:lang w:val="es-ES"/>
              </w:rPr>
            </w:pPr>
            <w:r w:rsidRPr="000D7368">
              <w:rPr>
                <w:color w:val="000000"/>
                <w:lang w:val="es-ES"/>
              </w:rPr>
              <w:t>G</w:t>
            </w:r>
            <w:r w:rsidRPr="000D7368">
              <w:rPr>
                <w:color w:val="000000"/>
                <w:lang w:val="es-ES"/>
              </w:rPr>
              <w:noBreakHyphen/>
              <w:t>CSF (5 μg/kg, SC): días 27</w:t>
            </w:r>
            <w:r w:rsidRPr="000D7368">
              <w:rPr>
                <w:color w:val="000000"/>
                <w:lang w:val="es-ES"/>
              </w:rPr>
              <w:noBreakHyphen/>
              <w:t>36 o hasta RAN &gt; 1500 post nadir</w:t>
            </w:r>
          </w:p>
          <w:p w14:paraId="0B63CAF3" w14:textId="77777777" w:rsidR="0042091D" w:rsidRPr="00401B18" w:rsidRDefault="0042091D" w:rsidP="00205BC7">
            <w:pPr>
              <w:pStyle w:val="Endnotentext"/>
              <w:widowControl w:val="0"/>
              <w:rPr>
                <w:color w:val="000000"/>
                <w:lang w:val="pt-PT"/>
              </w:rPr>
            </w:pPr>
            <w:r w:rsidRPr="00401B18">
              <w:rPr>
                <w:color w:val="000000"/>
                <w:lang w:val="pt-PT"/>
              </w:rPr>
              <w:t>ARA</w:t>
            </w:r>
            <w:r w:rsidRPr="00401B18">
              <w:rPr>
                <w:color w:val="000000"/>
                <w:lang w:val="pt-PT"/>
              </w:rPr>
              <w:noBreakHyphen/>
              <w:t>C (3 g/m</w:t>
            </w:r>
            <w:r w:rsidRPr="00401B18">
              <w:rPr>
                <w:color w:val="000000"/>
                <w:vertAlign w:val="superscript"/>
                <w:lang w:val="pt-PT"/>
              </w:rPr>
              <w:t>2</w:t>
            </w:r>
            <w:r w:rsidRPr="00401B18">
              <w:rPr>
                <w:color w:val="000000"/>
                <w:lang w:val="pt-PT"/>
              </w:rPr>
              <w:t>, q12h, IV): días 43, 44</w:t>
            </w:r>
          </w:p>
          <w:p w14:paraId="0E6D8F0B" w14:textId="77777777" w:rsidR="0042091D" w:rsidRPr="00401B18" w:rsidRDefault="002372A5" w:rsidP="00205BC7">
            <w:pPr>
              <w:pStyle w:val="Endnotentext"/>
              <w:keepNext/>
              <w:widowControl w:val="0"/>
              <w:spacing w:before="240" w:after="60"/>
              <w:outlineLvl w:val="0"/>
              <w:rPr>
                <w:color w:val="000000"/>
                <w:lang w:val="de-DE"/>
              </w:rPr>
            </w:pPr>
            <w:r w:rsidRPr="00401B18">
              <w:rPr>
                <w:color w:val="000000"/>
                <w:lang w:val="de-DE"/>
              </w:rPr>
              <w:t>L</w:t>
            </w:r>
            <w:r w:rsidRPr="00401B18">
              <w:rPr>
                <w:color w:val="000000"/>
                <w:lang w:val="de-DE"/>
              </w:rPr>
              <w:noBreakHyphen/>
              <w:t>ASP (6000 UI/m</w:t>
            </w:r>
            <w:r w:rsidRPr="00401B18">
              <w:rPr>
                <w:color w:val="000000"/>
                <w:vertAlign w:val="superscript"/>
                <w:lang w:val="de-DE"/>
              </w:rPr>
              <w:t>2</w:t>
            </w:r>
            <w:r w:rsidRPr="00401B18">
              <w:rPr>
                <w:color w:val="000000"/>
                <w:lang w:val="de-DE"/>
              </w:rPr>
              <w:t>, IM): día 44</w:t>
            </w:r>
          </w:p>
        </w:tc>
      </w:tr>
      <w:tr w:rsidR="0042091D" w:rsidRPr="00401B18" w14:paraId="6AEE011B" w14:textId="77777777">
        <w:tc>
          <w:tcPr>
            <w:tcW w:w="2358" w:type="dxa"/>
          </w:tcPr>
          <w:p w14:paraId="773ABA1A" w14:textId="77777777" w:rsidR="0042091D" w:rsidRPr="000D7368" w:rsidRDefault="0042091D" w:rsidP="00205BC7">
            <w:pPr>
              <w:pStyle w:val="Endnotentext"/>
              <w:widowControl w:val="0"/>
              <w:rPr>
                <w:color w:val="000000"/>
                <w:lang w:val="es-ES"/>
              </w:rPr>
            </w:pPr>
            <w:r w:rsidRPr="000D7368">
              <w:rPr>
                <w:color w:val="000000"/>
                <w:lang w:val="es-ES"/>
              </w:rPr>
              <w:t>Mantenimiento</w:t>
            </w:r>
          </w:p>
          <w:p w14:paraId="23026BBC" w14:textId="77777777" w:rsidR="0042091D" w:rsidRPr="000D7368" w:rsidRDefault="0042091D" w:rsidP="00205BC7">
            <w:pPr>
              <w:pStyle w:val="Endnotentext"/>
              <w:widowControl w:val="0"/>
              <w:rPr>
                <w:color w:val="000000"/>
                <w:lang w:val="es-ES"/>
              </w:rPr>
            </w:pPr>
            <w:r w:rsidRPr="000D7368">
              <w:rPr>
                <w:color w:val="000000"/>
                <w:lang w:val="es-ES"/>
              </w:rPr>
              <w:t>(ciclos de 8 semanas)</w:t>
            </w:r>
          </w:p>
          <w:p w14:paraId="2EEBE18A" w14:textId="77777777" w:rsidR="0042091D" w:rsidRPr="000D7368" w:rsidRDefault="0042091D" w:rsidP="00205BC7">
            <w:pPr>
              <w:pStyle w:val="Endnotentext"/>
              <w:widowControl w:val="0"/>
              <w:rPr>
                <w:color w:val="000000"/>
                <w:lang w:val="es-ES"/>
              </w:rPr>
            </w:pPr>
            <w:r w:rsidRPr="000D7368">
              <w:rPr>
                <w:color w:val="000000"/>
                <w:lang w:val="es-ES"/>
              </w:rPr>
              <w:t>Ciclos 1</w:t>
            </w:r>
            <w:r w:rsidRPr="000D7368">
              <w:rPr>
                <w:color w:val="000000"/>
                <w:lang w:val="es-ES"/>
              </w:rPr>
              <w:noBreakHyphen/>
              <w:t>4</w:t>
            </w:r>
          </w:p>
        </w:tc>
        <w:tc>
          <w:tcPr>
            <w:tcW w:w="6929" w:type="dxa"/>
          </w:tcPr>
          <w:p w14:paraId="2A384799" w14:textId="77777777" w:rsidR="0042091D" w:rsidRPr="000D7368" w:rsidRDefault="0042091D" w:rsidP="00205BC7">
            <w:pPr>
              <w:pStyle w:val="Endnotentext"/>
              <w:widowControl w:val="0"/>
              <w:rPr>
                <w:color w:val="000000"/>
                <w:lang w:val="es-ES"/>
              </w:rPr>
            </w:pPr>
            <w:r w:rsidRPr="000D7368">
              <w:rPr>
                <w:color w:val="000000"/>
                <w:lang w:val="es-ES"/>
              </w:rPr>
              <w:t>MTX (5 g/m</w:t>
            </w:r>
            <w:r w:rsidRPr="000D7368">
              <w:rPr>
                <w:color w:val="000000"/>
                <w:vertAlign w:val="superscript"/>
                <w:lang w:val="es-ES"/>
              </w:rPr>
              <w:t>2</w:t>
            </w:r>
            <w:r w:rsidRPr="000D7368">
              <w:rPr>
                <w:color w:val="000000"/>
                <w:lang w:val="es-ES"/>
              </w:rPr>
              <w:t xml:space="preserve"> durante 24 horas, IV): día 1</w:t>
            </w:r>
          </w:p>
          <w:p w14:paraId="4C1F719A" w14:textId="77777777" w:rsidR="0042091D" w:rsidRPr="000D7368" w:rsidRDefault="0042091D" w:rsidP="00205BC7">
            <w:pPr>
              <w:pStyle w:val="Endnotentext"/>
              <w:widowControl w:val="0"/>
              <w:rPr>
                <w:color w:val="000000"/>
                <w:lang w:val="es-ES"/>
              </w:rPr>
            </w:pPr>
            <w:r w:rsidRPr="000D7368">
              <w:rPr>
                <w:color w:val="000000"/>
                <w:lang w:val="es-ES"/>
              </w:rPr>
              <w:t>Leucovorina (75 mg/m</w:t>
            </w:r>
            <w:r w:rsidRPr="000D7368">
              <w:rPr>
                <w:color w:val="000000"/>
                <w:vertAlign w:val="superscript"/>
                <w:lang w:val="es-ES"/>
              </w:rPr>
              <w:t>2</w:t>
            </w:r>
            <w:r w:rsidRPr="000D7368">
              <w:rPr>
                <w:color w:val="000000"/>
                <w:lang w:val="es-ES"/>
              </w:rPr>
              <w:t xml:space="preserve"> a la hora 36, IV; 15 mg/m</w:t>
            </w:r>
            <w:r w:rsidRPr="000D7368">
              <w:rPr>
                <w:color w:val="000000"/>
                <w:vertAlign w:val="superscript"/>
                <w:lang w:val="es-ES"/>
              </w:rPr>
              <w:t>2</w:t>
            </w:r>
            <w:r w:rsidRPr="000D7368">
              <w:rPr>
                <w:color w:val="000000"/>
                <w:lang w:val="es-ES"/>
              </w:rPr>
              <w:t xml:space="preserve"> IV o PO q6h x 6 dosis)iii: días 2 y 3</w:t>
            </w:r>
          </w:p>
          <w:p w14:paraId="6D56038C" w14:textId="77777777" w:rsidR="0042091D" w:rsidRPr="000D7368" w:rsidRDefault="0042091D" w:rsidP="00205BC7">
            <w:pPr>
              <w:pStyle w:val="Endnotentext"/>
              <w:widowControl w:val="0"/>
              <w:rPr>
                <w:color w:val="000000"/>
                <w:lang w:val="es-ES"/>
              </w:rPr>
            </w:pPr>
            <w:r w:rsidRPr="000D7368">
              <w:rPr>
                <w:color w:val="000000"/>
                <w:lang w:val="es-ES"/>
              </w:rPr>
              <w:t>Triple terapia IT (ajustada por edad): días 1, 29</w:t>
            </w:r>
          </w:p>
          <w:p w14:paraId="17D31390" w14:textId="77777777" w:rsidR="0042091D" w:rsidRPr="000D7368" w:rsidRDefault="0042091D" w:rsidP="00205BC7">
            <w:pPr>
              <w:pStyle w:val="Endnotentext"/>
              <w:widowControl w:val="0"/>
              <w:rPr>
                <w:color w:val="000000"/>
                <w:lang w:val="es-ES"/>
              </w:rPr>
            </w:pPr>
            <w:r w:rsidRPr="000D7368">
              <w:rPr>
                <w:color w:val="000000"/>
                <w:lang w:val="es-ES"/>
              </w:rPr>
              <w:t>VCR (1,5 mg/m</w:t>
            </w:r>
            <w:r w:rsidRPr="000D7368">
              <w:rPr>
                <w:color w:val="000000"/>
                <w:vertAlign w:val="superscript"/>
                <w:lang w:val="es-ES"/>
              </w:rPr>
              <w:t>2</w:t>
            </w:r>
            <w:r w:rsidRPr="000D7368">
              <w:rPr>
                <w:color w:val="000000"/>
                <w:lang w:val="es-ES"/>
              </w:rPr>
              <w:t>, IV): días 1, 29</w:t>
            </w:r>
          </w:p>
          <w:p w14:paraId="17A23EFA" w14:textId="77777777" w:rsidR="0042091D" w:rsidRPr="000D7368" w:rsidRDefault="0042091D" w:rsidP="00205BC7">
            <w:pPr>
              <w:pStyle w:val="Endnotentext"/>
              <w:widowControl w:val="0"/>
              <w:rPr>
                <w:color w:val="000000"/>
                <w:lang w:val="es-ES"/>
              </w:rPr>
            </w:pPr>
            <w:r w:rsidRPr="000D7368">
              <w:rPr>
                <w:color w:val="000000"/>
                <w:lang w:val="es-ES"/>
              </w:rPr>
              <w:t>DEX (6 mg/m</w:t>
            </w:r>
            <w:r w:rsidRPr="000D7368">
              <w:rPr>
                <w:color w:val="000000"/>
                <w:vertAlign w:val="superscript"/>
                <w:lang w:val="es-ES"/>
              </w:rPr>
              <w:t>2</w:t>
            </w:r>
            <w:r w:rsidRPr="000D7368">
              <w:rPr>
                <w:color w:val="000000"/>
                <w:lang w:val="es-ES"/>
              </w:rPr>
              <w:t>/día PO): días 1</w:t>
            </w:r>
            <w:r w:rsidRPr="000D7368">
              <w:rPr>
                <w:color w:val="000000"/>
                <w:lang w:val="es-ES"/>
              </w:rPr>
              <w:noBreakHyphen/>
              <w:t>5; 29</w:t>
            </w:r>
            <w:r w:rsidRPr="000D7368">
              <w:rPr>
                <w:color w:val="000000"/>
                <w:lang w:val="es-ES"/>
              </w:rPr>
              <w:noBreakHyphen/>
              <w:t>33</w:t>
            </w:r>
          </w:p>
          <w:p w14:paraId="4656B11F" w14:textId="77777777" w:rsidR="0042091D" w:rsidRPr="000D7368" w:rsidRDefault="0042091D" w:rsidP="00205BC7">
            <w:pPr>
              <w:pStyle w:val="Endnotentext"/>
              <w:widowControl w:val="0"/>
              <w:rPr>
                <w:color w:val="000000"/>
                <w:lang w:val="es-ES"/>
              </w:rPr>
            </w:pPr>
            <w:r w:rsidRPr="000D7368">
              <w:rPr>
                <w:color w:val="000000"/>
                <w:lang w:val="es-ES"/>
              </w:rPr>
              <w:t>6</w:t>
            </w:r>
            <w:r w:rsidRPr="000D7368">
              <w:rPr>
                <w:color w:val="000000"/>
                <w:lang w:val="es-ES"/>
              </w:rPr>
              <w:noBreakHyphen/>
              <w:t>MP (75 mg/m</w:t>
            </w:r>
            <w:r w:rsidRPr="000D7368">
              <w:rPr>
                <w:color w:val="000000"/>
                <w:vertAlign w:val="superscript"/>
                <w:lang w:val="es-ES"/>
              </w:rPr>
              <w:t>2</w:t>
            </w:r>
            <w:r w:rsidRPr="000D7368">
              <w:rPr>
                <w:color w:val="000000"/>
                <w:lang w:val="es-ES"/>
              </w:rPr>
              <w:t>/día, PO): días 8</w:t>
            </w:r>
            <w:r w:rsidRPr="000D7368">
              <w:rPr>
                <w:color w:val="000000"/>
                <w:lang w:val="es-ES"/>
              </w:rPr>
              <w:noBreakHyphen/>
              <w:t>28</w:t>
            </w:r>
          </w:p>
          <w:p w14:paraId="06D5C3DD" w14:textId="77777777" w:rsidR="0042091D" w:rsidRPr="000D7368" w:rsidRDefault="0042091D" w:rsidP="00205BC7">
            <w:pPr>
              <w:pStyle w:val="Endnotentext"/>
              <w:widowControl w:val="0"/>
              <w:rPr>
                <w:color w:val="000000"/>
                <w:lang w:val="es-ES"/>
              </w:rPr>
            </w:pPr>
            <w:r w:rsidRPr="000D7368">
              <w:rPr>
                <w:color w:val="000000"/>
                <w:lang w:val="es-ES"/>
              </w:rPr>
              <w:t>Metotrexato (20 mg/m</w:t>
            </w:r>
            <w:r w:rsidRPr="000D7368">
              <w:rPr>
                <w:color w:val="000000"/>
                <w:vertAlign w:val="superscript"/>
                <w:lang w:val="es-ES"/>
              </w:rPr>
              <w:t>2</w:t>
            </w:r>
            <w:r w:rsidRPr="000D7368">
              <w:rPr>
                <w:color w:val="000000"/>
                <w:lang w:val="es-ES"/>
              </w:rPr>
              <w:t>/semana, PO): días 8, 15, 22</w:t>
            </w:r>
          </w:p>
          <w:p w14:paraId="51C7A158" w14:textId="77777777" w:rsidR="0042091D" w:rsidRPr="000D7368" w:rsidRDefault="0042091D" w:rsidP="00205BC7">
            <w:pPr>
              <w:pStyle w:val="Endnotentext"/>
              <w:widowControl w:val="0"/>
              <w:rPr>
                <w:color w:val="000000"/>
                <w:lang w:val="es-ES"/>
              </w:rPr>
            </w:pPr>
            <w:r w:rsidRPr="000D7368">
              <w:rPr>
                <w:color w:val="000000"/>
                <w:lang w:val="es-ES"/>
              </w:rPr>
              <w:t>VP</w:t>
            </w:r>
            <w:r w:rsidRPr="000D7368">
              <w:rPr>
                <w:color w:val="000000"/>
                <w:lang w:val="es-ES"/>
              </w:rPr>
              <w:noBreakHyphen/>
              <w:t>16 (100 mg/m</w:t>
            </w:r>
            <w:r w:rsidRPr="000D7368">
              <w:rPr>
                <w:color w:val="000000"/>
                <w:vertAlign w:val="superscript"/>
                <w:lang w:val="es-ES"/>
              </w:rPr>
              <w:t>2</w:t>
            </w:r>
            <w:r w:rsidRPr="000D7368">
              <w:rPr>
                <w:color w:val="000000"/>
                <w:lang w:val="es-ES"/>
              </w:rPr>
              <w:t>, IV): días 29</w:t>
            </w:r>
            <w:r w:rsidRPr="000D7368">
              <w:rPr>
                <w:color w:val="000000"/>
                <w:lang w:val="es-ES"/>
              </w:rPr>
              <w:noBreakHyphen/>
              <w:t>33</w:t>
            </w:r>
          </w:p>
          <w:p w14:paraId="72857F50" w14:textId="77777777" w:rsidR="0042091D" w:rsidRPr="000D7368" w:rsidRDefault="0042091D" w:rsidP="00205BC7">
            <w:pPr>
              <w:pStyle w:val="Endnotentext"/>
              <w:widowControl w:val="0"/>
              <w:rPr>
                <w:color w:val="000000"/>
                <w:lang w:val="es-ES"/>
              </w:rPr>
            </w:pPr>
            <w:r w:rsidRPr="000D7368">
              <w:rPr>
                <w:color w:val="000000"/>
                <w:lang w:val="es-ES"/>
              </w:rPr>
              <w:t>CPM (300 mg/m</w:t>
            </w:r>
            <w:r w:rsidRPr="000D7368">
              <w:rPr>
                <w:color w:val="000000"/>
                <w:vertAlign w:val="superscript"/>
                <w:lang w:val="es-ES"/>
              </w:rPr>
              <w:t>2</w:t>
            </w:r>
            <w:r w:rsidRPr="000D7368">
              <w:rPr>
                <w:color w:val="000000"/>
                <w:lang w:val="es-ES"/>
              </w:rPr>
              <w:t>, IV): días 29</w:t>
            </w:r>
            <w:r w:rsidRPr="000D7368">
              <w:rPr>
                <w:color w:val="000000"/>
                <w:lang w:val="es-ES"/>
              </w:rPr>
              <w:noBreakHyphen/>
              <w:t>33</w:t>
            </w:r>
          </w:p>
          <w:p w14:paraId="067211CF" w14:textId="77777777" w:rsidR="0042091D" w:rsidRPr="000D7368" w:rsidRDefault="0042091D" w:rsidP="00205BC7">
            <w:pPr>
              <w:pStyle w:val="Endnotentext"/>
              <w:widowControl w:val="0"/>
              <w:rPr>
                <w:color w:val="000000"/>
                <w:lang w:val="es-ES"/>
              </w:rPr>
            </w:pPr>
            <w:r w:rsidRPr="000D7368">
              <w:rPr>
                <w:color w:val="000000"/>
                <w:lang w:val="es-ES"/>
              </w:rPr>
              <w:t>MESNA IV días 29</w:t>
            </w:r>
            <w:r w:rsidRPr="000D7368">
              <w:rPr>
                <w:color w:val="000000"/>
                <w:lang w:val="es-ES"/>
              </w:rPr>
              <w:noBreakHyphen/>
              <w:t>33</w:t>
            </w:r>
          </w:p>
          <w:p w14:paraId="6121DB7C" w14:textId="77777777" w:rsidR="0042091D" w:rsidRPr="000D7368" w:rsidRDefault="0042091D" w:rsidP="00205BC7">
            <w:pPr>
              <w:pStyle w:val="Endnotentext"/>
              <w:widowControl w:val="0"/>
              <w:rPr>
                <w:color w:val="000000"/>
                <w:lang w:val="es-ES"/>
              </w:rPr>
            </w:pPr>
            <w:r w:rsidRPr="000D7368">
              <w:rPr>
                <w:color w:val="000000"/>
                <w:lang w:val="es-ES"/>
              </w:rPr>
              <w:t>G</w:t>
            </w:r>
            <w:r w:rsidRPr="000D7368">
              <w:rPr>
                <w:color w:val="000000"/>
                <w:lang w:val="es-ES"/>
              </w:rPr>
              <w:noBreakHyphen/>
              <w:t>CSF (5 μg/kg, SC): días 34</w:t>
            </w:r>
            <w:r w:rsidRPr="000D7368">
              <w:rPr>
                <w:color w:val="000000"/>
                <w:lang w:val="es-ES"/>
              </w:rPr>
              <w:noBreakHyphen/>
              <w:t>43</w:t>
            </w:r>
          </w:p>
        </w:tc>
      </w:tr>
      <w:tr w:rsidR="0042091D" w:rsidRPr="000D7368" w14:paraId="6C93E1BA" w14:textId="77777777">
        <w:tc>
          <w:tcPr>
            <w:tcW w:w="2358" w:type="dxa"/>
          </w:tcPr>
          <w:p w14:paraId="47AD5993" w14:textId="77777777" w:rsidR="0042091D" w:rsidRPr="000D7368" w:rsidRDefault="0042091D" w:rsidP="00205BC7">
            <w:pPr>
              <w:pStyle w:val="Endnotentext"/>
              <w:widowControl w:val="0"/>
              <w:rPr>
                <w:color w:val="000000"/>
                <w:lang w:val="es-ES"/>
              </w:rPr>
            </w:pPr>
            <w:r w:rsidRPr="000D7368">
              <w:rPr>
                <w:color w:val="000000"/>
                <w:lang w:val="es-ES"/>
              </w:rPr>
              <w:t>Mantenimiento</w:t>
            </w:r>
          </w:p>
          <w:p w14:paraId="6052447A" w14:textId="77777777" w:rsidR="0042091D" w:rsidRPr="000D7368" w:rsidRDefault="0042091D" w:rsidP="00205BC7">
            <w:pPr>
              <w:pStyle w:val="Endnotentext"/>
              <w:widowControl w:val="0"/>
              <w:rPr>
                <w:color w:val="000000"/>
                <w:lang w:val="es-ES"/>
              </w:rPr>
            </w:pPr>
            <w:r w:rsidRPr="000D7368">
              <w:rPr>
                <w:color w:val="000000"/>
                <w:lang w:val="es-ES"/>
              </w:rPr>
              <w:t>(ciclos de 8 semanas)</w:t>
            </w:r>
          </w:p>
          <w:p w14:paraId="4F19E19F" w14:textId="77777777" w:rsidR="0042091D" w:rsidRPr="000D7368" w:rsidRDefault="0042091D" w:rsidP="00205BC7">
            <w:pPr>
              <w:pStyle w:val="Endnotentext"/>
              <w:widowControl w:val="0"/>
              <w:rPr>
                <w:color w:val="000000"/>
                <w:lang w:val="es-ES"/>
              </w:rPr>
            </w:pPr>
            <w:r w:rsidRPr="000D7368">
              <w:rPr>
                <w:color w:val="000000"/>
                <w:lang w:val="es-ES"/>
              </w:rPr>
              <w:t>Ciclo 5</w:t>
            </w:r>
          </w:p>
        </w:tc>
        <w:tc>
          <w:tcPr>
            <w:tcW w:w="6929" w:type="dxa"/>
          </w:tcPr>
          <w:p w14:paraId="2EF180C8" w14:textId="77777777" w:rsidR="0042091D" w:rsidRPr="000D7368" w:rsidRDefault="0042091D" w:rsidP="00205BC7">
            <w:pPr>
              <w:pStyle w:val="Endnotentext"/>
              <w:widowControl w:val="0"/>
              <w:rPr>
                <w:color w:val="000000"/>
                <w:lang w:val="es-ES"/>
              </w:rPr>
            </w:pPr>
            <w:r w:rsidRPr="000D7368">
              <w:rPr>
                <w:color w:val="000000"/>
                <w:lang w:val="es-ES"/>
              </w:rPr>
              <w:t>Irradiación craneal (Bloque 5 sólo)</w:t>
            </w:r>
          </w:p>
          <w:p w14:paraId="01E64157" w14:textId="77777777" w:rsidR="0042091D" w:rsidRPr="000D7368" w:rsidRDefault="0042091D" w:rsidP="00205BC7">
            <w:pPr>
              <w:pStyle w:val="Endnotentext"/>
              <w:widowControl w:val="0"/>
              <w:rPr>
                <w:color w:val="000000"/>
                <w:lang w:val="es-ES"/>
              </w:rPr>
            </w:pPr>
            <w:r w:rsidRPr="000D7368">
              <w:rPr>
                <w:color w:val="000000"/>
                <w:lang w:val="es-ES"/>
              </w:rPr>
              <w:t>12 Gy en 8 fracciones para todos los pacientes que son CNS1 y CNS2 en el diagnóstico</w:t>
            </w:r>
          </w:p>
          <w:p w14:paraId="7965616C" w14:textId="77777777" w:rsidR="0042091D" w:rsidRPr="000D7368" w:rsidRDefault="0042091D" w:rsidP="00205BC7">
            <w:pPr>
              <w:pStyle w:val="Endnotentext"/>
              <w:widowControl w:val="0"/>
              <w:rPr>
                <w:color w:val="000000"/>
                <w:lang w:val="es-ES"/>
              </w:rPr>
            </w:pPr>
            <w:r w:rsidRPr="000D7368">
              <w:rPr>
                <w:color w:val="000000"/>
                <w:lang w:val="es-ES"/>
              </w:rPr>
              <w:t>18 Gy en 10 fracciones para pacientes que son CNS3 en el diagnóstico</w:t>
            </w:r>
          </w:p>
          <w:p w14:paraId="41575CA1" w14:textId="77777777" w:rsidR="0042091D" w:rsidRPr="000D7368" w:rsidRDefault="0042091D" w:rsidP="00205BC7">
            <w:pPr>
              <w:pStyle w:val="Endnotentext"/>
              <w:widowControl w:val="0"/>
              <w:rPr>
                <w:color w:val="000000"/>
                <w:lang w:val="es-ES"/>
              </w:rPr>
            </w:pPr>
            <w:r w:rsidRPr="000D7368">
              <w:rPr>
                <w:color w:val="000000"/>
                <w:lang w:val="es-ES"/>
              </w:rPr>
              <w:t>VCR (1,5 mg/m</w:t>
            </w:r>
            <w:r w:rsidRPr="000D7368">
              <w:rPr>
                <w:color w:val="000000"/>
                <w:vertAlign w:val="superscript"/>
                <w:lang w:val="es-ES"/>
              </w:rPr>
              <w:t>2</w:t>
            </w:r>
            <w:r w:rsidRPr="000D7368">
              <w:rPr>
                <w:color w:val="000000"/>
                <w:lang w:val="es-ES"/>
              </w:rPr>
              <w:t>/día, IV): días 1, 29</w:t>
            </w:r>
          </w:p>
          <w:p w14:paraId="4F8968B9" w14:textId="77777777" w:rsidR="0042091D" w:rsidRPr="000D7368" w:rsidRDefault="0042091D" w:rsidP="00205BC7">
            <w:pPr>
              <w:pStyle w:val="Endnotentext"/>
              <w:widowControl w:val="0"/>
              <w:rPr>
                <w:color w:val="000000"/>
                <w:lang w:val="es-ES"/>
              </w:rPr>
            </w:pPr>
            <w:r w:rsidRPr="000D7368">
              <w:rPr>
                <w:color w:val="000000"/>
                <w:lang w:val="es-ES"/>
              </w:rPr>
              <w:t>DEX (6 mg/m</w:t>
            </w:r>
            <w:r w:rsidRPr="000D7368">
              <w:rPr>
                <w:color w:val="000000"/>
                <w:vertAlign w:val="superscript"/>
                <w:lang w:val="es-ES"/>
              </w:rPr>
              <w:t>2</w:t>
            </w:r>
            <w:r w:rsidRPr="000D7368">
              <w:rPr>
                <w:color w:val="000000"/>
                <w:lang w:val="es-ES"/>
              </w:rPr>
              <w:t>/día, PO): días 1</w:t>
            </w:r>
            <w:r w:rsidRPr="000D7368">
              <w:rPr>
                <w:color w:val="000000"/>
                <w:lang w:val="es-ES"/>
              </w:rPr>
              <w:noBreakHyphen/>
              <w:t>5; 29</w:t>
            </w:r>
            <w:r w:rsidRPr="000D7368">
              <w:rPr>
                <w:color w:val="000000"/>
                <w:lang w:val="es-ES"/>
              </w:rPr>
              <w:noBreakHyphen/>
              <w:t>33</w:t>
            </w:r>
          </w:p>
          <w:p w14:paraId="6583720C" w14:textId="77777777" w:rsidR="0042091D" w:rsidRPr="000D7368" w:rsidRDefault="0042091D" w:rsidP="00205BC7">
            <w:pPr>
              <w:pStyle w:val="Endnotentext"/>
              <w:widowControl w:val="0"/>
              <w:rPr>
                <w:color w:val="000000"/>
                <w:lang w:val="es-ES"/>
              </w:rPr>
            </w:pPr>
            <w:r w:rsidRPr="000D7368">
              <w:rPr>
                <w:color w:val="000000"/>
                <w:lang w:val="es-ES"/>
              </w:rPr>
              <w:t>6</w:t>
            </w:r>
            <w:r w:rsidRPr="000D7368">
              <w:rPr>
                <w:color w:val="000000"/>
                <w:lang w:val="es-ES"/>
              </w:rPr>
              <w:noBreakHyphen/>
              <w:t>MP (75 mg/m</w:t>
            </w:r>
            <w:r w:rsidRPr="000D7368">
              <w:rPr>
                <w:color w:val="000000"/>
                <w:vertAlign w:val="superscript"/>
                <w:lang w:val="es-ES"/>
              </w:rPr>
              <w:t>2</w:t>
            </w:r>
            <w:r w:rsidRPr="000D7368">
              <w:rPr>
                <w:color w:val="000000"/>
                <w:lang w:val="es-ES"/>
              </w:rPr>
              <w:t>/día, PO): días 11</w:t>
            </w:r>
            <w:r w:rsidRPr="000D7368">
              <w:rPr>
                <w:color w:val="000000"/>
                <w:lang w:val="es-ES"/>
              </w:rPr>
              <w:noBreakHyphen/>
              <w:t>56 (Retirar 6</w:t>
            </w:r>
            <w:r w:rsidRPr="000D7368">
              <w:rPr>
                <w:color w:val="000000"/>
                <w:lang w:val="es-ES"/>
              </w:rPr>
              <w:noBreakHyphen/>
              <w:t>MP durante los 6</w:t>
            </w:r>
            <w:r w:rsidRPr="000D7368">
              <w:rPr>
                <w:color w:val="000000"/>
                <w:lang w:val="es-ES"/>
              </w:rPr>
              <w:noBreakHyphen/>
              <w:t>10 días de irradiación craneal empezando en el día 1 del Ciclo 5. Iniciar 6</w:t>
            </w:r>
            <w:r w:rsidRPr="000D7368">
              <w:rPr>
                <w:color w:val="000000"/>
                <w:lang w:val="es-ES"/>
              </w:rPr>
              <w:noBreakHyphen/>
              <w:t>MP el primer día tras completar la irradiación craneal)</w:t>
            </w:r>
          </w:p>
          <w:p w14:paraId="7EBB2553" w14:textId="77777777" w:rsidR="0042091D" w:rsidRPr="000D7368" w:rsidRDefault="0042091D" w:rsidP="00205BC7">
            <w:pPr>
              <w:pStyle w:val="Endnotentext"/>
              <w:widowControl w:val="0"/>
              <w:rPr>
                <w:color w:val="000000"/>
                <w:lang w:val="es-ES"/>
              </w:rPr>
            </w:pPr>
            <w:r w:rsidRPr="000D7368">
              <w:rPr>
                <w:color w:val="000000"/>
                <w:lang w:val="es-ES"/>
              </w:rPr>
              <w:t>Metotrexato (20 mg/m</w:t>
            </w:r>
            <w:r w:rsidRPr="000D7368">
              <w:rPr>
                <w:color w:val="000000"/>
                <w:vertAlign w:val="superscript"/>
                <w:lang w:val="es-ES"/>
              </w:rPr>
              <w:t>2</w:t>
            </w:r>
            <w:r w:rsidRPr="000D7368">
              <w:rPr>
                <w:color w:val="000000"/>
                <w:lang w:val="es-ES"/>
              </w:rPr>
              <w:t>/semana, PO): días  8, 15, 22, 29, 36, 43, 50</w:t>
            </w:r>
          </w:p>
        </w:tc>
      </w:tr>
      <w:tr w:rsidR="0042091D" w:rsidRPr="000D7368" w14:paraId="485A0AA5" w14:textId="77777777">
        <w:tc>
          <w:tcPr>
            <w:tcW w:w="2358" w:type="dxa"/>
          </w:tcPr>
          <w:p w14:paraId="00479117" w14:textId="77777777" w:rsidR="0042091D" w:rsidRPr="000D7368" w:rsidRDefault="0042091D" w:rsidP="00205BC7">
            <w:pPr>
              <w:pStyle w:val="Endnotentext"/>
              <w:widowControl w:val="0"/>
              <w:rPr>
                <w:color w:val="000000"/>
                <w:lang w:val="es-ES"/>
              </w:rPr>
            </w:pPr>
            <w:r w:rsidRPr="000D7368">
              <w:rPr>
                <w:color w:val="000000"/>
                <w:lang w:val="es-ES"/>
              </w:rPr>
              <w:t>Mantenimiento</w:t>
            </w:r>
          </w:p>
          <w:p w14:paraId="5495BDDA" w14:textId="77777777" w:rsidR="0042091D" w:rsidRPr="000D7368" w:rsidRDefault="0042091D" w:rsidP="00205BC7">
            <w:pPr>
              <w:pStyle w:val="Endnotentext"/>
              <w:widowControl w:val="0"/>
              <w:rPr>
                <w:color w:val="000000"/>
                <w:lang w:val="es-ES"/>
              </w:rPr>
            </w:pPr>
            <w:r w:rsidRPr="000D7368">
              <w:rPr>
                <w:color w:val="000000"/>
                <w:lang w:val="es-ES"/>
              </w:rPr>
              <w:t>(ciclos de 8 semanas)</w:t>
            </w:r>
          </w:p>
          <w:p w14:paraId="0FA12B44" w14:textId="77777777" w:rsidR="0042091D" w:rsidRPr="000D7368" w:rsidRDefault="0042091D" w:rsidP="00205BC7">
            <w:pPr>
              <w:pStyle w:val="Endnotentext"/>
              <w:widowControl w:val="0"/>
              <w:rPr>
                <w:color w:val="000000"/>
                <w:lang w:val="es-ES"/>
              </w:rPr>
            </w:pPr>
            <w:r w:rsidRPr="000D7368">
              <w:rPr>
                <w:color w:val="000000"/>
                <w:lang w:val="es-ES"/>
              </w:rPr>
              <w:t>Ciclos 6-12</w:t>
            </w:r>
          </w:p>
        </w:tc>
        <w:tc>
          <w:tcPr>
            <w:tcW w:w="6929" w:type="dxa"/>
          </w:tcPr>
          <w:p w14:paraId="3505941D" w14:textId="77777777" w:rsidR="0042091D" w:rsidRPr="000D7368" w:rsidRDefault="0042091D" w:rsidP="00205BC7">
            <w:pPr>
              <w:pStyle w:val="Endnotentext"/>
              <w:widowControl w:val="0"/>
              <w:rPr>
                <w:color w:val="000000"/>
                <w:lang w:val="es-ES"/>
              </w:rPr>
            </w:pPr>
            <w:r w:rsidRPr="000D7368">
              <w:rPr>
                <w:color w:val="000000"/>
                <w:lang w:val="es-ES"/>
              </w:rPr>
              <w:t>VCR (1,5 mg/m</w:t>
            </w:r>
            <w:r w:rsidRPr="000D7368">
              <w:rPr>
                <w:color w:val="000000"/>
                <w:vertAlign w:val="superscript"/>
                <w:lang w:val="es-ES"/>
              </w:rPr>
              <w:t>2</w:t>
            </w:r>
            <w:r w:rsidRPr="000D7368">
              <w:rPr>
                <w:color w:val="000000"/>
                <w:lang w:val="es-ES"/>
              </w:rPr>
              <w:t>/día, IV): días 1, 29</w:t>
            </w:r>
          </w:p>
          <w:p w14:paraId="320FF028" w14:textId="77777777" w:rsidR="0042091D" w:rsidRPr="000D7368" w:rsidRDefault="0042091D" w:rsidP="00205BC7">
            <w:pPr>
              <w:pStyle w:val="Endnotentext"/>
              <w:widowControl w:val="0"/>
              <w:rPr>
                <w:color w:val="000000"/>
                <w:lang w:val="es-ES"/>
              </w:rPr>
            </w:pPr>
            <w:r w:rsidRPr="000D7368">
              <w:rPr>
                <w:color w:val="000000"/>
                <w:lang w:val="es-ES"/>
              </w:rPr>
              <w:t>DEX (6 mg/m</w:t>
            </w:r>
            <w:r w:rsidRPr="000D7368">
              <w:rPr>
                <w:color w:val="000000"/>
                <w:vertAlign w:val="superscript"/>
                <w:lang w:val="es-ES"/>
              </w:rPr>
              <w:t>2</w:t>
            </w:r>
            <w:r w:rsidRPr="000D7368">
              <w:rPr>
                <w:color w:val="000000"/>
                <w:lang w:val="es-ES"/>
              </w:rPr>
              <w:t>/día, PO): días 1</w:t>
            </w:r>
            <w:r w:rsidRPr="000D7368">
              <w:rPr>
                <w:color w:val="000000"/>
                <w:lang w:val="es-ES"/>
              </w:rPr>
              <w:noBreakHyphen/>
              <w:t>5; 29</w:t>
            </w:r>
            <w:r w:rsidRPr="000D7368">
              <w:rPr>
                <w:color w:val="000000"/>
                <w:lang w:val="es-ES"/>
              </w:rPr>
              <w:noBreakHyphen/>
              <w:t>33</w:t>
            </w:r>
          </w:p>
          <w:p w14:paraId="287CFD48" w14:textId="77777777" w:rsidR="0042091D" w:rsidRPr="000D7368" w:rsidRDefault="0042091D" w:rsidP="00205BC7">
            <w:pPr>
              <w:pStyle w:val="Endnotentext"/>
              <w:widowControl w:val="0"/>
              <w:rPr>
                <w:color w:val="000000"/>
                <w:lang w:val="es-ES"/>
              </w:rPr>
            </w:pPr>
            <w:r w:rsidRPr="000D7368">
              <w:rPr>
                <w:color w:val="000000"/>
                <w:lang w:val="es-ES"/>
              </w:rPr>
              <w:t>6</w:t>
            </w:r>
            <w:r w:rsidRPr="000D7368">
              <w:rPr>
                <w:color w:val="000000"/>
                <w:lang w:val="es-ES"/>
              </w:rPr>
              <w:noBreakHyphen/>
              <w:t>MP (75 mg/m</w:t>
            </w:r>
            <w:r w:rsidRPr="000D7368">
              <w:rPr>
                <w:color w:val="000000"/>
                <w:vertAlign w:val="superscript"/>
                <w:lang w:val="es-ES"/>
              </w:rPr>
              <w:t>2</w:t>
            </w:r>
            <w:r w:rsidRPr="000D7368">
              <w:rPr>
                <w:color w:val="000000"/>
                <w:lang w:val="es-ES"/>
              </w:rPr>
              <w:t>/día, PO): días 1</w:t>
            </w:r>
            <w:r w:rsidRPr="000D7368">
              <w:rPr>
                <w:color w:val="000000"/>
                <w:lang w:val="es-ES"/>
              </w:rPr>
              <w:noBreakHyphen/>
              <w:t>56</w:t>
            </w:r>
          </w:p>
          <w:p w14:paraId="5E0D8953" w14:textId="77777777" w:rsidR="0042091D" w:rsidRPr="000D7368" w:rsidRDefault="0042091D" w:rsidP="00205BC7">
            <w:pPr>
              <w:pStyle w:val="Endnotentext"/>
              <w:widowControl w:val="0"/>
              <w:rPr>
                <w:color w:val="000000"/>
                <w:lang w:val="es-ES"/>
              </w:rPr>
            </w:pPr>
            <w:r w:rsidRPr="000D7368">
              <w:rPr>
                <w:color w:val="000000"/>
                <w:lang w:val="es-ES"/>
              </w:rPr>
              <w:t>Metotrexato (20 mg/m</w:t>
            </w:r>
            <w:r w:rsidRPr="000D7368">
              <w:rPr>
                <w:color w:val="000000"/>
                <w:vertAlign w:val="superscript"/>
                <w:lang w:val="es-ES"/>
              </w:rPr>
              <w:t>2</w:t>
            </w:r>
            <w:r w:rsidRPr="000D7368">
              <w:rPr>
                <w:color w:val="000000"/>
                <w:lang w:val="es-ES"/>
              </w:rPr>
              <w:t>/semana, PO): días 1, 8, 15, 22, 29, 36, 43, 50</w:t>
            </w:r>
          </w:p>
        </w:tc>
      </w:tr>
    </w:tbl>
    <w:p w14:paraId="41573F72" w14:textId="77777777" w:rsidR="0042091D" w:rsidRPr="00401B18" w:rsidRDefault="002372A5" w:rsidP="00205BC7">
      <w:pPr>
        <w:pStyle w:val="Endnotentext"/>
        <w:widowControl w:val="0"/>
        <w:rPr>
          <w:color w:val="000000"/>
        </w:rPr>
      </w:pPr>
      <w:r w:rsidRPr="00401B18">
        <w:rPr>
          <w:color w:val="000000"/>
        </w:rPr>
        <w:t>G</w:t>
      </w:r>
      <w:r w:rsidRPr="00401B18">
        <w:rPr>
          <w:color w:val="000000"/>
        </w:rPr>
        <w:noBreakHyphen/>
        <w:t>CSF = factor estimulante de colonias de granulocitos, VP</w:t>
      </w:r>
      <w:r w:rsidRPr="00401B18">
        <w:rPr>
          <w:color w:val="000000"/>
        </w:rPr>
        <w:noBreakHyphen/>
        <w:t>16 = etopósido, MTX = metotrexato, IV = intravenoso, SC = subcutáneo, IT = intratecal, PO = oral, IM = intramuscular, ARA</w:t>
      </w:r>
      <w:r w:rsidRPr="00401B18">
        <w:rPr>
          <w:color w:val="000000"/>
        </w:rPr>
        <w:noBreakHyphen/>
        <w:t>C = citarabina, CPM = ciclofosfamida, VCR = vincristina, DEX = dexametasona, DAUN = daunorubicina, 6</w:t>
      </w:r>
      <w:r w:rsidRPr="00401B18">
        <w:rPr>
          <w:color w:val="000000"/>
        </w:rPr>
        <w:noBreakHyphen/>
        <w:t>MP = 6</w:t>
      </w:r>
      <w:r w:rsidRPr="00401B18">
        <w:rPr>
          <w:color w:val="000000"/>
        </w:rPr>
        <w:noBreakHyphen/>
        <w:t>mercaptopurina, E.Coli L</w:t>
      </w:r>
      <w:r w:rsidRPr="00401B18">
        <w:rPr>
          <w:color w:val="000000"/>
        </w:rPr>
        <w:noBreakHyphen/>
        <w:t>ASP = L</w:t>
      </w:r>
      <w:r w:rsidRPr="00401B18">
        <w:rPr>
          <w:color w:val="000000"/>
        </w:rPr>
        <w:noBreakHyphen/>
        <w:t>asparaginasa, PEG</w:t>
      </w:r>
      <w:r w:rsidRPr="00401B18">
        <w:rPr>
          <w:color w:val="000000"/>
        </w:rPr>
        <w:noBreakHyphen/>
        <w:t>ASP = PEG asparaginasa, MESNA= 2</w:t>
      </w:r>
      <w:r w:rsidRPr="00401B18">
        <w:rPr>
          <w:color w:val="000000"/>
        </w:rPr>
        <w:noBreakHyphen/>
        <w:t>mercaptoetano sulfonato de sodio, iii = o hasta que el nivel de MTX es &lt; 0,1 µM, q6h = cada 6 horas, Gy = Gray</w:t>
      </w:r>
    </w:p>
    <w:p w14:paraId="4B29DAA5" w14:textId="77777777" w:rsidR="0042091D" w:rsidRPr="00401B18" w:rsidRDefault="0042091D" w:rsidP="00205BC7">
      <w:pPr>
        <w:pStyle w:val="Endnotentext"/>
        <w:widowControl w:val="0"/>
        <w:jc w:val="both"/>
        <w:rPr>
          <w:color w:val="000000"/>
        </w:rPr>
      </w:pPr>
    </w:p>
    <w:p w14:paraId="1FB5CACE" w14:textId="77777777" w:rsidR="0042091D" w:rsidRPr="000D7368" w:rsidRDefault="0042091D" w:rsidP="00205BC7">
      <w:pPr>
        <w:pStyle w:val="Endnotentext"/>
        <w:widowControl w:val="0"/>
        <w:tabs>
          <w:tab w:val="clear" w:pos="567"/>
        </w:tabs>
        <w:rPr>
          <w:color w:val="000000"/>
          <w:lang w:val="es-ES"/>
        </w:rPr>
      </w:pPr>
      <w:r w:rsidRPr="000D7368">
        <w:rPr>
          <w:color w:val="000000"/>
          <w:lang w:val="es-ES"/>
        </w:rPr>
        <w:t>El ensayo AIT07 fue un ensayo fase II/III aleatorizado, abierto y multicéntrico que incluyó 128 pacientes (de 1 a &lt; 18 años) tratados con imatinib en combinación con quimioterapia. Los datos de seguridad de este ensayo parecen estar en línea con el perfil de seguridad de imatinib en pacientes con LLA Ph+.</w:t>
      </w:r>
    </w:p>
    <w:p w14:paraId="1C31F2AA" w14:textId="77777777" w:rsidR="0042091D" w:rsidRPr="000D7368" w:rsidRDefault="0042091D" w:rsidP="00820719">
      <w:pPr>
        <w:pStyle w:val="Endnotentext"/>
        <w:widowControl w:val="0"/>
        <w:tabs>
          <w:tab w:val="clear" w:pos="567"/>
        </w:tabs>
        <w:rPr>
          <w:color w:val="000000"/>
          <w:lang w:val="es-ES"/>
        </w:rPr>
      </w:pPr>
    </w:p>
    <w:p w14:paraId="43373594" w14:textId="77777777" w:rsidR="0042091D" w:rsidRPr="000D7368" w:rsidRDefault="0042091D" w:rsidP="00E74C46">
      <w:pPr>
        <w:pStyle w:val="Endnotentext"/>
        <w:keepNext/>
        <w:tabs>
          <w:tab w:val="clear" w:pos="567"/>
          <w:tab w:val="left" w:pos="1134"/>
        </w:tabs>
        <w:rPr>
          <w:lang w:val="es-ES"/>
        </w:rPr>
      </w:pPr>
      <w:r w:rsidRPr="000D7368">
        <w:rPr>
          <w:i/>
          <w:iCs/>
          <w:lang w:val="es-ES"/>
        </w:rPr>
        <w:t>LLA Ph+ en recaída/refractaria</w:t>
      </w:r>
      <w:r w:rsidRPr="000D7368">
        <w:rPr>
          <w:lang w:val="es-ES"/>
        </w:rPr>
        <w:t>: Cuando se utilizó imatinib como agente único en pacientes con LLA Ph+ en recaída/refractaria se observó en los 53 de los 411 pacientes evaluables para la respuesta, una tasa de respuesta hematológica del 30 % (9% completa) y una tasa de respuesta citogenética mayor del 23 %. (A destacar, de los 411 pacientes, 353 fueron tratados en un programa de acceso ampliado sin recogida de datos de respuesta primarios). La mediana de tiempo a la progresión en la población global de los 411 pacientes con LLA Ph+ en recaída/refractaria varió de 2,6 a 3,1 meses, y la mediana de supervivencia global en los 401 pacientes evaluables varió de 4,9 a 9 meses. Los datos fueron similares cuando se re-analizaron para incluir sólo a aquellos pacientes de 55 ó más años de edad.</w:t>
      </w:r>
    </w:p>
    <w:p w14:paraId="380F5618" w14:textId="77777777" w:rsidR="0042091D" w:rsidRPr="000D7368" w:rsidRDefault="0042091D" w:rsidP="00E74C46">
      <w:pPr>
        <w:pStyle w:val="Endnotentext"/>
        <w:widowControl w:val="0"/>
        <w:tabs>
          <w:tab w:val="clear" w:pos="567"/>
        </w:tabs>
        <w:rPr>
          <w:lang w:val="es-ES"/>
        </w:rPr>
      </w:pPr>
    </w:p>
    <w:p w14:paraId="3F669CB4" w14:textId="77777777" w:rsidR="0042091D" w:rsidRPr="000D7368" w:rsidRDefault="0042091D" w:rsidP="00E74C46">
      <w:pPr>
        <w:pStyle w:val="Default"/>
        <w:keepNext/>
        <w:rPr>
          <w:snapToGrid w:val="0"/>
          <w:color w:val="auto"/>
          <w:sz w:val="22"/>
          <w:szCs w:val="22"/>
          <w:u w:val="single"/>
          <w:lang w:val="es-ES"/>
        </w:rPr>
      </w:pPr>
      <w:r w:rsidRPr="000D7368">
        <w:rPr>
          <w:snapToGrid w:val="0"/>
          <w:color w:val="auto"/>
          <w:sz w:val="22"/>
          <w:szCs w:val="22"/>
          <w:u w:val="single"/>
          <w:lang w:val="es-ES"/>
        </w:rPr>
        <w:t>Ensayos clínicos en SMD/SMP</w:t>
      </w:r>
    </w:p>
    <w:p w14:paraId="5E9671E4" w14:textId="77777777" w:rsidR="0042091D" w:rsidRPr="000D7368" w:rsidRDefault="0042091D" w:rsidP="00E74C46">
      <w:pPr>
        <w:pStyle w:val="Endnotentext"/>
        <w:widowControl w:val="0"/>
        <w:tabs>
          <w:tab w:val="clear" w:pos="567"/>
        </w:tabs>
        <w:rPr>
          <w:lang w:val="es-ES"/>
        </w:rPr>
      </w:pPr>
      <w:r w:rsidRPr="000D7368">
        <w:rPr>
          <w:lang w:val="es-ES"/>
        </w:rPr>
        <w:t xml:space="preserve">La experiencia con imatinib en esta indicación es muy limitada y está basada en tasas de respuesta hematológica y citogenética. No existen ensayos controlados que demuestren un beneficio clínico o un aumento de la supervivencia. Se llevó a cabo un ensayo clínico abierto, multicéntrico fase II (estudio B2225) para evaluar imatinib en diversas poblaciones de pacientes que sufrían enfermedades con riesgo vital asociadas con proteínas tirosina quinasa Abl, Kit o PDGFR. Este estudio incluyó a 7 pacientes con SMD/SMP que fueron tratados con 400 mg de imatinib diarios. Tres pacientes presentaron una respuesta hematológica completa (RHC) y un paciente experimentó una respuesta hematológica parcial (RHP). En el momento del análisis original, tres de los cuatro pacientes con reordenamientos del gen PDGFR detectados, desarrollaron respuesta hematológica (2 RHC y 1 RHP). La edad de estos pacientes varió de 20 a 72 años. Además se notificaron otros 24 pacientes adicionales con SMD/SMP en 13 publicaciones. De ellos, 21 pacientes fueron tratados con 400 mg diarios de imatinib, mientras los otros 3 pacientes recibieron dosis más bajas. En once pacientes se detectaron reordenamientos del gen PDGFR, 9 de los cuales alcanzaron una RHC y 1 RHP. La edad de estos pacientes varió de 2 a 79 años. </w:t>
      </w:r>
    </w:p>
    <w:p w14:paraId="4C9C2320" w14:textId="77777777" w:rsidR="0042091D" w:rsidRPr="000D7368" w:rsidRDefault="0042091D" w:rsidP="006D0745">
      <w:pPr>
        <w:widowControl w:val="0"/>
        <w:tabs>
          <w:tab w:val="clear" w:pos="567"/>
        </w:tabs>
        <w:spacing w:line="240" w:lineRule="auto"/>
        <w:rPr>
          <w:snapToGrid w:val="0"/>
          <w:color w:val="000000"/>
          <w:lang w:val="es-ES"/>
        </w:rPr>
      </w:pPr>
    </w:p>
    <w:p w14:paraId="1CFC60AA" w14:textId="77777777" w:rsidR="0042091D" w:rsidRPr="000D7368" w:rsidRDefault="0042091D" w:rsidP="006D0745">
      <w:pPr>
        <w:pStyle w:val="Endnotentext"/>
        <w:widowControl w:val="0"/>
        <w:tabs>
          <w:tab w:val="clear" w:pos="567"/>
        </w:tabs>
        <w:rPr>
          <w:lang w:val="es-ES"/>
        </w:rPr>
      </w:pPr>
      <w:r w:rsidRPr="000D7368">
        <w:rPr>
          <w:lang w:val="es-ES"/>
        </w:rPr>
        <w:t>Se realizó un estudio observacional (estudio L2401) para recopilar datos de seguridad y de eficacia a largo plazo en pacientes con neoplasias mieloproliferativas con reordenamiento β PDGFR y que fueron tratados con imatinib. Los 23 pacientes incluidos en este estudio recibieron imatinib a una dosis diaria media de 264 mg (rango: 100 a 400 mg) durante una media de 7,2 años (rango 0,1 a 12,7 años). Debido al carácter observacional de este estudio, se disponen de datos de la evaluación de parámetros hematológicos, citogenéticoas y moleculares de 22, de 9 y de 17 de los 23 pacientes reclutados, respectivamente. Al asumir de forma conservadora que los pacientes sin datos eran no respondedores, se observó una RHC en 20/23 de los pacientes (87 %), una RCC en 9/23 de los pacientes (39,1 %), y una RM en 11/23 de los pacientes (47,8 %), respectivamente. Cuando la tasa de respuesta se calculó a partir de pacientes con al menos una evaluación válida, la tasa de respuesta para RHC, RCC y RM fue de 20/22 (90,9 %), 9/9 (100 %) y 11/17 (64,7 %), respectivamente.</w:t>
      </w:r>
    </w:p>
    <w:p w14:paraId="19150BAA" w14:textId="77777777" w:rsidR="0042091D" w:rsidRPr="000D7368" w:rsidRDefault="0042091D" w:rsidP="006D0745">
      <w:pPr>
        <w:pStyle w:val="Endnotentext"/>
        <w:widowControl w:val="0"/>
        <w:tabs>
          <w:tab w:val="clear" w:pos="567"/>
        </w:tabs>
        <w:rPr>
          <w:lang w:val="es-ES"/>
        </w:rPr>
      </w:pPr>
    </w:p>
    <w:p w14:paraId="576D2B2F" w14:textId="77777777" w:rsidR="0042091D" w:rsidRPr="000D7368" w:rsidRDefault="0042091D" w:rsidP="00E74C46">
      <w:pPr>
        <w:pStyle w:val="Endnotentext"/>
        <w:widowControl w:val="0"/>
        <w:tabs>
          <w:tab w:val="clear" w:pos="567"/>
        </w:tabs>
        <w:rPr>
          <w:lang w:val="es-ES"/>
        </w:rPr>
      </w:pPr>
      <w:r w:rsidRPr="000D7368">
        <w:rPr>
          <w:lang w:val="es-ES"/>
        </w:rPr>
        <w:t>En una publicación reciente con una actualización de la información de 6 de estos 11 pacientes reveló que todos estos pacientes permanecían en remisión citogenética (rango 32-38 meses). La misma publicación aportó datos de seguimiento a largo plazo de 12 pacientes con SMD/SMP con reordenamientos del gen PDGFR (5 pacientes del estudio B2225). Estos pacientes recibieron imatinib durante una mediana de 47 meses (rango 24 días – 60 meses). En 6 de estos pacientes el seguimiento actual supera los 4 años. Once pacientes alcanzaron una RHC rápida; diez mostraron una resolución completa de las anormalidades citogenéticas y una disminución o desaparición de los tránscritos de fusión medidos por RT-PCR. Las respuestas hematológicas y citogenéticas se han mantenido durante una mediana de 49 meses (rango 19-60) y 47 meses (rango 16-59), respectivamente. La supervivencia global es de 65 meses desde el diagnóstico (rango 25-234). La administración de imatinib a pacientes sin la traslocación genética normalmente no supone una mejoría.</w:t>
      </w:r>
    </w:p>
    <w:p w14:paraId="121E8D48" w14:textId="77777777" w:rsidR="0042091D" w:rsidRPr="000D7368" w:rsidRDefault="0042091D" w:rsidP="00E74C46">
      <w:pPr>
        <w:pStyle w:val="Endnotentext"/>
        <w:widowControl w:val="0"/>
        <w:tabs>
          <w:tab w:val="clear" w:pos="567"/>
        </w:tabs>
        <w:rPr>
          <w:lang w:val="es-ES"/>
        </w:rPr>
      </w:pPr>
    </w:p>
    <w:p w14:paraId="391EC984" w14:textId="77777777" w:rsidR="0042091D" w:rsidRPr="000D7368" w:rsidRDefault="0042091D" w:rsidP="00E74C46">
      <w:pPr>
        <w:pStyle w:val="Endnotentext"/>
        <w:widowControl w:val="0"/>
        <w:tabs>
          <w:tab w:val="clear" w:pos="567"/>
        </w:tabs>
        <w:rPr>
          <w:lang w:val="es-ES"/>
        </w:rPr>
      </w:pPr>
      <w:r w:rsidRPr="000D7368">
        <w:rPr>
          <w:lang w:val="es-ES"/>
        </w:rPr>
        <w:t>No existen ensayos controlados en pacientes pediátricos con SMD/SMP. En 4 publicaciones se notificaron cinco (5) pacientes con SMD/SMP asociado con reordenamientos del gen PDGFR. La edad de estos pacientes osciló entre 3 meses y 4 años y se administró imatinib a dosis de 50 mg diarios o dosis de 92,5 a 340 mg/m</w:t>
      </w:r>
      <w:r w:rsidRPr="000D7368">
        <w:rPr>
          <w:vertAlign w:val="superscript"/>
          <w:lang w:val="es-ES"/>
        </w:rPr>
        <w:t xml:space="preserve">2 </w:t>
      </w:r>
      <w:r w:rsidRPr="000D7368">
        <w:rPr>
          <w:lang w:val="es-ES"/>
        </w:rPr>
        <w:t>diarios. Todos los pacientes alcanzaron respuesta hematológica completa, respuesta citogenética y/o respuesta clínica.</w:t>
      </w:r>
    </w:p>
    <w:p w14:paraId="6D2595EE" w14:textId="77777777" w:rsidR="0042091D" w:rsidRPr="000D7368" w:rsidRDefault="0042091D" w:rsidP="00E74C46">
      <w:pPr>
        <w:pStyle w:val="Endnotentext"/>
        <w:widowControl w:val="0"/>
        <w:tabs>
          <w:tab w:val="clear" w:pos="567"/>
        </w:tabs>
        <w:rPr>
          <w:lang w:val="es-ES"/>
        </w:rPr>
      </w:pPr>
    </w:p>
    <w:p w14:paraId="55F5C884" w14:textId="77777777" w:rsidR="0042091D" w:rsidRPr="000D7368" w:rsidRDefault="0042091D" w:rsidP="00E74C46">
      <w:pPr>
        <w:pStyle w:val="Default"/>
        <w:keepNext/>
        <w:rPr>
          <w:sz w:val="22"/>
          <w:szCs w:val="22"/>
          <w:u w:val="single"/>
          <w:lang w:val="es-ES"/>
        </w:rPr>
      </w:pPr>
      <w:r w:rsidRPr="000D7368">
        <w:rPr>
          <w:sz w:val="22"/>
          <w:szCs w:val="22"/>
          <w:u w:val="single"/>
          <w:lang w:val="es-ES"/>
        </w:rPr>
        <w:t>Ensayos clínicos en SHE/LEC</w:t>
      </w:r>
    </w:p>
    <w:p w14:paraId="511A4FF0" w14:textId="77777777" w:rsidR="0042091D" w:rsidRPr="000D7368" w:rsidRDefault="0042091D" w:rsidP="00E74C46">
      <w:pPr>
        <w:pStyle w:val="Default"/>
        <w:rPr>
          <w:sz w:val="22"/>
          <w:szCs w:val="22"/>
          <w:lang w:val="es-ES"/>
        </w:rPr>
      </w:pPr>
      <w:r w:rsidRPr="000D7368">
        <w:rPr>
          <w:sz w:val="22"/>
          <w:szCs w:val="22"/>
          <w:lang w:val="es-ES"/>
        </w:rPr>
        <w:t>Se llevó a cabo un ensayo clínico abierto, multicéntrico, fase II (estudio B2225) para evaluar imatinib en diversas poblaciones de pacientes que sufrían enfermedades con riesgo vital asociadas con proteínas tirosina quinasa Abl, Kit o PDGFR. En este estudio, 14 pacientes con SHE/LEC fueron tratados con 100 mg a 1.000 mg de imatinib diarios. A otros 162 pacientes con SHE/LEC, notificados en 35 casos publicados y series de casos recibieron imatinib a dosis de 75 mg a 800 mg diarios. Se evaluaron las anormalidades citogenéticas en 117 de la población total de 176 pacientes. En 61 de estos 117 pacientes se identificó quinasa de fusión FIP1L1-PDGFRα. En otros 3 informes publicados, se hallaron cuatro pacientes adicionales con SHE FIP1L1-PDGFRα positivo. Los 65 pacientes positivos para la quinasa de fusión FIP1L1-PDGFRα alcanzaron una RHC mantenida durante meses (rango de 1+ a 44+ meses censurados en el momento del informe). Tal como se recoge en una publicación reciente 21 de estos 65 pacientes también alcanzaron la remisión molecular completa con una mediana de seguimiento de 28 meses (rango 13-67 meses). La edad de estos pacientes varió de 25 a 72 años. Además, se notificaron mejoras en la sintomatología y en otras alteraciones en la función de órganos por parte de los investigadores en los informes de los casos. Se notificaron mejoras en los sistemas orgánicos cardiaco, nervioso, piel/tejido subcutáneo, respiratorio/torácico/mediastínico, musculoesquelético/tejido conectivo/vascular, y gastrointestinal.</w:t>
      </w:r>
    </w:p>
    <w:p w14:paraId="797977CF" w14:textId="77777777" w:rsidR="0042091D" w:rsidRPr="000D7368" w:rsidRDefault="0042091D" w:rsidP="00E74C46">
      <w:pPr>
        <w:pStyle w:val="Default"/>
        <w:rPr>
          <w:sz w:val="22"/>
          <w:szCs w:val="22"/>
          <w:lang w:val="es-ES"/>
        </w:rPr>
      </w:pPr>
    </w:p>
    <w:p w14:paraId="43F6474C" w14:textId="77777777" w:rsidR="0042091D" w:rsidRPr="000D7368" w:rsidRDefault="0042091D" w:rsidP="00E74C46">
      <w:pPr>
        <w:pStyle w:val="Endnotentext"/>
        <w:widowControl w:val="0"/>
        <w:tabs>
          <w:tab w:val="clear" w:pos="567"/>
        </w:tabs>
        <w:rPr>
          <w:lang w:val="es-ES"/>
        </w:rPr>
      </w:pPr>
      <w:r w:rsidRPr="000D7368">
        <w:rPr>
          <w:lang w:val="es-ES"/>
        </w:rPr>
        <w:t>No existen ensayos controlados en pacientes pediátricos con SHE/LEC. En 3 publicaciones se notificaron tres (3) pacientes con SHE/LEC asociado con reordenamientos del gen PDGFR. La edad de estos pacientes osciló entre 2 y 16 años y se administró imatinib a dosis de 300 mg/m</w:t>
      </w:r>
      <w:r w:rsidRPr="000D7368">
        <w:rPr>
          <w:vertAlign w:val="superscript"/>
          <w:lang w:val="es-ES"/>
        </w:rPr>
        <w:t>2</w:t>
      </w:r>
      <w:r w:rsidRPr="000D7368">
        <w:rPr>
          <w:sz w:val="14"/>
          <w:szCs w:val="14"/>
          <w:lang w:val="es-ES"/>
        </w:rPr>
        <w:t xml:space="preserve"> </w:t>
      </w:r>
      <w:r w:rsidRPr="000D7368">
        <w:rPr>
          <w:lang w:val="es-ES"/>
        </w:rPr>
        <w:t>diarios o dosis de 200 a 400 mg diarios. Todos los pacientes alcanzaron respuesta hematológica completa, respuesta citogenética completa y/o respuesta molecular completa.</w:t>
      </w:r>
    </w:p>
    <w:p w14:paraId="5A19F544" w14:textId="77777777" w:rsidR="0042091D" w:rsidRPr="000D7368" w:rsidRDefault="0042091D" w:rsidP="00E74C46">
      <w:pPr>
        <w:pStyle w:val="Endnotentext"/>
        <w:widowControl w:val="0"/>
        <w:tabs>
          <w:tab w:val="clear" w:pos="567"/>
        </w:tabs>
        <w:rPr>
          <w:lang w:val="es-ES"/>
        </w:rPr>
      </w:pPr>
    </w:p>
    <w:p w14:paraId="30E3168F" w14:textId="77777777" w:rsidR="0042091D" w:rsidRPr="000D7368" w:rsidRDefault="0042091D" w:rsidP="00E74C46">
      <w:pPr>
        <w:pStyle w:val="Default"/>
        <w:keepNext/>
        <w:rPr>
          <w:sz w:val="22"/>
          <w:szCs w:val="22"/>
          <w:u w:val="single"/>
          <w:lang w:val="es-ES"/>
        </w:rPr>
      </w:pPr>
      <w:r w:rsidRPr="000D7368">
        <w:rPr>
          <w:sz w:val="22"/>
          <w:szCs w:val="22"/>
          <w:u w:val="single"/>
          <w:lang w:val="es-ES"/>
        </w:rPr>
        <w:t xml:space="preserve">Ensayos clínicos en DFSP </w:t>
      </w:r>
    </w:p>
    <w:p w14:paraId="12E53229" w14:textId="77777777" w:rsidR="0042091D" w:rsidRPr="000D7368" w:rsidRDefault="0042091D" w:rsidP="00E74C46">
      <w:pPr>
        <w:pStyle w:val="Default"/>
        <w:rPr>
          <w:sz w:val="22"/>
          <w:szCs w:val="22"/>
          <w:lang w:val="es-ES"/>
        </w:rPr>
      </w:pPr>
      <w:r w:rsidRPr="000D7368">
        <w:rPr>
          <w:sz w:val="22"/>
          <w:szCs w:val="22"/>
          <w:lang w:val="es-ES"/>
        </w:rPr>
        <w:t>Se realizó un ensayo clínico (estudio B2225) multicéntrico, abierto, fase II incluyendo 12 pacientes con DFSP tratados con 800 mg diarios de imatinib. La edad de los pacientes con DFSP osciló entre los 23 a 75 años; el DFSP era metastásico, localmente recurrente tras cirugía resectiva inicial y no se consideró de elección para otra cirugía resectiva en el momento de entrada en el estudio. La evidencia primaria de eficacia se basó en las tasas de respuesta objetivas. De los 12 pacientes incluidos, 9 respondieron, uno completamente y 8 parcialmente. Tres de los respondedores parciales quedaron libres de enfermedad después de someterse a cirugía. La mediana de duración del tratamiento en el estudio B2225 fue de 6,2 meses, con una duración máxima de 24,3 meses. Se notificó la existencia de otros 6 pacientes con DFSP tratados con imatinib en 5 casos publicados, con edades comprendidas entre 18 meses y 49 años. Los pacientes adultos notificados en la literatura publicada fueron tratados con 400 mg (4 casos) u 800 mg (1 caso) de imatinib diarios. 5 pacientes respondieron, 3 completamente y 2 parcialmente. La mediana de duración del tratamiento en la literatura publicada varió entre 4 semanas y más de 20 meses. En casi todos los respondedores al tratamiento con imatinib, se presentó la translocación t(17:22) [(q22:q13)], o su gen.</w:t>
      </w:r>
    </w:p>
    <w:p w14:paraId="7DC209EF" w14:textId="77777777" w:rsidR="0042091D" w:rsidRPr="000D7368" w:rsidRDefault="0042091D" w:rsidP="00E74C46">
      <w:pPr>
        <w:pStyle w:val="Default"/>
        <w:rPr>
          <w:sz w:val="22"/>
          <w:szCs w:val="22"/>
          <w:lang w:val="es-ES"/>
        </w:rPr>
      </w:pPr>
    </w:p>
    <w:p w14:paraId="18041B20" w14:textId="77777777" w:rsidR="0042091D" w:rsidRPr="000D7368" w:rsidRDefault="0042091D" w:rsidP="00E74C46">
      <w:pPr>
        <w:pStyle w:val="Endnotentext"/>
        <w:widowControl w:val="0"/>
        <w:tabs>
          <w:tab w:val="clear" w:pos="567"/>
        </w:tabs>
        <w:rPr>
          <w:color w:val="000000"/>
          <w:lang w:val="es-ES"/>
        </w:rPr>
      </w:pPr>
      <w:r w:rsidRPr="000D7368">
        <w:rPr>
          <w:lang w:val="es-ES"/>
        </w:rPr>
        <w:t>No existen ensayos controlados en pacientes pediátricos con DFSP. En 3 publicaciones se notificaron cinco (5) pacientes con DFSP y reordenamientos del gen PDGFR. La edad de estos pacientes osciló entre recién nacidos y 14 años y se administró imatinib a dosis de 50 mg diarios o dosis entre 400 y 520 mg/m</w:t>
      </w:r>
      <w:r w:rsidRPr="000D7368">
        <w:rPr>
          <w:vertAlign w:val="superscript"/>
          <w:lang w:val="es-ES"/>
        </w:rPr>
        <w:t>2</w:t>
      </w:r>
      <w:r w:rsidRPr="000D7368">
        <w:rPr>
          <w:sz w:val="14"/>
          <w:szCs w:val="14"/>
          <w:lang w:val="es-ES"/>
        </w:rPr>
        <w:t xml:space="preserve"> </w:t>
      </w:r>
      <w:r w:rsidRPr="000D7368">
        <w:rPr>
          <w:lang w:val="es-ES"/>
        </w:rPr>
        <w:t>diarios. Todos los pacientes alcanzaron respuesta parcial y/o completa.</w:t>
      </w:r>
    </w:p>
    <w:p w14:paraId="7091537E" w14:textId="77777777" w:rsidR="0042091D" w:rsidRPr="000D7368" w:rsidRDefault="0042091D" w:rsidP="005756FC">
      <w:pPr>
        <w:pStyle w:val="Endnotentext"/>
        <w:widowControl w:val="0"/>
        <w:tabs>
          <w:tab w:val="clear" w:pos="567"/>
        </w:tabs>
        <w:rPr>
          <w:color w:val="000000"/>
          <w:lang w:val="es-ES"/>
        </w:rPr>
      </w:pPr>
    </w:p>
    <w:p w14:paraId="123D03CF" w14:textId="77777777" w:rsidR="0042091D" w:rsidRPr="000D7368" w:rsidRDefault="0042091D" w:rsidP="006F26D3">
      <w:pPr>
        <w:keepNext/>
        <w:tabs>
          <w:tab w:val="clear" w:pos="567"/>
        </w:tabs>
        <w:autoSpaceDE w:val="0"/>
        <w:autoSpaceDN w:val="0"/>
        <w:adjustRightInd w:val="0"/>
        <w:spacing w:line="240" w:lineRule="auto"/>
        <w:ind w:left="567" w:hanging="567"/>
        <w:rPr>
          <w:b/>
          <w:bCs/>
          <w:lang w:val="es-ES"/>
        </w:rPr>
      </w:pPr>
      <w:r w:rsidRPr="000D7368">
        <w:rPr>
          <w:b/>
          <w:bCs/>
          <w:lang w:val="es-ES"/>
        </w:rPr>
        <w:t>5.2</w:t>
      </w:r>
      <w:r w:rsidRPr="000D7368">
        <w:rPr>
          <w:b/>
          <w:bCs/>
          <w:lang w:val="es-ES"/>
        </w:rPr>
        <w:tab/>
        <w:t>Propiedades farmacocinéticas</w:t>
      </w:r>
    </w:p>
    <w:p w14:paraId="49C7D991" w14:textId="77777777" w:rsidR="0042091D" w:rsidRPr="000D7368" w:rsidRDefault="0042091D" w:rsidP="006F26D3">
      <w:pPr>
        <w:pStyle w:val="Endnotentext"/>
        <w:keepNext/>
        <w:tabs>
          <w:tab w:val="clear" w:pos="567"/>
        </w:tabs>
        <w:rPr>
          <w:color w:val="000000"/>
          <w:lang w:val="es-ES"/>
        </w:rPr>
      </w:pPr>
    </w:p>
    <w:p w14:paraId="12F26074" w14:textId="77777777" w:rsidR="0042091D" w:rsidRPr="000D7368" w:rsidRDefault="0042091D" w:rsidP="005756FC">
      <w:pPr>
        <w:pStyle w:val="Endnotentext"/>
        <w:widowControl w:val="0"/>
        <w:tabs>
          <w:tab w:val="clear" w:pos="567"/>
        </w:tabs>
        <w:rPr>
          <w:color w:val="000000"/>
          <w:u w:val="single"/>
          <w:lang w:val="es-ES"/>
        </w:rPr>
      </w:pPr>
      <w:r w:rsidRPr="000D7368">
        <w:rPr>
          <w:color w:val="000000"/>
          <w:u w:val="single"/>
          <w:lang w:val="es-ES"/>
        </w:rPr>
        <w:t>Farmacocinética de imatinib</w:t>
      </w:r>
    </w:p>
    <w:p w14:paraId="776AEE45"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La farmacocinética de imatinib ha sido evaluada en un rango de dosificación de 25 a 1.000 mg. Los perfiles farmacocinéticos plasmáticos se analizaron en el día 1 y en el día 7 o día 28, cuando las concentraciones plasmáticas habían alcanzado el estado estacionario.</w:t>
      </w:r>
    </w:p>
    <w:p w14:paraId="5C43CCBE" w14:textId="77777777" w:rsidR="0042091D" w:rsidRPr="000D7368" w:rsidRDefault="0042091D" w:rsidP="005756FC">
      <w:pPr>
        <w:pStyle w:val="Endnotentext"/>
        <w:widowControl w:val="0"/>
        <w:tabs>
          <w:tab w:val="clear" w:pos="567"/>
        </w:tabs>
        <w:rPr>
          <w:color w:val="000000"/>
          <w:lang w:val="es-ES"/>
        </w:rPr>
      </w:pPr>
    </w:p>
    <w:p w14:paraId="301282A5" w14:textId="77777777" w:rsidR="0042091D" w:rsidRPr="000D7368" w:rsidRDefault="0042091D" w:rsidP="005756FC">
      <w:pPr>
        <w:pStyle w:val="Endnotentext"/>
        <w:widowControl w:val="0"/>
        <w:tabs>
          <w:tab w:val="clear" w:pos="567"/>
        </w:tabs>
        <w:rPr>
          <w:color w:val="000000"/>
          <w:lang w:val="es-ES"/>
        </w:rPr>
      </w:pPr>
      <w:r w:rsidRPr="000D7368">
        <w:rPr>
          <w:color w:val="000000"/>
          <w:u w:val="single"/>
          <w:lang w:val="es-ES"/>
        </w:rPr>
        <w:t>Absorción</w:t>
      </w:r>
    </w:p>
    <w:p w14:paraId="512AC3D0"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La biodisponibilidad absoluta media para imatinib es del 98 %. Hubo una elevada variabilidad entre pacientes en las AUC de los niveles plasmáticos de imatinib después de una dosis oral. Cuando se administró junto con una comida rica en grasas, la tasa de absorción de imatinib se redujo mínimamente (11 % de reducción en C</w:t>
      </w:r>
      <w:r w:rsidRPr="000D7368">
        <w:rPr>
          <w:color w:val="000000"/>
          <w:vertAlign w:val="subscript"/>
          <w:lang w:val="es-ES"/>
        </w:rPr>
        <w:t>máx</w:t>
      </w:r>
      <w:r w:rsidRPr="000D7368">
        <w:rPr>
          <w:color w:val="000000"/>
          <w:lang w:val="es-ES"/>
        </w:rPr>
        <w:t xml:space="preserve"> y prolongación de t</w:t>
      </w:r>
      <w:r w:rsidRPr="000D7368">
        <w:rPr>
          <w:color w:val="000000"/>
          <w:vertAlign w:val="subscript"/>
          <w:lang w:val="es-ES"/>
        </w:rPr>
        <w:t>máx</w:t>
      </w:r>
      <w:r w:rsidRPr="000D7368">
        <w:rPr>
          <w:color w:val="000000"/>
          <w:lang w:val="es-ES"/>
        </w:rPr>
        <w:t xml:space="preserve"> de 1,5 h), con una pequeña reducción del AUC (7,4 %) comparado con condiciones en ayunas. No se ha investigado el efecto de la cirugía gastrointestinal previa sobre la absorción del fármaco.</w:t>
      </w:r>
    </w:p>
    <w:p w14:paraId="70A6F487" w14:textId="77777777" w:rsidR="0042091D" w:rsidRPr="000D7368" w:rsidRDefault="0042091D" w:rsidP="005756FC">
      <w:pPr>
        <w:pStyle w:val="Endnotentext"/>
        <w:widowControl w:val="0"/>
        <w:tabs>
          <w:tab w:val="clear" w:pos="567"/>
        </w:tabs>
        <w:rPr>
          <w:color w:val="000000"/>
          <w:lang w:val="es-ES"/>
        </w:rPr>
      </w:pPr>
    </w:p>
    <w:p w14:paraId="4FFFC372" w14:textId="77777777" w:rsidR="0042091D" w:rsidRPr="000D7368" w:rsidRDefault="0042091D" w:rsidP="005756FC">
      <w:pPr>
        <w:pStyle w:val="Endnotentext"/>
        <w:widowControl w:val="0"/>
        <w:tabs>
          <w:tab w:val="clear" w:pos="567"/>
        </w:tabs>
        <w:rPr>
          <w:color w:val="000000"/>
          <w:lang w:val="es-ES"/>
        </w:rPr>
      </w:pPr>
      <w:r w:rsidRPr="000D7368">
        <w:rPr>
          <w:color w:val="000000"/>
          <w:u w:val="single"/>
          <w:lang w:val="es-ES"/>
        </w:rPr>
        <w:t>Distribución</w:t>
      </w:r>
    </w:p>
    <w:p w14:paraId="21F9D58A"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 xml:space="preserve">En base a experimentos </w:t>
      </w:r>
      <w:r w:rsidRPr="000D7368">
        <w:rPr>
          <w:i/>
          <w:iCs/>
          <w:color w:val="000000"/>
          <w:lang w:val="es-ES"/>
        </w:rPr>
        <w:t>in</w:t>
      </w:r>
      <w:r w:rsidRPr="000D7368">
        <w:rPr>
          <w:color w:val="000000"/>
          <w:lang w:val="es-ES"/>
        </w:rPr>
        <w:t xml:space="preserve"> </w:t>
      </w:r>
      <w:r w:rsidRPr="000D7368">
        <w:rPr>
          <w:i/>
          <w:iCs/>
          <w:color w:val="000000"/>
          <w:lang w:val="es-ES"/>
        </w:rPr>
        <w:t>vitro</w:t>
      </w:r>
      <w:r w:rsidRPr="000D7368">
        <w:rPr>
          <w:color w:val="000000"/>
          <w:lang w:val="es-ES"/>
        </w:rPr>
        <w:t>, a concentraciones clínicamente relevantes de imatinib, la unión a proteínas plasmáticas fue de aproximadamente el 95 %, principalmente a albúmina y a alfa-ácido-glicoproteína, con baja unión a lipoproteínas.</w:t>
      </w:r>
    </w:p>
    <w:p w14:paraId="0881E2E8" w14:textId="77777777" w:rsidR="0042091D" w:rsidRPr="000D7368" w:rsidRDefault="0042091D" w:rsidP="005756FC">
      <w:pPr>
        <w:pStyle w:val="Endnotentext"/>
        <w:widowControl w:val="0"/>
        <w:tabs>
          <w:tab w:val="clear" w:pos="567"/>
        </w:tabs>
        <w:rPr>
          <w:color w:val="000000"/>
          <w:lang w:val="es-ES"/>
        </w:rPr>
      </w:pPr>
    </w:p>
    <w:p w14:paraId="79EA949A" w14:textId="77777777" w:rsidR="0042091D" w:rsidRPr="000D7368" w:rsidRDefault="0042091D" w:rsidP="005756FC">
      <w:pPr>
        <w:pStyle w:val="Endnotentext"/>
        <w:widowControl w:val="0"/>
        <w:tabs>
          <w:tab w:val="clear" w:pos="567"/>
        </w:tabs>
        <w:rPr>
          <w:color w:val="000000"/>
          <w:lang w:val="es-ES"/>
        </w:rPr>
      </w:pPr>
      <w:r w:rsidRPr="000D7368">
        <w:rPr>
          <w:color w:val="000000"/>
          <w:u w:val="single"/>
          <w:lang w:val="es-ES"/>
        </w:rPr>
        <w:t>Biotransformación</w:t>
      </w:r>
    </w:p>
    <w:p w14:paraId="3753CC3C"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 xml:space="preserve">El principal metabolito circulante en humanos es el derivado N-desmetilado de piperazina, el cual muestra </w:t>
      </w:r>
      <w:r w:rsidRPr="000D7368">
        <w:rPr>
          <w:i/>
          <w:iCs/>
          <w:color w:val="000000"/>
          <w:lang w:val="es-ES"/>
        </w:rPr>
        <w:t>in vitro</w:t>
      </w:r>
      <w:r w:rsidRPr="000D7368">
        <w:rPr>
          <w:color w:val="000000"/>
          <w:lang w:val="es-ES"/>
        </w:rPr>
        <w:t xml:space="preserve"> una potencia similar a la del compuesto inicial. El AUC plasmática para el metabolito fue de sólo el 16 % del AUC de imatinib. La unión a proteínas plasmáticas del metabolito N-desmetilado es similar a la del compuesto inicial.</w:t>
      </w:r>
    </w:p>
    <w:p w14:paraId="24CEF00B" w14:textId="77777777" w:rsidR="0042091D" w:rsidRPr="000D7368" w:rsidRDefault="0042091D" w:rsidP="005756FC">
      <w:pPr>
        <w:pStyle w:val="Endnotentext"/>
        <w:widowControl w:val="0"/>
        <w:tabs>
          <w:tab w:val="clear" w:pos="567"/>
        </w:tabs>
        <w:rPr>
          <w:color w:val="000000"/>
          <w:lang w:val="es-ES"/>
        </w:rPr>
      </w:pPr>
    </w:p>
    <w:p w14:paraId="31DB8C18"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Imatinib junto con su metabolito N-desmetil alcanzaron aproximadamente el 65 % de la radioactividad circulante (AUC</w:t>
      </w:r>
      <w:r w:rsidRPr="000D7368">
        <w:rPr>
          <w:color w:val="000000"/>
          <w:vertAlign w:val="subscript"/>
          <w:lang w:val="es-ES"/>
        </w:rPr>
        <w:t>(0-48h)</w:t>
      </w:r>
      <w:r w:rsidRPr="000D7368">
        <w:rPr>
          <w:color w:val="000000"/>
          <w:lang w:val="es-ES"/>
        </w:rPr>
        <w:t>). El resto de radioactividad circulante correspondió a un número de metabolitos menores.</w:t>
      </w:r>
    </w:p>
    <w:p w14:paraId="4E9A541A" w14:textId="77777777" w:rsidR="0042091D" w:rsidRPr="000D7368" w:rsidRDefault="0042091D" w:rsidP="005756FC">
      <w:pPr>
        <w:pStyle w:val="Endnotentext"/>
        <w:widowControl w:val="0"/>
        <w:tabs>
          <w:tab w:val="clear" w:pos="567"/>
        </w:tabs>
        <w:rPr>
          <w:color w:val="000000"/>
          <w:lang w:val="es-ES"/>
        </w:rPr>
      </w:pPr>
    </w:p>
    <w:p w14:paraId="11994C0E"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 xml:space="preserve">Los resultados </w:t>
      </w:r>
      <w:r w:rsidRPr="000D7368">
        <w:rPr>
          <w:i/>
          <w:iCs/>
          <w:color w:val="000000"/>
          <w:lang w:val="es-ES"/>
        </w:rPr>
        <w:t>in vitro</w:t>
      </w:r>
      <w:r w:rsidRPr="000D7368">
        <w:rPr>
          <w:color w:val="000000"/>
          <w:lang w:val="es-ES"/>
        </w:rPr>
        <w:t xml:space="preserve"> mostraron que el CYP3A4 fue la principal enzima P450 humana que cataliza la biotransformación de imatinib. De una serie de medicaciones concomitantes (acetaminofeno, aciclovir, alopurinol, anfotericina, citarabina, eritromicina, fluconazol, hidroxiurea, norfloxacino, penicilina V) sólo eritromicina (IC</w:t>
      </w:r>
      <w:r w:rsidRPr="000D7368">
        <w:rPr>
          <w:color w:val="000000"/>
          <w:vertAlign w:val="subscript"/>
          <w:lang w:val="es-ES"/>
        </w:rPr>
        <w:t>50</w:t>
      </w:r>
      <w:r w:rsidRPr="000D7368">
        <w:rPr>
          <w:color w:val="000000"/>
          <w:lang w:val="es-ES"/>
        </w:rPr>
        <w:t xml:space="preserve"> 50 µM) y fluconazol (IC</w:t>
      </w:r>
      <w:r w:rsidRPr="000D7368">
        <w:rPr>
          <w:color w:val="000000"/>
          <w:vertAlign w:val="subscript"/>
          <w:lang w:val="es-ES"/>
        </w:rPr>
        <w:t>50</w:t>
      </w:r>
      <w:r w:rsidRPr="000D7368">
        <w:rPr>
          <w:color w:val="000000"/>
          <w:lang w:val="es-ES"/>
        </w:rPr>
        <w:t xml:space="preserve"> 118 µM) mostraron inhibición del metabolismo de imatinib con posible relevancia clínica.</w:t>
      </w:r>
    </w:p>
    <w:p w14:paraId="41076A0F" w14:textId="77777777" w:rsidR="0042091D" w:rsidRPr="000D7368" w:rsidRDefault="0042091D" w:rsidP="005756FC">
      <w:pPr>
        <w:pStyle w:val="Endnotentext"/>
        <w:widowControl w:val="0"/>
        <w:tabs>
          <w:tab w:val="clear" w:pos="567"/>
        </w:tabs>
        <w:rPr>
          <w:color w:val="000000"/>
          <w:lang w:val="es-ES"/>
        </w:rPr>
      </w:pPr>
    </w:p>
    <w:p w14:paraId="547CAB66" w14:textId="77777777" w:rsidR="0042091D" w:rsidRPr="000D7368" w:rsidRDefault="0042091D" w:rsidP="005756FC">
      <w:pPr>
        <w:pStyle w:val="Endnotentext"/>
        <w:widowControl w:val="0"/>
        <w:tabs>
          <w:tab w:val="clear" w:pos="567"/>
        </w:tabs>
        <w:rPr>
          <w:color w:val="000000"/>
          <w:lang w:val="es-ES"/>
        </w:rPr>
      </w:pPr>
      <w:r w:rsidRPr="000D7368">
        <w:rPr>
          <w:i/>
          <w:iCs/>
          <w:color w:val="000000"/>
          <w:lang w:val="es-ES"/>
        </w:rPr>
        <w:t>In vitro</w:t>
      </w:r>
      <w:r w:rsidRPr="000D7368">
        <w:rPr>
          <w:color w:val="000000"/>
          <w:lang w:val="es-ES"/>
        </w:rPr>
        <w:t xml:space="preserve"> imatinib mostró ser un inhibidor competitivo de sustratos marcadores para CYP2C9, CYP2D6 y CYP3A4/5. Los valores K</w:t>
      </w:r>
      <w:r w:rsidRPr="000D7368">
        <w:rPr>
          <w:color w:val="000000"/>
          <w:vertAlign w:val="subscript"/>
          <w:lang w:val="es-ES"/>
        </w:rPr>
        <w:t xml:space="preserve">i </w:t>
      </w:r>
      <w:r w:rsidRPr="000D7368">
        <w:rPr>
          <w:color w:val="000000"/>
          <w:lang w:val="es-ES"/>
        </w:rPr>
        <w:t>en los microsomas hepáticos humanos fueron 27, 7,5 y 7,9 </w:t>
      </w:r>
      <w:r w:rsidRPr="000D7368">
        <w:rPr>
          <w:color w:val="000000"/>
          <w:lang w:val="es-ES"/>
        </w:rPr>
        <w:sym w:font="Symbol" w:char="F06D"/>
      </w:r>
      <w:r w:rsidRPr="000D7368">
        <w:rPr>
          <w:color w:val="000000"/>
          <w:lang w:val="es-ES"/>
        </w:rPr>
        <w:t>mol/L, respectivamente. Las concentraciones plasmáticas máximas de imatinib en pacientes son 2–4 </w:t>
      </w:r>
      <w:r w:rsidRPr="000D7368">
        <w:rPr>
          <w:color w:val="000000"/>
          <w:lang w:val="es-ES"/>
        </w:rPr>
        <w:sym w:font="Symbol" w:char="F06D"/>
      </w:r>
      <w:r w:rsidRPr="000D7368">
        <w:rPr>
          <w:color w:val="000000"/>
          <w:lang w:val="es-ES"/>
        </w:rPr>
        <w:t>mol/L, como consecuencia, es posible una inhibición del metabolismo mediado por CYP2D6 y/o CYP3A4/5 de los fármacos administrados conjuntamente. Imatinib no interfirió en la biotransformación del 5-fluorouracilo, pero inhibió el metabolismo del paclitaxel como resultado de una inhibición competitiva del CYP2C8 (K</w:t>
      </w:r>
      <w:r w:rsidRPr="000D7368">
        <w:rPr>
          <w:color w:val="000000"/>
          <w:vertAlign w:val="subscript"/>
          <w:lang w:val="es-ES"/>
        </w:rPr>
        <w:t>i</w:t>
      </w:r>
      <w:r w:rsidRPr="000D7368">
        <w:rPr>
          <w:color w:val="000000"/>
          <w:lang w:val="es-ES"/>
        </w:rPr>
        <w:t xml:space="preserve"> = 34,7 µM). Este valor K</w:t>
      </w:r>
      <w:r w:rsidRPr="000D7368">
        <w:rPr>
          <w:color w:val="000000"/>
          <w:vertAlign w:val="subscript"/>
          <w:lang w:val="es-ES"/>
        </w:rPr>
        <w:t>i</w:t>
      </w:r>
      <w:r w:rsidRPr="000D7368">
        <w:rPr>
          <w:color w:val="000000"/>
          <w:lang w:val="es-ES"/>
        </w:rPr>
        <w:t xml:space="preserve"> es muy superior al nivel plasmático esperado de imatinib en pacientes, por lo tanto no se espera una interacción en la administración conjunta tanto de 5-flulorouracilo o paclitaxel e imatinib.</w:t>
      </w:r>
    </w:p>
    <w:p w14:paraId="4DC83BC0" w14:textId="77777777" w:rsidR="0042091D" w:rsidRPr="000D7368" w:rsidRDefault="0042091D" w:rsidP="005756FC">
      <w:pPr>
        <w:pStyle w:val="Endnotentext"/>
        <w:widowControl w:val="0"/>
        <w:tabs>
          <w:tab w:val="clear" w:pos="567"/>
        </w:tabs>
        <w:rPr>
          <w:color w:val="000000"/>
          <w:lang w:val="es-ES"/>
        </w:rPr>
      </w:pPr>
    </w:p>
    <w:p w14:paraId="15A90A79" w14:textId="77777777" w:rsidR="0042091D" w:rsidRPr="000D7368" w:rsidRDefault="0042091D" w:rsidP="005756FC">
      <w:pPr>
        <w:pStyle w:val="Endnotentext"/>
        <w:keepNext/>
        <w:widowControl w:val="0"/>
        <w:tabs>
          <w:tab w:val="clear" w:pos="567"/>
        </w:tabs>
        <w:rPr>
          <w:color w:val="000000"/>
          <w:lang w:val="es-ES"/>
        </w:rPr>
      </w:pPr>
      <w:r w:rsidRPr="000D7368">
        <w:rPr>
          <w:color w:val="000000"/>
          <w:u w:val="single"/>
          <w:lang w:val="es-ES"/>
        </w:rPr>
        <w:t>Eliminación</w:t>
      </w:r>
    </w:p>
    <w:p w14:paraId="11036FA5"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En base a la recuperación de compuesto(s) después de una dosis oral de imatinib marcado con el C</w:t>
      </w:r>
      <w:r w:rsidRPr="000D7368">
        <w:rPr>
          <w:color w:val="000000"/>
          <w:vertAlign w:val="superscript"/>
          <w:lang w:val="es-ES"/>
        </w:rPr>
        <w:t>14</w:t>
      </w:r>
      <w:r w:rsidRPr="000D7368">
        <w:rPr>
          <w:color w:val="000000"/>
          <w:lang w:val="es-ES"/>
        </w:rPr>
        <w:t>, aproximadamente el 81 % de la dosis se recuperó en 7 días en heces (68 % de la dosis) y orina (13 % de la dosis). Imatinib inalterado alcanza el 25 % de la dosis (5 % orina, 20 % heces), siendo el resto metabolitos.</w:t>
      </w:r>
    </w:p>
    <w:p w14:paraId="4BDEBC72" w14:textId="77777777" w:rsidR="0042091D" w:rsidRPr="000D7368" w:rsidRDefault="0042091D" w:rsidP="005756FC">
      <w:pPr>
        <w:pStyle w:val="Endnotentext"/>
        <w:widowControl w:val="0"/>
        <w:tabs>
          <w:tab w:val="clear" w:pos="567"/>
        </w:tabs>
        <w:rPr>
          <w:color w:val="000000"/>
          <w:lang w:val="es-ES"/>
        </w:rPr>
      </w:pPr>
    </w:p>
    <w:p w14:paraId="3AF04166" w14:textId="77777777" w:rsidR="0042091D" w:rsidRPr="000D7368" w:rsidRDefault="0042091D" w:rsidP="005756FC">
      <w:pPr>
        <w:pStyle w:val="Endnotentext"/>
        <w:widowControl w:val="0"/>
        <w:tabs>
          <w:tab w:val="clear" w:pos="567"/>
        </w:tabs>
        <w:rPr>
          <w:color w:val="000000"/>
          <w:lang w:val="es-ES"/>
        </w:rPr>
      </w:pPr>
      <w:r w:rsidRPr="000D7368">
        <w:rPr>
          <w:color w:val="000000"/>
          <w:u w:val="single"/>
          <w:lang w:val="es-ES"/>
        </w:rPr>
        <w:t>Farmacocinética plasmática</w:t>
      </w:r>
    </w:p>
    <w:p w14:paraId="2E09B3AF"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Tras la administración oral a voluntarios sanos, el t</w:t>
      </w:r>
      <w:r w:rsidRPr="000D7368">
        <w:rPr>
          <w:color w:val="000000"/>
          <w:vertAlign w:val="subscript"/>
          <w:lang w:val="es-ES"/>
        </w:rPr>
        <w:t>1/2</w:t>
      </w:r>
      <w:r w:rsidRPr="000D7368">
        <w:rPr>
          <w:color w:val="000000"/>
          <w:lang w:val="es-ES"/>
        </w:rPr>
        <w:t xml:space="preserve"> fue aproximadamente 18 h, sugiriendo que una dosis única al día es apropiada. El aumento en la AUC media con incremento de dosis fue lineal y proporcional a la dosis en el rango de 25–1.000 mg de imatinib tras la administración oral. No hubo cambio en la cinética de imatinib a dosis repetidas, y la acumulación fue de 1,5–2,5 veces en estado estacionario cuando se dosifica una vez al día.</w:t>
      </w:r>
    </w:p>
    <w:p w14:paraId="453EFAF2" w14:textId="77777777" w:rsidR="0042091D" w:rsidRPr="000D7368" w:rsidRDefault="0042091D" w:rsidP="005756FC">
      <w:pPr>
        <w:pStyle w:val="Endnotentext"/>
        <w:widowControl w:val="0"/>
        <w:tabs>
          <w:tab w:val="clear" w:pos="567"/>
        </w:tabs>
        <w:rPr>
          <w:color w:val="000000"/>
          <w:lang w:val="es-ES"/>
        </w:rPr>
      </w:pPr>
    </w:p>
    <w:p w14:paraId="1C2DDC80" w14:textId="77777777" w:rsidR="0042091D" w:rsidRPr="000D7368" w:rsidRDefault="0042091D" w:rsidP="005756FC">
      <w:pPr>
        <w:pStyle w:val="Endnotentext"/>
        <w:widowControl w:val="0"/>
        <w:tabs>
          <w:tab w:val="clear" w:pos="567"/>
        </w:tabs>
        <w:rPr>
          <w:color w:val="000000"/>
          <w:lang w:val="es-ES"/>
        </w:rPr>
      </w:pPr>
      <w:r w:rsidRPr="000D7368">
        <w:rPr>
          <w:color w:val="000000"/>
          <w:u w:val="single"/>
          <w:lang w:val="es-ES"/>
        </w:rPr>
        <w:t>Farmacocinética de la población</w:t>
      </w:r>
    </w:p>
    <w:p w14:paraId="2670D206"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En base al análisis farmacocinético de la población en pacientes con LMC, hubo un pequeño efecto de la edad en el volumen de distribución (aumento del 12 % en pacientes &gt; 65 años). No se cree que este cambio sea clínicamente significativo. El efecto del peso en el aclaramiento de imatinib es tal que para un paciente que pese 50 kg el aclaramiento medio esperado es de 8,5 L/h, mientras que en un paciente que pese 100 kg el aclaramiento aumentará hasta 11,8 L/h. Estos cambios no se consideran suficientes para justificar un ajuste de dosis en base a kg de peso corporal. El sexo no afecta la cinética de imatinib.</w:t>
      </w:r>
    </w:p>
    <w:p w14:paraId="5135FA82" w14:textId="77777777" w:rsidR="0042091D" w:rsidRPr="000D7368" w:rsidRDefault="0042091D" w:rsidP="005756FC">
      <w:pPr>
        <w:pStyle w:val="Endnotentext"/>
        <w:widowControl w:val="0"/>
        <w:tabs>
          <w:tab w:val="clear" w:pos="567"/>
        </w:tabs>
        <w:rPr>
          <w:color w:val="000000"/>
          <w:lang w:val="es-ES"/>
        </w:rPr>
      </w:pPr>
    </w:p>
    <w:p w14:paraId="1ED82E43" w14:textId="77777777" w:rsidR="0042091D" w:rsidRPr="000D7368" w:rsidRDefault="0042091D" w:rsidP="005756FC">
      <w:pPr>
        <w:pStyle w:val="Endnotentext"/>
        <w:widowControl w:val="0"/>
        <w:tabs>
          <w:tab w:val="clear" w:pos="567"/>
        </w:tabs>
        <w:rPr>
          <w:color w:val="000000"/>
          <w:lang w:val="es-ES"/>
        </w:rPr>
      </w:pPr>
      <w:r w:rsidRPr="000D7368">
        <w:rPr>
          <w:color w:val="000000"/>
          <w:u w:val="single"/>
          <w:lang w:val="es-ES"/>
        </w:rPr>
        <w:t>Farmacocinética en la población pediátrica</w:t>
      </w:r>
    </w:p>
    <w:p w14:paraId="66737C6E"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Al igual que en los pacientes adultos, en los pacientes pediátricos de unos ensayos de fase I y fase II, imatinib se absorbió rápidamente tras la administración oral. La dosificación en niños de 260 y 340 mg/m</w:t>
      </w:r>
      <w:r w:rsidRPr="000D7368">
        <w:rPr>
          <w:color w:val="000000"/>
          <w:vertAlign w:val="superscript"/>
          <w:lang w:val="es-ES"/>
        </w:rPr>
        <w:t>2</w:t>
      </w:r>
      <w:r w:rsidRPr="000D7368">
        <w:rPr>
          <w:color w:val="000000"/>
          <w:lang w:val="es-ES"/>
        </w:rPr>
        <w:t>/día alcanzó la misma exposición que las dosis de 400 mg y 600 mg en pacientes adultos, respectivamente. La comparación de la AUC</w:t>
      </w:r>
      <w:r w:rsidRPr="000D7368">
        <w:rPr>
          <w:color w:val="000000"/>
          <w:vertAlign w:val="subscript"/>
          <w:lang w:val="es-ES"/>
        </w:rPr>
        <w:t>(0-24)</w:t>
      </w:r>
      <w:r w:rsidRPr="000D7368">
        <w:rPr>
          <w:color w:val="000000"/>
          <w:lang w:val="es-ES"/>
        </w:rPr>
        <w:t xml:space="preserve"> en el día 8 y el día 1 al nivel de dosis de 340 mg/m</w:t>
      </w:r>
      <w:r w:rsidRPr="000D7368">
        <w:rPr>
          <w:color w:val="000000"/>
          <w:vertAlign w:val="superscript"/>
          <w:lang w:val="es-ES"/>
        </w:rPr>
        <w:t>2</w:t>
      </w:r>
      <w:r w:rsidRPr="000D7368">
        <w:rPr>
          <w:color w:val="000000"/>
          <w:lang w:val="es-ES"/>
        </w:rPr>
        <w:t>/día reveló una acumulación de 1,7 veces del fármaco tras la dosificación repetida una vez al día.</w:t>
      </w:r>
    </w:p>
    <w:p w14:paraId="77797BB9" w14:textId="77777777" w:rsidR="0042091D" w:rsidRPr="000D7368" w:rsidRDefault="0042091D" w:rsidP="00354ADB">
      <w:pPr>
        <w:pStyle w:val="Endnotentext"/>
        <w:widowControl w:val="0"/>
        <w:tabs>
          <w:tab w:val="clear" w:pos="567"/>
        </w:tabs>
        <w:rPr>
          <w:color w:val="000000"/>
          <w:lang w:val="es-ES"/>
        </w:rPr>
      </w:pPr>
    </w:p>
    <w:p w14:paraId="0A8C5A67" w14:textId="77777777" w:rsidR="0042091D" w:rsidRPr="000D7368" w:rsidRDefault="0042091D" w:rsidP="00354ADB">
      <w:pPr>
        <w:pStyle w:val="Endnotentext"/>
        <w:widowControl w:val="0"/>
        <w:tabs>
          <w:tab w:val="clear" w:pos="567"/>
        </w:tabs>
        <w:rPr>
          <w:color w:val="000000"/>
          <w:lang w:val="es-ES"/>
        </w:rPr>
      </w:pPr>
      <w:r w:rsidRPr="000D7368">
        <w:rPr>
          <w:color w:val="000000"/>
          <w:lang w:val="es-ES"/>
        </w:rPr>
        <w:t>En base al análisis farmacocinético de la población agrupada en pacientes pediátricos con alteraciones hematológicas (LMC, LLA Ph+, u otras alteraciones hematológicas tratadas con imatinib), el aclaramiento de imatinib aumenta con el aumento del área de superficie corporal (ASC). Tras la corrección del efecto del ASC, otras características demográficas como la edad, el peso corporal y el índice de masa corporal no tuvieron efectos clínicamente significativos sobre la exposición de imatinib. El análisis confirmó que la exposición de imatinib en pacientes pediátricos que reciben 260 mg/m</w:t>
      </w:r>
      <w:r w:rsidRPr="000D7368">
        <w:rPr>
          <w:color w:val="000000"/>
          <w:vertAlign w:val="superscript"/>
          <w:lang w:val="es-ES"/>
        </w:rPr>
        <w:t>2</w:t>
      </w:r>
      <w:r w:rsidRPr="000D7368">
        <w:rPr>
          <w:color w:val="000000"/>
          <w:lang w:val="es-ES"/>
        </w:rPr>
        <w:t xml:space="preserve"> una vez al día (sin superar los 400 mg una vez al día) o 340 mg/m</w:t>
      </w:r>
      <w:r w:rsidRPr="000D7368">
        <w:rPr>
          <w:color w:val="000000"/>
          <w:vertAlign w:val="superscript"/>
          <w:lang w:val="es-ES"/>
        </w:rPr>
        <w:t>2</w:t>
      </w:r>
      <w:r w:rsidRPr="000D7368">
        <w:rPr>
          <w:color w:val="000000"/>
          <w:lang w:val="es-ES"/>
        </w:rPr>
        <w:t xml:space="preserve"> una vez al día (sin superar los 600 mg una vez al día) es similar a la de los pacientes adultos que recibieron imatinib a dosis de 400 mg o 600 mg una vez al día.</w:t>
      </w:r>
    </w:p>
    <w:p w14:paraId="4574CE00" w14:textId="77777777" w:rsidR="0042091D" w:rsidRPr="000D7368" w:rsidRDefault="0042091D" w:rsidP="00354ADB">
      <w:pPr>
        <w:pStyle w:val="Endnotentext"/>
        <w:widowControl w:val="0"/>
        <w:tabs>
          <w:tab w:val="clear" w:pos="567"/>
        </w:tabs>
        <w:rPr>
          <w:color w:val="000000"/>
          <w:lang w:val="es-ES"/>
        </w:rPr>
      </w:pPr>
    </w:p>
    <w:p w14:paraId="2D0FB2C3" w14:textId="77777777" w:rsidR="0042091D" w:rsidRPr="000D7368" w:rsidRDefault="0042091D" w:rsidP="005756FC">
      <w:pPr>
        <w:pStyle w:val="Endnotentext"/>
        <w:widowControl w:val="0"/>
        <w:tabs>
          <w:tab w:val="clear" w:pos="567"/>
        </w:tabs>
        <w:rPr>
          <w:color w:val="000000"/>
          <w:lang w:val="es-ES"/>
        </w:rPr>
      </w:pPr>
      <w:r w:rsidRPr="000D7368">
        <w:rPr>
          <w:color w:val="000000"/>
          <w:u w:val="single"/>
          <w:lang w:val="es-ES"/>
        </w:rPr>
        <w:t>Disfunción orgánica</w:t>
      </w:r>
    </w:p>
    <w:p w14:paraId="4E49B7BC"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Imatinib y sus metabolitos no se excretan en una proporción significativa por vía renal. Los pacientes con alteración de la función renal leve y moderada parecen tener una exposición plasmática superior a la de los pacientes con función renal normal. El aumento es de aproximadamente 1,5 a 2 veces, correspondiendo a 1,5 veces la elevación de la AGP plasmática, a la cual se une fuertemente imatinib. El aclaramiento de fármaco libre de imatinib es probablemente similar entre pacientes con alteración renal y pacientes con función renal normal, puesto que la excreción renal representa sólo una vía de eliminación menor para imatinib (ver secciones 4.2 y 4.4).</w:t>
      </w:r>
    </w:p>
    <w:p w14:paraId="7D1A796A" w14:textId="77777777" w:rsidR="0042091D" w:rsidRPr="000D7368" w:rsidRDefault="0042091D" w:rsidP="005756FC">
      <w:pPr>
        <w:pStyle w:val="Endnotentext"/>
        <w:widowControl w:val="0"/>
        <w:tabs>
          <w:tab w:val="clear" w:pos="567"/>
        </w:tabs>
        <w:rPr>
          <w:color w:val="000000"/>
          <w:lang w:val="es-ES"/>
        </w:rPr>
      </w:pPr>
    </w:p>
    <w:p w14:paraId="7BB0DAB4"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Aunque los resultados de un análisis farmacocinético mostraron que existe una considerable variación interindividual, la exposición media a imatinib no aumentó en pacientes con varios grados de alteración hepática comparado con pacientes con función hepática normal (ver secciones 4.2, 4.4 y 4.8).</w:t>
      </w:r>
    </w:p>
    <w:p w14:paraId="4AC32DB1" w14:textId="77777777" w:rsidR="0042091D" w:rsidRPr="000D7368" w:rsidRDefault="0042091D" w:rsidP="005756FC">
      <w:pPr>
        <w:pStyle w:val="Endnotentext"/>
        <w:widowControl w:val="0"/>
        <w:tabs>
          <w:tab w:val="clear" w:pos="567"/>
        </w:tabs>
        <w:rPr>
          <w:color w:val="000000"/>
          <w:lang w:val="es-ES"/>
        </w:rPr>
      </w:pPr>
    </w:p>
    <w:p w14:paraId="3CBCB458"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5.3</w:t>
      </w:r>
      <w:r w:rsidRPr="000D7368">
        <w:rPr>
          <w:b/>
          <w:bCs/>
          <w:lang w:val="es-ES"/>
        </w:rPr>
        <w:tab/>
        <w:t>Datos preclínicos sobre seguridad</w:t>
      </w:r>
    </w:p>
    <w:p w14:paraId="2E5F7407" w14:textId="77777777" w:rsidR="0042091D" w:rsidRPr="000D7368" w:rsidRDefault="0042091D" w:rsidP="005756FC">
      <w:pPr>
        <w:pStyle w:val="Endnotentext"/>
        <w:widowControl w:val="0"/>
        <w:tabs>
          <w:tab w:val="clear" w:pos="567"/>
        </w:tabs>
        <w:rPr>
          <w:color w:val="000000"/>
          <w:lang w:val="es-ES"/>
        </w:rPr>
      </w:pPr>
    </w:p>
    <w:p w14:paraId="1EF30524" w14:textId="77777777" w:rsidR="0042091D" w:rsidRPr="000D7368" w:rsidRDefault="0042091D" w:rsidP="005756FC">
      <w:pPr>
        <w:widowControl w:val="0"/>
        <w:rPr>
          <w:color w:val="000000"/>
          <w:lang w:val="es-ES"/>
        </w:rPr>
      </w:pPr>
      <w:r w:rsidRPr="000D7368">
        <w:rPr>
          <w:color w:val="000000"/>
          <w:lang w:val="es-ES"/>
        </w:rPr>
        <w:t>El perfil de seguridad preclínica de imatinib fue evaluado en ratas, perros, monos y conejos.</w:t>
      </w:r>
    </w:p>
    <w:p w14:paraId="6C18EC53" w14:textId="77777777" w:rsidR="0042091D" w:rsidRPr="000D7368" w:rsidRDefault="0042091D" w:rsidP="005756FC">
      <w:pPr>
        <w:widowControl w:val="0"/>
        <w:rPr>
          <w:color w:val="000000"/>
          <w:lang w:val="es-ES"/>
        </w:rPr>
      </w:pPr>
    </w:p>
    <w:p w14:paraId="132F197A" w14:textId="77777777" w:rsidR="0042091D" w:rsidRPr="000D7368" w:rsidRDefault="0042091D" w:rsidP="005756FC">
      <w:pPr>
        <w:widowControl w:val="0"/>
        <w:rPr>
          <w:color w:val="000000"/>
          <w:lang w:val="es-ES"/>
        </w:rPr>
      </w:pPr>
      <w:r w:rsidRPr="000D7368">
        <w:rPr>
          <w:color w:val="000000"/>
          <w:lang w:val="es-ES"/>
        </w:rPr>
        <w:t>Los estudios de toxicidad de dosis múltiples revelaron cambios hematológicos de leves a moderados en ratas, perros y monos, acompañados por cambios en la médula ósea de ratas y perros.</w:t>
      </w:r>
    </w:p>
    <w:p w14:paraId="10F11166" w14:textId="77777777" w:rsidR="0042091D" w:rsidRPr="000D7368" w:rsidRDefault="0042091D" w:rsidP="005756FC">
      <w:pPr>
        <w:widowControl w:val="0"/>
        <w:rPr>
          <w:color w:val="000000"/>
          <w:lang w:val="es-ES"/>
        </w:rPr>
      </w:pPr>
    </w:p>
    <w:p w14:paraId="0B3532C0" w14:textId="77777777" w:rsidR="0042091D" w:rsidRPr="000D7368" w:rsidRDefault="0042091D" w:rsidP="005756FC">
      <w:pPr>
        <w:widowControl w:val="0"/>
        <w:rPr>
          <w:color w:val="000000"/>
          <w:lang w:val="es-ES"/>
        </w:rPr>
      </w:pPr>
      <w:r w:rsidRPr="000D7368">
        <w:rPr>
          <w:color w:val="000000"/>
          <w:lang w:val="es-ES"/>
        </w:rPr>
        <w:t>El hígado fue un órgano diana en ratas y perros. En ambas especies se observaron aumentos de leves a moderados en las transaminasas y leves descensos en el colesterol, triglicéridos y niveles totales de proteínas y albúmina. No se observaron cambios histopatológicos en hígado de rata. Se observó toxicidad hepática grave en perros tratados durante 2 semanas, con una elevación de las enzimas hepáticas, necrosis hepatocelular, necrosis del conducto biliar, e hiperplasia del conducto biliar.</w:t>
      </w:r>
    </w:p>
    <w:p w14:paraId="12E8A82D" w14:textId="77777777" w:rsidR="0042091D" w:rsidRPr="000D7368" w:rsidRDefault="0042091D" w:rsidP="005756FC">
      <w:pPr>
        <w:widowControl w:val="0"/>
        <w:rPr>
          <w:color w:val="000000"/>
          <w:lang w:val="es-ES"/>
        </w:rPr>
      </w:pPr>
    </w:p>
    <w:p w14:paraId="02887136" w14:textId="77777777" w:rsidR="0042091D" w:rsidRPr="000D7368" w:rsidRDefault="0042091D" w:rsidP="005756FC">
      <w:pPr>
        <w:widowControl w:val="0"/>
        <w:rPr>
          <w:color w:val="000000"/>
          <w:lang w:val="es-ES"/>
        </w:rPr>
      </w:pPr>
      <w:r w:rsidRPr="000D7368">
        <w:rPr>
          <w:color w:val="000000"/>
          <w:lang w:val="es-ES"/>
        </w:rPr>
        <w:t>Se observó toxicidad renal con mineralización focal, dilatación de los túbulos renales y nefrosis tubular en monos tratados durante 2 semanas. En varios de estos animales se observaron aumentos del nitrógeno ureico en sangre (BUN) y de la creatinina. En un estudio de 13 semanas en ratas, a dosis &gt; 6 mg/kg se observó hiperplasia del epitelio transicional en la papila renal y en la vejiga urinaria, sin cambios en los parámetros séricos o urinarios. En el tratamiento crónico con imatinib se observó un aumento de la tasa de infecciones oportunistas.</w:t>
      </w:r>
    </w:p>
    <w:p w14:paraId="476BD432" w14:textId="77777777" w:rsidR="0042091D" w:rsidRPr="000D7368" w:rsidRDefault="0042091D" w:rsidP="005756FC">
      <w:pPr>
        <w:widowControl w:val="0"/>
        <w:rPr>
          <w:color w:val="000000"/>
          <w:lang w:val="es-ES"/>
        </w:rPr>
      </w:pPr>
    </w:p>
    <w:p w14:paraId="0EB8691F" w14:textId="77777777" w:rsidR="0042091D" w:rsidRPr="000D7368" w:rsidRDefault="0042091D" w:rsidP="00810133">
      <w:pPr>
        <w:widowControl w:val="0"/>
        <w:tabs>
          <w:tab w:val="clear" w:pos="567"/>
        </w:tabs>
        <w:rPr>
          <w:color w:val="000000"/>
          <w:lang w:val="es-ES"/>
        </w:rPr>
      </w:pPr>
      <w:r w:rsidRPr="000D7368">
        <w:rPr>
          <w:color w:val="000000"/>
          <w:lang w:val="es-ES"/>
        </w:rPr>
        <w:t>En un estudio de 39 semanas con monos, no se estableció el NOAEL (nivel sin efectos adversos observados) a la dosis más baja de 15 mg/kg, aproximadamente un tercio de la dosis humana máxima de 800 mg en base a la superficie corporal. En estos animales el tratamiento produjo un empeoramiento de infecciones maláricas normalmente suprimidas.</w:t>
      </w:r>
    </w:p>
    <w:p w14:paraId="53A58468" w14:textId="77777777" w:rsidR="0042091D" w:rsidRPr="000D7368" w:rsidRDefault="0042091D" w:rsidP="005756FC">
      <w:pPr>
        <w:widowControl w:val="0"/>
        <w:rPr>
          <w:color w:val="000000"/>
          <w:lang w:val="es-ES"/>
        </w:rPr>
      </w:pPr>
    </w:p>
    <w:p w14:paraId="0FD561D3" w14:textId="77777777" w:rsidR="0042091D" w:rsidRPr="000D7368" w:rsidRDefault="0042091D" w:rsidP="005756FC">
      <w:pPr>
        <w:widowControl w:val="0"/>
        <w:rPr>
          <w:color w:val="000000"/>
          <w:lang w:val="es-ES"/>
        </w:rPr>
      </w:pPr>
      <w:r w:rsidRPr="000D7368">
        <w:rPr>
          <w:color w:val="000000"/>
          <w:lang w:val="es-ES"/>
        </w:rPr>
        <w:t xml:space="preserve">Imatinib no se consideró genotóxico cuando se probó en un ensayo de células bacterianas </w:t>
      </w:r>
      <w:r w:rsidRPr="000D7368">
        <w:rPr>
          <w:i/>
          <w:iCs/>
          <w:color w:val="000000"/>
          <w:lang w:val="es-ES"/>
        </w:rPr>
        <w:t>in vitro</w:t>
      </w:r>
      <w:r w:rsidRPr="000D7368">
        <w:rPr>
          <w:color w:val="000000"/>
          <w:lang w:val="es-ES"/>
        </w:rPr>
        <w:t xml:space="preserve"> (test de Ames), en un ensayo de células de mamífero </w:t>
      </w:r>
      <w:r w:rsidRPr="000D7368">
        <w:rPr>
          <w:i/>
          <w:iCs/>
          <w:color w:val="000000"/>
          <w:lang w:val="es-ES"/>
        </w:rPr>
        <w:t>in vitro</w:t>
      </w:r>
      <w:r w:rsidRPr="000D7368">
        <w:rPr>
          <w:color w:val="000000"/>
          <w:lang w:val="es-ES"/>
        </w:rPr>
        <w:t xml:space="preserve"> (linfoma de ratón) y en una prueba </w:t>
      </w:r>
      <w:r w:rsidRPr="000D7368">
        <w:rPr>
          <w:i/>
          <w:iCs/>
          <w:color w:val="000000"/>
          <w:lang w:val="es-ES"/>
        </w:rPr>
        <w:t>in vivo</w:t>
      </w:r>
      <w:r w:rsidRPr="000D7368">
        <w:rPr>
          <w:color w:val="000000"/>
          <w:lang w:val="es-ES"/>
        </w:rPr>
        <w:t xml:space="preserve"> de micronúcleo de rata. Se obtuvieron efectos genotóxicos positivos para imatinib en una prueba de células de mamífero </w:t>
      </w:r>
      <w:r w:rsidRPr="000D7368">
        <w:rPr>
          <w:i/>
          <w:iCs/>
          <w:color w:val="000000"/>
          <w:lang w:val="es-ES"/>
        </w:rPr>
        <w:t>in vitro</w:t>
      </w:r>
      <w:r w:rsidRPr="000D7368">
        <w:rPr>
          <w:color w:val="000000"/>
          <w:lang w:val="es-ES"/>
        </w:rPr>
        <w:t xml:space="preserve"> (ovario de hámster Chino) para clastogenicidad (aberración cromosómica) en presencia de activación metabólica. Dos productos intermedios del proceso de fabricación, que también están presentes en el producto final, son positivos para la mutagénesis en el test de Ames. Uno de estos productos intermedios también fue positivo en el ensayo de linfoma de ratón.</w:t>
      </w:r>
    </w:p>
    <w:p w14:paraId="08169F8B" w14:textId="77777777" w:rsidR="0042091D" w:rsidRPr="000D7368" w:rsidRDefault="0042091D" w:rsidP="005756FC">
      <w:pPr>
        <w:widowControl w:val="0"/>
        <w:rPr>
          <w:color w:val="000000"/>
          <w:lang w:val="es-ES"/>
        </w:rPr>
      </w:pPr>
    </w:p>
    <w:p w14:paraId="66F33A56" w14:textId="77777777" w:rsidR="0042091D" w:rsidRPr="000D7368" w:rsidRDefault="0042091D" w:rsidP="005756FC">
      <w:pPr>
        <w:widowControl w:val="0"/>
        <w:rPr>
          <w:color w:val="000000"/>
          <w:lang w:val="es-ES"/>
        </w:rPr>
      </w:pPr>
      <w:r w:rsidRPr="000D7368">
        <w:rPr>
          <w:color w:val="000000"/>
          <w:lang w:val="es-ES"/>
        </w:rPr>
        <w:t xml:space="preserve">En un estudio de fertilidad con ratas macho tratadas durante 70 días antes del apareamiento, se produjo una disminución del peso de los testículos y del epidídimo y del porcentaje de esperma móvil a la dosis de 60 mg/kg, equivalente aproximadamente a la dosis clínica máxima de 800 mg/día, en base a la superficie corporal. Esto no se observó a dosis </w:t>
      </w:r>
      <w:r w:rsidRPr="000D7368">
        <w:rPr>
          <w:color w:val="000000"/>
          <w:lang w:val="es-ES"/>
        </w:rPr>
        <w:sym w:font="Symbol" w:char="F0A3"/>
      </w:r>
      <w:r w:rsidRPr="000D7368">
        <w:rPr>
          <w:color w:val="000000"/>
          <w:lang w:val="es-ES"/>
        </w:rPr>
        <w:t xml:space="preserve"> 20 mg/kg. En perros, a dosis orales &gt; 30 mg/kg también se observó una reducción de leve a moderada en la espermatogénesis. Cuando se administraron dosis a ratas hembra 14 días antes del apareamiento y hasta el día 6 de la gestación, no hubo efecto sobre el apareamiento ni sobre el número de hembras preñadas. A la dosis de 60 mg/kg, las ratas hembra tuvieron un significativo número de pérdidas fetales post-implantación y un reducido número de fetos vivos. Esto no se observó a dosis </w:t>
      </w:r>
      <w:r w:rsidRPr="000D7368">
        <w:rPr>
          <w:color w:val="000000"/>
          <w:lang w:val="es-ES"/>
        </w:rPr>
        <w:sym w:font="Symbol" w:char="F0A3"/>
      </w:r>
      <w:r w:rsidRPr="000D7368">
        <w:rPr>
          <w:color w:val="000000"/>
          <w:lang w:val="es-ES"/>
        </w:rPr>
        <w:t> 20 mg/kg.</w:t>
      </w:r>
    </w:p>
    <w:p w14:paraId="1C11E0D7" w14:textId="77777777" w:rsidR="0042091D" w:rsidRPr="000D7368" w:rsidRDefault="0042091D" w:rsidP="005756FC">
      <w:pPr>
        <w:widowControl w:val="0"/>
        <w:rPr>
          <w:color w:val="000000"/>
          <w:lang w:val="es-ES"/>
        </w:rPr>
      </w:pPr>
    </w:p>
    <w:p w14:paraId="74EB6BA6" w14:textId="77777777" w:rsidR="0042091D" w:rsidRPr="000D7368" w:rsidRDefault="0042091D" w:rsidP="005756FC">
      <w:pPr>
        <w:widowControl w:val="0"/>
        <w:rPr>
          <w:color w:val="000000"/>
          <w:lang w:val="es-ES"/>
        </w:rPr>
      </w:pPr>
      <w:r w:rsidRPr="000D7368">
        <w:rPr>
          <w:color w:val="000000"/>
          <w:lang w:val="es-ES"/>
        </w:rPr>
        <w:t>En un estudio oral de desarrollo pre- y postnatal en ratas, se observaron pérdidas vaginales de sangre en el grupo de 45 mg/kg/día en el día 14 o el día 15 de gestación. A la misma dosis, el número de crías nacidas muertas así como las que murieron entre los días 0 y 4 del postparto aumentó. En las crías F</w:t>
      </w:r>
      <w:r w:rsidRPr="000D7368">
        <w:rPr>
          <w:color w:val="000000"/>
          <w:vertAlign w:val="subscript"/>
          <w:lang w:val="es-ES"/>
        </w:rPr>
        <w:t>1</w:t>
      </w:r>
      <w:r w:rsidRPr="000D7368">
        <w:rPr>
          <w:color w:val="000000"/>
          <w:lang w:val="es-ES"/>
        </w:rPr>
        <w:t>, al mismo nivel de dosis, los pesos corporales medios se redujeron desde el nacimiento hasta el sacrificio terminal y el número de animales que alcanzaron el criterio de separación prepucial disminuyó ligeramente. La fertilidad de F</w:t>
      </w:r>
      <w:r w:rsidRPr="000D7368">
        <w:rPr>
          <w:color w:val="000000"/>
          <w:vertAlign w:val="subscript"/>
          <w:lang w:val="es-ES"/>
        </w:rPr>
        <w:t>1</w:t>
      </w:r>
      <w:r w:rsidRPr="000D7368">
        <w:rPr>
          <w:color w:val="000000"/>
          <w:lang w:val="es-ES"/>
        </w:rPr>
        <w:t xml:space="preserve"> no se vio afectada, mientras que a 45 mg/kg/día se observó un número mayor de reabsorciones y un número menor de fetos viables. El nivel de dosis sin efecto observado (NOEL) para los animales maternos y la generación F</w:t>
      </w:r>
      <w:r w:rsidRPr="000D7368">
        <w:rPr>
          <w:color w:val="000000"/>
          <w:vertAlign w:val="subscript"/>
          <w:lang w:val="es-ES"/>
        </w:rPr>
        <w:t>1</w:t>
      </w:r>
      <w:r w:rsidRPr="000D7368">
        <w:rPr>
          <w:color w:val="000000"/>
          <w:lang w:val="es-ES"/>
        </w:rPr>
        <w:t xml:space="preserve"> fue 15 mg/kg/día (un cuarto de la dosis humana máxima de 800 mg).</w:t>
      </w:r>
    </w:p>
    <w:p w14:paraId="068DAD74" w14:textId="77777777" w:rsidR="0042091D" w:rsidRPr="000D7368" w:rsidRDefault="0042091D" w:rsidP="005756FC">
      <w:pPr>
        <w:pStyle w:val="Endnotentext"/>
        <w:widowControl w:val="0"/>
        <w:tabs>
          <w:tab w:val="clear" w:pos="567"/>
        </w:tabs>
        <w:rPr>
          <w:color w:val="000000"/>
          <w:lang w:val="es-ES"/>
        </w:rPr>
      </w:pPr>
    </w:p>
    <w:p w14:paraId="0443EF38" w14:textId="77777777" w:rsidR="0042091D" w:rsidRPr="000D7368" w:rsidRDefault="0042091D" w:rsidP="005756FC">
      <w:pPr>
        <w:widowControl w:val="0"/>
        <w:rPr>
          <w:color w:val="000000"/>
          <w:lang w:val="es-ES"/>
        </w:rPr>
      </w:pPr>
      <w:r w:rsidRPr="000D7368">
        <w:rPr>
          <w:color w:val="000000"/>
          <w:lang w:val="es-ES"/>
        </w:rPr>
        <w:t xml:space="preserve">Cuando se administró durante la organogénesis a dosis </w:t>
      </w:r>
      <w:r w:rsidRPr="000D7368">
        <w:rPr>
          <w:color w:val="000000"/>
          <w:lang w:val="es-ES"/>
        </w:rPr>
        <w:sym w:font="Symbol" w:char="F0B3"/>
      </w:r>
      <w:r w:rsidRPr="000D7368">
        <w:rPr>
          <w:color w:val="000000"/>
          <w:lang w:val="es-ES"/>
        </w:rPr>
        <w:t xml:space="preserve"> 100 mg/kg, equivalente aproximadamente a la dosis clínica máxima de 800 mg/día, en base a la superficie corporal imatinib fue teratogénico en ratas. Los efectos teratogénicos incluyeron exencefalia o encefalocele, ausencia/reducción del hueso frontal y ausencia de los huesos parietales. Estos efectos no se observaron a dosis </w:t>
      </w:r>
      <w:r w:rsidRPr="000D7368">
        <w:rPr>
          <w:color w:val="000000"/>
          <w:lang w:val="es-ES"/>
        </w:rPr>
        <w:sym w:font="Symbol" w:char="F0A3"/>
      </w:r>
      <w:r w:rsidRPr="000D7368">
        <w:rPr>
          <w:color w:val="000000"/>
          <w:lang w:val="es-ES"/>
        </w:rPr>
        <w:t> 30 mg/kg.</w:t>
      </w:r>
    </w:p>
    <w:p w14:paraId="3D3CF409" w14:textId="77777777" w:rsidR="0042091D" w:rsidRPr="000D7368" w:rsidRDefault="0042091D" w:rsidP="005F6A07">
      <w:pPr>
        <w:widowControl w:val="0"/>
        <w:rPr>
          <w:color w:val="000000"/>
          <w:lang w:val="es-ES"/>
        </w:rPr>
      </w:pPr>
    </w:p>
    <w:p w14:paraId="666ADC0D" w14:textId="77777777" w:rsidR="0042091D" w:rsidRPr="000D7368" w:rsidRDefault="0042091D" w:rsidP="005F6A07">
      <w:pPr>
        <w:widowControl w:val="0"/>
        <w:rPr>
          <w:color w:val="000000"/>
          <w:lang w:val="es-ES"/>
        </w:rPr>
      </w:pPr>
      <w:r w:rsidRPr="000D7368">
        <w:rPr>
          <w:lang w:val="es-ES"/>
        </w:rPr>
        <w:t>No se identificaron nuevos órganos diana en el estudio toxicológico del desarrollo en ratas jóvenes (día 10 a 70 posparto) respecto a los órganos diana ya conocidos en ratas adultas. En el estudio de toxicología juvenil se observaron efectos sobre el crecimiento, retraso en la apertura vaginal y separación prepucial a aproximadamente 0,3 a 2 veces la exposición pediátrica media a la dosis más alta recomendada de 340 mg/m</w:t>
      </w:r>
      <w:r w:rsidRPr="000D7368">
        <w:rPr>
          <w:vertAlign w:val="superscript"/>
          <w:lang w:val="es-ES"/>
        </w:rPr>
        <w:t>2</w:t>
      </w:r>
      <w:r w:rsidRPr="000D7368">
        <w:rPr>
          <w:lang w:val="es-ES"/>
        </w:rPr>
        <w:t>. Además, se observó mortalidad en animales jóvenes (alrededor de la fase de destete) a aproximadamente 2 veces la exposición pediátrica media a la dosis más alta recomendada de 340 mg/m</w:t>
      </w:r>
      <w:r w:rsidRPr="000D7368">
        <w:rPr>
          <w:vertAlign w:val="superscript"/>
          <w:lang w:val="es-ES"/>
        </w:rPr>
        <w:t>2</w:t>
      </w:r>
      <w:r w:rsidRPr="000D7368">
        <w:rPr>
          <w:lang w:val="es-ES"/>
        </w:rPr>
        <w:t>.</w:t>
      </w:r>
    </w:p>
    <w:p w14:paraId="2C88D64F" w14:textId="77777777" w:rsidR="0042091D" w:rsidRPr="000D7368" w:rsidRDefault="0042091D" w:rsidP="005756FC">
      <w:pPr>
        <w:widowControl w:val="0"/>
        <w:rPr>
          <w:color w:val="000000"/>
          <w:lang w:val="es-ES"/>
        </w:rPr>
      </w:pPr>
    </w:p>
    <w:p w14:paraId="18926AA5" w14:textId="77777777" w:rsidR="0042091D" w:rsidRPr="000D7368" w:rsidRDefault="0042091D" w:rsidP="005756FC">
      <w:pPr>
        <w:widowControl w:val="0"/>
        <w:rPr>
          <w:color w:val="000000"/>
          <w:lang w:val="es-ES"/>
        </w:rPr>
      </w:pPr>
      <w:r w:rsidRPr="000D7368">
        <w:rPr>
          <w:color w:val="000000"/>
          <w:lang w:val="es-ES"/>
        </w:rPr>
        <w:t>En un estudio de carcinogenicidad de 2 años en ratas a las que se administró imatinib a dosis de 15, 30 y 60 mg/kg/día se observó una reducción de la longevidad estadísticamente significativa en machos a 60 mg/kg/día y en hembras a ≥ 30 mg/kg/día. El examen histopatológico de los animales muertos reveló, como principales causas de muerte o razones para el sacrificio, cardiomiopatía (ambos sexos), nefropatía progresiva crónica (hembras) y papiloma de la glándula del prepucio. Los órganos diana de cambios neoplásicos fueron los riñones, la vejiga urinaria, la uretra, la glándula del prepucio y del clítoris, el intestino delgado, las glándulas paratiroideas, glándulas adrenales y el estómago no glandular.</w:t>
      </w:r>
    </w:p>
    <w:p w14:paraId="4411FC88" w14:textId="77777777" w:rsidR="0042091D" w:rsidRPr="000D7368" w:rsidRDefault="0042091D" w:rsidP="005756FC">
      <w:pPr>
        <w:widowControl w:val="0"/>
        <w:rPr>
          <w:color w:val="000000"/>
          <w:lang w:val="es-ES"/>
        </w:rPr>
      </w:pPr>
    </w:p>
    <w:p w14:paraId="0111B6EA" w14:textId="77777777" w:rsidR="0042091D" w:rsidRPr="000D7368" w:rsidRDefault="0042091D" w:rsidP="005756FC">
      <w:pPr>
        <w:rPr>
          <w:color w:val="000000"/>
          <w:lang w:val="es-ES"/>
        </w:rPr>
      </w:pPr>
      <w:r w:rsidRPr="000D7368">
        <w:rPr>
          <w:color w:val="000000"/>
          <w:lang w:val="es-ES"/>
        </w:rPr>
        <w:t>El papiloma/carcinoma de la glándula del prepucio/clítoris se observó con dosis a partir de 30 mg/kg/día, representando aproximadamente 0,5 o 0,3 veces la exposición diaria en el hombre (basada en el AUC) a 400 mg/día u 800 mg/día, respectivamente, y 0,4 veces la exposición diaria en niños (basada en el AUC) a 340 mg/m</w:t>
      </w:r>
      <w:r w:rsidRPr="000D7368">
        <w:rPr>
          <w:color w:val="000000"/>
          <w:vertAlign w:val="superscript"/>
          <w:lang w:val="es-ES"/>
        </w:rPr>
        <w:t>2</w:t>
      </w:r>
      <w:r w:rsidRPr="000D7368">
        <w:rPr>
          <w:color w:val="000000"/>
          <w:lang w:val="es-ES"/>
        </w:rPr>
        <w:t>/día. Los niveles sin efectos observados (NOEL) fueron 15 mg/kg/día. El adenoma/carcinoma renal, el papiloma de la vejiga urinaria y la uretra, los adenocarcinomas del intestino delgado, los adenomas de las glándulas paratiroideas, los tumores medulares benignos y malignos de las glándulas adrenales y los papilomas/carcinomas del estómago no glandular se observaron a 60 mg/kg/día, representando aproximadamente 1,7 o 1 veces la exposición diaria en el hombre (basado en el AUC) a 400 mg/día u 800 mg/día, respectivamente, y 1,2 veces la exposición diaria en niños (basada en el AUC) a 340 mg/m</w:t>
      </w:r>
      <w:r w:rsidRPr="000D7368">
        <w:rPr>
          <w:color w:val="000000"/>
          <w:vertAlign w:val="superscript"/>
          <w:lang w:val="es-ES"/>
        </w:rPr>
        <w:t>2</w:t>
      </w:r>
      <w:r w:rsidRPr="000D7368">
        <w:rPr>
          <w:color w:val="000000"/>
          <w:lang w:val="es-ES"/>
        </w:rPr>
        <w:t>/día. Los niveles sin efectos observados (NOEL) fueron 30 mg/kg/día.</w:t>
      </w:r>
    </w:p>
    <w:p w14:paraId="1FA2E9C1" w14:textId="77777777" w:rsidR="0042091D" w:rsidRPr="000D7368" w:rsidRDefault="0042091D" w:rsidP="005756FC">
      <w:pPr>
        <w:widowControl w:val="0"/>
        <w:rPr>
          <w:color w:val="000000"/>
          <w:lang w:val="es-ES"/>
        </w:rPr>
      </w:pPr>
    </w:p>
    <w:p w14:paraId="47EE542D" w14:textId="77777777" w:rsidR="0042091D" w:rsidRPr="000D7368" w:rsidRDefault="0042091D" w:rsidP="005756FC">
      <w:pPr>
        <w:widowControl w:val="0"/>
        <w:rPr>
          <w:color w:val="000000"/>
          <w:lang w:val="es-ES"/>
        </w:rPr>
      </w:pPr>
      <w:r w:rsidRPr="000D7368">
        <w:rPr>
          <w:color w:val="000000"/>
          <w:lang w:val="es-ES"/>
        </w:rPr>
        <w:t>Todavía no se ha aclarado el mecanismo ni la relevancia para el hombre de estos hallazgos en el estudio de carcinogenicidad efectuado en ratas.</w:t>
      </w:r>
    </w:p>
    <w:p w14:paraId="1D201722" w14:textId="77777777" w:rsidR="0042091D" w:rsidRPr="000D7368" w:rsidRDefault="0042091D" w:rsidP="005756FC">
      <w:pPr>
        <w:pStyle w:val="Endnotentext"/>
        <w:widowControl w:val="0"/>
        <w:tabs>
          <w:tab w:val="clear" w:pos="567"/>
        </w:tabs>
        <w:rPr>
          <w:color w:val="000000"/>
          <w:lang w:val="es-ES"/>
        </w:rPr>
      </w:pPr>
    </w:p>
    <w:p w14:paraId="732427CC"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Lesiones no neoplásicas no identificadas en estudios preclínicos anteriores fueron el sistema cardiovascular, páncreas, órganos endocrinos y dientes. Los cambios más importantes incluyeron hipertrofia cardiaca y dilatación, que condujeron a signos de insuficiencia cardiaca en algunos animales.</w:t>
      </w:r>
    </w:p>
    <w:p w14:paraId="4D17C301" w14:textId="77777777" w:rsidR="0042091D" w:rsidRPr="000D7368" w:rsidRDefault="0042091D" w:rsidP="005F6A07">
      <w:pPr>
        <w:pStyle w:val="Endnotentext"/>
        <w:widowControl w:val="0"/>
        <w:tabs>
          <w:tab w:val="clear" w:pos="567"/>
        </w:tabs>
        <w:rPr>
          <w:color w:val="000000"/>
          <w:lang w:val="es-ES"/>
        </w:rPr>
      </w:pPr>
    </w:p>
    <w:p w14:paraId="23A0EDFC" w14:textId="77777777" w:rsidR="0042091D" w:rsidRPr="000D7368" w:rsidRDefault="0042091D" w:rsidP="005F6A07">
      <w:pPr>
        <w:pStyle w:val="Endnotentext"/>
        <w:widowControl w:val="0"/>
        <w:tabs>
          <w:tab w:val="clear" w:pos="567"/>
        </w:tabs>
        <w:rPr>
          <w:color w:val="000000"/>
          <w:lang w:val="es-ES"/>
        </w:rPr>
      </w:pPr>
      <w:r w:rsidRPr="000D7368">
        <w:rPr>
          <w:lang w:val="es-ES"/>
        </w:rPr>
        <w:t>El principio activo imatinib demuestra un riesgo ambiental para los organismos presentes en el sedimento.</w:t>
      </w:r>
    </w:p>
    <w:p w14:paraId="6FD6903F" w14:textId="77777777" w:rsidR="0042091D" w:rsidRPr="000D7368" w:rsidRDefault="0042091D" w:rsidP="005756FC">
      <w:pPr>
        <w:pStyle w:val="Endnotentext"/>
        <w:widowControl w:val="0"/>
        <w:tabs>
          <w:tab w:val="clear" w:pos="567"/>
        </w:tabs>
        <w:rPr>
          <w:color w:val="000000"/>
          <w:lang w:val="es-ES"/>
        </w:rPr>
      </w:pPr>
    </w:p>
    <w:p w14:paraId="1568A777" w14:textId="77777777" w:rsidR="0042091D" w:rsidRPr="000D7368" w:rsidRDefault="0042091D" w:rsidP="005756FC">
      <w:pPr>
        <w:pStyle w:val="Endnotentext"/>
        <w:widowControl w:val="0"/>
        <w:tabs>
          <w:tab w:val="clear" w:pos="567"/>
        </w:tabs>
        <w:rPr>
          <w:color w:val="000000"/>
          <w:lang w:val="es-ES"/>
        </w:rPr>
      </w:pPr>
    </w:p>
    <w:p w14:paraId="6AED4D54"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6.</w:t>
      </w:r>
      <w:r w:rsidRPr="000D7368">
        <w:rPr>
          <w:b/>
          <w:bCs/>
          <w:lang w:val="es-ES"/>
        </w:rPr>
        <w:tab/>
        <w:t>DATOS FARMACÉUTICOS</w:t>
      </w:r>
    </w:p>
    <w:p w14:paraId="2CBC8C33" w14:textId="77777777" w:rsidR="0042091D" w:rsidRPr="000D7368" w:rsidRDefault="0042091D" w:rsidP="005756FC">
      <w:pPr>
        <w:pStyle w:val="Endnotentext"/>
        <w:widowControl w:val="0"/>
        <w:tabs>
          <w:tab w:val="clear" w:pos="567"/>
        </w:tabs>
        <w:rPr>
          <w:color w:val="000000"/>
          <w:lang w:val="es-ES"/>
        </w:rPr>
      </w:pPr>
    </w:p>
    <w:p w14:paraId="585B3D98"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6.1</w:t>
      </w:r>
      <w:r w:rsidRPr="000D7368">
        <w:rPr>
          <w:b/>
          <w:bCs/>
          <w:lang w:val="es-ES"/>
        </w:rPr>
        <w:tab/>
        <w:t>Lista de excipientes</w:t>
      </w:r>
    </w:p>
    <w:p w14:paraId="3F56CB7B" w14:textId="77777777" w:rsidR="0042091D" w:rsidRPr="000D7368" w:rsidRDefault="0042091D" w:rsidP="005756FC">
      <w:pPr>
        <w:pStyle w:val="Endnotentext"/>
        <w:widowControl w:val="0"/>
        <w:tabs>
          <w:tab w:val="clear" w:pos="567"/>
        </w:tabs>
        <w:rPr>
          <w:color w:val="000000"/>
          <w:lang w:val="es-ES"/>
        </w:rPr>
      </w:pPr>
    </w:p>
    <w:p w14:paraId="7FC910A9" w14:textId="77777777" w:rsidR="0042091D" w:rsidRPr="000D7368" w:rsidRDefault="0042091D" w:rsidP="005756FC">
      <w:pPr>
        <w:pStyle w:val="Endnotentext"/>
        <w:widowControl w:val="0"/>
        <w:tabs>
          <w:tab w:val="clear" w:pos="567"/>
        </w:tabs>
        <w:rPr>
          <w:color w:val="000000"/>
          <w:u w:val="single"/>
          <w:lang w:val="es-ES"/>
        </w:rPr>
      </w:pPr>
      <w:r w:rsidRPr="000D7368">
        <w:rPr>
          <w:color w:val="000000"/>
          <w:u w:val="single"/>
          <w:lang w:val="es-ES"/>
        </w:rPr>
        <w:t>Núcleo del comprimido</w:t>
      </w:r>
    </w:p>
    <w:p w14:paraId="5F912192" w14:textId="77777777" w:rsidR="0042091D" w:rsidRPr="00401B18" w:rsidRDefault="0042091D" w:rsidP="005756FC">
      <w:pPr>
        <w:pStyle w:val="Endnotentext"/>
        <w:widowControl w:val="0"/>
        <w:tabs>
          <w:tab w:val="clear" w:pos="567"/>
        </w:tabs>
        <w:rPr>
          <w:color w:val="000000"/>
          <w:lang w:val="pt-PT"/>
        </w:rPr>
      </w:pPr>
      <w:r w:rsidRPr="00401B18">
        <w:rPr>
          <w:color w:val="000000"/>
          <w:lang w:val="pt-PT"/>
        </w:rPr>
        <w:t>Celulosa microcristalina</w:t>
      </w:r>
    </w:p>
    <w:p w14:paraId="5DC1D9BF" w14:textId="77777777" w:rsidR="0042091D" w:rsidRPr="00401B18" w:rsidRDefault="0042091D" w:rsidP="005756FC">
      <w:pPr>
        <w:pStyle w:val="Endnotentext"/>
        <w:widowControl w:val="0"/>
        <w:tabs>
          <w:tab w:val="clear" w:pos="567"/>
        </w:tabs>
        <w:rPr>
          <w:color w:val="000000"/>
          <w:lang w:val="pt-PT"/>
        </w:rPr>
      </w:pPr>
      <w:r w:rsidRPr="00401B18">
        <w:rPr>
          <w:color w:val="000000"/>
          <w:lang w:val="pt-PT"/>
        </w:rPr>
        <w:t>Copovidona</w:t>
      </w:r>
    </w:p>
    <w:p w14:paraId="70CB49F4" w14:textId="77777777" w:rsidR="0042091D" w:rsidRPr="00401B18" w:rsidRDefault="0042091D" w:rsidP="005756FC">
      <w:pPr>
        <w:pStyle w:val="Endnotentext"/>
        <w:widowControl w:val="0"/>
        <w:tabs>
          <w:tab w:val="clear" w:pos="567"/>
        </w:tabs>
        <w:rPr>
          <w:color w:val="000000"/>
          <w:lang w:val="pt-PT"/>
        </w:rPr>
      </w:pPr>
      <w:r w:rsidRPr="00401B18">
        <w:rPr>
          <w:color w:val="000000"/>
          <w:lang w:val="pt-PT"/>
        </w:rPr>
        <w:t>Crospovidona</w:t>
      </w:r>
    </w:p>
    <w:p w14:paraId="41E1001D" w14:textId="77777777" w:rsidR="0042091D" w:rsidRPr="00401B18" w:rsidRDefault="0042091D" w:rsidP="005756FC">
      <w:pPr>
        <w:pStyle w:val="Endnotentext"/>
        <w:widowControl w:val="0"/>
        <w:tabs>
          <w:tab w:val="clear" w:pos="567"/>
        </w:tabs>
        <w:rPr>
          <w:color w:val="000000"/>
          <w:lang w:val="pt-PT"/>
        </w:rPr>
      </w:pPr>
      <w:r w:rsidRPr="00401B18">
        <w:rPr>
          <w:color w:val="000000"/>
          <w:lang w:val="pt-PT"/>
        </w:rPr>
        <w:t>Estearil fumarato sódico</w:t>
      </w:r>
    </w:p>
    <w:p w14:paraId="6FCE36B8" w14:textId="77777777" w:rsidR="0042091D" w:rsidRPr="00401B18" w:rsidRDefault="0042091D" w:rsidP="005756FC">
      <w:pPr>
        <w:pStyle w:val="Endnotentext"/>
        <w:widowControl w:val="0"/>
        <w:tabs>
          <w:tab w:val="clear" w:pos="567"/>
        </w:tabs>
        <w:rPr>
          <w:color w:val="000000"/>
          <w:lang w:val="pt-PT"/>
        </w:rPr>
      </w:pPr>
      <w:r w:rsidRPr="00401B18">
        <w:rPr>
          <w:color w:val="000000"/>
          <w:lang w:val="pt-PT"/>
        </w:rPr>
        <w:t>Sílice coloidal hidrofóbica</w:t>
      </w:r>
    </w:p>
    <w:p w14:paraId="5516170C" w14:textId="77777777" w:rsidR="0042091D" w:rsidRPr="00401B18" w:rsidRDefault="0042091D" w:rsidP="005756FC">
      <w:pPr>
        <w:pStyle w:val="Endnotentext"/>
        <w:widowControl w:val="0"/>
        <w:tabs>
          <w:tab w:val="clear" w:pos="567"/>
        </w:tabs>
        <w:rPr>
          <w:color w:val="000000"/>
          <w:lang w:val="pt-PT"/>
        </w:rPr>
      </w:pPr>
      <w:r w:rsidRPr="00401B18">
        <w:rPr>
          <w:color w:val="000000"/>
          <w:lang w:val="pt-PT"/>
        </w:rPr>
        <w:t>Sílice coloidal anhidra</w:t>
      </w:r>
    </w:p>
    <w:p w14:paraId="4B7EF7E8" w14:textId="77777777" w:rsidR="0042091D" w:rsidRPr="00401B18" w:rsidRDefault="0042091D" w:rsidP="005756FC">
      <w:pPr>
        <w:pStyle w:val="Endnotentext"/>
        <w:widowControl w:val="0"/>
        <w:tabs>
          <w:tab w:val="clear" w:pos="567"/>
        </w:tabs>
        <w:rPr>
          <w:color w:val="000000"/>
          <w:lang w:val="pt-PT"/>
        </w:rPr>
      </w:pPr>
    </w:p>
    <w:p w14:paraId="60F9633C" w14:textId="77777777" w:rsidR="0042091D" w:rsidRPr="00401B18" w:rsidRDefault="0042091D" w:rsidP="008C7198">
      <w:pPr>
        <w:pStyle w:val="Endnotentext"/>
        <w:widowControl w:val="0"/>
        <w:tabs>
          <w:tab w:val="clear" w:pos="567"/>
        </w:tabs>
        <w:rPr>
          <w:color w:val="000000"/>
          <w:u w:val="single"/>
          <w:lang w:val="pt-PT"/>
        </w:rPr>
      </w:pPr>
      <w:r w:rsidRPr="00401B18">
        <w:rPr>
          <w:color w:val="000000"/>
          <w:u w:val="single"/>
          <w:lang w:val="pt-PT"/>
        </w:rPr>
        <w:t>Recubrimiento del comprimido</w:t>
      </w:r>
    </w:p>
    <w:p w14:paraId="5A60DA79" w14:textId="77777777" w:rsidR="0042091D" w:rsidRPr="00401B18" w:rsidRDefault="0042091D" w:rsidP="008C7198">
      <w:pPr>
        <w:pStyle w:val="Endnotentext"/>
        <w:widowControl w:val="0"/>
        <w:tabs>
          <w:tab w:val="clear" w:pos="567"/>
        </w:tabs>
        <w:rPr>
          <w:color w:val="000000"/>
          <w:lang w:val="pt-PT"/>
        </w:rPr>
      </w:pPr>
      <w:r w:rsidRPr="00401B18">
        <w:rPr>
          <w:color w:val="000000"/>
          <w:lang w:val="pt-PT"/>
        </w:rPr>
        <w:t>Alcohol polivinílico parcialmente hidrolizado</w:t>
      </w:r>
    </w:p>
    <w:p w14:paraId="50AA4074" w14:textId="77777777" w:rsidR="0042091D" w:rsidRPr="00401B18" w:rsidRDefault="0042091D" w:rsidP="00B32241">
      <w:pPr>
        <w:tabs>
          <w:tab w:val="clear" w:pos="567"/>
        </w:tabs>
        <w:autoSpaceDE w:val="0"/>
        <w:autoSpaceDN w:val="0"/>
        <w:adjustRightInd w:val="0"/>
        <w:spacing w:line="240" w:lineRule="auto"/>
        <w:rPr>
          <w:lang w:val="pt-PT"/>
        </w:rPr>
      </w:pPr>
      <w:r w:rsidRPr="00401B18">
        <w:rPr>
          <w:lang w:val="pt-PT"/>
        </w:rPr>
        <w:t>Talco</w:t>
      </w:r>
    </w:p>
    <w:p w14:paraId="2E777C95" w14:textId="77777777" w:rsidR="0042091D" w:rsidRPr="00401B18" w:rsidRDefault="0042091D" w:rsidP="00B32241">
      <w:pPr>
        <w:tabs>
          <w:tab w:val="clear" w:pos="567"/>
        </w:tabs>
        <w:autoSpaceDE w:val="0"/>
        <w:autoSpaceDN w:val="0"/>
        <w:adjustRightInd w:val="0"/>
        <w:spacing w:line="240" w:lineRule="auto"/>
        <w:rPr>
          <w:lang w:val="pt-PT"/>
        </w:rPr>
      </w:pPr>
      <w:r w:rsidRPr="00401B18">
        <w:rPr>
          <w:lang w:val="pt-PT"/>
        </w:rPr>
        <w:t>Óxido de hierro amarillo (E172)</w:t>
      </w:r>
    </w:p>
    <w:p w14:paraId="38F31CD2" w14:textId="77777777" w:rsidR="0042091D" w:rsidRPr="00401B18" w:rsidRDefault="0042091D" w:rsidP="00B32241">
      <w:pPr>
        <w:tabs>
          <w:tab w:val="clear" w:pos="567"/>
        </w:tabs>
        <w:autoSpaceDE w:val="0"/>
        <w:autoSpaceDN w:val="0"/>
        <w:adjustRightInd w:val="0"/>
        <w:spacing w:line="240" w:lineRule="auto"/>
        <w:rPr>
          <w:lang w:val="pt-PT"/>
        </w:rPr>
      </w:pPr>
      <w:r w:rsidRPr="00401B18">
        <w:rPr>
          <w:lang w:val="pt-PT"/>
        </w:rPr>
        <w:t>Dióxido de titanio (E171)</w:t>
      </w:r>
    </w:p>
    <w:p w14:paraId="61A58312" w14:textId="77777777" w:rsidR="0042091D" w:rsidRPr="00401B18" w:rsidRDefault="0042091D" w:rsidP="00B32241">
      <w:pPr>
        <w:tabs>
          <w:tab w:val="clear" w:pos="567"/>
        </w:tabs>
        <w:autoSpaceDE w:val="0"/>
        <w:autoSpaceDN w:val="0"/>
        <w:adjustRightInd w:val="0"/>
        <w:spacing w:line="240" w:lineRule="auto"/>
        <w:rPr>
          <w:lang w:val="pt-PT"/>
        </w:rPr>
      </w:pPr>
      <w:r w:rsidRPr="00401B18">
        <w:rPr>
          <w:lang w:val="pt-PT"/>
        </w:rPr>
        <w:t>Óxido de hierro rojo (E172)</w:t>
      </w:r>
    </w:p>
    <w:p w14:paraId="25A24120" w14:textId="77777777" w:rsidR="0042091D" w:rsidRPr="00401B18" w:rsidRDefault="0042091D" w:rsidP="00B32241">
      <w:pPr>
        <w:tabs>
          <w:tab w:val="clear" w:pos="567"/>
        </w:tabs>
        <w:autoSpaceDE w:val="0"/>
        <w:autoSpaceDN w:val="0"/>
        <w:adjustRightInd w:val="0"/>
        <w:spacing w:line="240" w:lineRule="auto"/>
        <w:rPr>
          <w:lang w:val="pt-PT"/>
        </w:rPr>
      </w:pPr>
      <w:r w:rsidRPr="00401B18">
        <w:rPr>
          <w:lang w:val="pt-PT"/>
        </w:rPr>
        <w:t>Lecitina (de soja) (E322)</w:t>
      </w:r>
    </w:p>
    <w:p w14:paraId="5CA93E91" w14:textId="77777777" w:rsidR="0042091D" w:rsidRPr="00401B18" w:rsidRDefault="0042091D" w:rsidP="005756FC">
      <w:pPr>
        <w:pStyle w:val="Endnotentext"/>
        <w:widowControl w:val="0"/>
        <w:tabs>
          <w:tab w:val="clear" w:pos="567"/>
        </w:tabs>
        <w:rPr>
          <w:color w:val="000000"/>
          <w:lang w:val="pt-PT"/>
        </w:rPr>
      </w:pPr>
      <w:r w:rsidRPr="00401B18">
        <w:rPr>
          <w:lang w:val="pt-PT"/>
        </w:rPr>
        <w:t>Goma Xantan (E415)</w:t>
      </w:r>
    </w:p>
    <w:p w14:paraId="63D227A0" w14:textId="77777777" w:rsidR="0042091D" w:rsidRPr="00401B18" w:rsidRDefault="0042091D" w:rsidP="005756FC">
      <w:pPr>
        <w:pStyle w:val="Endnotentext"/>
        <w:widowControl w:val="0"/>
        <w:tabs>
          <w:tab w:val="clear" w:pos="567"/>
        </w:tabs>
        <w:rPr>
          <w:color w:val="000000"/>
          <w:lang w:val="pt-PT"/>
        </w:rPr>
      </w:pPr>
    </w:p>
    <w:p w14:paraId="104714FF"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6.2</w:t>
      </w:r>
      <w:r w:rsidRPr="000D7368">
        <w:rPr>
          <w:b/>
          <w:bCs/>
          <w:lang w:val="es-ES"/>
        </w:rPr>
        <w:tab/>
        <w:t>Incompatibilidades</w:t>
      </w:r>
    </w:p>
    <w:p w14:paraId="11FD3562" w14:textId="77777777" w:rsidR="0042091D" w:rsidRPr="000D7368" w:rsidRDefault="0042091D" w:rsidP="005756FC">
      <w:pPr>
        <w:pStyle w:val="Endnotentext"/>
        <w:widowControl w:val="0"/>
        <w:tabs>
          <w:tab w:val="clear" w:pos="567"/>
        </w:tabs>
        <w:rPr>
          <w:color w:val="000000"/>
          <w:lang w:val="es-ES"/>
        </w:rPr>
      </w:pPr>
    </w:p>
    <w:p w14:paraId="39F5B3AA"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No procede.</w:t>
      </w:r>
    </w:p>
    <w:p w14:paraId="21FA4A0A" w14:textId="77777777" w:rsidR="0042091D" w:rsidRPr="000D7368" w:rsidRDefault="0042091D" w:rsidP="005756FC">
      <w:pPr>
        <w:pStyle w:val="Endnotentext"/>
        <w:widowControl w:val="0"/>
        <w:tabs>
          <w:tab w:val="clear" w:pos="567"/>
        </w:tabs>
        <w:rPr>
          <w:color w:val="000000"/>
          <w:lang w:val="es-ES"/>
        </w:rPr>
      </w:pPr>
    </w:p>
    <w:p w14:paraId="19F72DD6"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6.3</w:t>
      </w:r>
      <w:r w:rsidRPr="000D7368">
        <w:rPr>
          <w:b/>
          <w:bCs/>
          <w:lang w:val="es-ES"/>
        </w:rPr>
        <w:tab/>
        <w:t>Periodo de validez</w:t>
      </w:r>
    </w:p>
    <w:p w14:paraId="3AA63A2B" w14:textId="77777777" w:rsidR="0042091D" w:rsidRPr="000D7368" w:rsidRDefault="0042091D" w:rsidP="005756FC">
      <w:pPr>
        <w:pStyle w:val="Endnotentext"/>
        <w:widowControl w:val="0"/>
        <w:tabs>
          <w:tab w:val="clear" w:pos="567"/>
        </w:tabs>
        <w:rPr>
          <w:color w:val="000000"/>
          <w:lang w:val="es-ES"/>
        </w:rPr>
      </w:pPr>
    </w:p>
    <w:p w14:paraId="16124BC8" w14:textId="77777777" w:rsidR="0042091D" w:rsidRPr="000D7368" w:rsidRDefault="0042091D" w:rsidP="00125D16">
      <w:pPr>
        <w:autoSpaceDE w:val="0"/>
        <w:autoSpaceDN w:val="0"/>
        <w:adjustRightInd w:val="0"/>
        <w:spacing w:line="240" w:lineRule="auto"/>
        <w:rPr>
          <w:u w:val="single"/>
          <w:lang w:val="es-ES"/>
        </w:rPr>
      </w:pPr>
      <w:r w:rsidRPr="000D7368">
        <w:rPr>
          <w:u w:val="single"/>
          <w:lang w:val="es-ES"/>
        </w:rPr>
        <w:t>Imatinib Actavis 100 mg comprimidos recubiertos con película EFG</w:t>
      </w:r>
    </w:p>
    <w:p w14:paraId="56F1E80F"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2 años</w:t>
      </w:r>
    </w:p>
    <w:p w14:paraId="19606E54" w14:textId="77777777" w:rsidR="0042091D" w:rsidRPr="000D7368" w:rsidRDefault="0042091D" w:rsidP="005756FC">
      <w:pPr>
        <w:pStyle w:val="Endnotentext"/>
        <w:widowControl w:val="0"/>
        <w:tabs>
          <w:tab w:val="clear" w:pos="567"/>
        </w:tabs>
        <w:rPr>
          <w:color w:val="000000"/>
          <w:lang w:val="es-ES"/>
        </w:rPr>
      </w:pPr>
    </w:p>
    <w:p w14:paraId="23754F0E" w14:textId="77777777" w:rsidR="0042091D" w:rsidRPr="000D7368" w:rsidRDefault="0042091D" w:rsidP="00125D16">
      <w:pPr>
        <w:autoSpaceDE w:val="0"/>
        <w:autoSpaceDN w:val="0"/>
        <w:adjustRightInd w:val="0"/>
        <w:spacing w:line="240" w:lineRule="auto"/>
        <w:rPr>
          <w:u w:val="single"/>
          <w:lang w:val="es-ES"/>
        </w:rPr>
      </w:pPr>
      <w:r w:rsidRPr="000D7368">
        <w:rPr>
          <w:u w:val="single"/>
          <w:lang w:val="es-ES"/>
        </w:rPr>
        <w:t>Imatinib Actavis 400 mg comprimidos recubiertos con película EFG</w:t>
      </w:r>
    </w:p>
    <w:p w14:paraId="66668AF3" w14:textId="77777777" w:rsidR="0042091D" w:rsidRPr="000D7368" w:rsidRDefault="0042091D" w:rsidP="00125D16">
      <w:pPr>
        <w:autoSpaceDE w:val="0"/>
        <w:autoSpaceDN w:val="0"/>
        <w:adjustRightInd w:val="0"/>
        <w:spacing w:line="240" w:lineRule="auto"/>
        <w:rPr>
          <w:lang w:val="es-ES"/>
        </w:rPr>
      </w:pPr>
      <w:r w:rsidRPr="000D7368">
        <w:rPr>
          <w:lang w:val="es-ES"/>
        </w:rPr>
        <w:t>21 meses</w:t>
      </w:r>
    </w:p>
    <w:p w14:paraId="06ED7555" w14:textId="77777777" w:rsidR="0042091D" w:rsidRPr="000D7368" w:rsidRDefault="0042091D" w:rsidP="005756FC">
      <w:pPr>
        <w:pStyle w:val="Endnotentext"/>
        <w:widowControl w:val="0"/>
        <w:tabs>
          <w:tab w:val="clear" w:pos="567"/>
        </w:tabs>
        <w:rPr>
          <w:color w:val="000000"/>
          <w:lang w:val="es-ES"/>
        </w:rPr>
      </w:pPr>
    </w:p>
    <w:p w14:paraId="5EBAE451"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6.4</w:t>
      </w:r>
      <w:r w:rsidRPr="000D7368">
        <w:rPr>
          <w:b/>
          <w:bCs/>
          <w:lang w:val="es-ES"/>
        </w:rPr>
        <w:tab/>
        <w:t>Precauciones especiales de conservación</w:t>
      </w:r>
    </w:p>
    <w:p w14:paraId="42D5D83C" w14:textId="77777777" w:rsidR="0042091D" w:rsidRPr="000D7368" w:rsidRDefault="0042091D" w:rsidP="005756FC">
      <w:pPr>
        <w:pStyle w:val="Endnotentext"/>
        <w:widowControl w:val="0"/>
        <w:tabs>
          <w:tab w:val="clear" w:pos="567"/>
        </w:tabs>
        <w:rPr>
          <w:color w:val="000000"/>
          <w:lang w:val="es-ES"/>
        </w:rPr>
      </w:pPr>
    </w:p>
    <w:p w14:paraId="20D5435A" w14:textId="77777777" w:rsidR="0042091D" w:rsidRPr="000D7368" w:rsidRDefault="0042091D" w:rsidP="005756FC">
      <w:pPr>
        <w:widowControl w:val="0"/>
        <w:rPr>
          <w:color w:val="000000"/>
          <w:lang w:val="es-ES"/>
        </w:rPr>
      </w:pPr>
      <w:r w:rsidRPr="000D7368">
        <w:rPr>
          <w:color w:val="000000"/>
          <w:lang w:val="es-ES"/>
        </w:rPr>
        <w:t>No conservar a temperatura superior a 30°C.</w:t>
      </w:r>
    </w:p>
    <w:p w14:paraId="30858719"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Conservar</w:t>
      </w:r>
      <w:r w:rsidRPr="000D7368">
        <w:rPr>
          <w:b/>
          <w:bCs/>
          <w:color w:val="000000"/>
          <w:lang w:val="es-ES"/>
        </w:rPr>
        <w:t xml:space="preserve"> </w:t>
      </w:r>
      <w:r w:rsidRPr="000D7368">
        <w:rPr>
          <w:color w:val="000000"/>
          <w:lang w:val="es-ES"/>
        </w:rPr>
        <w:t>en el embalaje original para protegerlo de la humedad.</w:t>
      </w:r>
    </w:p>
    <w:p w14:paraId="0D9C94CA" w14:textId="77777777" w:rsidR="0042091D" w:rsidRPr="000D7368" w:rsidRDefault="0042091D" w:rsidP="005756FC">
      <w:pPr>
        <w:pStyle w:val="Endnotentext"/>
        <w:widowControl w:val="0"/>
        <w:tabs>
          <w:tab w:val="clear" w:pos="567"/>
        </w:tabs>
        <w:rPr>
          <w:color w:val="000000"/>
          <w:lang w:val="es-ES"/>
        </w:rPr>
      </w:pPr>
    </w:p>
    <w:p w14:paraId="4B04C088"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6.5</w:t>
      </w:r>
      <w:r w:rsidRPr="000D7368">
        <w:rPr>
          <w:b/>
          <w:bCs/>
          <w:lang w:val="es-ES"/>
        </w:rPr>
        <w:tab/>
        <w:t>Naturaleza y contenido del envase</w:t>
      </w:r>
    </w:p>
    <w:p w14:paraId="105AEF43" w14:textId="77777777" w:rsidR="0042091D" w:rsidRPr="000D7368" w:rsidRDefault="0042091D" w:rsidP="005756FC">
      <w:pPr>
        <w:pStyle w:val="Endnotentext"/>
        <w:widowControl w:val="0"/>
        <w:tabs>
          <w:tab w:val="clear" w:pos="567"/>
        </w:tabs>
        <w:rPr>
          <w:color w:val="000000"/>
          <w:lang w:val="es-ES"/>
        </w:rPr>
      </w:pPr>
    </w:p>
    <w:p w14:paraId="0B998641"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Blíster Al/PVC/Aclar. Un blíster contiene 10 comprimidos.</w:t>
      </w:r>
    </w:p>
    <w:p w14:paraId="1BC025D6" w14:textId="77777777" w:rsidR="0042091D" w:rsidRPr="000D7368" w:rsidRDefault="0042091D" w:rsidP="005756FC">
      <w:pPr>
        <w:pStyle w:val="Endnotentext"/>
        <w:widowControl w:val="0"/>
        <w:tabs>
          <w:tab w:val="clear" w:pos="567"/>
        </w:tabs>
        <w:rPr>
          <w:color w:val="000000"/>
          <w:lang w:val="es-ES"/>
        </w:rPr>
      </w:pPr>
    </w:p>
    <w:p w14:paraId="35783B64" w14:textId="77777777" w:rsidR="0042091D" w:rsidRPr="000D7368" w:rsidRDefault="0042091D" w:rsidP="00125D16">
      <w:pPr>
        <w:autoSpaceDE w:val="0"/>
        <w:autoSpaceDN w:val="0"/>
        <w:adjustRightInd w:val="0"/>
        <w:spacing w:line="240" w:lineRule="auto"/>
        <w:rPr>
          <w:lang w:val="es-ES"/>
        </w:rPr>
      </w:pPr>
      <w:r w:rsidRPr="000D7368">
        <w:rPr>
          <w:lang w:val="es-ES"/>
        </w:rPr>
        <w:t>Imatinib Actavis 100 mg comprimidos recubiertos con película EFG</w:t>
      </w:r>
    </w:p>
    <w:p w14:paraId="608B2B17" w14:textId="77777777" w:rsidR="0042091D" w:rsidRPr="000D7368" w:rsidRDefault="0042091D" w:rsidP="005756FC">
      <w:pPr>
        <w:pStyle w:val="Sinespaciado1"/>
        <w:rPr>
          <w:rFonts w:ascii="Times New Roman" w:hAnsi="Times New Roman" w:cs="Times New Roman"/>
          <w:lang w:val="es-ES"/>
        </w:rPr>
      </w:pPr>
      <w:r w:rsidRPr="000D7368">
        <w:rPr>
          <w:rFonts w:ascii="Times New Roman" w:hAnsi="Times New Roman" w:cs="Times New Roman"/>
          <w:lang w:val="es-ES"/>
        </w:rPr>
        <w:t>Envase que contiene 10, 20, 30, 60, 90, 120 o 180 comprimidos recubiertos con película</w:t>
      </w:r>
    </w:p>
    <w:p w14:paraId="5601014C" w14:textId="77777777" w:rsidR="0042091D" w:rsidRPr="000D7368" w:rsidRDefault="0042091D" w:rsidP="005756FC">
      <w:pPr>
        <w:pStyle w:val="Endnotentext"/>
        <w:widowControl w:val="0"/>
        <w:tabs>
          <w:tab w:val="clear" w:pos="567"/>
        </w:tabs>
        <w:rPr>
          <w:color w:val="000000"/>
          <w:lang w:val="es-ES"/>
        </w:rPr>
      </w:pPr>
    </w:p>
    <w:p w14:paraId="7F9BA8AE" w14:textId="77777777" w:rsidR="0042091D" w:rsidRPr="000D7368" w:rsidRDefault="0042091D" w:rsidP="00125D16">
      <w:pPr>
        <w:autoSpaceDE w:val="0"/>
        <w:autoSpaceDN w:val="0"/>
        <w:adjustRightInd w:val="0"/>
        <w:spacing w:line="240" w:lineRule="auto"/>
        <w:rPr>
          <w:lang w:val="es-ES"/>
        </w:rPr>
      </w:pPr>
      <w:r w:rsidRPr="000D7368">
        <w:rPr>
          <w:lang w:val="es-ES"/>
        </w:rPr>
        <w:t>Imatinib Actavis 400 mg comprimidos recubiertos con película EFG</w:t>
      </w:r>
    </w:p>
    <w:p w14:paraId="11A326E1" w14:textId="77777777" w:rsidR="0042091D" w:rsidRPr="000D7368" w:rsidRDefault="0042091D" w:rsidP="00125D16">
      <w:pPr>
        <w:spacing w:line="240" w:lineRule="auto"/>
        <w:rPr>
          <w:lang w:val="es-ES"/>
        </w:rPr>
      </w:pPr>
      <w:r w:rsidRPr="000D7368">
        <w:rPr>
          <w:lang w:val="es-ES"/>
        </w:rPr>
        <w:t>Envase que contiene 10, 30, 60 o 90 comprimidos recubiertos con película</w:t>
      </w:r>
    </w:p>
    <w:p w14:paraId="3B174F65" w14:textId="77777777" w:rsidR="0042091D" w:rsidRPr="000D7368" w:rsidRDefault="0042091D" w:rsidP="005756FC">
      <w:pPr>
        <w:pStyle w:val="Endnotentext"/>
        <w:widowControl w:val="0"/>
        <w:tabs>
          <w:tab w:val="clear" w:pos="567"/>
        </w:tabs>
        <w:rPr>
          <w:color w:val="000000"/>
          <w:lang w:val="es-ES"/>
        </w:rPr>
      </w:pPr>
    </w:p>
    <w:p w14:paraId="084D9E60" w14:textId="77777777" w:rsidR="0042091D" w:rsidRPr="000D7368" w:rsidRDefault="0042091D" w:rsidP="005756FC">
      <w:pPr>
        <w:pStyle w:val="Endnotentext"/>
        <w:widowControl w:val="0"/>
        <w:tabs>
          <w:tab w:val="clear" w:pos="567"/>
        </w:tabs>
        <w:rPr>
          <w:color w:val="000000"/>
          <w:lang w:val="es-ES"/>
        </w:rPr>
      </w:pPr>
      <w:r w:rsidRPr="000D7368">
        <w:rPr>
          <w:color w:val="000000"/>
          <w:lang w:val="es-ES"/>
        </w:rPr>
        <w:t>Puede que solamente estén comercializados algunos tamaños de envases.</w:t>
      </w:r>
    </w:p>
    <w:p w14:paraId="24C183B2" w14:textId="77777777" w:rsidR="0042091D" w:rsidRPr="000D7368" w:rsidRDefault="0042091D" w:rsidP="005756FC">
      <w:pPr>
        <w:tabs>
          <w:tab w:val="clear" w:pos="567"/>
        </w:tabs>
        <w:autoSpaceDE w:val="0"/>
        <w:autoSpaceDN w:val="0"/>
        <w:adjustRightInd w:val="0"/>
        <w:spacing w:line="240" w:lineRule="auto"/>
        <w:rPr>
          <w:lang w:val="es-ES"/>
        </w:rPr>
      </w:pPr>
    </w:p>
    <w:p w14:paraId="2EE60DB2"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6.6</w:t>
      </w:r>
      <w:r w:rsidRPr="000D7368">
        <w:rPr>
          <w:b/>
          <w:bCs/>
          <w:lang w:val="es-ES"/>
        </w:rPr>
        <w:tab/>
        <w:t>Precauciones especiales de eliminación</w:t>
      </w:r>
    </w:p>
    <w:p w14:paraId="4AA82AD3" w14:textId="77777777" w:rsidR="0042091D" w:rsidRPr="000D7368" w:rsidRDefault="0042091D" w:rsidP="005756FC">
      <w:pPr>
        <w:tabs>
          <w:tab w:val="clear" w:pos="567"/>
        </w:tabs>
        <w:autoSpaceDE w:val="0"/>
        <w:autoSpaceDN w:val="0"/>
        <w:adjustRightInd w:val="0"/>
        <w:spacing w:line="240" w:lineRule="auto"/>
        <w:rPr>
          <w:lang w:val="es-ES"/>
        </w:rPr>
      </w:pPr>
    </w:p>
    <w:p w14:paraId="307FAD3B" w14:textId="77777777" w:rsidR="0042091D" w:rsidRPr="000D7368" w:rsidRDefault="0042091D" w:rsidP="005756FC">
      <w:pPr>
        <w:tabs>
          <w:tab w:val="clear" w:pos="567"/>
        </w:tabs>
        <w:autoSpaceDE w:val="0"/>
        <w:autoSpaceDN w:val="0"/>
        <w:adjustRightInd w:val="0"/>
        <w:spacing w:line="240" w:lineRule="auto"/>
        <w:rPr>
          <w:noProof/>
          <w:lang w:val="es-ES"/>
        </w:rPr>
      </w:pPr>
      <w:r w:rsidRPr="000D7368">
        <w:rPr>
          <w:lang w:val="es-ES"/>
        </w:rPr>
        <w:t>La eliminación del medicamento no utilizado y de todos los materiales que hayan estado en contacto con él se realizará de acuerdo con la normativa local.</w:t>
      </w:r>
    </w:p>
    <w:p w14:paraId="2D257C56" w14:textId="77777777" w:rsidR="0042091D" w:rsidRPr="000D7368" w:rsidRDefault="0042091D" w:rsidP="005756FC">
      <w:pPr>
        <w:tabs>
          <w:tab w:val="clear" w:pos="567"/>
        </w:tabs>
        <w:autoSpaceDE w:val="0"/>
        <w:autoSpaceDN w:val="0"/>
        <w:adjustRightInd w:val="0"/>
        <w:spacing w:line="240" w:lineRule="auto"/>
        <w:rPr>
          <w:noProof/>
          <w:lang w:val="es-ES"/>
        </w:rPr>
      </w:pPr>
    </w:p>
    <w:p w14:paraId="121FC929" w14:textId="77777777" w:rsidR="0042091D" w:rsidRPr="000D7368" w:rsidRDefault="0042091D" w:rsidP="005756FC">
      <w:pPr>
        <w:tabs>
          <w:tab w:val="clear" w:pos="567"/>
        </w:tabs>
        <w:autoSpaceDE w:val="0"/>
        <w:autoSpaceDN w:val="0"/>
        <w:adjustRightInd w:val="0"/>
        <w:spacing w:line="240" w:lineRule="auto"/>
        <w:rPr>
          <w:lang w:val="es-ES"/>
        </w:rPr>
      </w:pPr>
    </w:p>
    <w:p w14:paraId="6874DC2B" w14:textId="77777777" w:rsidR="0042091D" w:rsidRPr="000D7368" w:rsidRDefault="0042091D" w:rsidP="00DA5949">
      <w:pPr>
        <w:tabs>
          <w:tab w:val="clear" w:pos="567"/>
        </w:tabs>
        <w:autoSpaceDE w:val="0"/>
        <w:autoSpaceDN w:val="0"/>
        <w:adjustRightInd w:val="0"/>
        <w:spacing w:line="240" w:lineRule="auto"/>
        <w:ind w:left="567" w:hanging="567"/>
        <w:rPr>
          <w:b/>
          <w:bCs/>
          <w:lang w:val="es-ES"/>
        </w:rPr>
      </w:pPr>
      <w:r w:rsidRPr="000D7368">
        <w:rPr>
          <w:b/>
          <w:bCs/>
          <w:lang w:val="es-ES"/>
        </w:rPr>
        <w:t>7.</w:t>
      </w:r>
      <w:r w:rsidRPr="000D7368">
        <w:rPr>
          <w:b/>
          <w:bCs/>
          <w:lang w:val="es-ES"/>
        </w:rPr>
        <w:tab/>
        <w:t>TITULAR DE LA AUTORIZACIÓN DE COMERCIALIZACIÓN</w:t>
      </w:r>
    </w:p>
    <w:p w14:paraId="662F5940" w14:textId="77777777" w:rsidR="0042091D" w:rsidRPr="000D7368" w:rsidRDefault="0042091D" w:rsidP="00DA5949">
      <w:pPr>
        <w:tabs>
          <w:tab w:val="clear" w:pos="567"/>
        </w:tabs>
        <w:autoSpaceDE w:val="0"/>
        <w:autoSpaceDN w:val="0"/>
        <w:adjustRightInd w:val="0"/>
        <w:spacing w:line="240" w:lineRule="auto"/>
        <w:rPr>
          <w:noProof/>
          <w:lang w:val="es-ES"/>
        </w:rPr>
      </w:pPr>
    </w:p>
    <w:p w14:paraId="417FE137" w14:textId="77777777" w:rsidR="0042091D" w:rsidRPr="000D7368" w:rsidRDefault="0042091D" w:rsidP="00DA5949">
      <w:pPr>
        <w:tabs>
          <w:tab w:val="clear" w:pos="567"/>
        </w:tabs>
        <w:autoSpaceDE w:val="0"/>
        <w:autoSpaceDN w:val="0"/>
        <w:adjustRightInd w:val="0"/>
        <w:spacing w:line="240" w:lineRule="auto"/>
        <w:rPr>
          <w:noProof/>
          <w:lang w:val="es-ES"/>
        </w:rPr>
      </w:pPr>
      <w:r w:rsidRPr="000D7368">
        <w:rPr>
          <w:noProof/>
          <w:lang w:val="es-ES"/>
        </w:rPr>
        <w:t>Actavis Group PTC ehf.</w:t>
      </w:r>
    </w:p>
    <w:p w14:paraId="61EFC336" w14:textId="77777777" w:rsidR="0042091D" w:rsidRPr="000D7368" w:rsidRDefault="0042091D" w:rsidP="00DA5949">
      <w:pPr>
        <w:tabs>
          <w:tab w:val="clear" w:pos="567"/>
        </w:tabs>
        <w:autoSpaceDE w:val="0"/>
        <w:autoSpaceDN w:val="0"/>
        <w:adjustRightInd w:val="0"/>
        <w:spacing w:line="240" w:lineRule="auto"/>
        <w:rPr>
          <w:noProof/>
          <w:lang w:val="es-ES"/>
        </w:rPr>
      </w:pPr>
      <w:r w:rsidRPr="000D7368">
        <w:rPr>
          <w:noProof/>
          <w:lang w:val="es-ES"/>
        </w:rPr>
        <w:t>Reykjavíkurvegur 76-78</w:t>
      </w:r>
    </w:p>
    <w:p w14:paraId="4620CC5A" w14:textId="77777777" w:rsidR="0042091D" w:rsidRPr="000D7368" w:rsidRDefault="0042091D" w:rsidP="005756FC">
      <w:pPr>
        <w:autoSpaceDE w:val="0"/>
        <w:autoSpaceDN w:val="0"/>
        <w:adjustRightInd w:val="0"/>
        <w:spacing w:line="240" w:lineRule="auto"/>
        <w:rPr>
          <w:lang w:val="es-ES"/>
        </w:rPr>
      </w:pPr>
      <w:r w:rsidRPr="000D7368">
        <w:rPr>
          <w:lang w:val="es-ES"/>
        </w:rPr>
        <w:t>IS-220 Hafnarfjörður</w:t>
      </w:r>
    </w:p>
    <w:p w14:paraId="734C7B73" w14:textId="77777777" w:rsidR="0042091D" w:rsidRPr="000D7368" w:rsidRDefault="0042091D" w:rsidP="005756FC">
      <w:pPr>
        <w:autoSpaceDE w:val="0"/>
        <w:autoSpaceDN w:val="0"/>
        <w:adjustRightInd w:val="0"/>
        <w:spacing w:line="240" w:lineRule="auto"/>
        <w:rPr>
          <w:lang w:val="es-ES"/>
        </w:rPr>
      </w:pPr>
      <w:r w:rsidRPr="000D7368">
        <w:rPr>
          <w:lang w:val="es-ES"/>
        </w:rPr>
        <w:t>Islandia</w:t>
      </w:r>
    </w:p>
    <w:p w14:paraId="5828D40D" w14:textId="77777777" w:rsidR="0042091D" w:rsidRPr="000D7368" w:rsidRDefault="0042091D" w:rsidP="005756FC">
      <w:pPr>
        <w:autoSpaceDE w:val="0"/>
        <w:autoSpaceDN w:val="0"/>
        <w:adjustRightInd w:val="0"/>
        <w:spacing w:line="240" w:lineRule="auto"/>
        <w:rPr>
          <w:lang w:val="es-ES"/>
        </w:rPr>
      </w:pPr>
    </w:p>
    <w:p w14:paraId="315BD881" w14:textId="77777777" w:rsidR="0042091D" w:rsidRPr="000D7368" w:rsidRDefault="0042091D" w:rsidP="005756FC">
      <w:pPr>
        <w:autoSpaceDE w:val="0"/>
        <w:autoSpaceDN w:val="0"/>
        <w:adjustRightInd w:val="0"/>
        <w:spacing w:line="240" w:lineRule="auto"/>
        <w:rPr>
          <w:lang w:val="es-ES"/>
        </w:rPr>
      </w:pPr>
    </w:p>
    <w:p w14:paraId="2B8DA847"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8.</w:t>
      </w:r>
      <w:r w:rsidRPr="000D7368">
        <w:rPr>
          <w:b/>
          <w:bCs/>
          <w:lang w:val="es-ES"/>
        </w:rPr>
        <w:tab/>
        <w:t xml:space="preserve">NÚMERO(S) DE AUTORIZACIÓN DE COMERCIALIZACIÓN </w:t>
      </w:r>
    </w:p>
    <w:p w14:paraId="747D7658" w14:textId="77777777" w:rsidR="0042091D" w:rsidRPr="000D7368" w:rsidRDefault="0042091D" w:rsidP="005756FC">
      <w:pPr>
        <w:autoSpaceDE w:val="0"/>
        <w:autoSpaceDN w:val="0"/>
        <w:adjustRightInd w:val="0"/>
        <w:spacing w:line="240" w:lineRule="auto"/>
        <w:rPr>
          <w:lang w:val="es-ES"/>
        </w:rPr>
      </w:pPr>
    </w:p>
    <w:p w14:paraId="0C3203E9" w14:textId="77777777" w:rsidR="0042091D" w:rsidRPr="000D7368" w:rsidRDefault="0042091D" w:rsidP="00125D16">
      <w:pPr>
        <w:autoSpaceDE w:val="0"/>
        <w:autoSpaceDN w:val="0"/>
        <w:adjustRightInd w:val="0"/>
        <w:spacing w:line="240" w:lineRule="auto"/>
        <w:rPr>
          <w:u w:val="single"/>
          <w:lang w:val="es-ES"/>
        </w:rPr>
      </w:pPr>
      <w:r w:rsidRPr="000D7368">
        <w:rPr>
          <w:u w:val="single"/>
          <w:lang w:val="es-ES"/>
        </w:rPr>
        <w:t>Imatinib Actavis 100 mg comprimidos recubiertos con película EFG</w:t>
      </w:r>
    </w:p>
    <w:p w14:paraId="75CCB185" w14:textId="77777777" w:rsidR="0042091D" w:rsidRPr="008114BA" w:rsidRDefault="002372A5" w:rsidP="00B32241">
      <w:pPr>
        <w:tabs>
          <w:tab w:val="clear" w:pos="567"/>
        </w:tabs>
        <w:autoSpaceDE w:val="0"/>
        <w:autoSpaceDN w:val="0"/>
        <w:adjustRightInd w:val="0"/>
        <w:spacing w:line="240" w:lineRule="auto"/>
        <w:rPr>
          <w:lang w:val="pt-PT"/>
        </w:rPr>
      </w:pPr>
      <w:r w:rsidRPr="008114BA">
        <w:rPr>
          <w:lang w:val="pt-PT"/>
        </w:rPr>
        <w:t>EU/1/13/825/008</w:t>
      </w:r>
    </w:p>
    <w:p w14:paraId="48C33E24" w14:textId="77777777" w:rsidR="0042091D" w:rsidRPr="008114BA" w:rsidRDefault="002372A5" w:rsidP="00B32241">
      <w:pPr>
        <w:tabs>
          <w:tab w:val="clear" w:pos="567"/>
        </w:tabs>
        <w:autoSpaceDE w:val="0"/>
        <w:autoSpaceDN w:val="0"/>
        <w:adjustRightInd w:val="0"/>
        <w:spacing w:line="240" w:lineRule="auto"/>
        <w:rPr>
          <w:lang w:val="pt-PT"/>
        </w:rPr>
      </w:pPr>
      <w:r w:rsidRPr="008114BA">
        <w:rPr>
          <w:lang w:val="pt-PT"/>
        </w:rPr>
        <w:t>EU/1/13/825/009</w:t>
      </w:r>
    </w:p>
    <w:p w14:paraId="0533CA9E" w14:textId="77777777" w:rsidR="0042091D" w:rsidRPr="008114BA" w:rsidRDefault="002372A5" w:rsidP="00B32241">
      <w:pPr>
        <w:tabs>
          <w:tab w:val="clear" w:pos="567"/>
        </w:tabs>
        <w:autoSpaceDE w:val="0"/>
        <w:autoSpaceDN w:val="0"/>
        <w:adjustRightInd w:val="0"/>
        <w:spacing w:line="240" w:lineRule="auto"/>
        <w:rPr>
          <w:lang w:val="pt-PT"/>
        </w:rPr>
      </w:pPr>
      <w:r w:rsidRPr="008114BA">
        <w:rPr>
          <w:lang w:val="pt-PT"/>
        </w:rPr>
        <w:t>EU/1/13/825/010</w:t>
      </w:r>
    </w:p>
    <w:p w14:paraId="2EF0B337" w14:textId="77777777" w:rsidR="0042091D" w:rsidRPr="008114BA" w:rsidRDefault="002372A5" w:rsidP="00B32241">
      <w:pPr>
        <w:tabs>
          <w:tab w:val="clear" w:pos="567"/>
        </w:tabs>
        <w:autoSpaceDE w:val="0"/>
        <w:autoSpaceDN w:val="0"/>
        <w:adjustRightInd w:val="0"/>
        <w:spacing w:line="240" w:lineRule="auto"/>
        <w:rPr>
          <w:lang w:val="pt-PT"/>
        </w:rPr>
      </w:pPr>
      <w:r w:rsidRPr="008114BA">
        <w:rPr>
          <w:lang w:val="pt-PT"/>
        </w:rPr>
        <w:t>EU/1/13/825/011</w:t>
      </w:r>
    </w:p>
    <w:p w14:paraId="63181813" w14:textId="77777777" w:rsidR="0042091D" w:rsidRPr="008114BA" w:rsidRDefault="002372A5" w:rsidP="00B32241">
      <w:pPr>
        <w:tabs>
          <w:tab w:val="clear" w:pos="567"/>
        </w:tabs>
        <w:autoSpaceDE w:val="0"/>
        <w:autoSpaceDN w:val="0"/>
        <w:adjustRightInd w:val="0"/>
        <w:spacing w:line="240" w:lineRule="auto"/>
        <w:rPr>
          <w:lang w:val="pt-PT"/>
        </w:rPr>
      </w:pPr>
      <w:r w:rsidRPr="008114BA">
        <w:rPr>
          <w:lang w:val="pt-PT"/>
        </w:rPr>
        <w:t>EU/1/13/825/012</w:t>
      </w:r>
    </w:p>
    <w:p w14:paraId="2E607B9A" w14:textId="77777777" w:rsidR="0042091D" w:rsidRPr="000D7368" w:rsidRDefault="0042091D" w:rsidP="00B32241">
      <w:pPr>
        <w:tabs>
          <w:tab w:val="clear" w:pos="567"/>
        </w:tabs>
        <w:autoSpaceDE w:val="0"/>
        <w:autoSpaceDN w:val="0"/>
        <w:adjustRightInd w:val="0"/>
        <w:spacing w:line="240" w:lineRule="auto"/>
        <w:rPr>
          <w:lang w:val="es-ES"/>
        </w:rPr>
      </w:pPr>
      <w:r w:rsidRPr="000D7368">
        <w:rPr>
          <w:lang w:val="es-ES"/>
        </w:rPr>
        <w:t>EU/1/13/825/013</w:t>
      </w:r>
    </w:p>
    <w:p w14:paraId="46728F99" w14:textId="77777777" w:rsidR="0042091D" w:rsidRPr="000D7368" w:rsidRDefault="0042091D" w:rsidP="00B32241">
      <w:pPr>
        <w:tabs>
          <w:tab w:val="clear" w:pos="567"/>
        </w:tabs>
        <w:autoSpaceDE w:val="0"/>
        <w:autoSpaceDN w:val="0"/>
        <w:adjustRightInd w:val="0"/>
        <w:spacing w:line="240" w:lineRule="auto"/>
        <w:rPr>
          <w:lang w:val="es-ES"/>
        </w:rPr>
      </w:pPr>
      <w:r w:rsidRPr="000D7368">
        <w:rPr>
          <w:lang w:val="es-ES"/>
        </w:rPr>
        <w:t>EU/1/13/825/014</w:t>
      </w:r>
    </w:p>
    <w:p w14:paraId="33FBB374" w14:textId="77777777" w:rsidR="0042091D" w:rsidRPr="000D7368" w:rsidRDefault="0042091D" w:rsidP="005756FC">
      <w:pPr>
        <w:autoSpaceDE w:val="0"/>
        <w:autoSpaceDN w:val="0"/>
        <w:adjustRightInd w:val="0"/>
        <w:spacing w:line="240" w:lineRule="auto"/>
        <w:rPr>
          <w:lang w:val="es-ES"/>
        </w:rPr>
      </w:pPr>
    </w:p>
    <w:p w14:paraId="5A203EEF" w14:textId="77777777" w:rsidR="0042091D" w:rsidRPr="000D7368" w:rsidRDefault="0042091D" w:rsidP="00125D16">
      <w:pPr>
        <w:autoSpaceDE w:val="0"/>
        <w:autoSpaceDN w:val="0"/>
        <w:adjustRightInd w:val="0"/>
        <w:spacing w:line="240" w:lineRule="auto"/>
        <w:rPr>
          <w:u w:val="single"/>
          <w:lang w:val="es-ES"/>
        </w:rPr>
      </w:pPr>
      <w:r w:rsidRPr="000D7368">
        <w:rPr>
          <w:u w:val="single"/>
          <w:lang w:val="es-ES"/>
        </w:rPr>
        <w:t>Imatinib Actavis 400 mg comprimidos recubiertos con película EFG</w:t>
      </w:r>
    </w:p>
    <w:p w14:paraId="221B2FD7" w14:textId="77777777" w:rsidR="0042091D" w:rsidRPr="000D7368" w:rsidRDefault="0042091D" w:rsidP="00125D16">
      <w:pPr>
        <w:autoSpaceDE w:val="0"/>
        <w:autoSpaceDN w:val="0"/>
        <w:adjustRightInd w:val="0"/>
        <w:spacing w:line="240" w:lineRule="auto"/>
        <w:rPr>
          <w:lang w:val="es-ES"/>
        </w:rPr>
      </w:pPr>
      <w:r w:rsidRPr="000D7368">
        <w:rPr>
          <w:lang w:val="es-ES"/>
        </w:rPr>
        <w:t>EU/1/13/825/015</w:t>
      </w:r>
    </w:p>
    <w:p w14:paraId="08071CDB" w14:textId="77777777" w:rsidR="0042091D" w:rsidRPr="000D7368" w:rsidRDefault="0042091D" w:rsidP="00125D16">
      <w:pPr>
        <w:autoSpaceDE w:val="0"/>
        <w:autoSpaceDN w:val="0"/>
        <w:adjustRightInd w:val="0"/>
        <w:spacing w:line="240" w:lineRule="auto"/>
        <w:rPr>
          <w:lang w:val="es-ES"/>
        </w:rPr>
      </w:pPr>
      <w:r w:rsidRPr="000D7368">
        <w:rPr>
          <w:lang w:val="es-ES"/>
        </w:rPr>
        <w:t>EU/1/13/825/016</w:t>
      </w:r>
    </w:p>
    <w:p w14:paraId="13EAB78E" w14:textId="77777777" w:rsidR="0042091D" w:rsidRPr="000D7368" w:rsidRDefault="0042091D" w:rsidP="00125D16">
      <w:pPr>
        <w:autoSpaceDE w:val="0"/>
        <w:autoSpaceDN w:val="0"/>
        <w:adjustRightInd w:val="0"/>
        <w:spacing w:line="240" w:lineRule="auto"/>
        <w:rPr>
          <w:lang w:val="es-ES"/>
        </w:rPr>
      </w:pPr>
      <w:r w:rsidRPr="000D7368">
        <w:rPr>
          <w:lang w:val="es-ES"/>
        </w:rPr>
        <w:t>EU/1/13/825/017</w:t>
      </w:r>
    </w:p>
    <w:p w14:paraId="2E908CB1" w14:textId="77777777" w:rsidR="0042091D" w:rsidRPr="000D7368" w:rsidRDefault="0042091D" w:rsidP="00125D16">
      <w:pPr>
        <w:autoSpaceDE w:val="0"/>
        <w:autoSpaceDN w:val="0"/>
        <w:adjustRightInd w:val="0"/>
        <w:spacing w:line="240" w:lineRule="auto"/>
        <w:rPr>
          <w:lang w:val="es-ES"/>
        </w:rPr>
      </w:pPr>
      <w:r w:rsidRPr="000D7368">
        <w:rPr>
          <w:lang w:val="es-ES"/>
        </w:rPr>
        <w:t>EU/1/13/825/018</w:t>
      </w:r>
    </w:p>
    <w:p w14:paraId="7A722E6D" w14:textId="77777777" w:rsidR="0042091D" w:rsidRPr="000D7368" w:rsidRDefault="0042091D" w:rsidP="005756FC">
      <w:pPr>
        <w:autoSpaceDE w:val="0"/>
        <w:autoSpaceDN w:val="0"/>
        <w:adjustRightInd w:val="0"/>
        <w:spacing w:line="240" w:lineRule="auto"/>
        <w:rPr>
          <w:lang w:val="es-ES"/>
        </w:rPr>
      </w:pPr>
    </w:p>
    <w:p w14:paraId="096BFA6C" w14:textId="77777777" w:rsidR="0042091D" w:rsidRPr="000D7368" w:rsidRDefault="0042091D" w:rsidP="005756FC">
      <w:pPr>
        <w:autoSpaceDE w:val="0"/>
        <w:autoSpaceDN w:val="0"/>
        <w:adjustRightInd w:val="0"/>
        <w:spacing w:line="240" w:lineRule="auto"/>
        <w:rPr>
          <w:lang w:val="es-ES"/>
        </w:rPr>
      </w:pPr>
    </w:p>
    <w:p w14:paraId="0E72A73A"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9.</w:t>
      </w:r>
      <w:r w:rsidRPr="000D7368">
        <w:rPr>
          <w:b/>
          <w:bCs/>
          <w:lang w:val="es-ES"/>
        </w:rPr>
        <w:tab/>
        <w:t>FECHA DE LA PRIMERA AUTORIZACIÓN/RENOVACIÓN DE LA AUTORIZACIÓN</w:t>
      </w:r>
    </w:p>
    <w:p w14:paraId="5F861311" w14:textId="77777777" w:rsidR="0042091D" w:rsidRPr="000D7368" w:rsidRDefault="0042091D" w:rsidP="005756FC">
      <w:pPr>
        <w:tabs>
          <w:tab w:val="clear" w:pos="567"/>
        </w:tabs>
        <w:autoSpaceDE w:val="0"/>
        <w:autoSpaceDN w:val="0"/>
        <w:adjustRightInd w:val="0"/>
        <w:spacing w:line="240" w:lineRule="auto"/>
        <w:ind w:left="567" w:hanging="567"/>
        <w:rPr>
          <w:lang w:val="es-ES"/>
        </w:rPr>
      </w:pPr>
    </w:p>
    <w:p w14:paraId="35965974" w14:textId="77777777" w:rsidR="0042091D" w:rsidRPr="000D7368" w:rsidRDefault="0042091D" w:rsidP="00742D81">
      <w:pPr>
        <w:tabs>
          <w:tab w:val="clear" w:pos="567"/>
        </w:tabs>
        <w:autoSpaceDE w:val="0"/>
        <w:autoSpaceDN w:val="0"/>
        <w:adjustRightInd w:val="0"/>
        <w:spacing w:line="240" w:lineRule="auto"/>
        <w:ind w:left="567" w:hanging="567"/>
        <w:rPr>
          <w:lang w:val="es-ES"/>
        </w:rPr>
      </w:pPr>
      <w:r w:rsidRPr="000D7368">
        <w:rPr>
          <w:lang w:val="es-ES"/>
        </w:rPr>
        <w:t>Fecha de la primera autorización: 17/abril/2013</w:t>
      </w:r>
    </w:p>
    <w:p w14:paraId="63F28EA8" w14:textId="77777777" w:rsidR="0042091D" w:rsidRPr="000D7368" w:rsidRDefault="0042091D" w:rsidP="00C30ADF">
      <w:pPr>
        <w:tabs>
          <w:tab w:val="clear" w:pos="567"/>
        </w:tabs>
        <w:autoSpaceDE w:val="0"/>
        <w:autoSpaceDN w:val="0"/>
        <w:adjustRightInd w:val="0"/>
        <w:spacing w:line="240" w:lineRule="auto"/>
        <w:ind w:left="567" w:hanging="567"/>
        <w:rPr>
          <w:lang w:val="es-ES"/>
        </w:rPr>
      </w:pPr>
    </w:p>
    <w:p w14:paraId="6B57A2DD" w14:textId="77777777" w:rsidR="0042091D" w:rsidRPr="000D7368" w:rsidRDefault="0042091D" w:rsidP="005756FC">
      <w:pPr>
        <w:tabs>
          <w:tab w:val="clear" w:pos="567"/>
        </w:tabs>
        <w:autoSpaceDE w:val="0"/>
        <w:autoSpaceDN w:val="0"/>
        <w:adjustRightInd w:val="0"/>
        <w:spacing w:line="240" w:lineRule="auto"/>
        <w:ind w:left="567" w:hanging="567"/>
        <w:rPr>
          <w:lang w:val="es-ES"/>
        </w:rPr>
      </w:pPr>
    </w:p>
    <w:p w14:paraId="1C0FDE57" w14:textId="77777777" w:rsidR="0042091D" w:rsidRPr="000D7368" w:rsidRDefault="0042091D" w:rsidP="005756FC">
      <w:pPr>
        <w:tabs>
          <w:tab w:val="clear" w:pos="567"/>
        </w:tabs>
        <w:autoSpaceDE w:val="0"/>
        <w:autoSpaceDN w:val="0"/>
        <w:adjustRightInd w:val="0"/>
        <w:spacing w:line="240" w:lineRule="auto"/>
        <w:ind w:left="567" w:hanging="567"/>
        <w:rPr>
          <w:b/>
          <w:bCs/>
          <w:lang w:val="es-ES"/>
        </w:rPr>
      </w:pPr>
      <w:r w:rsidRPr="000D7368">
        <w:rPr>
          <w:b/>
          <w:bCs/>
          <w:lang w:val="es-ES"/>
        </w:rPr>
        <w:t>10.</w:t>
      </w:r>
      <w:r w:rsidRPr="000D7368">
        <w:rPr>
          <w:b/>
          <w:bCs/>
          <w:lang w:val="es-ES"/>
        </w:rPr>
        <w:tab/>
        <w:t>FECHA DE LA REVISIÓN DEL TEXTO</w:t>
      </w:r>
    </w:p>
    <w:p w14:paraId="27D1725E" w14:textId="77777777" w:rsidR="0042091D" w:rsidRPr="000D7368" w:rsidRDefault="0042091D" w:rsidP="005756FC">
      <w:pPr>
        <w:tabs>
          <w:tab w:val="clear" w:pos="567"/>
        </w:tabs>
        <w:autoSpaceDE w:val="0"/>
        <w:autoSpaceDN w:val="0"/>
        <w:adjustRightInd w:val="0"/>
        <w:spacing w:line="240" w:lineRule="auto"/>
        <w:ind w:left="567" w:hanging="567"/>
        <w:rPr>
          <w:lang w:val="es-ES"/>
        </w:rPr>
      </w:pPr>
    </w:p>
    <w:p w14:paraId="291D53EC" w14:textId="77777777" w:rsidR="0042091D" w:rsidRPr="000D7368" w:rsidRDefault="0042091D" w:rsidP="005756FC">
      <w:pPr>
        <w:tabs>
          <w:tab w:val="clear" w:pos="567"/>
        </w:tabs>
        <w:autoSpaceDE w:val="0"/>
        <w:autoSpaceDN w:val="0"/>
        <w:adjustRightInd w:val="0"/>
        <w:spacing w:line="240" w:lineRule="auto"/>
        <w:rPr>
          <w:noProof/>
          <w:lang w:val="es-ES"/>
        </w:rPr>
      </w:pPr>
      <w:r w:rsidRPr="000D7368">
        <w:rPr>
          <w:lang w:val="es-ES"/>
        </w:rPr>
        <w:t>La información detallada de este medicamento está disponible en la página web de la Agencia Europea de</w:t>
      </w:r>
      <w:r w:rsidRPr="000D7368">
        <w:rPr>
          <w:noProof/>
          <w:lang w:val="es-ES"/>
        </w:rPr>
        <w:t xml:space="preserve"> Medicamentos </w:t>
      </w:r>
      <w:hyperlink r:id="rId12" w:history="1">
        <w:r w:rsidRPr="000D7368">
          <w:rPr>
            <w:rStyle w:val="Hyperlink"/>
            <w:noProof/>
            <w:lang w:val="es-ES"/>
          </w:rPr>
          <w:t>http://www.ema.europa.eu/</w:t>
        </w:r>
      </w:hyperlink>
      <w:r w:rsidRPr="000D7368">
        <w:rPr>
          <w:noProof/>
          <w:lang w:val="es-ES"/>
        </w:rPr>
        <w:t>.</w:t>
      </w:r>
    </w:p>
    <w:p w14:paraId="65293B0E" w14:textId="77777777" w:rsidR="0042091D" w:rsidRPr="000D7368" w:rsidRDefault="0042091D" w:rsidP="00283A51">
      <w:pPr>
        <w:tabs>
          <w:tab w:val="clear" w:pos="567"/>
        </w:tabs>
        <w:autoSpaceDE w:val="0"/>
        <w:autoSpaceDN w:val="0"/>
        <w:adjustRightInd w:val="0"/>
        <w:spacing w:line="240" w:lineRule="auto"/>
        <w:rPr>
          <w:lang w:val="es-ES"/>
        </w:rPr>
      </w:pPr>
      <w:r w:rsidRPr="000D7368">
        <w:rPr>
          <w:lang w:val="es-ES"/>
        </w:rPr>
        <w:br w:type="page"/>
      </w:r>
    </w:p>
    <w:p w14:paraId="79CB7C5F" w14:textId="77777777" w:rsidR="0042091D" w:rsidRPr="000D7368" w:rsidRDefault="0042091D">
      <w:pPr>
        <w:suppressLineNumbers/>
        <w:jc w:val="center"/>
        <w:rPr>
          <w:lang w:val="es-ES"/>
        </w:rPr>
      </w:pPr>
    </w:p>
    <w:p w14:paraId="0E6F451F" w14:textId="77777777" w:rsidR="0042091D" w:rsidRPr="000D7368" w:rsidRDefault="0042091D">
      <w:pPr>
        <w:suppressLineNumbers/>
        <w:jc w:val="center"/>
        <w:rPr>
          <w:lang w:val="es-ES"/>
        </w:rPr>
      </w:pPr>
    </w:p>
    <w:p w14:paraId="5DBB6C6F" w14:textId="77777777" w:rsidR="0042091D" w:rsidRPr="000D7368" w:rsidRDefault="0042091D">
      <w:pPr>
        <w:suppressLineNumbers/>
        <w:jc w:val="center"/>
        <w:rPr>
          <w:lang w:val="es-ES"/>
        </w:rPr>
      </w:pPr>
    </w:p>
    <w:p w14:paraId="7A3BC4AC" w14:textId="77777777" w:rsidR="0042091D" w:rsidRPr="000D7368" w:rsidRDefault="0042091D">
      <w:pPr>
        <w:suppressLineNumbers/>
        <w:jc w:val="center"/>
        <w:rPr>
          <w:lang w:val="es-ES"/>
        </w:rPr>
      </w:pPr>
    </w:p>
    <w:p w14:paraId="61F4FF55" w14:textId="77777777" w:rsidR="0042091D" w:rsidRPr="000D7368" w:rsidRDefault="0042091D">
      <w:pPr>
        <w:suppressLineNumbers/>
        <w:jc w:val="center"/>
        <w:rPr>
          <w:lang w:val="es-ES"/>
        </w:rPr>
      </w:pPr>
    </w:p>
    <w:p w14:paraId="0EF43BAB" w14:textId="77777777" w:rsidR="0042091D" w:rsidRPr="000D7368" w:rsidRDefault="0042091D">
      <w:pPr>
        <w:suppressLineNumbers/>
        <w:jc w:val="center"/>
        <w:rPr>
          <w:lang w:val="es-ES"/>
        </w:rPr>
      </w:pPr>
    </w:p>
    <w:p w14:paraId="4AA1D627" w14:textId="77777777" w:rsidR="0042091D" w:rsidRPr="000D7368" w:rsidRDefault="0042091D">
      <w:pPr>
        <w:suppressLineNumbers/>
        <w:jc w:val="center"/>
        <w:rPr>
          <w:lang w:val="es-ES"/>
        </w:rPr>
      </w:pPr>
    </w:p>
    <w:p w14:paraId="3DA17780" w14:textId="77777777" w:rsidR="0042091D" w:rsidRPr="000D7368" w:rsidRDefault="0042091D">
      <w:pPr>
        <w:suppressLineNumbers/>
        <w:jc w:val="center"/>
        <w:rPr>
          <w:lang w:val="es-ES"/>
        </w:rPr>
      </w:pPr>
    </w:p>
    <w:p w14:paraId="76724176" w14:textId="77777777" w:rsidR="0042091D" w:rsidRPr="000D7368" w:rsidRDefault="0042091D">
      <w:pPr>
        <w:suppressLineNumbers/>
        <w:jc w:val="center"/>
        <w:rPr>
          <w:lang w:val="es-ES"/>
        </w:rPr>
      </w:pPr>
    </w:p>
    <w:p w14:paraId="18465583" w14:textId="77777777" w:rsidR="0042091D" w:rsidRPr="000D7368" w:rsidRDefault="0042091D">
      <w:pPr>
        <w:suppressLineNumbers/>
        <w:jc w:val="center"/>
        <w:rPr>
          <w:lang w:val="es-ES"/>
        </w:rPr>
      </w:pPr>
    </w:p>
    <w:p w14:paraId="5D4B4FFD" w14:textId="77777777" w:rsidR="0042091D" w:rsidRPr="000D7368" w:rsidRDefault="0042091D">
      <w:pPr>
        <w:suppressLineNumbers/>
        <w:jc w:val="center"/>
        <w:rPr>
          <w:lang w:val="es-ES"/>
        </w:rPr>
      </w:pPr>
    </w:p>
    <w:p w14:paraId="2D488F1A" w14:textId="77777777" w:rsidR="0042091D" w:rsidRPr="000D7368" w:rsidRDefault="0042091D">
      <w:pPr>
        <w:suppressLineNumbers/>
        <w:jc w:val="center"/>
        <w:rPr>
          <w:lang w:val="es-ES"/>
        </w:rPr>
      </w:pPr>
    </w:p>
    <w:p w14:paraId="53A6AB64" w14:textId="77777777" w:rsidR="0042091D" w:rsidRPr="000D7368" w:rsidRDefault="0042091D">
      <w:pPr>
        <w:suppressLineNumbers/>
        <w:jc w:val="center"/>
        <w:rPr>
          <w:lang w:val="es-ES"/>
        </w:rPr>
      </w:pPr>
    </w:p>
    <w:p w14:paraId="3C09F817" w14:textId="77777777" w:rsidR="0042091D" w:rsidRPr="000D7368" w:rsidRDefault="0042091D">
      <w:pPr>
        <w:suppressLineNumbers/>
        <w:jc w:val="center"/>
        <w:rPr>
          <w:lang w:val="es-ES"/>
        </w:rPr>
      </w:pPr>
    </w:p>
    <w:p w14:paraId="657F5F3F" w14:textId="77777777" w:rsidR="0042091D" w:rsidRPr="000D7368" w:rsidRDefault="0042091D" w:rsidP="007F7859">
      <w:pPr>
        <w:suppressLineNumbers/>
        <w:rPr>
          <w:lang w:val="es-ES"/>
        </w:rPr>
      </w:pPr>
    </w:p>
    <w:p w14:paraId="6275EC5F" w14:textId="77777777" w:rsidR="0042091D" w:rsidRPr="000D7368" w:rsidRDefault="0042091D">
      <w:pPr>
        <w:suppressLineNumbers/>
        <w:jc w:val="center"/>
        <w:rPr>
          <w:lang w:val="es-ES"/>
        </w:rPr>
      </w:pPr>
    </w:p>
    <w:p w14:paraId="60F9D559" w14:textId="77777777" w:rsidR="0042091D" w:rsidRPr="000D7368" w:rsidRDefault="0042091D">
      <w:pPr>
        <w:suppressLineNumbers/>
        <w:jc w:val="center"/>
        <w:rPr>
          <w:lang w:val="es-ES"/>
        </w:rPr>
      </w:pPr>
    </w:p>
    <w:p w14:paraId="6B7A9331" w14:textId="77777777" w:rsidR="0042091D" w:rsidRPr="000D7368" w:rsidRDefault="0042091D">
      <w:pPr>
        <w:suppressLineNumbers/>
        <w:jc w:val="center"/>
        <w:rPr>
          <w:lang w:val="es-ES"/>
        </w:rPr>
      </w:pPr>
    </w:p>
    <w:p w14:paraId="586DB32A" w14:textId="77777777" w:rsidR="0042091D" w:rsidRPr="000D7368" w:rsidRDefault="0042091D">
      <w:pPr>
        <w:suppressLineNumbers/>
        <w:jc w:val="center"/>
        <w:rPr>
          <w:lang w:val="es-ES"/>
        </w:rPr>
      </w:pPr>
    </w:p>
    <w:p w14:paraId="037F2F8C" w14:textId="77777777" w:rsidR="0042091D" w:rsidRPr="000D7368" w:rsidRDefault="0042091D">
      <w:pPr>
        <w:suppressLineNumbers/>
        <w:jc w:val="center"/>
        <w:rPr>
          <w:lang w:val="es-ES"/>
        </w:rPr>
      </w:pPr>
    </w:p>
    <w:p w14:paraId="414FC6CE" w14:textId="77777777" w:rsidR="0042091D" w:rsidRPr="000D7368" w:rsidRDefault="0042091D">
      <w:pPr>
        <w:suppressLineNumbers/>
        <w:jc w:val="center"/>
        <w:rPr>
          <w:lang w:val="es-ES"/>
        </w:rPr>
      </w:pPr>
      <w:r w:rsidRPr="000D7368">
        <w:rPr>
          <w:b/>
          <w:bCs/>
          <w:noProof/>
          <w:lang w:val="es-ES"/>
        </w:rPr>
        <w:t>ANEXO II</w:t>
      </w:r>
    </w:p>
    <w:p w14:paraId="2C8AA87A" w14:textId="77777777" w:rsidR="0042091D" w:rsidRPr="000D7368" w:rsidRDefault="0042091D">
      <w:pPr>
        <w:suppressLineNumbers/>
        <w:ind w:left="1701" w:right="1416" w:hanging="567"/>
        <w:rPr>
          <w:lang w:val="es-ES"/>
        </w:rPr>
      </w:pPr>
    </w:p>
    <w:p w14:paraId="5E6E096A" w14:textId="77777777" w:rsidR="0042091D" w:rsidRPr="000D7368" w:rsidRDefault="0042091D" w:rsidP="006F26D3">
      <w:pPr>
        <w:keepNext/>
        <w:widowControl w:val="0"/>
        <w:tabs>
          <w:tab w:val="clear" w:pos="567"/>
        </w:tabs>
        <w:autoSpaceDE w:val="0"/>
        <w:autoSpaceDN w:val="0"/>
        <w:adjustRightInd w:val="0"/>
        <w:spacing w:before="280" w:line="240" w:lineRule="auto"/>
        <w:ind w:left="1701" w:right="120" w:hanging="708"/>
        <w:rPr>
          <w:rFonts w:eastAsia="SimSun"/>
          <w:b/>
          <w:bCs/>
          <w:lang w:val="es-ES" w:eastAsia="zh-CN"/>
        </w:rPr>
      </w:pPr>
      <w:r w:rsidRPr="000D7368">
        <w:rPr>
          <w:rFonts w:eastAsia="SimSun"/>
          <w:b/>
          <w:bCs/>
          <w:lang w:val="es-ES" w:eastAsia="zh-CN"/>
        </w:rPr>
        <w:t>A.</w:t>
      </w:r>
      <w:r w:rsidRPr="000D7368">
        <w:rPr>
          <w:rFonts w:eastAsia="SimSun"/>
          <w:b/>
          <w:bCs/>
          <w:lang w:val="es-ES" w:eastAsia="zh-CN"/>
        </w:rPr>
        <w:tab/>
        <w:t>FABRICANTE RESPONSABLE DE LA LIBERACIÓN DE LOS LOTES</w:t>
      </w:r>
    </w:p>
    <w:p w14:paraId="3E6C1115" w14:textId="77777777" w:rsidR="0042091D" w:rsidRPr="000D7368" w:rsidRDefault="0042091D" w:rsidP="00DA5949">
      <w:pPr>
        <w:widowControl w:val="0"/>
        <w:tabs>
          <w:tab w:val="clear" w:pos="567"/>
        </w:tabs>
        <w:autoSpaceDE w:val="0"/>
        <w:autoSpaceDN w:val="0"/>
        <w:adjustRightInd w:val="0"/>
        <w:spacing w:line="240" w:lineRule="auto"/>
        <w:ind w:left="127" w:right="120"/>
        <w:rPr>
          <w:rFonts w:eastAsia="SimSun"/>
          <w:lang w:val="es-ES" w:eastAsia="zh-CN"/>
        </w:rPr>
      </w:pPr>
    </w:p>
    <w:p w14:paraId="52D829D8" w14:textId="77777777" w:rsidR="0042091D" w:rsidRPr="000D7368" w:rsidRDefault="0042091D" w:rsidP="006F26D3">
      <w:pPr>
        <w:keepNext/>
        <w:widowControl w:val="0"/>
        <w:tabs>
          <w:tab w:val="clear" w:pos="567"/>
        </w:tabs>
        <w:autoSpaceDE w:val="0"/>
        <w:autoSpaceDN w:val="0"/>
        <w:adjustRightInd w:val="0"/>
        <w:spacing w:before="280" w:line="240" w:lineRule="auto"/>
        <w:ind w:left="1701" w:right="120" w:hanging="708"/>
        <w:rPr>
          <w:rFonts w:eastAsia="SimSun"/>
          <w:b/>
          <w:bCs/>
          <w:lang w:val="es-ES" w:eastAsia="zh-CN"/>
        </w:rPr>
      </w:pPr>
      <w:r w:rsidRPr="000D7368">
        <w:rPr>
          <w:rFonts w:eastAsia="SimSun"/>
          <w:b/>
          <w:bCs/>
          <w:lang w:val="es-ES" w:eastAsia="zh-CN"/>
        </w:rPr>
        <w:t>B.</w:t>
      </w:r>
      <w:r w:rsidRPr="000D7368">
        <w:rPr>
          <w:rFonts w:eastAsia="SimSun"/>
          <w:b/>
          <w:bCs/>
          <w:lang w:val="es-ES" w:eastAsia="zh-CN"/>
        </w:rPr>
        <w:tab/>
        <w:t>CONDICIONES O RESTRICCIONES DE SUMINISTRO Y USO</w:t>
      </w:r>
    </w:p>
    <w:p w14:paraId="49CA2DCB" w14:textId="77777777" w:rsidR="0042091D" w:rsidRPr="000D7368" w:rsidRDefault="0042091D" w:rsidP="00DA5949">
      <w:pPr>
        <w:widowControl w:val="0"/>
        <w:tabs>
          <w:tab w:val="clear" w:pos="567"/>
        </w:tabs>
        <w:autoSpaceDE w:val="0"/>
        <w:autoSpaceDN w:val="0"/>
        <w:adjustRightInd w:val="0"/>
        <w:spacing w:line="240" w:lineRule="auto"/>
        <w:ind w:left="127" w:right="120"/>
        <w:rPr>
          <w:rFonts w:eastAsia="SimSun"/>
          <w:lang w:val="es-ES" w:eastAsia="zh-CN"/>
        </w:rPr>
      </w:pPr>
    </w:p>
    <w:p w14:paraId="6C4B94EB" w14:textId="77777777" w:rsidR="0042091D" w:rsidRPr="000D7368" w:rsidRDefault="0042091D" w:rsidP="006F26D3">
      <w:pPr>
        <w:keepNext/>
        <w:widowControl w:val="0"/>
        <w:tabs>
          <w:tab w:val="clear" w:pos="567"/>
        </w:tabs>
        <w:autoSpaceDE w:val="0"/>
        <w:autoSpaceDN w:val="0"/>
        <w:adjustRightInd w:val="0"/>
        <w:spacing w:before="280" w:line="240" w:lineRule="auto"/>
        <w:ind w:left="1701" w:right="120" w:hanging="708"/>
        <w:rPr>
          <w:rFonts w:eastAsia="SimSun"/>
          <w:b/>
          <w:bCs/>
          <w:lang w:val="es-ES" w:eastAsia="zh-CN"/>
        </w:rPr>
      </w:pPr>
      <w:r w:rsidRPr="000D7368">
        <w:rPr>
          <w:rFonts w:eastAsia="SimSun"/>
          <w:b/>
          <w:bCs/>
          <w:lang w:val="es-ES" w:eastAsia="zh-CN"/>
        </w:rPr>
        <w:t>C.</w:t>
      </w:r>
      <w:r w:rsidRPr="000D7368">
        <w:rPr>
          <w:rFonts w:eastAsia="SimSun"/>
          <w:b/>
          <w:bCs/>
          <w:lang w:val="es-ES" w:eastAsia="zh-CN"/>
        </w:rPr>
        <w:tab/>
        <w:t>OTRAS CONDICIONES Y REQUISITOS DE LA AUTORIZACIÓN DE COMERCIALIZACIÓN</w:t>
      </w:r>
    </w:p>
    <w:p w14:paraId="2A9CE2D9" w14:textId="77777777" w:rsidR="0042091D" w:rsidRPr="000D7368" w:rsidRDefault="0042091D" w:rsidP="00DA5949">
      <w:pPr>
        <w:widowControl w:val="0"/>
        <w:tabs>
          <w:tab w:val="clear" w:pos="567"/>
        </w:tabs>
        <w:autoSpaceDE w:val="0"/>
        <w:autoSpaceDN w:val="0"/>
        <w:adjustRightInd w:val="0"/>
        <w:spacing w:line="240" w:lineRule="auto"/>
        <w:ind w:left="127" w:right="120"/>
        <w:rPr>
          <w:rFonts w:eastAsia="SimSun"/>
          <w:lang w:val="es-ES" w:eastAsia="zh-CN"/>
        </w:rPr>
      </w:pPr>
    </w:p>
    <w:p w14:paraId="5FB772D3" w14:textId="77777777" w:rsidR="0042091D" w:rsidRPr="000D7368" w:rsidRDefault="0042091D" w:rsidP="006F26D3">
      <w:pPr>
        <w:keepNext/>
        <w:widowControl w:val="0"/>
        <w:tabs>
          <w:tab w:val="clear" w:pos="567"/>
        </w:tabs>
        <w:autoSpaceDE w:val="0"/>
        <w:autoSpaceDN w:val="0"/>
        <w:adjustRightInd w:val="0"/>
        <w:spacing w:before="280" w:line="240" w:lineRule="auto"/>
        <w:ind w:left="1701" w:right="120" w:hanging="708"/>
        <w:rPr>
          <w:rFonts w:eastAsia="SimSun"/>
          <w:b/>
          <w:bCs/>
          <w:lang w:val="es-ES" w:eastAsia="zh-CN"/>
        </w:rPr>
      </w:pPr>
      <w:r w:rsidRPr="000D7368">
        <w:rPr>
          <w:rFonts w:eastAsia="SimSun"/>
          <w:b/>
          <w:bCs/>
          <w:lang w:val="es-ES" w:eastAsia="zh-CN"/>
        </w:rPr>
        <w:t>D.</w:t>
      </w:r>
      <w:r w:rsidRPr="000D7368">
        <w:rPr>
          <w:rFonts w:eastAsia="SimSun"/>
          <w:b/>
          <w:bCs/>
          <w:lang w:val="es-ES" w:eastAsia="zh-CN"/>
        </w:rPr>
        <w:tab/>
        <w:t>CONDICIONES O RESTRICCIONES EN RELACIÓN CON LA UTILIZACIÓN SEGURA Y EFICAZ DEL MEDICAMENTO</w:t>
      </w:r>
    </w:p>
    <w:p w14:paraId="1BBCFA3F" w14:textId="77777777" w:rsidR="0042091D" w:rsidRPr="000D7368" w:rsidRDefault="0042091D">
      <w:pPr>
        <w:suppressLineNumbers/>
        <w:ind w:left="567" w:hanging="567"/>
        <w:rPr>
          <w:noProof/>
          <w:lang w:val="es-ES"/>
        </w:rPr>
      </w:pPr>
    </w:p>
    <w:p w14:paraId="3BD90473" w14:textId="77777777" w:rsidR="0042091D" w:rsidRPr="000D7368" w:rsidRDefault="0042091D" w:rsidP="009E7252">
      <w:pPr>
        <w:pStyle w:val="TitleB"/>
        <w:rPr>
          <w:lang w:val="es-ES"/>
        </w:rPr>
      </w:pPr>
      <w:r w:rsidRPr="000D7368">
        <w:rPr>
          <w:lang w:val="es-ES"/>
        </w:rPr>
        <w:br w:type="page"/>
      </w:r>
      <w:r w:rsidRPr="000D7368">
        <w:rPr>
          <w:noProof/>
          <w:lang w:val="es-ES"/>
        </w:rPr>
        <w:t>A.</w:t>
      </w:r>
      <w:r w:rsidRPr="000D7368">
        <w:rPr>
          <w:lang w:val="es-ES"/>
        </w:rPr>
        <w:tab/>
      </w:r>
      <w:r w:rsidRPr="000D7368">
        <w:rPr>
          <w:noProof/>
          <w:lang w:val="es-ES"/>
        </w:rPr>
        <w:t>FABRICANTE RESPONSABLE DE LA LIBERACIÓN DE LOS LOTES</w:t>
      </w:r>
    </w:p>
    <w:p w14:paraId="0F8C8726" w14:textId="77777777" w:rsidR="0042091D" w:rsidRPr="000D7368" w:rsidRDefault="0042091D" w:rsidP="00770C9E">
      <w:pPr>
        <w:tabs>
          <w:tab w:val="clear" w:pos="567"/>
        </w:tabs>
        <w:autoSpaceDE w:val="0"/>
        <w:autoSpaceDN w:val="0"/>
        <w:adjustRightInd w:val="0"/>
        <w:spacing w:line="240" w:lineRule="auto"/>
        <w:rPr>
          <w:lang w:val="es-ES"/>
        </w:rPr>
      </w:pPr>
    </w:p>
    <w:p w14:paraId="1D296857" w14:textId="77777777" w:rsidR="0042091D" w:rsidRPr="000D7368" w:rsidRDefault="0042091D" w:rsidP="00770C9E">
      <w:pPr>
        <w:tabs>
          <w:tab w:val="clear" w:pos="567"/>
        </w:tabs>
        <w:autoSpaceDE w:val="0"/>
        <w:autoSpaceDN w:val="0"/>
        <w:adjustRightInd w:val="0"/>
        <w:spacing w:line="240" w:lineRule="auto"/>
        <w:rPr>
          <w:lang w:val="es-ES"/>
        </w:rPr>
      </w:pPr>
      <w:r w:rsidRPr="000D7368">
        <w:rPr>
          <w:noProof/>
          <w:u w:val="single"/>
          <w:lang w:val="es-ES"/>
        </w:rPr>
        <w:t>Nombre y dirección del fabricante responsable de la liberación de los lotes</w:t>
      </w:r>
    </w:p>
    <w:p w14:paraId="58949989" w14:textId="77777777" w:rsidR="0042091D" w:rsidRPr="000D7368" w:rsidRDefault="0042091D" w:rsidP="00770C9E">
      <w:pPr>
        <w:tabs>
          <w:tab w:val="clear" w:pos="567"/>
        </w:tabs>
        <w:autoSpaceDE w:val="0"/>
        <w:autoSpaceDN w:val="0"/>
        <w:adjustRightInd w:val="0"/>
        <w:spacing w:line="240" w:lineRule="auto"/>
        <w:rPr>
          <w:lang w:val="es-ES"/>
        </w:rPr>
      </w:pPr>
    </w:p>
    <w:p w14:paraId="57D304FE" w14:textId="77777777" w:rsidR="0042091D" w:rsidRPr="00401B18" w:rsidRDefault="002372A5" w:rsidP="00770C9E">
      <w:pPr>
        <w:tabs>
          <w:tab w:val="clear" w:pos="567"/>
        </w:tabs>
        <w:autoSpaceDE w:val="0"/>
        <w:autoSpaceDN w:val="0"/>
        <w:adjustRightInd w:val="0"/>
        <w:spacing w:line="240" w:lineRule="auto"/>
        <w:rPr>
          <w:lang w:val="en-US"/>
        </w:rPr>
      </w:pPr>
      <w:r w:rsidRPr="00401B18">
        <w:rPr>
          <w:lang w:val="en-US"/>
        </w:rPr>
        <w:t>S.C. Sindan-Pharma S.R.L.</w:t>
      </w:r>
      <w:r w:rsidRPr="00401B18">
        <w:rPr>
          <w:lang w:val="en-US"/>
        </w:rPr>
        <w:br/>
      </w:r>
      <w:r w:rsidRPr="00401B18">
        <w:rPr>
          <w:rFonts w:eastAsia="SimSun"/>
          <w:lang w:val="en-US" w:eastAsia="zh-CN"/>
        </w:rPr>
        <w:t>11</w:t>
      </w:r>
      <w:r w:rsidRPr="00401B18">
        <w:rPr>
          <w:rFonts w:eastAsia="SimSun"/>
          <w:vertAlign w:val="superscript"/>
          <w:lang w:val="en-US" w:eastAsia="zh-CN"/>
        </w:rPr>
        <w:t>th</w:t>
      </w:r>
      <w:r w:rsidRPr="00401B18">
        <w:rPr>
          <w:rFonts w:eastAsia="SimSun"/>
          <w:lang w:val="en-US" w:eastAsia="zh-CN"/>
        </w:rPr>
        <w:t xml:space="preserve"> Ion Mihalache Ave, The 1</w:t>
      </w:r>
      <w:r w:rsidRPr="00401B18">
        <w:rPr>
          <w:rFonts w:eastAsia="SimSun"/>
          <w:vertAlign w:val="superscript"/>
          <w:lang w:val="en-US" w:eastAsia="zh-CN"/>
        </w:rPr>
        <w:t>st</w:t>
      </w:r>
      <w:r w:rsidRPr="00401B18">
        <w:rPr>
          <w:rFonts w:eastAsia="SimSun"/>
          <w:lang w:val="en-US" w:eastAsia="zh-CN"/>
        </w:rPr>
        <w:t xml:space="preserve"> district,</w:t>
      </w:r>
      <w:r w:rsidRPr="00401B18">
        <w:rPr>
          <w:rFonts w:eastAsia="SimSun"/>
          <w:lang w:val="en-US" w:eastAsia="zh-CN"/>
        </w:rPr>
        <w:br/>
        <w:t>RO-011171 Bucharest</w:t>
      </w:r>
      <w:r w:rsidRPr="00401B18">
        <w:rPr>
          <w:rFonts w:eastAsia="SimSun"/>
          <w:lang w:val="en-US" w:eastAsia="zh-CN"/>
        </w:rPr>
        <w:br/>
        <w:t>Rumanía</w:t>
      </w:r>
    </w:p>
    <w:p w14:paraId="55737783" w14:textId="77777777" w:rsidR="0042091D" w:rsidRPr="00401B18" w:rsidRDefault="0042091D" w:rsidP="00770C9E">
      <w:pPr>
        <w:tabs>
          <w:tab w:val="clear" w:pos="567"/>
        </w:tabs>
        <w:autoSpaceDE w:val="0"/>
        <w:autoSpaceDN w:val="0"/>
        <w:adjustRightInd w:val="0"/>
        <w:spacing w:line="240" w:lineRule="auto"/>
        <w:rPr>
          <w:lang w:val="en-US"/>
        </w:rPr>
      </w:pPr>
    </w:p>
    <w:p w14:paraId="49BCC45E" w14:textId="77777777" w:rsidR="0042091D" w:rsidRPr="00401B18" w:rsidRDefault="0042091D" w:rsidP="00770C9E">
      <w:pPr>
        <w:tabs>
          <w:tab w:val="clear" w:pos="567"/>
        </w:tabs>
        <w:autoSpaceDE w:val="0"/>
        <w:autoSpaceDN w:val="0"/>
        <w:adjustRightInd w:val="0"/>
        <w:spacing w:line="240" w:lineRule="auto"/>
        <w:rPr>
          <w:lang w:val="en-US"/>
        </w:rPr>
      </w:pPr>
    </w:p>
    <w:p w14:paraId="69C61393" w14:textId="77777777" w:rsidR="0042091D" w:rsidRPr="000D7368" w:rsidRDefault="0042091D" w:rsidP="00352ACB">
      <w:pPr>
        <w:pStyle w:val="TitleB"/>
        <w:rPr>
          <w:lang w:val="es-ES"/>
        </w:rPr>
      </w:pPr>
      <w:r w:rsidRPr="000D7368">
        <w:rPr>
          <w:noProof/>
          <w:lang w:val="es-ES"/>
        </w:rPr>
        <w:t>B.</w:t>
      </w:r>
      <w:r w:rsidRPr="000D7368">
        <w:rPr>
          <w:noProof/>
          <w:lang w:val="es-ES"/>
        </w:rPr>
        <w:tab/>
        <w:t>CONDICIONES O RESTRICCIONES DE SUMINISTRO Y USO</w:t>
      </w:r>
    </w:p>
    <w:p w14:paraId="6EE9EEE7" w14:textId="77777777" w:rsidR="0042091D" w:rsidRPr="000D7368" w:rsidRDefault="0042091D" w:rsidP="00770C9E">
      <w:pPr>
        <w:tabs>
          <w:tab w:val="clear" w:pos="567"/>
        </w:tabs>
        <w:autoSpaceDE w:val="0"/>
        <w:autoSpaceDN w:val="0"/>
        <w:adjustRightInd w:val="0"/>
        <w:spacing w:line="240" w:lineRule="auto"/>
        <w:rPr>
          <w:lang w:val="es-ES"/>
        </w:rPr>
      </w:pPr>
    </w:p>
    <w:p w14:paraId="1F7F0177" w14:textId="77777777" w:rsidR="0042091D" w:rsidRPr="000D7368" w:rsidRDefault="0042091D" w:rsidP="00770C9E">
      <w:pPr>
        <w:tabs>
          <w:tab w:val="clear" w:pos="567"/>
        </w:tabs>
        <w:autoSpaceDE w:val="0"/>
        <w:autoSpaceDN w:val="0"/>
        <w:adjustRightInd w:val="0"/>
        <w:spacing w:line="240" w:lineRule="auto"/>
        <w:rPr>
          <w:lang w:val="es-ES"/>
        </w:rPr>
      </w:pPr>
      <w:r w:rsidRPr="000D7368">
        <w:rPr>
          <w:lang w:val="es-ES"/>
        </w:rPr>
        <w:t>Medicamento sujeto a prescripción médica restringida (ver Anexo I: Ficha Técnica o Resumen de las Características del Producto, sección 4.2).</w:t>
      </w:r>
    </w:p>
    <w:p w14:paraId="6667FB49" w14:textId="77777777" w:rsidR="0042091D" w:rsidRPr="000D7368" w:rsidRDefault="0042091D" w:rsidP="00770C9E">
      <w:pPr>
        <w:tabs>
          <w:tab w:val="clear" w:pos="567"/>
        </w:tabs>
        <w:autoSpaceDE w:val="0"/>
        <w:autoSpaceDN w:val="0"/>
        <w:adjustRightInd w:val="0"/>
        <w:spacing w:line="240" w:lineRule="auto"/>
        <w:rPr>
          <w:lang w:val="es-ES"/>
        </w:rPr>
      </w:pPr>
    </w:p>
    <w:p w14:paraId="3E1FFD2E" w14:textId="77777777" w:rsidR="0042091D" w:rsidRPr="000D7368" w:rsidRDefault="0042091D" w:rsidP="00770C9E">
      <w:pPr>
        <w:tabs>
          <w:tab w:val="clear" w:pos="567"/>
        </w:tabs>
        <w:autoSpaceDE w:val="0"/>
        <w:autoSpaceDN w:val="0"/>
        <w:adjustRightInd w:val="0"/>
        <w:spacing w:line="240" w:lineRule="auto"/>
        <w:rPr>
          <w:lang w:val="es-ES"/>
        </w:rPr>
      </w:pPr>
    </w:p>
    <w:p w14:paraId="6C40A97F" w14:textId="77777777" w:rsidR="0042091D" w:rsidRPr="000D7368" w:rsidRDefault="0042091D" w:rsidP="00352ACB">
      <w:pPr>
        <w:pStyle w:val="TitleB"/>
        <w:rPr>
          <w:lang w:val="es-ES"/>
        </w:rPr>
      </w:pPr>
      <w:r w:rsidRPr="000D7368">
        <w:rPr>
          <w:noProof/>
          <w:lang w:val="es-ES"/>
        </w:rPr>
        <w:t>C.</w:t>
      </w:r>
      <w:r w:rsidRPr="000D7368">
        <w:rPr>
          <w:noProof/>
          <w:lang w:val="es-ES"/>
        </w:rPr>
        <w:tab/>
        <w:t>OTRAS CONDICIONES Y REQUISITOS DE LA AUTORIZACIÓN DE COMERCIALIZACIÓN</w:t>
      </w:r>
    </w:p>
    <w:p w14:paraId="07B35A89" w14:textId="77777777" w:rsidR="0042091D" w:rsidRPr="000D7368" w:rsidRDefault="0042091D" w:rsidP="00770C9E">
      <w:pPr>
        <w:tabs>
          <w:tab w:val="clear" w:pos="567"/>
        </w:tabs>
        <w:autoSpaceDE w:val="0"/>
        <w:autoSpaceDN w:val="0"/>
        <w:adjustRightInd w:val="0"/>
        <w:spacing w:line="240" w:lineRule="auto"/>
        <w:ind w:left="567" w:hanging="567"/>
        <w:rPr>
          <w:lang w:val="es-ES"/>
        </w:rPr>
      </w:pPr>
    </w:p>
    <w:p w14:paraId="06A4F4BE" w14:textId="4B2402DA" w:rsidR="0042091D" w:rsidRPr="000D7368" w:rsidRDefault="0042091D" w:rsidP="0035433F">
      <w:pPr>
        <w:numPr>
          <w:ilvl w:val="0"/>
          <w:numId w:val="16"/>
        </w:numPr>
        <w:suppressLineNumbers/>
        <w:tabs>
          <w:tab w:val="clear" w:pos="567"/>
          <w:tab w:val="clear" w:pos="720"/>
        </w:tabs>
        <w:ind w:left="567" w:right="-1" w:hanging="567"/>
        <w:rPr>
          <w:b/>
          <w:bCs/>
          <w:lang w:val="es-ES"/>
        </w:rPr>
      </w:pPr>
      <w:r w:rsidRPr="000D7368">
        <w:rPr>
          <w:b/>
          <w:bCs/>
          <w:noProof/>
          <w:lang w:val="es-ES"/>
        </w:rPr>
        <w:t>Informes periódicos de seguridad</w:t>
      </w:r>
      <w:r w:rsidR="0094799B" w:rsidRPr="000D7368">
        <w:rPr>
          <w:b/>
          <w:bCs/>
          <w:noProof/>
          <w:lang w:val="es-ES"/>
        </w:rPr>
        <w:t xml:space="preserve"> </w:t>
      </w:r>
      <w:r w:rsidR="004B08D5" w:rsidRPr="000D7368">
        <w:rPr>
          <w:b/>
          <w:bCs/>
          <w:noProof/>
          <w:lang w:val="es-ES"/>
        </w:rPr>
        <w:t>(IPSs)</w:t>
      </w:r>
    </w:p>
    <w:p w14:paraId="014DCEA1" w14:textId="77777777" w:rsidR="0042091D" w:rsidRPr="000D7368" w:rsidRDefault="0042091D" w:rsidP="00770C9E">
      <w:pPr>
        <w:tabs>
          <w:tab w:val="clear" w:pos="567"/>
        </w:tabs>
        <w:autoSpaceDE w:val="0"/>
        <w:autoSpaceDN w:val="0"/>
        <w:adjustRightInd w:val="0"/>
        <w:spacing w:line="240" w:lineRule="auto"/>
        <w:rPr>
          <w:lang w:val="es-ES"/>
        </w:rPr>
      </w:pPr>
    </w:p>
    <w:p w14:paraId="20FCB368" w14:textId="6158D469" w:rsidR="0042091D" w:rsidRPr="000D7368" w:rsidRDefault="0042091D" w:rsidP="00770C9E">
      <w:pPr>
        <w:tabs>
          <w:tab w:val="clear" w:pos="567"/>
        </w:tabs>
        <w:autoSpaceDE w:val="0"/>
        <w:autoSpaceDN w:val="0"/>
        <w:adjustRightInd w:val="0"/>
        <w:spacing w:line="240" w:lineRule="auto"/>
        <w:rPr>
          <w:noProof/>
          <w:lang w:val="es-ES"/>
        </w:rPr>
      </w:pPr>
      <w:r w:rsidRPr="000D7368">
        <w:rPr>
          <w:lang w:val="es-ES"/>
        </w:rPr>
        <w:t xml:space="preserve">No se exige la presentación de los </w:t>
      </w:r>
      <w:r w:rsidR="004B08D5" w:rsidRPr="000D7368">
        <w:rPr>
          <w:lang w:val="es-ES"/>
        </w:rPr>
        <w:t>IPSs</w:t>
      </w:r>
      <w:r w:rsidRPr="000D7368">
        <w:rPr>
          <w:lang w:val="es-ES"/>
        </w:rPr>
        <w:t xml:space="preserve"> para este medicamento en el</w:t>
      </w:r>
      <w:r w:rsidRPr="000D7368">
        <w:rPr>
          <w:noProof/>
          <w:lang w:val="es-ES"/>
        </w:rPr>
        <w:t xml:space="preserve"> momento de la concesión de la autorización de comercialización. No obstante, el </w:t>
      </w:r>
      <w:r w:rsidR="004B08D5" w:rsidRPr="000D7368">
        <w:rPr>
          <w:noProof/>
          <w:lang w:val="es-ES"/>
        </w:rPr>
        <w:t>t</w:t>
      </w:r>
      <w:r w:rsidRPr="000D7368">
        <w:rPr>
          <w:noProof/>
          <w:lang w:val="es-ES"/>
        </w:rPr>
        <w:t xml:space="preserve">itular de la </w:t>
      </w:r>
      <w:r w:rsidR="004B08D5" w:rsidRPr="000D7368">
        <w:rPr>
          <w:noProof/>
          <w:lang w:val="es-ES"/>
        </w:rPr>
        <w:t>a</w:t>
      </w:r>
      <w:r w:rsidRPr="000D7368">
        <w:rPr>
          <w:noProof/>
          <w:lang w:val="es-ES"/>
        </w:rPr>
        <w:t xml:space="preserve">utorización de </w:t>
      </w:r>
      <w:r w:rsidR="004B08D5" w:rsidRPr="000D7368">
        <w:rPr>
          <w:noProof/>
          <w:lang w:val="es-ES"/>
        </w:rPr>
        <w:t>c</w:t>
      </w:r>
      <w:r w:rsidRPr="000D7368">
        <w:rPr>
          <w:noProof/>
          <w:lang w:val="es-ES"/>
        </w:rPr>
        <w:t xml:space="preserve">omercialización (TAC) deberá presentar los correspondientes </w:t>
      </w:r>
      <w:r w:rsidR="004B08D5" w:rsidRPr="000D7368">
        <w:rPr>
          <w:noProof/>
          <w:lang w:val="es-ES"/>
        </w:rPr>
        <w:t>IPSs</w:t>
      </w:r>
      <w:r w:rsidRPr="000D7368">
        <w:rPr>
          <w:noProof/>
          <w:lang w:val="es-ES"/>
        </w:rPr>
        <w:t xml:space="preserve"> para este medicamento si figura en la lista de fechas de referencia de la Unión (lista EURD), prevista en el artículo 107 ter, párrafo 7, de la Directiva 2001/83/CE y publicada en el portal web europeo sobre medicamentos.</w:t>
      </w:r>
    </w:p>
    <w:p w14:paraId="197B6A1C" w14:textId="77777777" w:rsidR="0042091D" w:rsidRPr="000D7368" w:rsidRDefault="0042091D" w:rsidP="00770C9E">
      <w:pPr>
        <w:tabs>
          <w:tab w:val="clear" w:pos="567"/>
        </w:tabs>
        <w:autoSpaceDE w:val="0"/>
        <w:autoSpaceDN w:val="0"/>
        <w:adjustRightInd w:val="0"/>
        <w:spacing w:line="240" w:lineRule="auto"/>
        <w:ind w:left="567" w:hanging="567"/>
        <w:rPr>
          <w:noProof/>
          <w:lang w:val="es-ES"/>
        </w:rPr>
      </w:pPr>
    </w:p>
    <w:p w14:paraId="2EA28489" w14:textId="77777777" w:rsidR="0042091D" w:rsidRPr="000D7368" w:rsidRDefault="0042091D" w:rsidP="00770C9E">
      <w:pPr>
        <w:tabs>
          <w:tab w:val="clear" w:pos="567"/>
        </w:tabs>
        <w:autoSpaceDE w:val="0"/>
        <w:autoSpaceDN w:val="0"/>
        <w:adjustRightInd w:val="0"/>
        <w:spacing w:line="240" w:lineRule="auto"/>
        <w:ind w:left="567" w:hanging="567"/>
        <w:rPr>
          <w:noProof/>
          <w:lang w:val="es-ES"/>
        </w:rPr>
      </w:pPr>
    </w:p>
    <w:p w14:paraId="2BC33B1F" w14:textId="77777777" w:rsidR="0042091D" w:rsidRPr="000D7368" w:rsidRDefault="0042091D" w:rsidP="00352ACB">
      <w:pPr>
        <w:pStyle w:val="TitleB"/>
        <w:rPr>
          <w:lang w:val="es-ES"/>
        </w:rPr>
      </w:pPr>
      <w:r w:rsidRPr="000D7368">
        <w:rPr>
          <w:noProof/>
          <w:lang w:val="es-ES"/>
        </w:rPr>
        <w:t>D.</w:t>
      </w:r>
      <w:r w:rsidRPr="000D7368">
        <w:rPr>
          <w:lang w:val="es-ES"/>
        </w:rPr>
        <w:tab/>
      </w:r>
      <w:r w:rsidRPr="000D7368">
        <w:rPr>
          <w:noProof/>
          <w:lang w:val="es-ES"/>
        </w:rPr>
        <w:t>CONDICIONES O RESTRICCIONES EN RELACIÓN CON LA UTILIZACIÓN SEGURA Y EFICAZ DEL MEDICAMENTO</w:t>
      </w:r>
    </w:p>
    <w:p w14:paraId="7BBFF10F" w14:textId="77777777" w:rsidR="0042091D" w:rsidRPr="000D7368" w:rsidRDefault="0042091D" w:rsidP="00770C9E">
      <w:pPr>
        <w:tabs>
          <w:tab w:val="clear" w:pos="567"/>
        </w:tabs>
        <w:autoSpaceDE w:val="0"/>
        <w:autoSpaceDN w:val="0"/>
        <w:adjustRightInd w:val="0"/>
        <w:spacing w:line="240" w:lineRule="auto"/>
        <w:ind w:left="567" w:hanging="567"/>
        <w:rPr>
          <w:lang w:val="es-ES"/>
        </w:rPr>
      </w:pPr>
    </w:p>
    <w:p w14:paraId="0D8FB803" w14:textId="629ED997" w:rsidR="0042091D" w:rsidRPr="000D7368" w:rsidRDefault="0042091D" w:rsidP="0035433F">
      <w:pPr>
        <w:numPr>
          <w:ilvl w:val="0"/>
          <w:numId w:val="16"/>
        </w:numPr>
        <w:tabs>
          <w:tab w:val="clear" w:pos="567"/>
          <w:tab w:val="clear" w:pos="720"/>
        </w:tabs>
        <w:autoSpaceDE w:val="0"/>
        <w:autoSpaceDN w:val="0"/>
        <w:adjustRightInd w:val="0"/>
        <w:spacing w:line="240" w:lineRule="auto"/>
        <w:ind w:left="567" w:hanging="567"/>
        <w:rPr>
          <w:b/>
          <w:bCs/>
          <w:lang w:val="es-ES"/>
        </w:rPr>
      </w:pPr>
      <w:r w:rsidRPr="000D7368">
        <w:rPr>
          <w:b/>
          <w:bCs/>
          <w:noProof/>
          <w:lang w:val="es-ES"/>
        </w:rPr>
        <w:t xml:space="preserve">Plan de </w:t>
      </w:r>
      <w:r w:rsidR="004B08D5" w:rsidRPr="000D7368">
        <w:rPr>
          <w:b/>
          <w:bCs/>
          <w:noProof/>
          <w:lang w:val="es-ES"/>
        </w:rPr>
        <w:t>g</w:t>
      </w:r>
      <w:r w:rsidRPr="000D7368">
        <w:rPr>
          <w:b/>
          <w:bCs/>
          <w:noProof/>
          <w:lang w:val="es-ES"/>
        </w:rPr>
        <w:t xml:space="preserve">estión de </w:t>
      </w:r>
      <w:r w:rsidR="004B08D5" w:rsidRPr="000D7368">
        <w:rPr>
          <w:b/>
          <w:bCs/>
          <w:noProof/>
          <w:lang w:val="es-ES"/>
        </w:rPr>
        <w:t>r</w:t>
      </w:r>
      <w:r w:rsidRPr="000D7368">
        <w:rPr>
          <w:b/>
          <w:bCs/>
          <w:noProof/>
          <w:lang w:val="es-ES"/>
        </w:rPr>
        <w:t>iesgos (PGR)</w:t>
      </w:r>
    </w:p>
    <w:p w14:paraId="5D930801" w14:textId="77777777" w:rsidR="0042091D" w:rsidRPr="000D7368" w:rsidRDefault="0042091D" w:rsidP="00770C9E">
      <w:pPr>
        <w:tabs>
          <w:tab w:val="clear" w:pos="567"/>
        </w:tabs>
        <w:autoSpaceDE w:val="0"/>
        <w:autoSpaceDN w:val="0"/>
        <w:adjustRightInd w:val="0"/>
        <w:spacing w:line="240" w:lineRule="auto"/>
        <w:ind w:left="567" w:hanging="567"/>
        <w:rPr>
          <w:lang w:val="es-ES"/>
        </w:rPr>
      </w:pPr>
    </w:p>
    <w:p w14:paraId="6CA7020D" w14:textId="77777777" w:rsidR="0042091D" w:rsidRPr="000D7368" w:rsidRDefault="0042091D" w:rsidP="00A71AAB">
      <w:pPr>
        <w:tabs>
          <w:tab w:val="clear" w:pos="567"/>
        </w:tabs>
        <w:autoSpaceDE w:val="0"/>
        <w:autoSpaceDN w:val="0"/>
        <w:adjustRightInd w:val="0"/>
        <w:spacing w:line="240" w:lineRule="auto"/>
        <w:ind w:left="567" w:hanging="567"/>
        <w:rPr>
          <w:lang w:val="es-ES"/>
        </w:rPr>
      </w:pPr>
      <w:r w:rsidRPr="000D7368">
        <w:rPr>
          <w:lang w:val="es-ES"/>
        </w:rPr>
        <w:t>No procede.</w:t>
      </w:r>
    </w:p>
    <w:p w14:paraId="5E0697F2" w14:textId="77777777" w:rsidR="0042091D" w:rsidRPr="000D7368" w:rsidRDefault="0042091D" w:rsidP="00770C9E">
      <w:pPr>
        <w:tabs>
          <w:tab w:val="clear" w:pos="567"/>
        </w:tabs>
        <w:autoSpaceDE w:val="0"/>
        <w:autoSpaceDN w:val="0"/>
        <w:adjustRightInd w:val="0"/>
        <w:spacing w:line="240" w:lineRule="auto"/>
        <w:ind w:left="567" w:hanging="567"/>
        <w:rPr>
          <w:lang w:val="es-ES"/>
        </w:rPr>
      </w:pPr>
    </w:p>
    <w:p w14:paraId="3DFFF60E" w14:textId="77777777" w:rsidR="0042091D" w:rsidRPr="000D7368" w:rsidRDefault="0042091D">
      <w:pPr>
        <w:suppressLineNumbers/>
        <w:ind w:right="566"/>
        <w:rPr>
          <w:lang w:val="es-ES"/>
        </w:rPr>
      </w:pPr>
      <w:r w:rsidRPr="000D7368">
        <w:rPr>
          <w:b/>
          <w:bCs/>
          <w:lang w:val="es-ES"/>
        </w:rPr>
        <w:br w:type="page"/>
      </w:r>
    </w:p>
    <w:p w14:paraId="1F8F5A71" w14:textId="77777777" w:rsidR="0042091D" w:rsidRPr="000D7368" w:rsidRDefault="0042091D" w:rsidP="004B113F">
      <w:pPr>
        <w:tabs>
          <w:tab w:val="clear" w:pos="567"/>
        </w:tabs>
        <w:autoSpaceDE w:val="0"/>
        <w:autoSpaceDN w:val="0"/>
        <w:adjustRightInd w:val="0"/>
        <w:spacing w:line="240" w:lineRule="auto"/>
        <w:rPr>
          <w:lang w:val="es-ES"/>
        </w:rPr>
      </w:pPr>
    </w:p>
    <w:p w14:paraId="598D7558" w14:textId="77777777" w:rsidR="0042091D" w:rsidRPr="000D7368" w:rsidRDefault="0042091D" w:rsidP="004B113F">
      <w:pPr>
        <w:tabs>
          <w:tab w:val="clear" w:pos="567"/>
        </w:tabs>
        <w:autoSpaceDE w:val="0"/>
        <w:autoSpaceDN w:val="0"/>
        <w:adjustRightInd w:val="0"/>
        <w:spacing w:line="240" w:lineRule="auto"/>
        <w:rPr>
          <w:lang w:val="es-ES"/>
        </w:rPr>
      </w:pPr>
    </w:p>
    <w:p w14:paraId="22DB9812" w14:textId="77777777" w:rsidR="0042091D" w:rsidRPr="000D7368" w:rsidRDefault="0042091D" w:rsidP="004B113F">
      <w:pPr>
        <w:tabs>
          <w:tab w:val="clear" w:pos="567"/>
        </w:tabs>
        <w:autoSpaceDE w:val="0"/>
        <w:autoSpaceDN w:val="0"/>
        <w:adjustRightInd w:val="0"/>
        <w:spacing w:line="240" w:lineRule="auto"/>
        <w:rPr>
          <w:lang w:val="es-ES"/>
        </w:rPr>
      </w:pPr>
    </w:p>
    <w:p w14:paraId="5D65C1FB" w14:textId="77777777" w:rsidR="0042091D" w:rsidRPr="000D7368" w:rsidRDefault="0042091D" w:rsidP="004B113F">
      <w:pPr>
        <w:tabs>
          <w:tab w:val="clear" w:pos="567"/>
        </w:tabs>
        <w:autoSpaceDE w:val="0"/>
        <w:autoSpaceDN w:val="0"/>
        <w:adjustRightInd w:val="0"/>
        <w:spacing w:line="240" w:lineRule="auto"/>
        <w:rPr>
          <w:lang w:val="es-ES"/>
        </w:rPr>
      </w:pPr>
    </w:p>
    <w:p w14:paraId="23CF930D" w14:textId="77777777" w:rsidR="0042091D" w:rsidRPr="000D7368" w:rsidRDefault="0042091D" w:rsidP="004B113F">
      <w:pPr>
        <w:tabs>
          <w:tab w:val="clear" w:pos="567"/>
        </w:tabs>
        <w:autoSpaceDE w:val="0"/>
        <w:autoSpaceDN w:val="0"/>
        <w:adjustRightInd w:val="0"/>
        <w:spacing w:line="240" w:lineRule="auto"/>
        <w:rPr>
          <w:lang w:val="es-ES"/>
        </w:rPr>
      </w:pPr>
    </w:p>
    <w:p w14:paraId="6D491D88" w14:textId="77777777" w:rsidR="0042091D" w:rsidRPr="000D7368" w:rsidRDefault="0042091D" w:rsidP="004B113F">
      <w:pPr>
        <w:tabs>
          <w:tab w:val="clear" w:pos="567"/>
        </w:tabs>
        <w:autoSpaceDE w:val="0"/>
        <w:autoSpaceDN w:val="0"/>
        <w:adjustRightInd w:val="0"/>
        <w:spacing w:line="240" w:lineRule="auto"/>
        <w:rPr>
          <w:lang w:val="es-ES"/>
        </w:rPr>
      </w:pPr>
    </w:p>
    <w:p w14:paraId="28FED302" w14:textId="77777777" w:rsidR="0042091D" w:rsidRPr="000D7368" w:rsidRDefault="0042091D" w:rsidP="004B113F">
      <w:pPr>
        <w:tabs>
          <w:tab w:val="clear" w:pos="567"/>
        </w:tabs>
        <w:autoSpaceDE w:val="0"/>
        <w:autoSpaceDN w:val="0"/>
        <w:adjustRightInd w:val="0"/>
        <w:spacing w:line="240" w:lineRule="auto"/>
        <w:rPr>
          <w:lang w:val="es-ES"/>
        </w:rPr>
      </w:pPr>
    </w:p>
    <w:p w14:paraId="52F1BD15" w14:textId="77777777" w:rsidR="0042091D" w:rsidRPr="000D7368" w:rsidRDefault="0042091D" w:rsidP="004B113F">
      <w:pPr>
        <w:tabs>
          <w:tab w:val="clear" w:pos="567"/>
        </w:tabs>
        <w:autoSpaceDE w:val="0"/>
        <w:autoSpaceDN w:val="0"/>
        <w:adjustRightInd w:val="0"/>
        <w:spacing w:line="240" w:lineRule="auto"/>
        <w:rPr>
          <w:lang w:val="es-ES"/>
        </w:rPr>
      </w:pPr>
    </w:p>
    <w:p w14:paraId="1EEFA1CD" w14:textId="77777777" w:rsidR="0042091D" w:rsidRPr="000D7368" w:rsidRDefault="0042091D" w:rsidP="004B113F">
      <w:pPr>
        <w:tabs>
          <w:tab w:val="clear" w:pos="567"/>
        </w:tabs>
        <w:autoSpaceDE w:val="0"/>
        <w:autoSpaceDN w:val="0"/>
        <w:adjustRightInd w:val="0"/>
        <w:spacing w:line="240" w:lineRule="auto"/>
        <w:rPr>
          <w:lang w:val="es-ES"/>
        </w:rPr>
      </w:pPr>
    </w:p>
    <w:p w14:paraId="6A1F00C6" w14:textId="77777777" w:rsidR="0042091D" w:rsidRPr="000D7368" w:rsidRDefault="0042091D" w:rsidP="004B113F">
      <w:pPr>
        <w:tabs>
          <w:tab w:val="clear" w:pos="567"/>
        </w:tabs>
        <w:autoSpaceDE w:val="0"/>
        <w:autoSpaceDN w:val="0"/>
        <w:adjustRightInd w:val="0"/>
        <w:spacing w:line="240" w:lineRule="auto"/>
        <w:rPr>
          <w:lang w:val="es-ES"/>
        </w:rPr>
      </w:pPr>
    </w:p>
    <w:p w14:paraId="426D9AD3" w14:textId="77777777" w:rsidR="0042091D" w:rsidRPr="000D7368" w:rsidRDefault="0042091D" w:rsidP="004B113F">
      <w:pPr>
        <w:tabs>
          <w:tab w:val="clear" w:pos="567"/>
        </w:tabs>
        <w:autoSpaceDE w:val="0"/>
        <w:autoSpaceDN w:val="0"/>
        <w:adjustRightInd w:val="0"/>
        <w:spacing w:line="240" w:lineRule="auto"/>
        <w:rPr>
          <w:lang w:val="es-ES"/>
        </w:rPr>
      </w:pPr>
    </w:p>
    <w:p w14:paraId="01D963E7" w14:textId="77777777" w:rsidR="0042091D" w:rsidRPr="000D7368" w:rsidRDefault="0042091D" w:rsidP="004B113F">
      <w:pPr>
        <w:tabs>
          <w:tab w:val="clear" w:pos="567"/>
        </w:tabs>
        <w:autoSpaceDE w:val="0"/>
        <w:autoSpaceDN w:val="0"/>
        <w:adjustRightInd w:val="0"/>
        <w:spacing w:line="240" w:lineRule="auto"/>
        <w:rPr>
          <w:lang w:val="es-ES"/>
        </w:rPr>
      </w:pPr>
    </w:p>
    <w:p w14:paraId="0BDA40D4" w14:textId="77777777" w:rsidR="0042091D" w:rsidRPr="000D7368" w:rsidRDefault="0042091D" w:rsidP="004B113F">
      <w:pPr>
        <w:tabs>
          <w:tab w:val="clear" w:pos="567"/>
        </w:tabs>
        <w:autoSpaceDE w:val="0"/>
        <w:autoSpaceDN w:val="0"/>
        <w:adjustRightInd w:val="0"/>
        <w:spacing w:line="240" w:lineRule="auto"/>
        <w:rPr>
          <w:lang w:val="es-ES"/>
        </w:rPr>
      </w:pPr>
    </w:p>
    <w:p w14:paraId="4EF5C96D" w14:textId="77777777" w:rsidR="0042091D" w:rsidRPr="000D7368" w:rsidRDefault="0042091D" w:rsidP="004B113F">
      <w:pPr>
        <w:tabs>
          <w:tab w:val="clear" w:pos="567"/>
        </w:tabs>
        <w:autoSpaceDE w:val="0"/>
        <w:autoSpaceDN w:val="0"/>
        <w:adjustRightInd w:val="0"/>
        <w:spacing w:line="240" w:lineRule="auto"/>
        <w:rPr>
          <w:lang w:val="es-ES"/>
        </w:rPr>
      </w:pPr>
    </w:p>
    <w:p w14:paraId="463D4536" w14:textId="77777777" w:rsidR="0042091D" w:rsidRPr="000D7368" w:rsidRDefault="0042091D" w:rsidP="004B113F">
      <w:pPr>
        <w:tabs>
          <w:tab w:val="clear" w:pos="567"/>
        </w:tabs>
        <w:autoSpaceDE w:val="0"/>
        <w:autoSpaceDN w:val="0"/>
        <w:adjustRightInd w:val="0"/>
        <w:spacing w:line="240" w:lineRule="auto"/>
        <w:rPr>
          <w:lang w:val="es-ES"/>
        </w:rPr>
      </w:pPr>
    </w:p>
    <w:p w14:paraId="37950561" w14:textId="77777777" w:rsidR="0042091D" w:rsidRPr="000D7368" w:rsidRDefault="0042091D" w:rsidP="004B113F">
      <w:pPr>
        <w:tabs>
          <w:tab w:val="clear" w:pos="567"/>
        </w:tabs>
        <w:autoSpaceDE w:val="0"/>
        <w:autoSpaceDN w:val="0"/>
        <w:adjustRightInd w:val="0"/>
        <w:spacing w:line="240" w:lineRule="auto"/>
        <w:rPr>
          <w:lang w:val="es-ES"/>
        </w:rPr>
      </w:pPr>
    </w:p>
    <w:p w14:paraId="6AFC2F21" w14:textId="77777777" w:rsidR="0042091D" w:rsidRPr="000D7368" w:rsidRDefault="0042091D" w:rsidP="004B113F">
      <w:pPr>
        <w:tabs>
          <w:tab w:val="clear" w:pos="567"/>
        </w:tabs>
        <w:autoSpaceDE w:val="0"/>
        <w:autoSpaceDN w:val="0"/>
        <w:adjustRightInd w:val="0"/>
        <w:spacing w:line="240" w:lineRule="auto"/>
        <w:rPr>
          <w:lang w:val="es-ES"/>
        </w:rPr>
      </w:pPr>
    </w:p>
    <w:p w14:paraId="67A8FD79" w14:textId="77777777" w:rsidR="0042091D" w:rsidRPr="000D7368" w:rsidRDefault="0042091D" w:rsidP="004B113F">
      <w:pPr>
        <w:tabs>
          <w:tab w:val="clear" w:pos="567"/>
        </w:tabs>
        <w:autoSpaceDE w:val="0"/>
        <w:autoSpaceDN w:val="0"/>
        <w:adjustRightInd w:val="0"/>
        <w:spacing w:line="240" w:lineRule="auto"/>
        <w:rPr>
          <w:lang w:val="es-ES"/>
        </w:rPr>
      </w:pPr>
    </w:p>
    <w:p w14:paraId="5910E7CB" w14:textId="77777777" w:rsidR="0042091D" w:rsidRPr="000D7368" w:rsidRDefault="0042091D" w:rsidP="004B113F">
      <w:pPr>
        <w:tabs>
          <w:tab w:val="clear" w:pos="567"/>
        </w:tabs>
        <w:autoSpaceDE w:val="0"/>
        <w:autoSpaceDN w:val="0"/>
        <w:adjustRightInd w:val="0"/>
        <w:spacing w:line="240" w:lineRule="auto"/>
        <w:rPr>
          <w:lang w:val="es-ES"/>
        </w:rPr>
      </w:pPr>
    </w:p>
    <w:p w14:paraId="7899329B" w14:textId="77777777" w:rsidR="0042091D" w:rsidRPr="000D7368" w:rsidRDefault="0042091D" w:rsidP="004B113F">
      <w:pPr>
        <w:tabs>
          <w:tab w:val="clear" w:pos="567"/>
        </w:tabs>
        <w:autoSpaceDE w:val="0"/>
        <w:autoSpaceDN w:val="0"/>
        <w:adjustRightInd w:val="0"/>
        <w:spacing w:line="240" w:lineRule="auto"/>
        <w:rPr>
          <w:lang w:val="es-ES"/>
        </w:rPr>
      </w:pPr>
    </w:p>
    <w:p w14:paraId="283758AD" w14:textId="77777777" w:rsidR="0042091D" w:rsidRPr="000D7368" w:rsidRDefault="0042091D" w:rsidP="004B113F">
      <w:pPr>
        <w:tabs>
          <w:tab w:val="clear" w:pos="567"/>
        </w:tabs>
        <w:autoSpaceDE w:val="0"/>
        <w:autoSpaceDN w:val="0"/>
        <w:adjustRightInd w:val="0"/>
        <w:spacing w:line="240" w:lineRule="auto"/>
        <w:rPr>
          <w:lang w:val="es-ES"/>
        </w:rPr>
      </w:pPr>
    </w:p>
    <w:p w14:paraId="6E519BC5" w14:textId="77777777" w:rsidR="0042091D" w:rsidRPr="000D7368" w:rsidRDefault="0042091D" w:rsidP="004B113F">
      <w:pPr>
        <w:tabs>
          <w:tab w:val="clear" w:pos="567"/>
        </w:tabs>
        <w:autoSpaceDE w:val="0"/>
        <w:autoSpaceDN w:val="0"/>
        <w:adjustRightInd w:val="0"/>
        <w:spacing w:line="240" w:lineRule="auto"/>
        <w:rPr>
          <w:lang w:val="es-ES"/>
        </w:rPr>
      </w:pPr>
    </w:p>
    <w:p w14:paraId="4BD1B3E0" w14:textId="77777777" w:rsidR="0042091D" w:rsidRPr="000D7368" w:rsidRDefault="0042091D">
      <w:pPr>
        <w:suppressLineNumbers/>
        <w:jc w:val="center"/>
        <w:outlineLvl w:val="0"/>
        <w:rPr>
          <w:b/>
          <w:bCs/>
          <w:lang w:val="es-ES"/>
        </w:rPr>
      </w:pPr>
      <w:r w:rsidRPr="000D7368">
        <w:rPr>
          <w:b/>
          <w:bCs/>
          <w:noProof/>
          <w:lang w:val="es-ES"/>
        </w:rPr>
        <w:t>ANEXO III</w:t>
      </w:r>
    </w:p>
    <w:p w14:paraId="46EE7403" w14:textId="77777777" w:rsidR="0042091D" w:rsidRPr="000D7368" w:rsidRDefault="0042091D">
      <w:pPr>
        <w:suppressLineNumbers/>
        <w:jc w:val="center"/>
        <w:rPr>
          <w:b/>
          <w:bCs/>
          <w:lang w:val="es-ES"/>
        </w:rPr>
      </w:pPr>
    </w:p>
    <w:p w14:paraId="44E5768C" w14:textId="77777777" w:rsidR="0042091D" w:rsidRPr="000D7368" w:rsidRDefault="0042091D">
      <w:pPr>
        <w:suppressLineNumbers/>
        <w:jc w:val="center"/>
        <w:outlineLvl w:val="0"/>
        <w:rPr>
          <w:b/>
          <w:bCs/>
          <w:lang w:val="es-ES"/>
        </w:rPr>
      </w:pPr>
      <w:r w:rsidRPr="000D7368">
        <w:rPr>
          <w:b/>
          <w:bCs/>
          <w:noProof/>
          <w:lang w:val="es-ES"/>
        </w:rPr>
        <w:t>ETIQUETADO Y PROSPECTO</w:t>
      </w:r>
    </w:p>
    <w:p w14:paraId="3201C26F" w14:textId="77777777" w:rsidR="0042091D" w:rsidRPr="000D7368" w:rsidRDefault="0042091D" w:rsidP="004B113F">
      <w:pPr>
        <w:tabs>
          <w:tab w:val="clear" w:pos="567"/>
        </w:tabs>
        <w:autoSpaceDE w:val="0"/>
        <w:autoSpaceDN w:val="0"/>
        <w:adjustRightInd w:val="0"/>
        <w:spacing w:line="240" w:lineRule="auto"/>
        <w:rPr>
          <w:lang w:val="es-ES"/>
        </w:rPr>
      </w:pPr>
      <w:r w:rsidRPr="000D7368">
        <w:rPr>
          <w:noProof/>
          <w:color w:val="008000"/>
          <w:lang w:val="es-ES"/>
        </w:rPr>
        <w:br w:type="page"/>
      </w:r>
    </w:p>
    <w:p w14:paraId="088CF38B" w14:textId="77777777" w:rsidR="0042091D" w:rsidRPr="000D7368" w:rsidRDefault="0042091D" w:rsidP="004B113F">
      <w:pPr>
        <w:tabs>
          <w:tab w:val="clear" w:pos="567"/>
        </w:tabs>
        <w:autoSpaceDE w:val="0"/>
        <w:autoSpaceDN w:val="0"/>
        <w:adjustRightInd w:val="0"/>
        <w:spacing w:line="240" w:lineRule="auto"/>
        <w:rPr>
          <w:lang w:val="es-ES"/>
        </w:rPr>
      </w:pPr>
    </w:p>
    <w:p w14:paraId="2267DF75" w14:textId="77777777" w:rsidR="0042091D" w:rsidRPr="000D7368" w:rsidRDefault="0042091D" w:rsidP="004B113F">
      <w:pPr>
        <w:tabs>
          <w:tab w:val="clear" w:pos="567"/>
        </w:tabs>
        <w:autoSpaceDE w:val="0"/>
        <w:autoSpaceDN w:val="0"/>
        <w:adjustRightInd w:val="0"/>
        <w:spacing w:line="240" w:lineRule="auto"/>
        <w:rPr>
          <w:lang w:val="es-ES"/>
        </w:rPr>
      </w:pPr>
    </w:p>
    <w:p w14:paraId="05F45BAE" w14:textId="77777777" w:rsidR="0042091D" w:rsidRPr="000D7368" w:rsidRDefault="0042091D" w:rsidP="004B113F">
      <w:pPr>
        <w:tabs>
          <w:tab w:val="clear" w:pos="567"/>
        </w:tabs>
        <w:autoSpaceDE w:val="0"/>
        <w:autoSpaceDN w:val="0"/>
        <w:adjustRightInd w:val="0"/>
        <w:spacing w:line="240" w:lineRule="auto"/>
        <w:rPr>
          <w:lang w:val="es-ES"/>
        </w:rPr>
      </w:pPr>
    </w:p>
    <w:p w14:paraId="0A6DE354" w14:textId="77777777" w:rsidR="0042091D" w:rsidRPr="000D7368" w:rsidRDefault="0042091D" w:rsidP="004B113F">
      <w:pPr>
        <w:tabs>
          <w:tab w:val="clear" w:pos="567"/>
        </w:tabs>
        <w:autoSpaceDE w:val="0"/>
        <w:autoSpaceDN w:val="0"/>
        <w:adjustRightInd w:val="0"/>
        <w:spacing w:line="240" w:lineRule="auto"/>
        <w:rPr>
          <w:lang w:val="es-ES"/>
        </w:rPr>
      </w:pPr>
    </w:p>
    <w:p w14:paraId="34B6BB13" w14:textId="77777777" w:rsidR="0042091D" w:rsidRPr="000D7368" w:rsidRDefault="0042091D" w:rsidP="004B113F">
      <w:pPr>
        <w:tabs>
          <w:tab w:val="clear" w:pos="567"/>
        </w:tabs>
        <w:autoSpaceDE w:val="0"/>
        <w:autoSpaceDN w:val="0"/>
        <w:adjustRightInd w:val="0"/>
        <w:spacing w:line="240" w:lineRule="auto"/>
        <w:rPr>
          <w:lang w:val="es-ES"/>
        </w:rPr>
      </w:pPr>
    </w:p>
    <w:p w14:paraId="61338C29" w14:textId="77777777" w:rsidR="0042091D" w:rsidRPr="000D7368" w:rsidRDefault="0042091D" w:rsidP="004B113F">
      <w:pPr>
        <w:tabs>
          <w:tab w:val="clear" w:pos="567"/>
        </w:tabs>
        <w:autoSpaceDE w:val="0"/>
        <w:autoSpaceDN w:val="0"/>
        <w:adjustRightInd w:val="0"/>
        <w:spacing w:line="240" w:lineRule="auto"/>
        <w:rPr>
          <w:lang w:val="es-ES"/>
        </w:rPr>
      </w:pPr>
    </w:p>
    <w:p w14:paraId="1194ECF2" w14:textId="77777777" w:rsidR="0042091D" w:rsidRPr="000D7368" w:rsidRDefault="0042091D" w:rsidP="004B113F">
      <w:pPr>
        <w:tabs>
          <w:tab w:val="clear" w:pos="567"/>
        </w:tabs>
        <w:autoSpaceDE w:val="0"/>
        <w:autoSpaceDN w:val="0"/>
        <w:adjustRightInd w:val="0"/>
        <w:spacing w:line="240" w:lineRule="auto"/>
        <w:rPr>
          <w:lang w:val="es-ES"/>
        </w:rPr>
      </w:pPr>
    </w:p>
    <w:p w14:paraId="1952B08C" w14:textId="77777777" w:rsidR="0042091D" w:rsidRPr="000D7368" w:rsidRDefault="0042091D" w:rsidP="004B113F">
      <w:pPr>
        <w:tabs>
          <w:tab w:val="clear" w:pos="567"/>
        </w:tabs>
        <w:autoSpaceDE w:val="0"/>
        <w:autoSpaceDN w:val="0"/>
        <w:adjustRightInd w:val="0"/>
        <w:spacing w:line="240" w:lineRule="auto"/>
        <w:rPr>
          <w:lang w:val="es-ES"/>
        </w:rPr>
      </w:pPr>
    </w:p>
    <w:p w14:paraId="144B99EB" w14:textId="77777777" w:rsidR="0042091D" w:rsidRPr="000D7368" w:rsidRDefault="0042091D" w:rsidP="004B113F">
      <w:pPr>
        <w:tabs>
          <w:tab w:val="clear" w:pos="567"/>
        </w:tabs>
        <w:autoSpaceDE w:val="0"/>
        <w:autoSpaceDN w:val="0"/>
        <w:adjustRightInd w:val="0"/>
        <w:spacing w:line="240" w:lineRule="auto"/>
        <w:rPr>
          <w:lang w:val="es-ES"/>
        </w:rPr>
      </w:pPr>
    </w:p>
    <w:p w14:paraId="335C828C" w14:textId="77777777" w:rsidR="0042091D" w:rsidRPr="000D7368" w:rsidRDefault="0042091D" w:rsidP="004B113F">
      <w:pPr>
        <w:tabs>
          <w:tab w:val="clear" w:pos="567"/>
        </w:tabs>
        <w:autoSpaceDE w:val="0"/>
        <w:autoSpaceDN w:val="0"/>
        <w:adjustRightInd w:val="0"/>
        <w:spacing w:line="240" w:lineRule="auto"/>
        <w:rPr>
          <w:lang w:val="es-ES"/>
        </w:rPr>
      </w:pPr>
    </w:p>
    <w:p w14:paraId="7F08F4D8" w14:textId="77777777" w:rsidR="0042091D" w:rsidRPr="000D7368" w:rsidRDefault="0042091D" w:rsidP="004B113F">
      <w:pPr>
        <w:tabs>
          <w:tab w:val="clear" w:pos="567"/>
        </w:tabs>
        <w:autoSpaceDE w:val="0"/>
        <w:autoSpaceDN w:val="0"/>
        <w:adjustRightInd w:val="0"/>
        <w:spacing w:line="240" w:lineRule="auto"/>
        <w:rPr>
          <w:lang w:val="es-ES"/>
        </w:rPr>
      </w:pPr>
    </w:p>
    <w:p w14:paraId="15A60752" w14:textId="77777777" w:rsidR="0042091D" w:rsidRPr="000D7368" w:rsidRDefault="0042091D" w:rsidP="004B113F">
      <w:pPr>
        <w:tabs>
          <w:tab w:val="clear" w:pos="567"/>
        </w:tabs>
        <w:autoSpaceDE w:val="0"/>
        <w:autoSpaceDN w:val="0"/>
        <w:adjustRightInd w:val="0"/>
        <w:spacing w:line="240" w:lineRule="auto"/>
        <w:rPr>
          <w:lang w:val="es-ES"/>
        </w:rPr>
      </w:pPr>
    </w:p>
    <w:p w14:paraId="1D738A37" w14:textId="77777777" w:rsidR="0042091D" w:rsidRPr="000D7368" w:rsidRDefault="0042091D" w:rsidP="004B113F">
      <w:pPr>
        <w:tabs>
          <w:tab w:val="clear" w:pos="567"/>
        </w:tabs>
        <w:autoSpaceDE w:val="0"/>
        <w:autoSpaceDN w:val="0"/>
        <w:adjustRightInd w:val="0"/>
        <w:spacing w:line="240" w:lineRule="auto"/>
        <w:rPr>
          <w:lang w:val="es-ES"/>
        </w:rPr>
      </w:pPr>
    </w:p>
    <w:p w14:paraId="748A2702" w14:textId="77777777" w:rsidR="0042091D" w:rsidRPr="000D7368" w:rsidRDefault="0042091D" w:rsidP="004B113F">
      <w:pPr>
        <w:tabs>
          <w:tab w:val="clear" w:pos="567"/>
        </w:tabs>
        <w:autoSpaceDE w:val="0"/>
        <w:autoSpaceDN w:val="0"/>
        <w:adjustRightInd w:val="0"/>
        <w:spacing w:line="240" w:lineRule="auto"/>
        <w:rPr>
          <w:lang w:val="es-ES"/>
        </w:rPr>
      </w:pPr>
    </w:p>
    <w:p w14:paraId="73077F6B" w14:textId="77777777" w:rsidR="0042091D" w:rsidRPr="000D7368" w:rsidRDefault="0042091D" w:rsidP="004B113F">
      <w:pPr>
        <w:tabs>
          <w:tab w:val="clear" w:pos="567"/>
        </w:tabs>
        <w:autoSpaceDE w:val="0"/>
        <w:autoSpaceDN w:val="0"/>
        <w:adjustRightInd w:val="0"/>
        <w:spacing w:line="240" w:lineRule="auto"/>
        <w:rPr>
          <w:lang w:val="es-ES"/>
        </w:rPr>
      </w:pPr>
    </w:p>
    <w:p w14:paraId="01B02A47" w14:textId="77777777" w:rsidR="0042091D" w:rsidRPr="000D7368" w:rsidRDefault="0042091D" w:rsidP="004B113F">
      <w:pPr>
        <w:tabs>
          <w:tab w:val="clear" w:pos="567"/>
        </w:tabs>
        <w:autoSpaceDE w:val="0"/>
        <w:autoSpaceDN w:val="0"/>
        <w:adjustRightInd w:val="0"/>
        <w:spacing w:line="240" w:lineRule="auto"/>
        <w:rPr>
          <w:lang w:val="es-ES"/>
        </w:rPr>
      </w:pPr>
    </w:p>
    <w:p w14:paraId="5E52A9C0" w14:textId="77777777" w:rsidR="0042091D" w:rsidRPr="000D7368" w:rsidRDefault="0042091D" w:rsidP="004B113F">
      <w:pPr>
        <w:tabs>
          <w:tab w:val="clear" w:pos="567"/>
        </w:tabs>
        <w:autoSpaceDE w:val="0"/>
        <w:autoSpaceDN w:val="0"/>
        <w:adjustRightInd w:val="0"/>
        <w:spacing w:line="240" w:lineRule="auto"/>
        <w:rPr>
          <w:lang w:val="es-ES"/>
        </w:rPr>
      </w:pPr>
    </w:p>
    <w:p w14:paraId="2447214A" w14:textId="77777777" w:rsidR="0042091D" w:rsidRPr="000D7368" w:rsidRDefault="0042091D" w:rsidP="004B113F">
      <w:pPr>
        <w:tabs>
          <w:tab w:val="clear" w:pos="567"/>
        </w:tabs>
        <w:autoSpaceDE w:val="0"/>
        <w:autoSpaceDN w:val="0"/>
        <w:adjustRightInd w:val="0"/>
        <w:spacing w:line="240" w:lineRule="auto"/>
        <w:rPr>
          <w:lang w:val="es-ES"/>
        </w:rPr>
      </w:pPr>
    </w:p>
    <w:p w14:paraId="57D4EBFF" w14:textId="77777777" w:rsidR="0042091D" w:rsidRPr="000D7368" w:rsidRDefault="0042091D" w:rsidP="004B113F">
      <w:pPr>
        <w:tabs>
          <w:tab w:val="clear" w:pos="567"/>
        </w:tabs>
        <w:autoSpaceDE w:val="0"/>
        <w:autoSpaceDN w:val="0"/>
        <w:adjustRightInd w:val="0"/>
        <w:spacing w:line="240" w:lineRule="auto"/>
        <w:rPr>
          <w:lang w:val="es-ES"/>
        </w:rPr>
      </w:pPr>
    </w:p>
    <w:p w14:paraId="1E6E86DB" w14:textId="77777777" w:rsidR="0042091D" w:rsidRPr="000D7368" w:rsidRDefault="0042091D" w:rsidP="004B113F">
      <w:pPr>
        <w:tabs>
          <w:tab w:val="clear" w:pos="567"/>
        </w:tabs>
        <w:autoSpaceDE w:val="0"/>
        <w:autoSpaceDN w:val="0"/>
        <w:adjustRightInd w:val="0"/>
        <w:spacing w:line="240" w:lineRule="auto"/>
        <w:rPr>
          <w:lang w:val="es-ES"/>
        </w:rPr>
      </w:pPr>
    </w:p>
    <w:p w14:paraId="113844A5" w14:textId="77777777" w:rsidR="0042091D" w:rsidRPr="000D7368" w:rsidRDefault="0042091D" w:rsidP="004B113F">
      <w:pPr>
        <w:tabs>
          <w:tab w:val="clear" w:pos="567"/>
        </w:tabs>
        <w:autoSpaceDE w:val="0"/>
        <w:autoSpaceDN w:val="0"/>
        <w:adjustRightInd w:val="0"/>
        <w:spacing w:line="240" w:lineRule="auto"/>
        <w:rPr>
          <w:lang w:val="es-ES"/>
        </w:rPr>
      </w:pPr>
    </w:p>
    <w:p w14:paraId="36AE338D" w14:textId="77777777" w:rsidR="0042091D" w:rsidRPr="000D7368" w:rsidRDefault="0042091D" w:rsidP="004B113F">
      <w:pPr>
        <w:tabs>
          <w:tab w:val="clear" w:pos="567"/>
        </w:tabs>
        <w:autoSpaceDE w:val="0"/>
        <w:autoSpaceDN w:val="0"/>
        <w:adjustRightInd w:val="0"/>
        <w:spacing w:line="240" w:lineRule="auto"/>
        <w:rPr>
          <w:lang w:val="es-ES"/>
        </w:rPr>
      </w:pPr>
    </w:p>
    <w:p w14:paraId="53FC783F" w14:textId="77777777" w:rsidR="0042091D" w:rsidRPr="000D7368" w:rsidRDefault="0042091D" w:rsidP="004B113F">
      <w:pPr>
        <w:tabs>
          <w:tab w:val="clear" w:pos="567"/>
        </w:tabs>
        <w:autoSpaceDE w:val="0"/>
        <w:autoSpaceDN w:val="0"/>
        <w:adjustRightInd w:val="0"/>
        <w:spacing w:line="240" w:lineRule="auto"/>
        <w:rPr>
          <w:lang w:val="es-ES"/>
        </w:rPr>
      </w:pPr>
    </w:p>
    <w:p w14:paraId="179DE26E" w14:textId="77777777" w:rsidR="0042091D" w:rsidRPr="000D7368" w:rsidRDefault="0042091D" w:rsidP="004B113F">
      <w:pPr>
        <w:tabs>
          <w:tab w:val="clear" w:pos="567"/>
        </w:tabs>
        <w:autoSpaceDE w:val="0"/>
        <w:autoSpaceDN w:val="0"/>
        <w:adjustRightInd w:val="0"/>
        <w:spacing w:line="240" w:lineRule="auto"/>
        <w:rPr>
          <w:lang w:val="es-ES"/>
        </w:rPr>
      </w:pPr>
    </w:p>
    <w:p w14:paraId="1F044BC3" w14:textId="77777777" w:rsidR="0042091D" w:rsidRPr="000D7368" w:rsidRDefault="0042091D" w:rsidP="004B113F">
      <w:pPr>
        <w:tabs>
          <w:tab w:val="clear" w:pos="567"/>
        </w:tabs>
        <w:autoSpaceDE w:val="0"/>
        <w:autoSpaceDN w:val="0"/>
        <w:adjustRightInd w:val="0"/>
        <w:spacing w:line="240" w:lineRule="auto"/>
        <w:rPr>
          <w:lang w:val="es-ES"/>
        </w:rPr>
      </w:pPr>
    </w:p>
    <w:p w14:paraId="02DB3B5B" w14:textId="77777777" w:rsidR="0042091D" w:rsidRPr="000D7368" w:rsidRDefault="0042091D" w:rsidP="004B113F">
      <w:pPr>
        <w:tabs>
          <w:tab w:val="clear" w:pos="567"/>
        </w:tabs>
        <w:autoSpaceDE w:val="0"/>
        <w:autoSpaceDN w:val="0"/>
        <w:adjustRightInd w:val="0"/>
        <w:spacing w:line="240" w:lineRule="auto"/>
        <w:rPr>
          <w:lang w:val="es-ES"/>
        </w:rPr>
      </w:pPr>
    </w:p>
    <w:p w14:paraId="2F80B86C" w14:textId="77777777" w:rsidR="0042091D" w:rsidRPr="000D7368" w:rsidRDefault="0042091D" w:rsidP="00F30CA5">
      <w:pPr>
        <w:pStyle w:val="TitleA"/>
        <w:rPr>
          <w:lang w:val="es-ES"/>
        </w:rPr>
      </w:pPr>
      <w:r w:rsidRPr="000D7368">
        <w:rPr>
          <w:lang w:val="es-ES"/>
        </w:rPr>
        <w:t>A. ETIQUETADO</w:t>
      </w:r>
    </w:p>
    <w:p w14:paraId="782FE113" w14:textId="77777777" w:rsidR="0042091D" w:rsidRPr="000D7368" w:rsidRDefault="0042091D">
      <w:pPr>
        <w:suppressLineNumbers/>
        <w:shd w:val="clear" w:color="auto" w:fill="FFFFFF"/>
        <w:rPr>
          <w:noProof/>
          <w:lang w:val="es-ES"/>
        </w:rPr>
      </w:pPr>
      <w:r w:rsidRPr="000D7368">
        <w:rPr>
          <w:noProof/>
          <w:lang w:val="es-ES"/>
        </w:rPr>
        <w:br w:type="page"/>
      </w:r>
    </w:p>
    <w:p w14:paraId="5FDA7E93" w14:textId="77777777" w:rsidR="0042091D" w:rsidRPr="000D7368" w:rsidRDefault="0042091D">
      <w:pPr>
        <w:suppressLineNumbers/>
        <w:pBdr>
          <w:top w:val="single" w:sz="4" w:space="1" w:color="auto"/>
          <w:left w:val="single" w:sz="4" w:space="4" w:color="auto"/>
          <w:bottom w:val="single" w:sz="4" w:space="1" w:color="auto"/>
          <w:right w:val="single" w:sz="4" w:space="4" w:color="auto"/>
        </w:pBdr>
        <w:rPr>
          <w:b/>
          <w:bCs/>
          <w:noProof/>
          <w:lang w:val="es-ES"/>
        </w:rPr>
      </w:pPr>
      <w:r w:rsidRPr="000D7368">
        <w:rPr>
          <w:b/>
          <w:bCs/>
          <w:noProof/>
          <w:lang w:val="es-ES"/>
        </w:rPr>
        <w:t>INFORMACIÓN QUE DEBE FIGURAR EN EL EMBALAJE EXTERIOR</w:t>
      </w:r>
    </w:p>
    <w:p w14:paraId="5C36C42A"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rPr>
          <w:b/>
          <w:bCs/>
          <w:noProof/>
          <w:lang w:val="es-ES"/>
        </w:rPr>
      </w:pPr>
    </w:p>
    <w:p w14:paraId="3C105547" w14:textId="77777777" w:rsidR="0042091D" w:rsidRPr="000D7368" w:rsidRDefault="0042091D">
      <w:pPr>
        <w:suppressLineNumbers/>
        <w:pBdr>
          <w:top w:val="single" w:sz="4" w:space="1" w:color="auto"/>
          <w:left w:val="single" w:sz="4" w:space="4" w:color="auto"/>
          <w:bottom w:val="single" w:sz="4" w:space="1" w:color="auto"/>
          <w:right w:val="single" w:sz="4" w:space="4" w:color="auto"/>
        </w:pBdr>
        <w:rPr>
          <w:b/>
          <w:bCs/>
          <w:noProof/>
          <w:lang w:val="es-ES"/>
        </w:rPr>
      </w:pPr>
      <w:r w:rsidRPr="000D7368">
        <w:rPr>
          <w:b/>
          <w:bCs/>
          <w:noProof/>
          <w:lang w:val="es-ES"/>
        </w:rPr>
        <w:t>CARTONAJE</w:t>
      </w:r>
    </w:p>
    <w:p w14:paraId="59A44C59" w14:textId="77777777" w:rsidR="0042091D" w:rsidRPr="000D7368" w:rsidRDefault="0042091D" w:rsidP="00A56471">
      <w:pPr>
        <w:autoSpaceDE w:val="0"/>
        <w:autoSpaceDN w:val="0"/>
        <w:adjustRightInd w:val="0"/>
        <w:spacing w:line="240" w:lineRule="auto"/>
        <w:rPr>
          <w:noProof/>
          <w:lang w:val="es-ES"/>
        </w:rPr>
      </w:pPr>
    </w:p>
    <w:p w14:paraId="0F11DE15"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1.</w:t>
      </w:r>
      <w:r w:rsidRPr="000D7368">
        <w:rPr>
          <w:b/>
          <w:bCs/>
          <w:noProof/>
          <w:lang w:val="es-ES"/>
        </w:rPr>
        <w:tab/>
        <w:t>NOMBRE DEL MEDICAMENTO</w:t>
      </w:r>
    </w:p>
    <w:p w14:paraId="3B8186BF" w14:textId="77777777" w:rsidR="0042091D" w:rsidRPr="000D7368" w:rsidRDefault="0042091D" w:rsidP="004B113F">
      <w:pPr>
        <w:autoSpaceDE w:val="0"/>
        <w:autoSpaceDN w:val="0"/>
        <w:adjustRightInd w:val="0"/>
        <w:spacing w:line="240" w:lineRule="auto"/>
        <w:rPr>
          <w:noProof/>
          <w:lang w:val="es-ES"/>
        </w:rPr>
      </w:pPr>
    </w:p>
    <w:p w14:paraId="731B3349" w14:textId="77777777" w:rsidR="0042091D" w:rsidRPr="000D7368" w:rsidRDefault="0042091D" w:rsidP="004B113F">
      <w:pPr>
        <w:autoSpaceDE w:val="0"/>
        <w:autoSpaceDN w:val="0"/>
        <w:adjustRightInd w:val="0"/>
        <w:spacing w:line="240" w:lineRule="auto"/>
        <w:rPr>
          <w:lang w:val="es-ES"/>
        </w:rPr>
      </w:pPr>
      <w:r w:rsidRPr="000D7368">
        <w:rPr>
          <w:lang w:val="es-ES"/>
        </w:rPr>
        <w:t>Imatinib Actavis 50 mg cápsulas duras EFG</w:t>
      </w:r>
    </w:p>
    <w:p w14:paraId="758B78EB" w14:textId="030E5F95" w:rsidR="0042091D" w:rsidRPr="000D7368" w:rsidRDefault="004B08D5" w:rsidP="004B113F">
      <w:pPr>
        <w:autoSpaceDE w:val="0"/>
        <w:autoSpaceDN w:val="0"/>
        <w:adjustRightInd w:val="0"/>
        <w:spacing w:line="240" w:lineRule="auto"/>
        <w:rPr>
          <w:lang w:val="es-ES"/>
        </w:rPr>
      </w:pPr>
      <w:r w:rsidRPr="000D7368">
        <w:rPr>
          <w:lang w:val="es-ES"/>
        </w:rPr>
        <w:t>i</w:t>
      </w:r>
      <w:r w:rsidR="0042091D" w:rsidRPr="000D7368">
        <w:rPr>
          <w:lang w:val="es-ES"/>
        </w:rPr>
        <w:t>matinib</w:t>
      </w:r>
    </w:p>
    <w:p w14:paraId="02AAC3E3" w14:textId="77777777" w:rsidR="0042091D" w:rsidRPr="000D7368" w:rsidRDefault="0042091D" w:rsidP="004B113F">
      <w:pPr>
        <w:autoSpaceDE w:val="0"/>
        <w:autoSpaceDN w:val="0"/>
        <w:adjustRightInd w:val="0"/>
        <w:spacing w:line="240" w:lineRule="auto"/>
        <w:rPr>
          <w:lang w:val="es-ES"/>
        </w:rPr>
      </w:pPr>
    </w:p>
    <w:p w14:paraId="6C29A052" w14:textId="77777777" w:rsidR="0042091D" w:rsidRPr="000D7368" w:rsidRDefault="0042091D" w:rsidP="004B113F">
      <w:pPr>
        <w:autoSpaceDE w:val="0"/>
        <w:autoSpaceDN w:val="0"/>
        <w:adjustRightInd w:val="0"/>
        <w:spacing w:line="240" w:lineRule="auto"/>
        <w:rPr>
          <w:lang w:val="es-ES"/>
        </w:rPr>
      </w:pPr>
    </w:p>
    <w:p w14:paraId="13F86739"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2.</w:t>
      </w:r>
      <w:r w:rsidRPr="000D7368">
        <w:rPr>
          <w:b/>
          <w:bCs/>
          <w:noProof/>
          <w:lang w:val="es-ES"/>
        </w:rPr>
        <w:tab/>
        <w:t>PRINCIPIO(S) ACTIVO(S)</w:t>
      </w:r>
    </w:p>
    <w:p w14:paraId="3B9CC2CF" w14:textId="77777777" w:rsidR="0042091D" w:rsidRPr="000D7368" w:rsidRDefault="0042091D" w:rsidP="00A56471">
      <w:pPr>
        <w:autoSpaceDE w:val="0"/>
        <w:autoSpaceDN w:val="0"/>
        <w:adjustRightInd w:val="0"/>
        <w:spacing w:line="240" w:lineRule="auto"/>
        <w:rPr>
          <w:noProof/>
          <w:lang w:val="es-ES"/>
        </w:rPr>
      </w:pPr>
    </w:p>
    <w:p w14:paraId="07EA5585" w14:textId="77777777" w:rsidR="0042091D" w:rsidRPr="000D7368" w:rsidRDefault="0042091D" w:rsidP="00A56471">
      <w:pPr>
        <w:autoSpaceDE w:val="0"/>
        <w:autoSpaceDN w:val="0"/>
        <w:adjustRightInd w:val="0"/>
        <w:spacing w:line="240" w:lineRule="auto"/>
        <w:rPr>
          <w:noProof/>
          <w:lang w:val="es-ES"/>
        </w:rPr>
      </w:pPr>
      <w:r w:rsidRPr="000D7368">
        <w:rPr>
          <w:noProof/>
          <w:lang w:val="es-ES"/>
        </w:rPr>
        <w:t>Cada cápsula dura contiene 50 mg de imatinib (como mesilato).</w:t>
      </w:r>
    </w:p>
    <w:p w14:paraId="43DF8C62" w14:textId="77777777" w:rsidR="0042091D" w:rsidRPr="000D7368" w:rsidRDefault="0042091D" w:rsidP="00A56471">
      <w:pPr>
        <w:autoSpaceDE w:val="0"/>
        <w:autoSpaceDN w:val="0"/>
        <w:adjustRightInd w:val="0"/>
        <w:spacing w:line="240" w:lineRule="auto"/>
        <w:rPr>
          <w:noProof/>
          <w:lang w:val="es-ES"/>
        </w:rPr>
      </w:pPr>
    </w:p>
    <w:p w14:paraId="721966DD" w14:textId="77777777" w:rsidR="0042091D" w:rsidRPr="000D7368" w:rsidRDefault="0042091D" w:rsidP="00A56471">
      <w:pPr>
        <w:autoSpaceDE w:val="0"/>
        <w:autoSpaceDN w:val="0"/>
        <w:adjustRightInd w:val="0"/>
        <w:spacing w:line="240" w:lineRule="auto"/>
        <w:rPr>
          <w:noProof/>
          <w:lang w:val="es-ES"/>
        </w:rPr>
      </w:pPr>
    </w:p>
    <w:p w14:paraId="538C0F44"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3.</w:t>
      </w:r>
      <w:r w:rsidRPr="000D7368">
        <w:rPr>
          <w:b/>
          <w:bCs/>
          <w:noProof/>
          <w:lang w:val="es-ES"/>
        </w:rPr>
        <w:tab/>
        <w:t>LISTA DE EXCIPIENTES</w:t>
      </w:r>
    </w:p>
    <w:p w14:paraId="3F327B98" w14:textId="77777777" w:rsidR="0042091D" w:rsidRPr="000D7368" w:rsidRDefault="0042091D" w:rsidP="00A56471">
      <w:pPr>
        <w:autoSpaceDE w:val="0"/>
        <w:autoSpaceDN w:val="0"/>
        <w:adjustRightInd w:val="0"/>
        <w:spacing w:line="240" w:lineRule="auto"/>
        <w:rPr>
          <w:noProof/>
          <w:lang w:val="es-ES"/>
        </w:rPr>
      </w:pPr>
    </w:p>
    <w:p w14:paraId="0EBC5289" w14:textId="77777777" w:rsidR="0042091D" w:rsidRPr="000D7368" w:rsidRDefault="0042091D" w:rsidP="00A56471">
      <w:pPr>
        <w:autoSpaceDE w:val="0"/>
        <w:autoSpaceDN w:val="0"/>
        <w:adjustRightInd w:val="0"/>
        <w:spacing w:line="240" w:lineRule="auto"/>
        <w:rPr>
          <w:noProof/>
          <w:lang w:val="es-ES"/>
        </w:rPr>
      </w:pPr>
    </w:p>
    <w:p w14:paraId="69B6FCDA" w14:textId="77777777" w:rsidR="0042091D" w:rsidRPr="000D7368" w:rsidRDefault="0042091D" w:rsidP="00A56471">
      <w:pPr>
        <w:autoSpaceDE w:val="0"/>
        <w:autoSpaceDN w:val="0"/>
        <w:adjustRightInd w:val="0"/>
        <w:spacing w:line="240" w:lineRule="auto"/>
        <w:rPr>
          <w:noProof/>
          <w:lang w:val="es-ES"/>
        </w:rPr>
      </w:pPr>
    </w:p>
    <w:p w14:paraId="2C0F220B"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4.</w:t>
      </w:r>
      <w:r w:rsidRPr="000D7368">
        <w:rPr>
          <w:b/>
          <w:bCs/>
          <w:noProof/>
          <w:lang w:val="es-ES"/>
        </w:rPr>
        <w:tab/>
        <w:t>FORMA FARMACÉUTICA Y CONTENIDO DEL ENVASE</w:t>
      </w:r>
    </w:p>
    <w:p w14:paraId="5B99DA95" w14:textId="77777777" w:rsidR="0042091D" w:rsidRPr="000D7368" w:rsidRDefault="0042091D" w:rsidP="00A56471">
      <w:pPr>
        <w:autoSpaceDE w:val="0"/>
        <w:autoSpaceDN w:val="0"/>
        <w:adjustRightInd w:val="0"/>
        <w:spacing w:line="240" w:lineRule="auto"/>
        <w:rPr>
          <w:noProof/>
          <w:lang w:val="es-ES"/>
        </w:rPr>
      </w:pPr>
    </w:p>
    <w:p w14:paraId="3863771F" w14:textId="77777777" w:rsidR="0042091D" w:rsidRPr="000D7368" w:rsidRDefault="0042091D" w:rsidP="00A56471">
      <w:pPr>
        <w:pStyle w:val="Sinespaciado1"/>
        <w:rPr>
          <w:rFonts w:ascii="Times New Roman" w:hAnsi="Times New Roman" w:cs="Times New Roman"/>
          <w:highlight w:val="lightGray"/>
          <w:lang w:val="es-ES"/>
        </w:rPr>
      </w:pPr>
      <w:r w:rsidRPr="000D7368">
        <w:rPr>
          <w:rFonts w:ascii="Times New Roman" w:hAnsi="Times New Roman" w:cs="Times New Roman"/>
          <w:lang w:val="es-ES"/>
        </w:rPr>
        <w:t>30 cápsulas duras</w:t>
      </w:r>
    </w:p>
    <w:p w14:paraId="5ADDB6CD" w14:textId="77777777" w:rsidR="0042091D" w:rsidRPr="000D7368" w:rsidRDefault="0042091D" w:rsidP="00A56471">
      <w:pPr>
        <w:pStyle w:val="Sinespaciado1"/>
        <w:rPr>
          <w:rFonts w:ascii="Times New Roman" w:hAnsi="Times New Roman" w:cs="Times New Roman"/>
          <w:lang w:val="es-ES"/>
        </w:rPr>
      </w:pPr>
      <w:r w:rsidRPr="000D7368">
        <w:rPr>
          <w:rFonts w:ascii="Times New Roman" w:hAnsi="Times New Roman" w:cs="Times New Roman"/>
          <w:highlight w:val="lightGray"/>
          <w:lang w:val="es-ES"/>
        </w:rPr>
        <w:t>90 cápsulas duras</w:t>
      </w:r>
    </w:p>
    <w:p w14:paraId="06BACED0" w14:textId="77777777" w:rsidR="0042091D" w:rsidRPr="000D7368" w:rsidRDefault="0042091D" w:rsidP="00A56471">
      <w:pPr>
        <w:autoSpaceDE w:val="0"/>
        <w:autoSpaceDN w:val="0"/>
        <w:adjustRightInd w:val="0"/>
        <w:spacing w:line="240" w:lineRule="auto"/>
        <w:rPr>
          <w:noProof/>
          <w:lang w:val="es-ES"/>
        </w:rPr>
      </w:pPr>
    </w:p>
    <w:p w14:paraId="479CAA19" w14:textId="77777777" w:rsidR="0042091D" w:rsidRPr="000D7368" w:rsidRDefault="0042091D" w:rsidP="00A56471">
      <w:pPr>
        <w:autoSpaceDE w:val="0"/>
        <w:autoSpaceDN w:val="0"/>
        <w:adjustRightInd w:val="0"/>
        <w:spacing w:line="240" w:lineRule="auto"/>
        <w:rPr>
          <w:noProof/>
          <w:lang w:val="es-ES"/>
        </w:rPr>
      </w:pPr>
    </w:p>
    <w:p w14:paraId="6036652F"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5.</w:t>
      </w:r>
      <w:r w:rsidRPr="000D7368">
        <w:rPr>
          <w:b/>
          <w:bCs/>
          <w:noProof/>
          <w:lang w:val="es-ES"/>
        </w:rPr>
        <w:tab/>
        <w:t>FORMA Y VÍA(S) DE ADMINISTRACIÓN</w:t>
      </w:r>
    </w:p>
    <w:p w14:paraId="21D4AFB1" w14:textId="77777777" w:rsidR="0042091D" w:rsidRPr="000D7368" w:rsidRDefault="0042091D" w:rsidP="00A56471">
      <w:pPr>
        <w:autoSpaceDE w:val="0"/>
        <w:autoSpaceDN w:val="0"/>
        <w:adjustRightInd w:val="0"/>
        <w:spacing w:line="240" w:lineRule="auto"/>
        <w:rPr>
          <w:noProof/>
          <w:lang w:val="es-ES"/>
        </w:rPr>
      </w:pPr>
    </w:p>
    <w:p w14:paraId="7764D730" w14:textId="77777777" w:rsidR="0042091D" w:rsidRPr="000D7368" w:rsidRDefault="0042091D" w:rsidP="00A56471">
      <w:pPr>
        <w:autoSpaceDE w:val="0"/>
        <w:autoSpaceDN w:val="0"/>
        <w:adjustRightInd w:val="0"/>
        <w:spacing w:line="240" w:lineRule="auto"/>
        <w:rPr>
          <w:noProof/>
          <w:lang w:val="es-ES"/>
        </w:rPr>
      </w:pPr>
      <w:r w:rsidRPr="000D7368">
        <w:rPr>
          <w:noProof/>
          <w:lang w:val="es-ES"/>
        </w:rPr>
        <w:t>Vía oral.</w:t>
      </w:r>
    </w:p>
    <w:p w14:paraId="72A04DFC" w14:textId="77777777" w:rsidR="0042091D" w:rsidRPr="000D7368" w:rsidRDefault="0042091D" w:rsidP="00A56471">
      <w:pPr>
        <w:autoSpaceDE w:val="0"/>
        <w:autoSpaceDN w:val="0"/>
        <w:adjustRightInd w:val="0"/>
        <w:spacing w:line="240" w:lineRule="auto"/>
        <w:rPr>
          <w:noProof/>
          <w:lang w:val="es-ES"/>
        </w:rPr>
      </w:pPr>
      <w:r w:rsidRPr="000D7368">
        <w:rPr>
          <w:noProof/>
          <w:lang w:val="es-ES"/>
        </w:rPr>
        <w:t>Leer el prospecto antes de utilizar este medicamento.</w:t>
      </w:r>
    </w:p>
    <w:p w14:paraId="0ADCBF00" w14:textId="77777777" w:rsidR="0042091D" w:rsidRPr="000D7368" w:rsidRDefault="0042091D" w:rsidP="00A56471">
      <w:pPr>
        <w:autoSpaceDE w:val="0"/>
        <w:autoSpaceDN w:val="0"/>
        <w:adjustRightInd w:val="0"/>
        <w:spacing w:line="240" w:lineRule="auto"/>
        <w:rPr>
          <w:noProof/>
          <w:lang w:val="es-ES"/>
        </w:rPr>
      </w:pPr>
    </w:p>
    <w:p w14:paraId="51981F9E" w14:textId="77777777" w:rsidR="0042091D" w:rsidRPr="000D7368" w:rsidRDefault="0042091D" w:rsidP="00A56471">
      <w:pPr>
        <w:autoSpaceDE w:val="0"/>
        <w:autoSpaceDN w:val="0"/>
        <w:adjustRightInd w:val="0"/>
        <w:spacing w:line="240" w:lineRule="auto"/>
        <w:rPr>
          <w:noProof/>
          <w:lang w:val="es-ES"/>
        </w:rPr>
      </w:pPr>
    </w:p>
    <w:p w14:paraId="5401C837"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6.</w:t>
      </w:r>
      <w:r w:rsidRPr="000D7368">
        <w:rPr>
          <w:b/>
          <w:bCs/>
          <w:noProof/>
          <w:lang w:val="es-ES"/>
        </w:rPr>
        <w:tab/>
        <w:t>ADVERTENCIA ESPECIAL DE QUE EL MEDICAMENTO DEBE MANTENERSE FUERA DE LA VISTA Y DEL ALCANCE DE LOS NIÑOS</w:t>
      </w:r>
    </w:p>
    <w:p w14:paraId="636ABB52" w14:textId="77777777" w:rsidR="0042091D" w:rsidRPr="000D7368" w:rsidRDefault="0042091D" w:rsidP="00A56471">
      <w:pPr>
        <w:autoSpaceDE w:val="0"/>
        <w:autoSpaceDN w:val="0"/>
        <w:adjustRightInd w:val="0"/>
        <w:spacing w:line="240" w:lineRule="auto"/>
        <w:rPr>
          <w:noProof/>
          <w:lang w:val="es-ES"/>
        </w:rPr>
      </w:pPr>
    </w:p>
    <w:p w14:paraId="10A134B9" w14:textId="77777777" w:rsidR="0042091D" w:rsidRPr="000D7368" w:rsidRDefault="0042091D" w:rsidP="00A56471">
      <w:pPr>
        <w:autoSpaceDE w:val="0"/>
        <w:autoSpaceDN w:val="0"/>
        <w:adjustRightInd w:val="0"/>
        <w:spacing w:line="240" w:lineRule="auto"/>
        <w:rPr>
          <w:noProof/>
          <w:lang w:val="es-ES"/>
        </w:rPr>
      </w:pPr>
      <w:r w:rsidRPr="000D7368">
        <w:rPr>
          <w:noProof/>
          <w:lang w:val="es-ES"/>
        </w:rPr>
        <w:t>Mantener fuera de la vista y del alcance de los niños.</w:t>
      </w:r>
    </w:p>
    <w:p w14:paraId="13706152" w14:textId="77777777" w:rsidR="0042091D" w:rsidRPr="000D7368" w:rsidRDefault="0042091D" w:rsidP="00A56471">
      <w:pPr>
        <w:autoSpaceDE w:val="0"/>
        <w:autoSpaceDN w:val="0"/>
        <w:adjustRightInd w:val="0"/>
        <w:spacing w:line="240" w:lineRule="auto"/>
        <w:rPr>
          <w:noProof/>
          <w:lang w:val="es-ES"/>
        </w:rPr>
      </w:pPr>
    </w:p>
    <w:p w14:paraId="59523E89" w14:textId="77777777" w:rsidR="0042091D" w:rsidRPr="000D7368" w:rsidRDefault="0042091D" w:rsidP="00A56471">
      <w:pPr>
        <w:autoSpaceDE w:val="0"/>
        <w:autoSpaceDN w:val="0"/>
        <w:adjustRightInd w:val="0"/>
        <w:spacing w:line="240" w:lineRule="auto"/>
        <w:rPr>
          <w:noProof/>
          <w:lang w:val="es-ES"/>
        </w:rPr>
      </w:pPr>
    </w:p>
    <w:p w14:paraId="4335ED01"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7.</w:t>
      </w:r>
      <w:r w:rsidRPr="000D7368">
        <w:rPr>
          <w:b/>
          <w:bCs/>
          <w:noProof/>
          <w:lang w:val="es-ES"/>
        </w:rPr>
        <w:tab/>
        <w:t>OTRA(S) ADVERTENCIA(S) ESPECIAL(ES), SI ES NECESARIO</w:t>
      </w:r>
    </w:p>
    <w:p w14:paraId="06D21409" w14:textId="77777777" w:rsidR="0042091D" w:rsidRPr="000D7368" w:rsidRDefault="0042091D" w:rsidP="00A56471">
      <w:pPr>
        <w:autoSpaceDE w:val="0"/>
        <w:autoSpaceDN w:val="0"/>
        <w:adjustRightInd w:val="0"/>
        <w:spacing w:line="240" w:lineRule="auto"/>
        <w:rPr>
          <w:noProof/>
          <w:lang w:val="es-ES"/>
        </w:rPr>
      </w:pPr>
    </w:p>
    <w:p w14:paraId="44575A7C" w14:textId="77777777" w:rsidR="0042091D" w:rsidRPr="000D7368" w:rsidRDefault="0042091D" w:rsidP="00A56471">
      <w:pPr>
        <w:autoSpaceDE w:val="0"/>
        <w:autoSpaceDN w:val="0"/>
        <w:adjustRightInd w:val="0"/>
        <w:spacing w:line="240" w:lineRule="auto"/>
        <w:rPr>
          <w:noProof/>
          <w:lang w:val="es-ES"/>
        </w:rPr>
      </w:pPr>
      <w:r w:rsidRPr="000D7368">
        <w:rPr>
          <w:noProof/>
          <w:lang w:val="es-ES"/>
        </w:rPr>
        <w:t>Utilizar solamente como se lo indique su médico.</w:t>
      </w:r>
    </w:p>
    <w:p w14:paraId="6637303F" w14:textId="77777777" w:rsidR="0042091D" w:rsidRPr="000D7368" w:rsidRDefault="0042091D" w:rsidP="00A56471">
      <w:pPr>
        <w:autoSpaceDE w:val="0"/>
        <w:autoSpaceDN w:val="0"/>
        <w:adjustRightInd w:val="0"/>
        <w:spacing w:line="240" w:lineRule="auto"/>
        <w:rPr>
          <w:noProof/>
          <w:lang w:val="es-ES"/>
        </w:rPr>
      </w:pPr>
    </w:p>
    <w:p w14:paraId="6E42BB9F" w14:textId="77777777" w:rsidR="0042091D" w:rsidRPr="000D7368" w:rsidRDefault="0042091D" w:rsidP="00A56471">
      <w:pPr>
        <w:autoSpaceDE w:val="0"/>
        <w:autoSpaceDN w:val="0"/>
        <w:adjustRightInd w:val="0"/>
        <w:spacing w:line="240" w:lineRule="auto"/>
        <w:rPr>
          <w:noProof/>
          <w:lang w:val="es-ES"/>
        </w:rPr>
      </w:pPr>
    </w:p>
    <w:p w14:paraId="1124C1B2"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8.</w:t>
      </w:r>
      <w:r w:rsidRPr="000D7368">
        <w:rPr>
          <w:b/>
          <w:bCs/>
          <w:noProof/>
          <w:lang w:val="es-ES"/>
        </w:rPr>
        <w:tab/>
        <w:t>FECHA DE CADUCIDAD</w:t>
      </w:r>
    </w:p>
    <w:p w14:paraId="4A2771C0" w14:textId="77777777" w:rsidR="0042091D" w:rsidRPr="000D7368" w:rsidRDefault="0042091D" w:rsidP="00A56471">
      <w:pPr>
        <w:autoSpaceDE w:val="0"/>
        <w:autoSpaceDN w:val="0"/>
        <w:adjustRightInd w:val="0"/>
        <w:spacing w:line="240" w:lineRule="auto"/>
        <w:rPr>
          <w:noProof/>
          <w:lang w:val="es-ES"/>
        </w:rPr>
      </w:pPr>
    </w:p>
    <w:p w14:paraId="6643B368" w14:textId="77777777" w:rsidR="0042091D" w:rsidRPr="000D7368" w:rsidRDefault="0042091D" w:rsidP="00A56471">
      <w:pPr>
        <w:autoSpaceDE w:val="0"/>
        <w:autoSpaceDN w:val="0"/>
        <w:adjustRightInd w:val="0"/>
        <w:spacing w:line="240" w:lineRule="auto"/>
        <w:rPr>
          <w:noProof/>
          <w:lang w:val="es-ES"/>
        </w:rPr>
      </w:pPr>
      <w:r w:rsidRPr="000D7368">
        <w:rPr>
          <w:noProof/>
          <w:lang w:val="es-ES"/>
        </w:rPr>
        <w:t>EXP</w:t>
      </w:r>
    </w:p>
    <w:p w14:paraId="4E4682C2" w14:textId="77777777" w:rsidR="0042091D" w:rsidRPr="000D7368" w:rsidRDefault="0042091D" w:rsidP="00A56471">
      <w:pPr>
        <w:autoSpaceDE w:val="0"/>
        <w:autoSpaceDN w:val="0"/>
        <w:adjustRightInd w:val="0"/>
        <w:spacing w:line="240" w:lineRule="auto"/>
        <w:rPr>
          <w:noProof/>
          <w:lang w:val="es-ES"/>
        </w:rPr>
      </w:pPr>
    </w:p>
    <w:p w14:paraId="02132E7D" w14:textId="77777777" w:rsidR="0042091D" w:rsidRPr="000D7368" w:rsidRDefault="0042091D" w:rsidP="00A56471">
      <w:pPr>
        <w:autoSpaceDE w:val="0"/>
        <w:autoSpaceDN w:val="0"/>
        <w:adjustRightInd w:val="0"/>
        <w:spacing w:line="240" w:lineRule="auto"/>
        <w:rPr>
          <w:noProof/>
          <w:lang w:val="es-ES"/>
        </w:rPr>
      </w:pPr>
    </w:p>
    <w:p w14:paraId="34EB1501" w14:textId="77777777" w:rsidR="0042091D" w:rsidRPr="000D7368" w:rsidRDefault="0042091D">
      <w:pPr>
        <w:keepNext/>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9.</w:t>
      </w:r>
      <w:r w:rsidRPr="000D7368">
        <w:rPr>
          <w:b/>
          <w:bCs/>
          <w:noProof/>
          <w:lang w:val="es-ES"/>
        </w:rPr>
        <w:tab/>
        <w:t>CONDICIONES ESPECIALES DE CONSERVACIÓN</w:t>
      </w:r>
    </w:p>
    <w:p w14:paraId="3991858F" w14:textId="77777777" w:rsidR="0042091D" w:rsidRPr="000D7368" w:rsidRDefault="0042091D" w:rsidP="00A56471">
      <w:pPr>
        <w:autoSpaceDE w:val="0"/>
        <w:autoSpaceDN w:val="0"/>
        <w:adjustRightInd w:val="0"/>
        <w:spacing w:line="240" w:lineRule="auto"/>
        <w:rPr>
          <w:noProof/>
          <w:lang w:val="es-ES"/>
        </w:rPr>
      </w:pPr>
    </w:p>
    <w:p w14:paraId="1EBD804A" w14:textId="77777777" w:rsidR="0042091D" w:rsidRPr="000D7368" w:rsidRDefault="0042091D" w:rsidP="00A56471">
      <w:pPr>
        <w:autoSpaceDE w:val="0"/>
        <w:autoSpaceDN w:val="0"/>
        <w:adjustRightInd w:val="0"/>
        <w:spacing w:line="240" w:lineRule="auto"/>
        <w:rPr>
          <w:noProof/>
          <w:lang w:val="es-ES"/>
        </w:rPr>
      </w:pPr>
      <w:r w:rsidRPr="000D7368">
        <w:rPr>
          <w:noProof/>
          <w:lang w:val="es-ES"/>
        </w:rPr>
        <w:t>No conservar a temperatura superior a 25 ºC.</w:t>
      </w:r>
    </w:p>
    <w:p w14:paraId="66EF5958" w14:textId="77777777" w:rsidR="0042091D" w:rsidRPr="000D7368" w:rsidRDefault="0042091D" w:rsidP="00A56471">
      <w:pPr>
        <w:autoSpaceDE w:val="0"/>
        <w:autoSpaceDN w:val="0"/>
        <w:adjustRightInd w:val="0"/>
        <w:spacing w:line="240" w:lineRule="auto"/>
        <w:rPr>
          <w:noProof/>
          <w:lang w:val="es-ES"/>
        </w:rPr>
      </w:pPr>
      <w:r w:rsidRPr="000D7368">
        <w:rPr>
          <w:noProof/>
          <w:lang w:val="es-ES"/>
        </w:rPr>
        <w:t>Conservar en el embalaje original para protegerlo de la humedad.</w:t>
      </w:r>
    </w:p>
    <w:p w14:paraId="0743633B" w14:textId="77777777" w:rsidR="0042091D" w:rsidRPr="000D7368" w:rsidRDefault="0042091D" w:rsidP="00A56471">
      <w:pPr>
        <w:autoSpaceDE w:val="0"/>
        <w:autoSpaceDN w:val="0"/>
        <w:adjustRightInd w:val="0"/>
        <w:spacing w:line="240" w:lineRule="auto"/>
        <w:rPr>
          <w:noProof/>
          <w:lang w:val="es-ES"/>
        </w:rPr>
      </w:pPr>
    </w:p>
    <w:p w14:paraId="3F42953E" w14:textId="77777777" w:rsidR="0042091D" w:rsidRPr="000D7368" w:rsidRDefault="0042091D" w:rsidP="00A56471">
      <w:pPr>
        <w:autoSpaceDE w:val="0"/>
        <w:autoSpaceDN w:val="0"/>
        <w:adjustRightInd w:val="0"/>
        <w:spacing w:line="240" w:lineRule="auto"/>
        <w:rPr>
          <w:noProof/>
          <w:lang w:val="es-ES"/>
        </w:rPr>
      </w:pPr>
    </w:p>
    <w:p w14:paraId="786437F2" w14:textId="77777777" w:rsidR="0042091D" w:rsidRPr="000D7368" w:rsidRDefault="0042091D" w:rsidP="00C72F2C">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10.</w:t>
      </w:r>
      <w:r w:rsidRPr="000D7368">
        <w:rPr>
          <w:b/>
          <w:bCs/>
          <w:noProof/>
          <w:lang w:val="es-ES"/>
        </w:rPr>
        <w:tab/>
        <w:t>PRECAUCIONES ESPECIALES DE ELIMINACIÓN DEL MEDICAMENTO NO UTILIZADO Y DE LOS MATERIALES DERIVADOS DE SU USO, CUANDO CORRESPONDA</w:t>
      </w:r>
    </w:p>
    <w:p w14:paraId="37C3499B" w14:textId="77777777" w:rsidR="0042091D" w:rsidRPr="000D7368" w:rsidRDefault="0042091D" w:rsidP="00A56471">
      <w:pPr>
        <w:autoSpaceDE w:val="0"/>
        <w:autoSpaceDN w:val="0"/>
        <w:adjustRightInd w:val="0"/>
        <w:spacing w:line="240" w:lineRule="auto"/>
        <w:rPr>
          <w:noProof/>
          <w:lang w:val="es-ES"/>
        </w:rPr>
      </w:pPr>
    </w:p>
    <w:p w14:paraId="59EBA18A" w14:textId="77777777" w:rsidR="0042091D" w:rsidRPr="000D7368" w:rsidRDefault="0042091D" w:rsidP="00A56471">
      <w:pPr>
        <w:autoSpaceDE w:val="0"/>
        <w:autoSpaceDN w:val="0"/>
        <w:adjustRightInd w:val="0"/>
        <w:spacing w:line="240" w:lineRule="auto"/>
        <w:rPr>
          <w:noProof/>
          <w:lang w:val="es-ES"/>
        </w:rPr>
      </w:pPr>
    </w:p>
    <w:p w14:paraId="3FA109FE" w14:textId="77777777" w:rsidR="0042091D" w:rsidRPr="000D7368" w:rsidRDefault="0042091D" w:rsidP="00C72F2C">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11.</w:t>
      </w:r>
      <w:r w:rsidRPr="000D7368">
        <w:rPr>
          <w:b/>
          <w:bCs/>
          <w:noProof/>
          <w:lang w:val="es-ES"/>
        </w:rPr>
        <w:tab/>
        <w:t>NOMBRE Y DIRECCIÓN DEL TITULAR DE LA AUTORIZACIÓN DE COMERCIALIZACIÓN</w:t>
      </w:r>
    </w:p>
    <w:p w14:paraId="20092D77" w14:textId="77777777" w:rsidR="0042091D" w:rsidRPr="000D7368" w:rsidRDefault="0042091D" w:rsidP="00A56471">
      <w:pPr>
        <w:autoSpaceDE w:val="0"/>
        <w:autoSpaceDN w:val="0"/>
        <w:adjustRightInd w:val="0"/>
        <w:spacing w:line="240" w:lineRule="auto"/>
        <w:rPr>
          <w:noProof/>
          <w:lang w:val="es-ES"/>
        </w:rPr>
      </w:pPr>
    </w:p>
    <w:p w14:paraId="1B22000E" w14:textId="77777777" w:rsidR="0042091D" w:rsidRPr="008114BA" w:rsidRDefault="002372A5" w:rsidP="00C72F2C">
      <w:pPr>
        <w:autoSpaceDE w:val="0"/>
        <w:autoSpaceDN w:val="0"/>
        <w:adjustRightInd w:val="0"/>
        <w:spacing w:line="240" w:lineRule="auto"/>
        <w:rPr>
          <w:lang w:val="es-ES"/>
        </w:rPr>
      </w:pPr>
      <w:r w:rsidRPr="008114BA">
        <w:rPr>
          <w:lang w:val="es-ES"/>
        </w:rPr>
        <w:t>Actavis Group PTC ehf.</w:t>
      </w:r>
    </w:p>
    <w:p w14:paraId="0268DA0E" w14:textId="77777777" w:rsidR="0042091D" w:rsidRPr="008114BA" w:rsidRDefault="002372A5" w:rsidP="00C72F2C">
      <w:pPr>
        <w:autoSpaceDE w:val="0"/>
        <w:autoSpaceDN w:val="0"/>
        <w:adjustRightInd w:val="0"/>
        <w:spacing w:line="240" w:lineRule="auto"/>
        <w:rPr>
          <w:lang w:val="es-ES"/>
        </w:rPr>
      </w:pPr>
      <w:r w:rsidRPr="008114BA">
        <w:rPr>
          <w:lang w:val="es-ES"/>
        </w:rPr>
        <w:t>220 Hafnarfjörður</w:t>
      </w:r>
    </w:p>
    <w:p w14:paraId="0B81EAB6" w14:textId="77777777" w:rsidR="0042091D" w:rsidRPr="008114BA" w:rsidRDefault="002372A5" w:rsidP="00C72F2C">
      <w:pPr>
        <w:autoSpaceDE w:val="0"/>
        <w:autoSpaceDN w:val="0"/>
        <w:adjustRightInd w:val="0"/>
        <w:spacing w:line="240" w:lineRule="auto"/>
        <w:rPr>
          <w:noProof/>
          <w:lang w:val="es-ES"/>
        </w:rPr>
      </w:pPr>
      <w:r w:rsidRPr="008114BA">
        <w:rPr>
          <w:lang w:val="es-ES"/>
        </w:rPr>
        <w:t>Islandia</w:t>
      </w:r>
    </w:p>
    <w:p w14:paraId="1215EE43" w14:textId="77777777" w:rsidR="0042091D" w:rsidRPr="008114BA" w:rsidRDefault="0042091D" w:rsidP="00A56471">
      <w:pPr>
        <w:autoSpaceDE w:val="0"/>
        <w:autoSpaceDN w:val="0"/>
        <w:adjustRightInd w:val="0"/>
        <w:spacing w:line="240" w:lineRule="auto"/>
        <w:rPr>
          <w:noProof/>
          <w:lang w:val="es-ES"/>
        </w:rPr>
      </w:pPr>
    </w:p>
    <w:p w14:paraId="6E6235E7" w14:textId="77777777" w:rsidR="0042091D" w:rsidRPr="008114BA" w:rsidRDefault="0042091D" w:rsidP="00A56471">
      <w:pPr>
        <w:autoSpaceDE w:val="0"/>
        <w:autoSpaceDN w:val="0"/>
        <w:adjustRightInd w:val="0"/>
        <w:spacing w:line="240" w:lineRule="auto"/>
        <w:rPr>
          <w:noProof/>
          <w:lang w:val="es-ES"/>
        </w:rPr>
      </w:pPr>
    </w:p>
    <w:p w14:paraId="48BACB00" w14:textId="77777777" w:rsidR="0042091D" w:rsidRPr="000D7368" w:rsidRDefault="0042091D">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12.</w:t>
      </w:r>
      <w:r w:rsidRPr="000D7368">
        <w:rPr>
          <w:b/>
          <w:bCs/>
          <w:noProof/>
          <w:lang w:val="es-ES"/>
        </w:rPr>
        <w:tab/>
        <w:t xml:space="preserve">NÚMERO(S) DE AUTORIZACIÓN DE COMERCIALIZACIÓN </w:t>
      </w:r>
    </w:p>
    <w:p w14:paraId="410AACC5" w14:textId="77777777" w:rsidR="0042091D" w:rsidRPr="000D7368" w:rsidRDefault="0042091D" w:rsidP="00A56471">
      <w:pPr>
        <w:autoSpaceDE w:val="0"/>
        <w:autoSpaceDN w:val="0"/>
        <w:adjustRightInd w:val="0"/>
        <w:spacing w:line="240" w:lineRule="auto"/>
        <w:rPr>
          <w:noProof/>
          <w:lang w:val="es-ES"/>
        </w:rPr>
      </w:pPr>
    </w:p>
    <w:p w14:paraId="5192DF60" w14:textId="77777777" w:rsidR="0042091D" w:rsidRPr="00401B18" w:rsidRDefault="0042091D" w:rsidP="007457C6">
      <w:pPr>
        <w:pStyle w:val="Sinespaciado1"/>
        <w:rPr>
          <w:rFonts w:ascii="Times New Roman" w:hAnsi="Times New Roman" w:cs="Times New Roman"/>
          <w:highlight w:val="lightGray"/>
          <w:lang w:val="pt-PT"/>
        </w:rPr>
      </w:pPr>
      <w:r w:rsidRPr="00401B18">
        <w:rPr>
          <w:rFonts w:ascii="Times New Roman" w:hAnsi="Times New Roman" w:cs="Times New Roman"/>
          <w:lang w:val="pt-PT"/>
        </w:rPr>
        <w:t xml:space="preserve">EU/1/13/825/001 </w:t>
      </w:r>
      <w:r w:rsidRPr="00401B18">
        <w:rPr>
          <w:rFonts w:ascii="Times New Roman" w:hAnsi="Times New Roman" w:cs="Times New Roman"/>
          <w:highlight w:val="lightGray"/>
          <w:lang w:val="pt-PT"/>
        </w:rPr>
        <w:t>30 cápsulas</w:t>
      </w:r>
    </w:p>
    <w:p w14:paraId="0A904F9A" w14:textId="77777777" w:rsidR="0042091D" w:rsidRPr="00401B18" w:rsidRDefault="0042091D" w:rsidP="007457C6">
      <w:pPr>
        <w:autoSpaceDE w:val="0"/>
        <w:autoSpaceDN w:val="0"/>
        <w:adjustRightInd w:val="0"/>
        <w:spacing w:line="240" w:lineRule="auto"/>
        <w:rPr>
          <w:noProof/>
          <w:lang w:val="pt-PT"/>
        </w:rPr>
      </w:pPr>
      <w:r w:rsidRPr="00401B18">
        <w:rPr>
          <w:highlight w:val="lightGray"/>
          <w:lang w:val="pt-PT"/>
        </w:rPr>
        <w:t>EU/1/13/825/002 90 cápsulas</w:t>
      </w:r>
      <w:r w:rsidRPr="00401B18" w:rsidDel="007457C6">
        <w:rPr>
          <w:noProof/>
          <w:lang w:val="pt-PT"/>
        </w:rPr>
        <w:t xml:space="preserve"> </w:t>
      </w:r>
    </w:p>
    <w:p w14:paraId="5D4A85BC" w14:textId="77777777" w:rsidR="0042091D" w:rsidRPr="00401B18" w:rsidRDefault="0042091D" w:rsidP="00A56471">
      <w:pPr>
        <w:autoSpaceDE w:val="0"/>
        <w:autoSpaceDN w:val="0"/>
        <w:adjustRightInd w:val="0"/>
        <w:spacing w:line="240" w:lineRule="auto"/>
        <w:rPr>
          <w:noProof/>
          <w:lang w:val="pt-PT"/>
        </w:rPr>
      </w:pPr>
    </w:p>
    <w:p w14:paraId="0EF95F62" w14:textId="77777777" w:rsidR="0042091D" w:rsidRPr="00401B18" w:rsidRDefault="0042091D" w:rsidP="00A56471">
      <w:pPr>
        <w:autoSpaceDE w:val="0"/>
        <w:autoSpaceDN w:val="0"/>
        <w:adjustRightInd w:val="0"/>
        <w:spacing w:line="240" w:lineRule="auto"/>
        <w:rPr>
          <w:noProof/>
          <w:lang w:val="pt-PT"/>
        </w:rPr>
      </w:pPr>
    </w:p>
    <w:p w14:paraId="0FCCDD2A" w14:textId="77777777" w:rsidR="0042091D" w:rsidRPr="00401B18" w:rsidRDefault="0042091D">
      <w:pPr>
        <w:suppressLineNumbers/>
        <w:pBdr>
          <w:top w:val="single" w:sz="4" w:space="1" w:color="auto"/>
          <w:left w:val="single" w:sz="4" w:space="4" w:color="auto"/>
          <w:bottom w:val="single" w:sz="4" w:space="1" w:color="auto"/>
          <w:right w:val="single" w:sz="4" w:space="4" w:color="auto"/>
        </w:pBdr>
        <w:outlineLvl w:val="0"/>
        <w:rPr>
          <w:noProof/>
          <w:lang w:val="pt-PT"/>
        </w:rPr>
      </w:pPr>
      <w:r w:rsidRPr="00401B18">
        <w:rPr>
          <w:b/>
          <w:bCs/>
          <w:noProof/>
          <w:lang w:val="pt-PT"/>
        </w:rPr>
        <w:t>13.</w:t>
      </w:r>
      <w:r w:rsidRPr="00401B18">
        <w:rPr>
          <w:b/>
          <w:bCs/>
          <w:noProof/>
          <w:lang w:val="pt-PT"/>
        </w:rPr>
        <w:tab/>
        <w:t>NÚMERO DE LOTE</w:t>
      </w:r>
    </w:p>
    <w:p w14:paraId="414D4E54" w14:textId="77777777" w:rsidR="0042091D" w:rsidRPr="00401B18" w:rsidRDefault="0042091D" w:rsidP="00A56471">
      <w:pPr>
        <w:autoSpaceDE w:val="0"/>
        <w:autoSpaceDN w:val="0"/>
        <w:adjustRightInd w:val="0"/>
        <w:spacing w:line="240" w:lineRule="auto"/>
        <w:rPr>
          <w:noProof/>
          <w:lang w:val="pt-PT"/>
        </w:rPr>
      </w:pPr>
    </w:p>
    <w:p w14:paraId="4DC2BD96" w14:textId="77777777" w:rsidR="0042091D" w:rsidRPr="000D7368" w:rsidRDefault="0042091D" w:rsidP="00A56471">
      <w:pPr>
        <w:autoSpaceDE w:val="0"/>
        <w:autoSpaceDN w:val="0"/>
        <w:adjustRightInd w:val="0"/>
        <w:spacing w:line="240" w:lineRule="auto"/>
        <w:rPr>
          <w:noProof/>
          <w:lang w:val="es-ES"/>
        </w:rPr>
      </w:pPr>
      <w:r w:rsidRPr="000D7368">
        <w:rPr>
          <w:noProof/>
          <w:lang w:val="es-ES"/>
        </w:rPr>
        <w:t>Lot</w:t>
      </w:r>
    </w:p>
    <w:p w14:paraId="42F011DD" w14:textId="77777777" w:rsidR="0042091D" w:rsidRPr="000D7368" w:rsidRDefault="0042091D" w:rsidP="00A56471">
      <w:pPr>
        <w:autoSpaceDE w:val="0"/>
        <w:autoSpaceDN w:val="0"/>
        <w:adjustRightInd w:val="0"/>
        <w:spacing w:line="240" w:lineRule="auto"/>
        <w:rPr>
          <w:noProof/>
          <w:lang w:val="es-ES"/>
        </w:rPr>
      </w:pPr>
    </w:p>
    <w:p w14:paraId="0EEA141E" w14:textId="77777777" w:rsidR="0042091D" w:rsidRPr="000D7368" w:rsidRDefault="0042091D" w:rsidP="00A56471">
      <w:pPr>
        <w:autoSpaceDE w:val="0"/>
        <w:autoSpaceDN w:val="0"/>
        <w:adjustRightInd w:val="0"/>
        <w:spacing w:line="240" w:lineRule="auto"/>
        <w:rPr>
          <w:noProof/>
          <w:lang w:val="es-ES"/>
        </w:rPr>
      </w:pPr>
    </w:p>
    <w:p w14:paraId="45128BA7" w14:textId="77777777" w:rsidR="0042091D" w:rsidRPr="000D7368" w:rsidRDefault="0042091D">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14.</w:t>
      </w:r>
      <w:r w:rsidRPr="000D7368">
        <w:rPr>
          <w:b/>
          <w:bCs/>
          <w:noProof/>
          <w:lang w:val="es-ES"/>
        </w:rPr>
        <w:tab/>
        <w:t>CONDICIONES GENERALES DE DISPENSACIÓN</w:t>
      </w:r>
    </w:p>
    <w:p w14:paraId="73846DD1" w14:textId="77777777" w:rsidR="0042091D" w:rsidRPr="000D7368" w:rsidRDefault="0042091D" w:rsidP="00A56471">
      <w:pPr>
        <w:autoSpaceDE w:val="0"/>
        <w:autoSpaceDN w:val="0"/>
        <w:adjustRightInd w:val="0"/>
        <w:spacing w:line="240" w:lineRule="auto"/>
        <w:rPr>
          <w:noProof/>
          <w:lang w:val="es-ES"/>
        </w:rPr>
      </w:pPr>
    </w:p>
    <w:p w14:paraId="3A75D733" w14:textId="77777777" w:rsidR="0042091D" w:rsidRPr="000D7368" w:rsidRDefault="0042091D" w:rsidP="00A56471">
      <w:pPr>
        <w:autoSpaceDE w:val="0"/>
        <w:autoSpaceDN w:val="0"/>
        <w:adjustRightInd w:val="0"/>
        <w:spacing w:line="240" w:lineRule="auto"/>
        <w:rPr>
          <w:noProof/>
          <w:lang w:val="es-ES"/>
        </w:rPr>
      </w:pPr>
    </w:p>
    <w:p w14:paraId="55CD8522" w14:textId="77777777" w:rsidR="0042091D" w:rsidRPr="000D7368" w:rsidRDefault="0042091D">
      <w:pPr>
        <w:suppressLineNumbers/>
        <w:pBdr>
          <w:top w:val="single" w:sz="4" w:space="2" w:color="auto"/>
          <w:left w:val="single" w:sz="4" w:space="4" w:color="auto"/>
          <w:bottom w:val="single" w:sz="4" w:space="1" w:color="auto"/>
          <w:right w:val="single" w:sz="4" w:space="4" w:color="auto"/>
        </w:pBdr>
        <w:outlineLvl w:val="0"/>
        <w:rPr>
          <w:noProof/>
          <w:lang w:val="es-ES"/>
        </w:rPr>
      </w:pPr>
      <w:r w:rsidRPr="000D7368">
        <w:rPr>
          <w:b/>
          <w:bCs/>
          <w:noProof/>
          <w:lang w:val="es-ES"/>
        </w:rPr>
        <w:t>15.</w:t>
      </w:r>
      <w:r w:rsidRPr="000D7368">
        <w:rPr>
          <w:b/>
          <w:bCs/>
          <w:noProof/>
          <w:lang w:val="es-ES"/>
        </w:rPr>
        <w:tab/>
        <w:t>INSTRUCCIONES DE USO</w:t>
      </w:r>
    </w:p>
    <w:p w14:paraId="48795FBD" w14:textId="77777777" w:rsidR="0042091D" w:rsidRPr="000D7368" w:rsidRDefault="0042091D" w:rsidP="00A56471">
      <w:pPr>
        <w:autoSpaceDE w:val="0"/>
        <w:autoSpaceDN w:val="0"/>
        <w:adjustRightInd w:val="0"/>
        <w:spacing w:line="240" w:lineRule="auto"/>
        <w:rPr>
          <w:noProof/>
          <w:lang w:val="es-ES"/>
        </w:rPr>
      </w:pPr>
    </w:p>
    <w:p w14:paraId="735AAF32" w14:textId="77777777" w:rsidR="0042091D" w:rsidRPr="000D7368" w:rsidRDefault="0042091D" w:rsidP="00A56471">
      <w:pPr>
        <w:autoSpaceDE w:val="0"/>
        <w:autoSpaceDN w:val="0"/>
        <w:adjustRightInd w:val="0"/>
        <w:spacing w:line="240" w:lineRule="auto"/>
        <w:rPr>
          <w:noProof/>
          <w:lang w:val="es-ES"/>
        </w:rPr>
      </w:pPr>
    </w:p>
    <w:p w14:paraId="790013B0" w14:textId="77777777" w:rsidR="0042091D" w:rsidRPr="000D7368" w:rsidRDefault="0042091D">
      <w:pPr>
        <w:suppressLineNumbers/>
        <w:pBdr>
          <w:top w:val="single" w:sz="4" w:space="1" w:color="auto"/>
          <w:left w:val="single" w:sz="4" w:space="4" w:color="auto"/>
          <w:bottom w:val="single" w:sz="4" w:space="0" w:color="auto"/>
          <w:right w:val="single" w:sz="4" w:space="4" w:color="auto"/>
        </w:pBdr>
        <w:rPr>
          <w:color w:val="008000"/>
          <w:lang w:val="es-ES"/>
        </w:rPr>
      </w:pPr>
      <w:r w:rsidRPr="000D7368">
        <w:rPr>
          <w:b/>
          <w:bCs/>
          <w:lang w:val="es-ES"/>
        </w:rPr>
        <w:t>16.</w:t>
      </w:r>
      <w:r w:rsidRPr="000D7368">
        <w:rPr>
          <w:b/>
          <w:bCs/>
          <w:lang w:val="es-ES"/>
        </w:rPr>
        <w:tab/>
      </w:r>
      <w:r w:rsidRPr="000D7368">
        <w:rPr>
          <w:b/>
          <w:bCs/>
          <w:noProof/>
          <w:lang w:val="es-ES"/>
        </w:rPr>
        <w:t>INFORMACIÓN EN BRAILLE</w:t>
      </w:r>
    </w:p>
    <w:p w14:paraId="130030F7" w14:textId="77777777" w:rsidR="0042091D" w:rsidRPr="000D7368" w:rsidRDefault="0042091D" w:rsidP="00A56471">
      <w:pPr>
        <w:autoSpaceDE w:val="0"/>
        <w:autoSpaceDN w:val="0"/>
        <w:adjustRightInd w:val="0"/>
        <w:spacing w:line="240" w:lineRule="auto"/>
        <w:rPr>
          <w:noProof/>
          <w:lang w:val="es-ES"/>
        </w:rPr>
      </w:pPr>
    </w:p>
    <w:p w14:paraId="0963281C" w14:textId="77777777" w:rsidR="0042091D" w:rsidRPr="000D7368" w:rsidRDefault="0042091D" w:rsidP="0035662F">
      <w:pPr>
        <w:autoSpaceDE w:val="0"/>
        <w:autoSpaceDN w:val="0"/>
        <w:adjustRightInd w:val="0"/>
        <w:spacing w:line="240" w:lineRule="auto"/>
        <w:rPr>
          <w:lang w:val="es-ES"/>
        </w:rPr>
      </w:pPr>
      <w:r w:rsidRPr="000D7368">
        <w:rPr>
          <w:lang w:val="es-ES"/>
        </w:rPr>
        <w:t>Imatinib Actavis 50 mg</w:t>
      </w:r>
    </w:p>
    <w:p w14:paraId="3C066C60" w14:textId="77777777" w:rsidR="0042091D" w:rsidRPr="000D7368" w:rsidRDefault="0042091D" w:rsidP="00A56471">
      <w:pPr>
        <w:autoSpaceDE w:val="0"/>
        <w:autoSpaceDN w:val="0"/>
        <w:adjustRightInd w:val="0"/>
        <w:spacing w:line="240" w:lineRule="auto"/>
        <w:rPr>
          <w:noProof/>
          <w:lang w:val="es-ES"/>
        </w:rPr>
      </w:pPr>
    </w:p>
    <w:p w14:paraId="5D786D2C" w14:textId="77777777" w:rsidR="0042091D" w:rsidRPr="000D7368" w:rsidRDefault="0042091D" w:rsidP="00A56471">
      <w:pPr>
        <w:autoSpaceDE w:val="0"/>
        <w:autoSpaceDN w:val="0"/>
        <w:adjustRightInd w:val="0"/>
        <w:spacing w:line="240" w:lineRule="auto"/>
        <w:rPr>
          <w:noProof/>
          <w:lang w:val="es-ES"/>
        </w:rPr>
      </w:pPr>
    </w:p>
    <w:p w14:paraId="70012A11" w14:textId="77777777" w:rsidR="0042091D" w:rsidRPr="00401B18" w:rsidRDefault="0042091D" w:rsidP="000132E0">
      <w:pPr>
        <w:suppressLineNumbers/>
        <w:pBdr>
          <w:top w:val="single" w:sz="4" w:space="2" w:color="auto"/>
          <w:left w:val="single" w:sz="4" w:space="4" w:color="auto"/>
          <w:bottom w:val="single" w:sz="4" w:space="1" w:color="auto"/>
          <w:right w:val="single" w:sz="4" w:space="4" w:color="auto"/>
        </w:pBdr>
        <w:outlineLvl w:val="0"/>
        <w:rPr>
          <w:noProof/>
          <w:lang w:val="pt-PT"/>
        </w:rPr>
      </w:pPr>
      <w:r w:rsidRPr="00401B18">
        <w:rPr>
          <w:b/>
          <w:bCs/>
          <w:noProof/>
          <w:lang w:val="pt-PT"/>
        </w:rPr>
        <w:t>17.</w:t>
      </w:r>
      <w:r w:rsidRPr="00401B18">
        <w:rPr>
          <w:b/>
          <w:bCs/>
          <w:noProof/>
          <w:lang w:val="pt-PT"/>
        </w:rPr>
        <w:tab/>
        <w:t>IDENTIFICADOR ÚNICO – CÓDIGO DE BARRAS 2D</w:t>
      </w:r>
    </w:p>
    <w:p w14:paraId="77B7BC64" w14:textId="77777777" w:rsidR="0042091D" w:rsidRPr="00401B18" w:rsidRDefault="0042091D" w:rsidP="000132E0">
      <w:pPr>
        <w:autoSpaceDE w:val="0"/>
        <w:autoSpaceDN w:val="0"/>
        <w:adjustRightInd w:val="0"/>
        <w:spacing w:line="240" w:lineRule="auto"/>
        <w:rPr>
          <w:noProof/>
          <w:lang w:val="pt-PT"/>
        </w:rPr>
      </w:pPr>
    </w:p>
    <w:p w14:paraId="5EC35006" w14:textId="77777777" w:rsidR="0042091D" w:rsidRPr="000D7368" w:rsidRDefault="0042091D" w:rsidP="00125D16">
      <w:pPr>
        <w:autoSpaceDE w:val="0"/>
        <w:autoSpaceDN w:val="0"/>
        <w:adjustRightInd w:val="0"/>
        <w:spacing w:line="240" w:lineRule="auto"/>
        <w:rPr>
          <w:noProof/>
          <w:lang w:val="es-ES"/>
        </w:rPr>
      </w:pPr>
      <w:r w:rsidRPr="000D7368">
        <w:rPr>
          <w:noProof/>
          <w:highlight w:val="lightGray"/>
          <w:lang w:val="es-ES"/>
        </w:rPr>
        <w:t>&lt;Incluido el código de barras 2D que lleva el identificador único.</w:t>
      </w:r>
      <w:r w:rsidRPr="000D7368">
        <w:rPr>
          <w:noProof/>
          <w:lang w:val="es-ES"/>
        </w:rPr>
        <w:t>&gt;</w:t>
      </w:r>
    </w:p>
    <w:p w14:paraId="05E1CE39" w14:textId="77777777" w:rsidR="0042091D" w:rsidRPr="000D7368" w:rsidRDefault="0042091D" w:rsidP="000132E0">
      <w:pPr>
        <w:autoSpaceDE w:val="0"/>
        <w:autoSpaceDN w:val="0"/>
        <w:adjustRightInd w:val="0"/>
        <w:spacing w:line="240" w:lineRule="auto"/>
        <w:rPr>
          <w:noProof/>
          <w:lang w:val="es-ES"/>
        </w:rPr>
      </w:pPr>
    </w:p>
    <w:p w14:paraId="42B12498" w14:textId="77777777" w:rsidR="0042091D" w:rsidRPr="000D7368" w:rsidRDefault="0042091D" w:rsidP="000132E0">
      <w:pPr>
        <w:autoSpaceDE w:val="0"/>
        <w:autoSpaceDN w:val="0"/>
        <w:adjustRightInd w:val="0"/>
        <w:spacing w:line="240" w:lineRule="auto"/>
        <w:rPr>
          <w:noProof/>
          <w:lang w:val="es-ES"/>
        </w:rPr>
      </w:pPr>
    </w:p>
    <w:p w14:paraId="20D5A46D" w14:textId="77777777" w:rsidR="0042091D" w:rsidRPr="000D7368" w:rsidRDefault="0042091D" w:rsidP="000132E0">
      <w:pPr>
        <w:suppressLineNumbers/>
        <w:pBdr>
          <w:top w:val="single" w:sz="4" w:space="1" w:color="auto"/>
          <w:left w:val="single" w:sz="4" w:space="4" w:color="auto"/>
          <w:bottom w:val="single" w:sz="4" w:space="0" w:color="auto"/>
          <w:right w:val="single" w:sz="4" w:space="4" w:color="auto"/>
        </w:pBdr>
        <w:rPr>
          <w:lang w:val="es-ES"/>
        </w:rPr>
      </w:pPr>
      <w:r w:rsidRPr="000D7368">
        <w:rPr>
          <w:b/>
          <w:bCs/>
          <w:lang w:val="es-ES"/>
        </w:rPr>
        <w:t>18.</w:t>
      </w:r>
      <w:r w:rsidRPr="000D7368">
        <w:rPr>
          <w:b/>
          <w:bCs/>
          <w:lang w:val="es-ES"/>
        </w:rPr>
        <w:tab/>
      </w:r>
      <w:r w:rsidRPr="000D7368">
        <w:rPr>
          <w:b/>
          <w:bCs/>
          <w:noProof/>
          <w:lang w:val="es-ES"/>
        </w:rPr>
        <w:t>IDENTIFICADOR ÚNICO – INFORMACIÓN EN CARACTERES VISUALES</w:t>
      </w:r>
    </w:p>
    <w:p w14:paraId="3F11AED5" w14:textId="77777777" w:rsidR="0042091D" w:rsidRPr="000D7368" w:rsidRDefault="0042091D" w:rsidP="00A56471">
      <w:pPr>
        <w:autoSpaceDE w:val="0"/>
        <w:autoSpaceDN w:val="0"/>
        <w:adjustRightInd w:val="0"/>
        <w:spacing w:line="240" w:lineRule="auto"/>
        <w:rPr>
          <w:noProof/>
          <w:lang w:val="es-ES"/>
        </w:rPr>
      </w:pPr>
    </w:p>
    <w:p w14:paraId="246CF4ED" w14:textId="597595EB" w:rsidR="0042091D" w:rsidRPr="000D7368" w:rsidRDefault="0042091D" w:rsidP="00125D16">
      <w:pPr>
        <w:spacing w:line="240" w:lineRule="auto"/>
        <w:rPr>
          <w:lang w:val="es-ES"/>
        </w:rPr>
      </w:pPr>
      <w:r w:rsidRPr="000D7368">
        <w:rPr>
          <w:lang w:val="es-ES"/>
        </w:rPr>
        <w:t>PC {número}</w:t>
      </w:r>
    </w:p>
    <w:p w14:paraId="02FCEFE2" w14:textId="0F053A75" w:rsidR="0042091D" w:rsidRPr="000D7368" w:rsidRDefault="0042091D" w:rsidP="00125D16">
      <w:pPr>
        <w:spacing w:line="240" w:lineRule="auto"/>
        <w:rPr>
          <w:lang w:val="es-ES"/>
        </w:rPr>
      </w:pPr>
      <w:r w:rsidRPr="000D7368">
        <w:rPr>
          <w:lang w:val="es-ES"/>
        </w:rPr>
        <w:t>SN {número}</w:t>
      </w:r>
    </w:p>
    <w:p w14:paraId="3C8B6507" w14:textId="56A05C11" w:rsidR="0042091D" w:rsidRPr="000D7368" w:rsidRDefault="0042091D" w:rsidP="00125D16">
      <w:pPr>
        <w:spacing w:line="240" w:lineRule="auto"/>
        <w:rPr>
          <w:b/>
          <w:bCs/>
          <w:noProof/>
          <w:u w:val="single"/>
          <w:lang w:val="es-ES"/>
        </w:rPr>
      </w:pPr>
      <w:r w:rsidRPr="000D7368">
        <w:rPr>
          <w:lang w:val="es-ES"/>
        </w:rPr>
        <w:t>NN {número}</w:t>
      </w:r>
    </w:p>
    <w:p w14:paraId="4AAF92AA" w14:textId="77777777" w:rsidR="0042091D" w:rsidRPr="000D7368" w:rsidRDefault="0042091D" w:rsidP="00A56471">
      <w:pPr>
        <w:autoSpaceDE w:val="0"/>
        <w:autoSpaceDN w:val="0"/>
        <w:adjustRightInd w:val="0"/>
        <w:spacing w:line="240" w:lineRule="auto"/>
        <w:rPr>
          <w:noProof/>
          <w:lang w:val="es-ES"/>
        </w:rPr>
      </w:pPr>
    </w:p>
    <w:p w14:paraId="4C9A5B6C" w14:textId="77777777" w:rsidR="0042091D" w:rsidRPr="000D7368" w:rsidRDefault="0042091D" w:rsidP="00A56471">
      <w:pPr>
        <w:autoSpaceDE w:val="0"/>
        <w:autoSpaceDN w:val="0"/>
        <w:adjustRightInd w:val="0"/>
        <w:spacing w:line="240" w:lineRule="auto"/>
        <w:rPr>
          <w:noProof/>
          <w:lang w:val="es-ES"/>
        </w:rPr>
      </w:pPr>
    </w:p>
    <w:p w14:paraId="58B22C01" w14:textId="77777777" w:rsidR="0042091D" w:rsidRPr="000D7368" w:rsidRDefault="0042091D" w:rsidP="00763212">
      <w:pPr>
        <w:suppressLineNumbers/>
        <w:shd w:val="clear" w:color="auto" w:fill="FFFFFF"/>
        <w:rPr>
          <w:noProof/>
          <w:lang w:val="es-ES"/>
        </w:rPr>
      </w:pPr>
      <w:r w:rsidRPr="000D7368">
        <w:rPr>
          <w:b/>
          <w:bCs/>
          <w:noProof/>
          <w:u w:val="single"/>
          <w:lang w:val="es-ES"/>
        </w:rPr>
        <w:br w:type="page"/>
      </w:r>
    </w:p>
    <w:p w14:paraId="464F002C"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rPr>
          <w:b/>
          <w:bCs/>
          <w:noProof/>
          <w:lang w:val="es-ES"/>
        </w:rPr>
      </w:pPr>
      <w:r w:rsidRPr="000D7368">
        <w:rPr>
          <w:b/>
          <w:bCs/>
          <w:noProof/>
          <w:lang w:val="es-ES"/>
        </w:rPr>
        <w:t>INFORMACIÓN QUE DEBE FIGURAR EN EL EMBALAJE EXTERIOR</w:t>
      </w:r>
    </w:p>
    <w:p w14:paraId="5FC681B5"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rPr>
          <w:b/>
          <w:bCs/>
          <w:noProof/>
          <w:lang w:val="es-ES"/>
        </w:rPr>
      </w:pPr>
    </w:p>
    <w:p w14:paraId="5D6AE1E8"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rPr>
          <w:b/>
          <w:bCs/>
          <w:noProof/>
          <w:lang w:val="es-ES"/>
        </w:rPr>
      </w:pPr>
      <w:r w:rsidRPr="000D7368">
        <w:rPr>
          <w:b/>
          <w:bCs/>
          <w:noProof/>
          <w:lang w:val="es-ES"/>
        </w:rPr>
        <w:t>CARTONAJE</w:t>
      </w:r>
    </w:p>
    <w:p w14:paraId="6869635C" w14:textId="77777777" w:rsidR="0042091D" w:rsidRPr="000D7368" w:rsidRDefault="0042091D" w:rsidP="00763212">
      <w:pPr>
        <w:autoSpaceDE w:val="0"/>
        <w:autoSpaceDN w:val="0"/>
        <w:adjustRightInd w:val="0"/>
        <w:spacing w:line="240" w:lineRule="auto"/>
        <w:rPr>
          <w:noProof/>
          <w:lang w:val="es-ES"/>
        </w:rPr>
      </w:pPr>
    </w:p>
    <w:p w14:paraId="2E15B7B6"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1.</w:t>
      </w:r>
      <w:r w:rsidRPr="000D7368">
        <w:rPr>
          <w:b/>
          <w:bCs/>
          <w:noProof/>
          <w:lang w:val="es-ES"/>
        </w:rPr>
        <w:tab/>
        <w:t>NOMBRE DEL MEDICAMENTO</w:t>
      </w:r>
    </w:p>
    <w:p w14:paraId="12357B31" w14:textId="77777777" w:rsidR="0042091D" w:rsidRPr="000D7368" w:rsidRDefault="0042091D" w:rsidP="00763212">
      <w:pPr>
        <w:autoSpaceDE w:val="0"/>
        <w:autoSpaceDN w:val="0"/>
        <w:adjustRightInd w:val="0"/>
        <w:spacing w:line="240" w:lineRule="auto"/>
        <w:rPr>
          <w:noProof/>
          <w:lang w:val="es-ES"/>
        </w:rPr>
      </w:pPr>
    </w:p>
    <w:p w14:paraId="28C3B183" w14:textId="77777777" w:rsidR="0042091D" w:rsidRPr="000D7368" w:rsidRDefault="0042091D" w:rsidP="00763212">
      <w:pPr>
        <w:autoSpaceDE w:val="0"/>
        <w:autoSpaceDN w:val="0"/>
        <w:adjustRightInd w:val="0"/>
        <w:spacing w:line="240" w:lineRule="auto"/>
        <w:rPr>
          <w:lang w:val="es-ES"/>
        </w:rPr>
      </w:pPr>
      <w:r w:rsidRPr="000D7368">
        <w:rPr>
          <w:lang w:val="es-ES"/>
        </w:rPr>
        <w:t>Imatinib Actavis 100 mg cápsulas duras EFG</w:t>
      </w:r>
    </w:p>
    <w:p w14:paraId="767DB698" w14:textId="60F8CF8A" w:rsidR="0042091D" w:rsidRPr="000D7368" w:rsidRDefault="004B08D5" w:rsidP="00763212">
      <w:pPr>
        <w:autoSpaceDE w:val="0"/>
        <w:autoSpaceDN w:val="0"/>
        <w:adjustRightInd w:val="0"/>
        <w:spacing w:line="240" w:lineRule="auto"/>
        <w:rPr>
          <w:lang w:val="es-ES"/>
        </w:rPr>
      </w:pPr>
      <w:r w:rsidRPr="000D7368">
        <w:rPr>
          <w:lang w:val="es-ES"/>
        </w:rPr>
        <w:t>i</w:t>
      </w:r>
      <w:r w:rsidR="0042091D" w:rsidRPr="000D7368">
        <w:rPr>
          <w:lang w:val="es-ES"/>
        </w:rPr>
        <w:t>matinib</w:t>
      </w:r>
    </w:p>
    <w:p w14:paraId="4FD2D469" w14:textId="77777777" w:rsidR="0042091D" w:rsidRPr="000D7368" w:rsidRDefault="0042091D" w:rsidP="00763212">
      <w:pPr>
        <w:autoSpaceDE w:val="0"/>
        <w:autoSpaceDN w:val="0"/>
        <w:adjustRightInd w:val="0"/>
        <w:spacing w:line="240" w:lineRule="auto"/>
        <w:rPr>
          <w:lang w:val="es-ES"/>
        </w:rPr>
      </w:pPr>
    </w:p>
    <w:p w14:paraId="662BAF43" w14:textId="77777777" w:rsidR="0042091D" w:rsidRPr="000D7368" w:rsidRDefault="0042091D" w:rsidP="00763212">
      <w:pPr>
        <w:autoSpaceDE w:val="0"/>
        <w:autoSpaceDN w:val="0"/>
        <w:adjustRightInd w:val="0"/>
        <w:spacing w:line="240" w:lineRule="auto"/>
        <w:rPr>
          <w:lang w:val="es-ES"/>
        </w:rPr>
      </w:pPr>
    </w:p>
    <w:p w14:paraId="34EF857E"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2.</w:t>
      </w:r>
      <w:r w:rsidRPr="000D7368">
        <w:rPr>
          <w:b/>
          <w:bCs/>
          <w:noProof/>
          <w:lang w:val="es-ES"/>
        </w:rPr>
        <w:tab/>
        <w:t>PRINCIPIO(S) ACTIVO(S)</w:t>
      </w:r>
    </w:p>
    <w:p w14:paraId="63E0F8AE" w14:textId="77777777" w:rsidR="0042091D" w:rsidRPr="000D7368" w:rsidRDefault="0042091D" w:rsidP="00763212">
      <w:pPr>
        <w:autoSpaceDE w:val="0"/>
        <w:autoSpaceDN w:val="0"/>
        <w:adjustRightInd w:val="0"/>
        <w:spacing w:line="240" w:lineRule="auto"/>
        <w:rPr>
          <w:noProof/>
          <w:lang w:val="es-ES"/>
        </w:rPr>
      </w:pPr>
    </w:p>
    <w:p w14:paraId="48B1171C"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Cada cápsula contiene 100 mg de imatinib (como mesilato).</w:t>
      </w:r>
    </w:p>
    <w:p w14:paraId="4CD0563A" w14:textId="77777777" w:rsidR="0042091D" w:rsidRPr="000D7368" w:rsidRDefault="0042091D" w:rsidP="00763212">
      <w:pPr>
        <w:autoSpaceDE w:val="0"/>
        <w:autoSpaceDN w:val="0"/>
        <w:adjustRightInd w:val="0"/>
        <w:spacing w:line="240" w:lineRule="auto"/>
        <w:rPr>
          <w:noProof/>
          <w:lang w:val="es-ES"/>
        </w:rPr>
      </w:pPr>
    </w:p>
    <w:p w14:paraId="6F88CCBA" w14:textId="77777777" w:rsidR="0042091D" w:rsidRPr="000D7368" w:rsidRDefault="0042091D" w:rsidP="00763212">
      <w:pPr>
        <w:autoSpaceDE w:val="0"/>
        <w:autoSpaceDN w:val="0"/>
        <w:adjustRightInd w:val="0"/>
        <w:spacing w:line="240" w:lineRule="auto"/>
        <w:rPr>
          <w:noProof/>
          <w:lang w:val="es-ES"/>
        </w:rPr>
      </w:pPr>
    </w:p>
    <w:p w14:paraId="6E22FDB8"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3.</w:t>
      </w:r>
      <w:r w:rsidRPr="000D7368">
        <w:rPr>
          <w:b/>
          <w:bCs/>
          <w:noProof/>
          <w:lang w:val="es-ES"/>
        </w:rPr>
        <w:tab/>
        <w:t>LISTA DE EXCIPIENTES</w:t>
      </w:r>
    </w:p>
    <w:p w14:paraId="4F6C6950" w14:textId="77777777" w:rsidR="0042091D" w:rsidRPr="000D7368" w:rsidRDefault="0042091D" w:rsidP="00763212">
      <w:pPr>
        <w:autoSpaceDE w:val="0"/>
        <w:autoSpaceDN w:val="0"/>
        <w:adjustRightInd w:val="0"/>
        <w:spacing w:line="240" w:lineRule="auto"/>
        <w:rPr>
          <w:noProof/>
          <w:lang w:val="es-ES"/>
        </w:rPr>
      </w:pPr>
    </w:p>
    <w:p w14:paraId="0D110A71" w14:textId="77777777" w:rsidR="0042091D" w:rsidRPr="000D7368" w:rsidRDefault="0042091D" w:rsidP="00763212">
      <w:pPr>
        <w:autoSpaceDE w:val="0"/>
        <w:autoSpaceDN w:val="0"/>
        <w:adjustRightInd w:val="0"/>
        <w:spacing w:line="240" w:lineRule="auto"/>
        <w:rPr>
          <w:noProof/>
          <w:lang w:val="es-ES"/>
        </w:rPr>
      </w:pPr>
    </w:p>
    <w:p w14:paraId="61CA4580"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4.</w:t>
      </w:r>
      <w:r w:rsidRPr="000D7368">
        <w:rPr>
          <w:b/>
          <w:bCs/>
          <w:noProof/>
          <w:lang w:val="es-ES"/>
        </w:rPr>
        <w:tab/>
        <w:t>FORMA FARMACÉUTICA Y CONTENIDO DEL ENVASE</w:t>
      </w:r>
    </w:p>
    <w:p w14:paraId="27D91F09" w14:textId="77777777" w:rsidR="0042091D" w:rsidRPr="000D7368" w:rsidRDefault="0042091D" w:rsidP="00763212">
      <w:pPr>
        <w:autoSpaceDE w:val="0"/>
        <w:autoSpaceDN w:val="0"/>
        <w:adjustRightInd w:val="0"/>
        <w:spacing w:line="240" w:lineRule="auto"/>
        <w:rPr>
          <w:noProof/>
          <w:lang w:val="es-ES"/>
        </w:rPr>
      </w:pPr>
    </w:p>
    <w:p w14:paraId="4F886673" w14:textId="77777777" w:rsidR="0042091D" w:rsidRPr="00401B18" w:rsidRDefault="0042091D" w:rsidP="00763212">
      <w:pPr>
        <w:pStyle w:val="Sinespaciado1"/>
        <w:rPr>
          <w:rFonts w:ascii="Times New Roman" w:hAnsi="Times New Roman" w:cs="Times New Roman"/>
          <w:lang w:val="pt-PT"/>
        </w:rPr>
      </w:pPr>
      <w:r w:rsidRPr="00401B18">
        <w:rPr>
          <w:rFonts w:ascii="Times New Roman" w:hAnsi="Times New Roman" w:cs="Times New Roman"/>
          <w:lang w:val="pt-PT"/>
        </w:rPr>
        <w:t>24 cápsulas</w:t>
      </w:r>
    </w:p>
    <w:p w14:paraId="3ECF1CE0"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48 cápsulas</w:t>
      </w:r>
    </w:p>
    <w:p w14:paraId="2A9381B6"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60 cápsulas</w:t>
      </w:r>
    </w:p>
    <w:p w14:paraId="77E3EFC4"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96 cápsulas</w:t>
      </w:r>
    </w:p>
    <w:p w14:paraId="7E722B6F"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120 cápsulas</w:t>
      </w:r>
    </w:p>
    <w:p w14:paraId="7CF93DA0" w14:textId="77777777" w:rsidR="0042091D" w:rsidRPr="00401B18" w:rsidRDefault="0042091D" w:rsidP="00763212">
      <w:pPr>
        <w:pStyle w:val="Sinespaciado1"/>
        <w:rPr>
          <w:rFonts w:ascii="Times New Roman" w:hAnsi="Times New Roman" w:cs="Times New Roman"/>
          <w:lang w:val="pt-PT"/>
        </w:rPr>
      </w:pPr>
      <w:r w:rsidRPr="00401B18">
        <w:rPr>
          <w:rFonts w:ascii="Times New Roman" w:hAnsi="Times New Roman" w:cs="Times New Roman"/>
          <w:highlight w:val="lightGray"/>
          <w:lang w:val="pt-PT"/>
        </w:rPr>
        <w:t>180 cápsulas</w:t>
      </w:r>
    </w:p>
    <w:p w14:paraId="00BE3085" w14:textId="77777777" w:rsidR="0042091D" w:rsidRPr="00401B18" w:rsidRDefault="0042091D" w:rsidP="00763212">
      <w:pPr>
        <w:autoSpaceDE w:val="0"/>
        <w:autoSpaceDN w:val="0"/>
        <w:adjustRightInd w:val="0"/>
        <w:spacing w:line="240" w:lineRule="auto"/>
        <w:rPr>
          <w:noProof/>
          <w:lang w:val="pt-PT"/>
        </w:rPr>
      </w:pPr>
    </w:p>
    <w:p w14:paraId="1B580881" w14:textId="77777777" w:rsidR="0042091D" w:rsidRPr="00401B18" w:rsidRDefault="0042091D" w:rsidP="00763212">
      <w:pPr>
        <w:autoSpaceDE w:val="0"/>
        <w:autoSpaceDN w:val="0"/>
        <w:adjustRightInd w:val="0"/>
        <w:spacing w:line="240" w:lineRule="auto"/>
        <w:rPr>
          <w:noProof/>
          <w:lang w:val="pt-PT"/>
        </w:rPr>
      </w:pPr>
    </w:p>
    <w:p w14:paraId="1B4AFA75"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5.</w:t>
      </w:r>
      <w:r w:rsidRPr="000D7368">
        <w:rPr>
          <w:b/>
          <w:bCs/>
          <w:noProof/>
          <w:lang w:val="es-ES"/>
        </w:rPr>
        <w:tab/>
        <w:t>FORMA Y VÍA(S) DE ADMINISTRACIÓN</w:t>
      </w:r>
    </w:p>
    <w:p w14:paraId="26772552" w14:textId="77777777" w:rsidR="0042091D" w:rsidRPr="000D7368" w:rsidRDefault="0042091D" w:rsidP="00763212">
      <w:pPr>
        <w:autoSpaceDE w:val="0"/>
        <w:autoSpaceDN w:val="0"/>
        <w:adjustRightInd w:val="0"/>
        <w:spacing w:line="240" w:lineRule="auto"/>
        <w:rPr>
          <w:noProof/>
          <w:lang w:val="es-ES"/>
        </w:rPr>
      </w:pPr>
    </w:p>
    <w:p w14:paraId="43DF8F92"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Vía oral.</w:t>
      </w:r>
    </w:p>
    <w:p w14:paraId="7293AEE3"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Leer el prospecto antes de utilizar este medicamento.</w:t>
      </w:r>
    </w:p>
    <w:p w14:paraId="26A930B4" w14:textId="77777777" w:rsidR="0042091D" w:rsidRPr="000D7368" w:rsidRDefault="0042091D" w:rsidP="00763212">
      <w:pPr>
        <w:autoSpaceDE w:val="0"/>
        <w:autoSpaceDN w:val="0"/>
        <w:adjustRightInd w:val="0"/>
        <w:spacing w:line="240" w:lineRule="auto"/>
        <w:rPr>
          <w:noProof/>
          <w:lang w:val="es-ES"/>
        </w:rPr>
      </w:pPr>
    </w:p>
    <w:p w14:paraId="43BE3525" w14:textId="77777777" w:rsidR="0042091D" w:rsidRPr="000D7368" w:rsidRDefault="0042091D" w:rsidP="00763212">
      <w:pPr>
        <w:autoSpaceDE w:val="0"/>
        <w:autoSpaceDN w:val="0"/>
        <w:adjustRightInd w:val="0"/>
        <w:spacing w:line="240" w:lineRule="auto"/>
        <w:rPr>
          <w:noProof/>
          <w:lang w:val="es-ES"/>
        </w:rPr>
      </w:pPr>
    </w:p>
    <w:p w14:paraId="7309986A"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6.</w:t>
      </w:r>
      <w:r w:rsidRPr="000D7368">
        <w:rPr>
          <w:b/>
          <w:bCs/>
          <w:noProof/>
          <w:lang w:val="es-ES"/>
        </w:rPr>
        <w:tab/>
        <w:t>ADVERTENCIA ESPECIAL DE QUE EL MEDICAMENTO DEBE MANTENERSE FUERA DE LA VISTA Y DEL ALCANCE DE LOS NIÑOS</w:t>
      </w:r>
    </w:p>
    <w:p w14:paraId="522921C1" w14:textId="77777777" w:rsidR="0042091D" w:rsidRPr="000D7368" w:rsidRDefault="0042091D" w:rsidP="00763212">
      <w:pPr>
        <w:autoSpaceDE w:val="0"/>
        <w:autoSpaceDN w:val="0"/>
        <w:adjustRightInd w:val="0"/>
        <w:spacing w:line="240" w:lineRule="auto"/>
        <w:rPr>
          <w:noProof/>
          <w:lang w:val="es-ES"/>
        </w:rPr>
      </w:pPr>
    </w:p>
    <w:p w14:paraId="0F00BDB6"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Mantener fuera de la vista y del alcance de los niños.</w:t>
      </w:r>
    </w:p>
    <w:p w14:paraId="2A7AA55E" w14:textId="77777777" w:rsidR="0042091D" w:rsidRPr="000D7368" w:rsidRDefault="0042091D" w:rsidP="00763212">
      <w:pPr>
        <w:autoSpaceDE w:val="0"/>
        <w:autoSpaceDN w:val="0"/>
        <w:adjustRightInd w:val="0"/>
        <w:spacing w:line="240" w:lineRule="auto"/>
        <w:rPr>
          <w:noProof/>
          <w:lang w:val="es-ES"/>
        </w:rPr>
      </w:pPr>
    </w:p>
    <w:p w14:paraId="3E26CE1B" w14:textId="77777777" w:rsidR="0042091D" w:rsidRPr="000D7368" w:rsidRDefault="0042091D" w:rsidP="00763212">
      <w:pPr>
        <w:autoSpaceDE w:val="0"/>
        <w:autoSpaceDN w:val="0"/>
        <w:adjustRightInd w:val="0"/>
        <w:spacing w:line="240" w:lineRule="auto"/>
        <w:rPr>
          <w:noProof/>
          <w:lang w:val="es-ES"/>
        </w:rPr>
      </w:pPr>
    </w:p>
    <w:p w14:paraId="71BDBC2B"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7.</w:t>
      </w:r>
      <w:r w:rsidRPr="000D7368">
        <w:rPr>
          <w:b/>
          <w:bCs/>
          <w:noProof/>
          <w:lang w:val="es-ES"/>
        </w:rPr>
        <w:tab/>
        <w:t>OTRA(S) ADVERTENCIA(S) ESPECIAL(ES), SI ES NECESARIO</w:t>
      </w:r>
    </w:p>
    <w:p w14:paraId="16E8C013" w14:textId="77777777" w:rsidR="0042091D" w:rsidRPr="000D7368" w:rsidRDefault="0042091D" w:rsidP="00763212">
      <w:pPr>
        <w:autoSpaceDE w:val="0"/>
        <w:autoSpaceDN w:val="0"/>
        <w:adjustRightInd w:val="0"/>
        <w:spacing w:line="240" w:lineRule="auto"/>
        <w:rPr>
          <w:noProof/>
          <w:lang w:val="es-ES"/>
        </w:rPr>
      </w:pPr>
    </w:p>
    <w:p w14:paraId="7A1D5584"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Utilizar solamente como se lo indique su médico.</w:t>
      </w:r>
    </w:p>
    <w:p w14:paraId="5266A722" w14:textId="77777777" w:rsidR="0042091D" w:rsidRPr="000D7368" w:rsidRDefault="0042091D" w:rsidP="00763212">
      <w:pPr>
        <w:autoSpaceDE w:val="0"/>
        <w:autoSpaceDN w:val="0"/>
        <w:adjustRightInd w:val="0"/>
        <w:spacing w:line="240" w:lineRule="auto"/>
        <w:rPr>
          <w:noProof/>
          <w:lang w:val="es-ES"/>
        </w:rPr>
      </w:pPr>
    </w:p>
    <w:p w14:paraId="472698B2" w14:textId="77777777" w:rsidR="0042091D" w:rsidRPr="000D7368" w:rsidRDefault="0042091D" w:rsidP="00763212">
      <w:pPr>
        <w:autoSpaceDE w:val="0"/>
        <w:autoSpaceDN w:val="0"/>
        <w:adjustRightInd w:val="0"/>
        <w:spacing w:line="240" w:lineRule="auto"/>
        <w:rPr>
          <w:noProof/>
          <w:lang w:val="es-ES"/>
        </w:rPr>
      </w:pPr>
    </w:p>
    <w:p w14:paraId="2EBCBA3C"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8.</w:t>
      </w:r>
      <w:r w:rsidRPr="000D7368">
        <w:rPr>
          <w:b/>
          <w:bCs/>
          <w:noProof/>
          <w:lang w:val="es-ES"/>
        </w:rPr>
        <w:tab/>
        <w:t>FECHA DE CADUCIDAD</w:t>
      </w:r>
    </w:p>
    <w:p w14:paraId="194153E9" w14:textId="77777777" w:rsidR="0042091D" w:rsidRPr="000D7368" w:rsidRDefault="0042091D" w:rsidP="00763212">
      <w:pPr>
        <w:autoSpaceDE w:val="0"/>
        <w:autoSpaceDN w:val="0"/>
        <w:adjustRightInd w:val="0"/>
        <w:spacing w:line="240" w:lineRule="auto"/>
        <w:rPr>
          <w:noProof/>
          <w:lang w:val="es-ES"/>
        </w:rPr>
      </w:pPr>
    </w:p>
    <w:p w14:paraId="7A3CC963"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EXP</w:t>
      </w:r>
    </w:p>
    <w:p w14:paraId="0906E091" w14:textId="77777777" w:rsidR="0042091D" w:rsidRPr="000D7368" w:rsidRDefault="0042091D" w:rsidP="00763212">
      <w:pPr>
        <w:autoSpaceDE w:val="0"/>
        <w:autoSpaceDN w:val="0"/>
        <w:adjustRightInd w:val="0"/>
        <w:spacing w:line="240" w:lineRule="auto"/>
        <w:rPr>
          <w:noProof/>
          <w:lang w:val="es-ES"/>
        </w:rPr>
      </w:pPr>
    </w:p>
    <w:p w14:paraId="67E1C90E" w14:textId="77777777" w:rsidR="0042091D" w:rsidRPr="000D7368" w:rsidRDefault="0042091D" w:rsidP="00763212">
      <w:pPr>
        <w:autoSpaceDE w:val="0"/>
        <w:autoSpaceDN w:val="0"/>
        <w:adjustRightInd w:val="0"/>
        <w:spacing w:line="240" w:lineRule="auto"/>
        <w:rPr>
          <w:noProof/>
          <w:lang w:val="es-ES"/>
        </w:rPr>
      </w:pPr>
    </w:p>
    <w:p w14:paraId="5BEB08A2" w14:textId="77777777" w:rsidR="0042091D" w:rsidRPr="000D7368" w:rsidRDefault="0042091D" w:rsidP="00763212">
      <w:pPr>
        <w:keepNext/>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9.</w:t>
      </w:r>
      <w:r w:rsidRPr="000D7368">
        <w:rPr>
          <w:b/>
          <w:bCs/>
          <w:noProof/>
          <w:lang w:val="es-ES"/>
        </w:rPr>
        <w:tab/>
        <w:t>CONDICIONES ESPECIALES DE CONSERVACIÓN</w:t>
      </w:r>
    </w:p>
    <w:p w14:paraId="62B713EE" w14:textId="77777777" w:rsidR="0042091D" w:rsidRPr="000D7368" w:rsidRDefault="0042091D" w:rsidP="00763212">
      <w:pPr>
        <w:autoSpaceDE w:val="0"/>
        <w:autoSpaceDN w:val="0"/>
        <w:adjustRightInd w:val="0"/>
        <w:spacing w:line="240" w:lineRule="auto"/>
        <w:rPr>
          <w:noProof/>
          <w:lang w:val="es-ES"/>
        </w:rPr>
      </w:pPr>
    </w:p>
    <w:p w14:paraId="24846C93"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No conservar a temperatura superior a 25ºC.</w:t>
      </w:r>
    </w:p>
    <w:p w14:paraId="07461873"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Conservar en el embalaje original para protegerlo de la humedad.</w:t>
      </w:r>
    </w:p>
    <w:p w14:paraId="2724AD79" w14:textId="77777777" w:rsidR="0042091D" w:rsidRPr="000D7368" w:rsidRDefault="0042091D" w:rsidP="00763212">
      <w:pPr>
        <w:autoSpaceDE w:val="0"/>
        <w:autoSpaceDN w:val="0"/>
        <w:adjustRightInd w:val="0"/>
        <w:spacing w:line="240" w:lineRule="auto"/>
        <w:rPr>
          <w:noProof/>
          <w:lang w:val="es-ES"/>
        </w:rPr>
      </w:pPr>
    </w:p>
    <w:p w14:paraId="451FCF8D" w14:textId="77777777" w:rsidR="0042091D" w:rsidRPr="000D7368" w:rsidRDefault="0042091D" w:rsidP="00763212">
      <w:pPr>
        <w:autoSpaceDE w:val="0"/>
        <w:autoSpaceDN w:val="0"/>
        <w:adjustRightInd w:val="0"/>
        <w:spacing w:line="240" w:lineRule="auto"/>
        <w:rPr>
          <w:noProof/>
          <w:lang w:val="es-ES"/>
        </w:rPr>
      </w:pPr>
    </w:p>
    <w:p w14:paraId="706A30D5"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10.</w:t>
      </w:r>
      <w:r w:rsidRPr="000D7368">
        <w:rPr>
          <w:b/>
          <w:bCs/>
          <w:noProof/>
          <w:lang w:val="es-ES"/>
        </w:rPr>
        <w:tab/>
        <w:t>PRECAUCIONES ESPECIALES DE ELIMINACIÓN DEL MEDICAMENTO NO UTILIZADO Y DE LOS MATERIALES DERIVADOS DE SU USO, CUANDO CORRESPONDA</w:t>
      </w:r>
    </w:p>
    <w:p w14:paraId="34E048B3" w14:textId="77777777" w:rsidR="0042091D" w:rsidRPr="000D7368" w:rsidRDefault="0042091D" w:rsidP="00763212">
      <w:pPr>
        <w:autoSpaceDE w:val="0"/>
        <w:autoSpaceDN w:val="0"/>
        <w:adjustRightInd w:val="0"/>
        <w:spacing w:line="240" w:lineRule="auto"/>
        <w:rPr>
          <w:noProof/>
          <w:lang w:val="es-ES"/>
        </w:rPr>
      </w:pPr>
    </w:p>
    <w:p w14:paraId="1B51D578" w14:textId="77777777" w:rsidR="0042091D" w:rsidRPr="000D7368" w:rsidRDefault="0042091D" w:rsidP="00763212">
      <w:pPr>
        <w:autoSpaceDE w:val="0"/>
        <w:autoSpaceDN w:val="0"/>
        <w:adjustRightInd w:val="0"/>
        <w:spacing w:line="240" w:lineRule="auto"/>
        <w:rPr>
          <w:noProof/>
          <w:lang w:val="es-ES"/>
        </w:rPr>
      </w:pPr>
    </w:p>
    <w:p w14:paraId="2D77194A"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11.</w:t>
      </w:r>
      <w:r w:rsidRPr="000D7368">
        <w:rPr>
          <w:b/>
          <w:bCs/>
          <w:noProof/>
          <w:lang w:val="es-ES"/>
        </w:rPr>
        <w:tab/>
        <w:t>NOMBRE Y DIRECCIÓN DEL TITULAR DE LA AUTORIZACIÓN DE COMERCIALIZACIÓN</w:t>
      </w:r>
    </w:p>
    <w:p w14:paraId="4D11E44E" w14:textId="77777777" w:rsidR="0042091D" w:rsidRPr="000D7368" w:rsidRDefault="0042091D" w:rsidP="00763212">
      <w:pPr>
        <w:autoSpaceDE w:val="0"/>
        <w:autoSpaceDN w:val="0"/>
        <w:adjustRightInd w:val="0"/>
        <w:spacing w:line="240" w:lineRule="auto"/>
        <w:rPr>
          <w:noProof/>
          <w:lang w:val="es-ES"/>
        </w:rPr>
      </w:pPr>
    </w:p>
    <w:p w14:paraId="4270558F" w14:textId="77777777" w:rsidR="0042091D" w:rsidRPr="008114BA" w:rsidRDefault="002372A5" w:rsidP="00763212">
      <w:pPr>
        <w:autoSpaceDE w:val="0"/>
        <w:autoSpaceDN w:val="0"/>
        <w:adjustRightInd w:val="0"/>
        <w:spacing w:line="240" w:lineRule="auto"/>
        <w:rPr>
          <w:lang w:val="es-ES"/>
        </w:rPr>
      </w:pPr>
      <w:r w:rsidRPr="008114BA">
        <w:rPr>
          <w:lang w:val="es-ES"/>
        </w:rPr>
        <w:t>Actavis Group PTC ehf.</w:t>
      </w:r>
    </w:p>
    <w:p w14:paraId="6A8F24E4" w14:textId="77777777" w:rsidR="0042091D" w:rsidRPr="008114BA" w:rsidRDefault="002372A5" w:rsidP="00763212">
      <w:pPr>
        <w:autoSpaceDE w:val="0"/>
        <w:autoSpaceDN w:val="0"/>
        <w:adjustRightInd w:val="0"/>
        <w:spacing w:line="240" w:lineRule="auto"/>
        <w:rPr>
          <w:lang w:val="es-ES"/>
        </w:rPr>
      </w:pPr>
      <w:r w:rsidRPr="008114BA">
        <w:rPr>
          <w:lang w:val="es-ES"/>
        </w:rPr>
        <w:t>Hafnarfjörður</w:t>
      </w:r>
    </w:p>
    <w:p w14:paraId="108725C8" w14:textId="77777777" w:rsidR="0042091D" w:rsidRPr="008114BA" w:rsidRDefault="002372A5" w:rsidP="00763212">
      <w:pPr>
        <w:autoSpaceDE w:val="0"/>
        <w:autoSpaceDN w:val="0"/>
        <w:adjustRightInd w:val="0"/>
        <w:spacing w:line="240" w:lineRule="auto"/>
        <w:rPr>
          <w:noProof/>
          <w:lang w:val="es-ES"/>
        </w:rPr>
      </w:pPr>
      <w:r w:rsidRPr="008114BA">
        <w:rPr>
          <w:lang w:val="es-ES"/>
        </w:rPr>
        <w:t>Islandia</w:t>
      </w:r>
    </w:p>
    <w:p w14:paraId="2BC1332A" w14:textId="77777777" w:rsidR="0042091D" w:rsidRPr="008114BA" w:rsidRDefault="0042091D" w:rsidP="00763212">
      <w:pPr>
        <w:autoSpaceDE w:val="0"/>
        <w:autoSpaceDN w:val="0"/>
        <w:adjustRightInd w:val="0"/>
        <w:spacing w:line="240" w:lineRule="auto"/>
        <w:rPr>
          <w:noProof/>
          <w:lang w:val="es-ES"/>
        </w:rPr>
      </w:pPr>
    </w:p>
    <w:p w14:paraId="2DD48D01" w14:textId="77777777" w:rsidR="0042091D" w:rsidRPr="008114BA" w:rsidRDefault="0042091D" w:rsidP="00763212">
      <w:pPr>
        <w:autoSpaceDE w:val="0"/>
        <w:autoSpaceDN w:val="0"/>
        <w:adjustRightInd w:val="0"/>
        <w:spacing w:line="240" w:lineRule="auto"/>
        <w:rPr>
          <w:noProof/>
          <w:lang w:val="es-ES"/>
        </w:rPr>
      </w:pPr>
    </w:p>
    <w:p w14:paraId="4E32226C"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12.</w:t>
      </w:r>
      <w:r w:rsidRPr="000D7368">
        <w:rPr>
          <w:b/>
          <w:bCs/>
          <w:noProof/>
          <w:lang w:val="es-ES"/>
        </w:rPr>
        <w:tab/>
        <w:t xml:space="preserve">NÚMERO(S) DE AUTORIZACIÓN DE COMERCIALIZACIÓN </w:t>
      </w:r>
    </w:p>
    <w:p w14:paraId="745F78E0" w14:textId="77777777" w:rsidR="0042091D" w:rsidRPr="000D7368" w:rsidRDefault="0042091D" w:rsidP="00763212">
      <w:pPr>
        <w:autoSpaceDE w:val="0"/>
        <w:autoSpaceDN w:val="0"/>
        <w:adjustRightInd w:val="0"/>
        <w:spacing w:line="240" w:lineRule="auto"/>
        <w:rPr>
          <w:noProof/>
          <w:lang w:val="es-ES"/>
        </w:rPr>
      </w:pPr>
    </w:p>
    <w:p w14:paraId="0DAD1BF2"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lang w:val="pt-PT"/>
        </w:rPr>
        <w:t xml:space="preserve">EU/1/13/825/003 </w:t>
      </w:r>
      <w:r w:rsidRPr="00401B18">
        <w:rPr>
          <w:rFonts w:ascii="Times New Roman" w:hAnsi="Times New Roman" w:cs="Times New Roman"/>
          <w:highlight w:val="lightGray"/>
          <w:lang w:val="pt-PT"/>
        </w:rPr>
        <w:t>24 cápsulas</w:t>
      </w:r>
    </w:p>
    <w:p w14:paraId="4515BC0D" w14:textId="77777777" w:rsidR="0042091D" w:rsidRPr="00401B18" w:rsidRDefault="0042091D" w:rsidP="00763212">
      <w:pPr>
        <w:autoSpaceDE w:val="0"/>
        <w:autoSpaceDN w:val="0"/>
        <w:adjustRightInd w:val="0"/>
        <w:spacing w:line="240" w:lineRule="auto"/>
        <w:rPr>
          <w:highlight w:val="lightGray"/>
          <w:lang w:val="pt-PT"/>
        </w:rPr>
      </w:pPr>
      <w:r w:rsidRPr="00401B18">
        <w:rPr>
          <w:highlight w:val="lightGray"/>
          <w:lang w:val="pt-PT"/>
        </w:rPr>
        <w:t>EU/1/13/825/004 48 cápsulas</w:t>
      </w:r>
    </w:p>
    <w:p w14:paraId="6DDC0DD8" w14:textId="77777777" w:rsidR="0042091D" w:rsidRPr="00401B18" w:rsidRDefault="0042091D" w:rsidP="00763212">
      <w:pPr>
        <w:autoSpaceDE w:val="0"/>
        <w:autoSpaceDN w:val="0"/>
        <w:adjustRightInd w:val="0"/>
        <w:spacing w:line="240" w:lineRule="auto"/>
        <w:rPr>
          <w:highlight w:val="lightGray"/>
          <w:lang w:val="pt-PT"/>
        </w:rPr>
      </w:pPr>
      <w:r w:rsidRPr="00401B18">
        <w:rPr>
          <w:highlight w:val="lightGray"/>
          <w:lang w:val="pt-PT"/>
        </w:rPr>
        <w:t>EU/1/13/825/019 60 cápsulas</w:t>
      </w:r>
    </w:p>
    <w:p w14:paraId="2E0C107B"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EU/1/13/825/005 96 cápsulas</w:t>
      </w:r>
    </w:p>
    <w:p w14:paraId="1FE0FFA6"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EU/1/13/825/006 120 cápsulas</w:t>
      </w:r>
    </w:p>
    <w:p w14:paraId="15BC494A" w14:textId="77777777" w:rsidR="0042091D" w:rsidRPr="00401B18" w:rsidRDefault="0042091D" w:rsidP="00763212">
      <w:pPr>
        <w:autoSpaceDE w:val="0"/>
        <w:autoSpaceDN w:val="0"/>
        <w:adjustRightInd w:val="0"/>
        <w:spacing w:line="240" w:lineRule="auto"/>
        <w:rPr>
          <w:noProof/>
          <w:lang w:val="pt-PT"/>
        </w:rPr>
      </w:pPr>
      <w:r w:rsidRPr="00401B18">
        <w:rPr>
          <w:highlight w:val="lightGray"/>
          <w:lang w:val="pt-PT"/>
        </w:rPr>
        <w:t xml:space="preserve">EU/1/13/825/007 180 cápsulas </w:t>
      </w:r>
    </w:p>
    <w:p w14:paraId="73546862" w14:textId="77777777" w:rsidR="0042091D" w:rsidRPr="00401B18" w:rsidRDefault="0042091D" w:rsidP="00763212">
      <w:pPr>
        <w:autoSpaceDE w:val="0"/>
        <w:autoSpaceDN w:val="0"/>
        <w:adjustRightInd w:val="0"/>
        <w:spacing w:line="240" w:lineRule="auto"/>
        <w:rPr>
          <w:noProof/>
          <w:lang w:val="pt-PT"/>
        </w:rPr>
      </w:pPr>
    </w:p>
    <w:p w14:paraId="083562E7" w14:textId="77777777" w:rsidR="0042091D" w:rsidRPr="00401B18" w:rsidRDefault="0042091D" w:rsidP="00763212">
      <w:pPr>
        <w:autoSpaceDE w:val="0"/>
        <w:autoSpaceDN w:val="0"/>
        <w:adjustRightInd w:val="0"/>
        <w:spacing w:line="240" w:lineRule="auto"/>
        <w:rPr>
          <w:noProof/>
          <w:lang w:val="pt-PT"/>
        </w:rPr>
      </w:pPr>
    </w:p>
    <w:p w14:paraId="031FEF98"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13.</w:t>
      </w:r>
      <w:r w:rsidRPr="000D7368">
        <w:rPr>
          <w:b/>
          <w:bCs/>
          <w:noProof/>
          <w:lang w:val="es-ES"/>
        </w:rPr>
        <w:tab/>
        <w:t>NÚMERO DE LOTE</w:t>
      </w:r>
    </w:p>
    <w:p w14:paraId="7B374C1E" w14:textId="77777777" w:rsidR="0042091D" w:rsidRPr="000D7368" w:rsidRDefault="0042091D" w:rsidP="00763212">
      <w:pPr>
        <w:autoSpaceDE w:val="0"/>
        <w:autoSpaceDN w:val="0"/>
        <w:adjustRightInd w:val="0"/>
        <w:spacing w:line="240" w:lineRule="auto"/>
        <w:rPr>
          <w:noProof/>
          <w:lang w:val="es-ES"/>
        </w:rPr>
      </w:pPr>
    </w:p>
    <w:p w14:paraId="13701A0F"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Lot</w:t>
      </w:r>
    </w:p>
    <w:p w14:paraId="4EA45EEE" w14:textId="77777777" w:rsidR="0042091D" w:rsidRPr="000D7368" w:rsidRDefault="0042091D" w:rsidP="00763212">
      <w:pPr>
        <w:autoSpaceDE w:val="0"/>
        <w:autoSpaceDN w:val="0"/>
        <w:adjustRightInd w:val="0"/>
        <w:spacing w:line="240" w:lineRule="auto"/>
        <w:rPr>
          <w:noProof/>
          <w:lang w:val="es-ES"/>
        </w:rPr>
      </w:pPr>
    </w:p>
    <w:p w14:paraId="12DAB41E" w14:textId="77777777" w:rsidR="0042091D" w:rsidRPr="000D7368" w:rsidRDefault="0042091D" w:rsidP="00763212">
      <w:pPr>
        <w:autoSpaceDE w:val="0"/>
        <w:autoSpaceDN w:val="0"/>
        <w:adjustRightInd w:val="0"/>
        <w:spacing w:line="240" w:lineRule="auto"/>
        <w:rPr>
          <w:noProof/>
          <w:lang w:val="es-ES"/>
        </w:rPr>
      </w:pPr>
    </w:p>
    <w:p w14:paraId="6B3CACB3"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14.</w:t>
      </w:r>
      <w:r w:rsidRPr="000D7368">
        <w:rPr>
          <w:b/>
          <w:bCs/>
          <w:noProof/>
          <w:lang w:val="es-ES"/>
        </w:rPr>
        <w:tab/>
        <w:t>CONDICIONES GENERALES DE DISPENSACIÓN</w:t>
      </w:r>
    </w:p>
    <w:p w14:paraId="11BA4C03" w14:textId="77777777" w:rsidR="0042091D" w:rsidRPr="000D7368" w:rsidRDefault="0042091D" w:rsidP="00763212">
      <w:pPr>
        <w:autoSpaceDE w:val="0"/>
        <w:autoSpaceDN w:val="0"/>
        <w:adjustRightInd w:val="0"/>
        <w:spacing w:line="240" w:lineRule="auto"/>
        <w:rPr>
          <w:noProof/>
          <w:lang w:val="es-ES"/>
        </w:rPr>
      </w:pPr>
    </w:p>
    <w:p w14:paraId="3302C1AB" w14:textId="77777777" w:rsidR="0042091D" w:rsidRPr="000D7368" w:rsidRDefault="0042091D" w:rsidP="00763212">
      <w:pPr>
        <w:autoSpaceDE w:val="0"/>
        <w:autoSpaceDN w:val="0"/>
        <w:adjustRightInd w:val="0"/>
        <w:spacing w:line="240" w:lineRule="auto"/>
        <w:rPr>
          <w:noProof/>
          <w:lang w:val="es-ES"/>
        </w:rPr>
      </w:pPr>
    </w:p>
    <w:p w14:paraId="0BCC87E7" w14:textId="77777777" w:rsidR="0042091D" w:rsidRPr="000D7368" w:rsidRDefault="0042091D" w:rsidP="00763212">
      <w:pPr>
        <w:suppressLineNumbers/>
        <w:pBdr>
          <w:top w:val="single" w:sz="4" w:space="2" w:color="auto"/>
          <w:left w:val="single" w:sz="4" w:space="4" w:color="auto"/>
          <w:bottom w:val="single" w:sz="4" w:space="1" w:color="auto"/>
          <w:right w:val="single" w:sz="4" w:space="4" w:color="auto"/>
        </w:pBdr>
        <w:outlineLvl w:val="0"/>
        <w:rPr>
          <w:noProof/>
          <w:lang w:val="es-ES"/>
        </w:rPr>
      </w:pPr>
      <w:r w:rsidRPr="000D7368">
        <w:rPr>
          <w:b/>
          <w:bCs/>
          <w:noProof/>
          <w:lang w:val="es-ES"/>
        </w:rPr>
        <w:t>15.</w:t>
      </w:r>
      <w:r w:rsidRPr="000D7368">
        <w:rPr>
          <w:b/>
          <w:bCs/>
          <w:noProof/>
          <w:lang w:val="es-ES"/>
        </w:rPr>
        <w:tab/>
        <w:t>INSTRUCCIONES DE USO</w:t>
      </w:r>
    </w:p>
    <w:p w14:paraId="40866709" w14:textId="77777777" w:rsidR="0042091D" w:rsidRPr="000D7368" w:rsidRDefault="0042091D" w:rsidP="00763212">
      <w:pPr>
        <w:autoSpaceDE w:val="0"/>
        <w:autoSpaceDN w:val="0"/>
        <w:adjustRightInd w:val="0"/>
        <w:spacing w:line="240" w:lineRule="auto"/>
        <w:rPr>
          <w:noProof/>
          <w:lang w:val="es-ES"/>
        </w:rPr>
      </w:pPr>
    </w:p>
    <w:p w14:paraId="7F2B8DFF" w14:textId="77777777" w:rsidR="0042091D" w:rsidRPr="000D7368" w:rsidRDefault="0042091D" w:rsidP="00763212">
      <w:pPr>
        <w:autoSpaceDE w:val="0"/>
        <w:autoSpaceDN w:val="0"/>
        <w:adjustRightInd w:val="0"/>
        <w:spacing w:line="240" w:lineRule="auto"/>
        <w:rPr>
          <w:noProof/>
          <w:lang w:val="es-ES"/>
        </w:rPr>
      </w:pPr>
    </w:p>
    <w:p w14:paraId="44F365A6" w14:textId="77777777" w:rsidR="0042091D" w:rsidRPr="000D7368" w:rsidRDefault="0042091D" w:rsidP="00763212">
      <w:pPr>
        <w:suppressLineNumbers/>
        <w:pBdr>
          <w:top w:val="single" w:sz="4" w:space="1" w:color="auto"/>
          <w:left w:val="single" w:sz="4" w:space="4" w:color="auto"/>
          <w:bottom w:val="single" w:sz="4" w:space="0" w:color="auto"/>
          <w:right w:val="single" w:sz="4" w:space="4" w:color="auto"/>
        </w:pBdr>
        <w:rPr>
          <w:color w:val="008000"/>
          <w:lang w:val="es-ES"/>
        </w:rPr>
      </w:pPr>
      <w:r w:rsidRPr="000D7368">
        <w:rPr>
          <w:b/>
          <w:bCs/>
          <w:lang w:val="es-ES"/>
        </w:rPr>
        <w:t>16.</w:t>
      </w:r>
      <w:r w:rsidRPr="000D7368">
        <w:rPr>
          <w:b/>
          <w:bCs/>
          <w:lang w:val="es-ES"/>
        </w:rPr>
        <w:tab/>
      </w:r>
      <w:r w:rsidRPr="000D7368">
        <w:rPr>
          <w:b/>
          <w:bCs/>
          <w:noProof/>
          <w:lang w:val="es-ES"/>
        </w:rPr>
        <w:t>INFORMACIÓN EN BRAILLE</w:t>
      </w:r>
    </w:p>
    <w:p w14:paraId="488F6E71" w14:textId="77777777" w:rsidR="0042091D" w:rsidRPr="000D7368" w:rsidRDefault="0042091D" w:rsidP="00763212">
      <w:pPr>
        <w:autoSpaceDE w:val="0"/>
        <w:autoSpaceDN w:val="0"/>
        <w:adjustRightInd w:val="0"/>
        <w:spacing w:line="240" w:lineRule="auto"/>
        <w:rPr>
          <w:noProof/>
          <w:lang w:val="es-ES"/>
        </w:rPr>
      </w:pPr>
    </w:p>
    <w:p w14:paraId="418CB66C" w14:textId="77777777" w:rsidR="0042091D" w:rsidRPr="00401B18" w:rsidRDefault="0042091D" w:rsidP="00763212">
      <w:pPr>
        <w:autoSpaceDE w:val="0"/>
        <w:autoSpaceDN w:val="0"/>
        <w:adjustRightInd w:val="0"/>
        <w:spacing w:line="240" w:lineRule="auto"/>
        <w:rPr>
          <w:lang w:val="pt-PT"/>
        </w:rPr>
      </w:pPr>
      <w:r w:rsidRPr="00401B18">
        <w:rPr>
          <w:lang w:val="pt-PT"/>
        </w:rPr>
        <w:t>Imatinib Actavis 100 mg</w:t>
      </w:r>
    </w:p>
    <w:p w14:paraId="4E3F311D" w14:textId="77777777" w:rsidR="0042091D" w:rsidRPr="00401B18" w:rsidRDefault="0042091D" w:rsidP="00763212">
      <w:pPr>
        <w:autoSpaceDE w:val="0"/>
        <w:autoSpaceDN w:val="0"/>
        <w:adjustRightInd w:val="0"/>
        <w:spacing w:line="240" w:lineRule="auto"/>
        <w:rPr>
          <w:noProof/>
          <w:lang w:val="pt-PT"/>
        </w:rPr>
      </w:pPr>
    </w:p>
    <w:p w14:paraId="694C043E" w14:textId="77777777" w:rsidR="0042091D" w:rsidRPr="00401B18" w:rsidRDefault="0042091D" w:rsidP="00763212">
      <w:pPr>
        <w:autoSpaceDE w:val="0"/>
        <w:autoSpaceDN w:val="0"/>
        <w:adjustRightInd w:val="0"/>
        <w:spacing w:line="240" w:lineRule="auto"/>
        <w:rPr>
          <w:noProof/>
          <w:lang w:val="pt-PT"/>
        </w:rPr>
      </w:pPr>
    </w:p>
    <w:p w14:paraId="244BAF25" w14:textId="77777777" w:rsidR="0042091D" w:rsidRPr="00401B18" w:rsidRDefault="0042091D" w:rsidP="000132E0">
      <w:pPr>
        <w:suppressLineNumbers/>
        <w:pBdr>
          <w:top w:val="single" w:sz="4" w:space="2" w:color="auto"/>
          <w:left w:val="single" w:sz="4" w:space="4" w:color="auto"/>
          <w:bottom w:val="single" w:sz="4" w:space="1" w:color="auto"/>
          <w:right w:val="single" w:sz="4" w:space="4" w:color="auto"/>
        </w:pBdr>
        <w:outlineLvl w:val="0"/>
        <w:rPr>
          <w:noProof/>
          <w:lang w:val="pt-PT"/>
        </w:rPr>
      </w:pPr>
      <w:r w:rsidRPr="00401B18">
        <w:rPr>
          <w:b/>
          <w:bCs/>
          <w:noProof/>
          <w:lang w:val="pt-PT"/>
        </w:rPr>
        <w:t>17.</w:t>
      </w:r>
      <w:r w:rsidRPr="00401B18">
        <w:rPr>
          <w:b/>
          <w:bCs/>
          <w:noProof/>
          <w:lang w:val="pt-PT"/>
        </w:rPr>
        <w:tab/>
        <w:t>IDENTIFICADOR ÚNICO – CÓDIGO DE BARRAS 2D</w:t>
      </w:r>
    </w:p>
    <w:p w14:paraId="068AD225" w14:textId="77777777" w:rsidR="0042091D" w:rsidRPr="00401B18" w:rsidRDefault="0042091D" w:rsidP="000132E0">
      <w:pPr>
        <w:autoSpaceDE w:val="0"/>
        <w:autoSpaceDN w:val="0"/>
        <w:adjustRightInd w:val="0"/>
        <w:spacing w:line="240" w:lineRule="auto"/>
        <w:rPr>
          <w:noProof/>
          <w:lang w:val="pt-PT"/>
        </w:rPr>
      </w:pPr>
    </w:p>
    <w:p w14:paraId="16AC95A8" w14:textId="77777777" w:rsidR="0042091D" w:rsidRPr="000D7368" w:rsidRDefault="0042091D" w:rsidP="00125D16">
      <w:pPr>
        <w:autoSpaceDE w:val="0"/>
        <w:autoSpaceDN w:val="0"/>
        <w:adjustRightInd w:val="0"/>
        <w:spacing w:line="240" w:lineRule="auto"/>
        <w:rPr>
          <w:noProof/>
          <w:lang w:val="es-ES"/>
        </w:rPr>
      </w:pPr>
      <w:r w:rsidRPr="000D7368">
        <w:rPr>
          <w:noProof/>
          <w:highlight w:val="lightGray"/>
          <w:lang w:val="es-ES"/>
        </w:rPr>
        <w:t>&lt;Incluido el código de barras 2D que lleva el identificador único.</w:t>
      </w:r>
      <w:r w:rsidRPr="000D7368">
        <w:rPr>
          <w:noProof/>
          <w:lang w:val="es-ES"/>
        </w:rPr>
        <w:t>&gt;</w:t>
      </w:r>
    </w:p>
    <w:p w14:paraId="75F61B0E" w14:textId="77777777" w:rsidR="0042091D" w:rsidRPr="000D7368" w:rsidRDefault="0042091D" w:rsidP="000132E0">
      <w:pPr>
        <w:autoSpaceDE w:val="0"/>
        <w:autoSpaceDN w:val="0"/>
        <w:adjustRightInd w:val="0"/>
        <w:spacing w:line="240" w:lineRule="auto"/>
        <w:rPr>
          <w:noProof/>
          <w:lang w:val="es-ES"/>
        </w:rPr>
      </w:pPr>
    </w:p>
    <w:p w14:paraId="7D78DDCB" w14:textId="77777777" w:rsidR="0042091D" w:rsidRPr="000D7368" w:rsidRDefault="0042091D" w:rsidP="000132E0">
      <w:pPr>
        <w:autoSpaceDE w:val="0"/>
        <w:autoSpaceDN w:val="0"/>
        <w:adjustRightInd w:val="0"/>
        <w:spacing w:line="240" w:lineRule="auto"/>
        <w:rPr>
          <w:noProof/>
          <w:lang w:val="es-ES"/>
        </w:rPr>
      </w:pPr>
    </w:p>
    <w:p w14:paraId="20E1C2BD" w14:textId="77777777" w:rsidR="0042091D" w:rsidRPr="000D7368" w:rsidRDefault="0042091D" w:rsidP="000132E0">
      <w:pPr>
        <w:suppressLineNumbers/>
        <w:pBdr>
          <w:top w:val="single" w:sz="4" w:space="1" w:color="auto"/>
          <w:left w:val="single" w:sz="4" w:space="4" w:color="auto"/>
          <w:bottom w:val="single" w:sz="4" w:space="0" w:color="auto"/>
          <w:right w:val="single" w:sz="4" w:space="4" w:color="auto"/>
        </w:pBdr>
        <w:rPr>
          <w:lang w:val="es-ES"/>
        </w:rPr>
      </w:pPr>
      <w:r w:rsidRPr="000D7368">
        <w:rPr>
          <w:b/>
          <w:bCs/>
          <w:lang w:val="es-ES"/>
        </w:rPr>
        <w:t>18.</w:t>
      </w:r>
      <w:r w:rsidRPr="000D7368">
        <w:rPr>
          <w:b/>
          <w:bCs/>
          <w:lang w:val="es-ES"/>
        </w:rPr>
        <w:tab/>
      </w:r>
      <w:r w:rsidRPr="000D7368">
        <w:rPr>
          <w:b/>
          <w:bCs/>
          <w:noProof/>
          <w:lang w:val="es-ES"/>
        </w:rPr>
        <w:t>IDENTIFICADOR ÚNICO – INFORMACIÓN EN CARACTERES VISUALES</w:t>
      </w:r>
    </w:p>
    <w:p w14:paraId="0FF8883B" w14:textId="77777777" w:rsidR="0042091D" w:rsidRPr="000D7368" w:rsidRDefault="0042091D" w:rsidP="00763212">
      <w:pPr>
        <w:autoSpaceDE w:val="0"/>
        <w:autoSpaceDN w:val="0"/>
        <w:adjustRightInd w:val="0"/>
        <w:spacing w:line="240" w:lineRule="auto"/>
        <w:rPr>
          <w:noProof/>
          <w:lang w:val="es-ES"/>
        </w:rPr>
      </w:pPr>
    </w:p>
    <w:p w14:paraId="4C8F026B" w14:textId="443ED965" w:rsidR="0042091D" w:rsidRPr="000D7368" w:rsidRDefault="0042091D" w:rsidP="00125D16">
      <w:pPr>
        <w:spacing w:line="240" w:lineRule="auto"/>
        <w:rPr>
          <w:lang w:val="es-ES"/>
        </w:rPr>
      </w:pPr>
      <w:r w:rsidRPr="000D7368">
        <w:rPr>
          <w:lang w:val="es-ES"/>
        </w:rPr>
        <w:t>PC {número}</w:t>
      </w:r>
    </w:p>
    <w:p w14:paraId="255CAB8C" w14:textId="3A26BFA0" w:rsidR="0042091D" w:rsidRPr="000D7368" w:rsidRDefault="0042091D" w:rsidP="00125D16">
      <w:pPr>
        <w:spacing w:line="240" w:lineRule="auto"/>
        <w:rPr>
          <w:lang w:val="es-ES"/>
        </w:rPr>
      </w:pPr>
      <w:r w:rsidRPr="000D7368">
        <w:rPr>
          <w:lang w:val="es-ES"/>
        </w:rPr>
        <w:t>SN {número}</w:t>
      </w:r>
    </w:p>
    <w:p w14:paraId="6F2DEA2E" w14:textId="7B921EFC" w:rsidR="0042091D" w:rsidRPr="000D7368" w:rsidRDefault="0042091D" w:rsidP="00125D16">
      <w:pPr>
        <w:spacing w:line="240" w:lineRule="auto"/>
        <w:rPr>
          <w:b/>
          <w:bCs/>
          <w:noProof/>
          <w:u w:val="single"/>
          <w:lang w:val="es-ES"/>
        </w:rPr>
      </w:pPr>
      <w:r w:rsidRPr="000D7368">
        <w:rPr>
          <w:lang w:val="es-ES"/>
        </w:rPr>
        <w:t>NN {número}</w:t>
      </w:r>
    </w:p>
    <w:p w14:paraId="4F7DDC1F" w14:textId="77777777" w:rsidR="0042091D" w:rsidRPr="000D7368" w:rsidRDefault="0042091D" w:rsidP="009E7252">
      <w:pPr>
        <w:keepNext/>
        <w:suppressLineNumbers/>
        <w:pBdr>
          <w:top w:val="single" w:sz="4" w:space="1" w:color="auto"/>
          <w:left w:val="single" w:sz="4" w:space="4" w:color="auto"/>
          <w:bottom w:val="single" w:sz="4" w:space="1" w:color="auto"/>
          <w:right w:val="single" w:sz="4" w:space="4" w:color="auto"/>
        </w:pBdr>
        <w:rPr>
          <w:b/>
          <w:bCs/>
          <w:noProof/>
          <w:lang w:val="es-ES"/>
        </w:rPr>
      </w:pPr>
      <w:r w:rsidRPr="000D7368">
        <w:rPr>
          <w:b/>
          <w:bCs/>
          <w:noProof/>
          <w:lang w:val="es-ES"/>
        </w:rPr>
        <w:t>INFORMACIÓN QUE DEBE FIGURAR EN EL EMBALAJE EXTERIOR</w:t>
      </w:r>
    </w:p>
    <w:p w14:paraId="2A728361" w14:textId="77777777" w:rsidR="0042091D" w:rsidRPr="000D7368" w:rsidRDefault="0042091D" w:rsidP="009E7252">
      <w:pPr>
        <w:keepNext/>
        <w:suppressLineNumbers/>
        <w:pBdr>
          <w:top w:val="single" w:sz="4" w:space="1" w:color="auto"/>
          <w:left w:val="single" w:sz="4" w:space="4" w:color="auto"/>
          <w:bottom w:val="single" w:sz="4" w:space="1" w:color="auto"/>
          <w:right w:val="single" w:sz="4" w:space="4" w:color="auto"/>
        </w:pBdr>
        <w:ind w:left="567" w:hanging="567"/>
        <w:rPr>
          <w:b/>
          <w:bCs/>
          <w:noProof/>
          <w:lang w:val="es-ES"/>
        </w:rPr>
      </w:pPr>
    </w:p>
    <w:p w14:paraId="0626EC38" w14:textId="77777777" w:rsidR="0042091D" w:rsidRPr="000D7368" w:rsidRDefault="0042091D" w:rsidP="009E7252">
      <w:pPr>
        <w:keepNext/>
        <w:suppressLineNumbers/>
        <w:pBdr>
          <w:top w:val="single" w:sz="4" w:space="1" w:color="auto"/>
          <w:left w:val="single" w:sz="4" w:space="4" w:color="auto"/>
          <w:bottom w:val="single" w:sz="4" w:space="1" w:color="auto"/>
          <w:right w:val="single" w:sz="4" w:space="4" w:color="auto"/>
        </w:pBdr>
        <w:rPr>
          <w:b/>
          <w:bCs/>
          <w:noProof/>
          <w:lang w:val="es-ES"/>
        </w:rPr>
      </w:pPr>
      <w:r w:rsidRPr="000D7368">
        <w:rPr>
          <w:b/>
          <w:bCs/>
          <w:noProof/>
          <w:lang w:val="es-ES"/>
        </w:rPr>
        <w:t>CARTONAJE</w:t>
      </w:r>
    </w:p>
    <w:p w14:paraId="1E40DADD" w14:textId="77777777" w:rsidR="0042091D" w:rsidRPr="000D7368" w:rsidRDefault="0042091D" w:rsidP="009E7252">
      <w:pPr>
        <w:keepNext/>
        <w:autoSpaceDE w:val="0"/>
        <w:autoSpaceDN w:val="0"/>
        <w:adjustRightInd w:val="0"/>
        <w:spacing w:line="240" w:lineRule="auto"/>
        <w:rPr>
          <w:noProof/>
          <w:lang w:val="es-ES"/>
        </w:rPr>
      </w:pPr>
    </w:p>
    <w:p w14:paraId="391924CE" w14:textId="77777777" w:rsidR="0042091D" w:rsidRPr="000D7368" w:rsidRDefault="0042091D" w:rsidP="009E7252">
      <w:pPr>
        <w:keepNext/>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1.</w:t>
      </w:r>
      <w:r w:rsidRPr="000D7368">
        <w:rPr>
          <w:b/>
          <w:bCs/>
          <w:noProof/>
          <w:lang w:val="es-ES"/>
        </w:rPr>
        <w:tab/>
        <w:t>NOMBRE DEL MEDICAMENTO</w:t>
      </w:r>
    </w:p>
    <w:p w14:paraId="14A5C87B" w14:textId="77777777" w:rsidR="0042091D" w:rsidRPr="000D7368" w:rsidRDefault="0042091D" w:rsidP="00763212">
      <w:pPr>
        <w:autoSpaceDE w:val="0"/>
        <w:autoSpaceDN w:val="0"/>
        <w:adjustRightInd w:val="0"/>
        <w:spacing w:line="240" w:lineRule="auto"/>
        <w:rPr>
          <w:noProof/>
          <w:lang w:val="es-ES"/>
        </w:rPr>
      </w:pPr>
    </w:p>
    <w:p w14:paraId="3708E1C3" w14:textId="77777777" w:rsidR="0042091D" w:rsidRPr="000D7368" w:rsidRDefault="0042091D" w:rsidP="00763212">
      <w:pPr>
        <w:autoSpaceDE w:val="0"/>
        <w:autoSpaceDN w:val="0"/>
        <w:adjustRightInd w:val="0"/>
        <w:spacing w:line="240" w:lineRule="auto"/>
        <w:rPr>
          <w:lang w:val="es-ES"/>
        </w:rPr>
      </w:pPr>
      <w:r w:rsidRPr="000D7368">
        <w:rPr>
          <w:lang w:val="es-ES"/>
        </w:rPr>
        <w:t>Imatinib Actavis 400 mg cápsulas duras EFG</w:t>
      </w:r>
    </w:p>
    <w:p w14:paraId="6AC9CFD4" w14:textId="2FBB9CCA" w:rsidR="0042091D" w:rsidRPr="000D7368" w:rsidRDefault="004B08D5" w:rsidP="00763212">
      <w:pPr>
        <w:autoSpaceDE w:val="0"/>
        <w:autoSpaceDN w:val="0"/>
        <w:adjustRightInd w:val="0"/>
        <w:spacing w:line="240" w:lineRule="auto"/>
        <w:rPr>
          <w:lang w:val="es-ES"/>
        </w:rPr>
      </w:pPr>
      <w:r w:rsidRPr="000D7368">
        <w:rPr>
          <w:lang w:val="es-ES"/>
        </w:rPr>
        <w:t>i</w:t>
      </w:r>
      <w:r w:rsidR="0042091D" w:rsidRPr="000D7368">
        <w:rPr>
          <w:lang w:val="es-ES"/>
        </w:rPr>
        <w:t>matinib</w:t>
      </w:r>
    </w:p>
    <w:p w14:paraId="5B36D79F" w14:textId="77777777" w:rsidR="0042091D" w:rsidRPr="000D7368" w:rsidRDefault="0042091D" w:rsidP="00763212">
      <w:pPr>
        <w:autoSpaceDE w:val="0"/>
        <w:autoSpaceDN w:val="0"/>
        <w:adjustRightInd w:val="0"/>
        <w:spacing w:line="240" w:lineRule="auto"/>
        <w:rPr>
          <w:lang w:val="es-ES"/>
        </w:rPr>
      </w:pPr>
    </w:p>
    <w:p w14:paraId="61FAE645" w14:textId="77777777" w:rsidR="0042091D" w:rsidRPr="000D7368" w:rsidRDefault="0042091D" w:rsidP="00763212">
      <w:pPr>
        <w:autoSpaceDE w:val="0"/>
        <w:autoSpaceDN w:val="0"/>
        <w:adjustRightInd w:val="0"/>
        <w:spacing w:line="240" w:lineRule="auto"/>
        <w:rPr>
          <w:lang w:val="es-ES"/>
        </w:rPr>
      </w:pPr>
    </w:p>
    <w:p w14:paraId="7160DA67"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2.</w:t>
      </w:r>
      <w:r w:rsidRPr="000D7368">
        <w:rPr>
          <w:b/>
          <w:bCs/>
          <w:noProof/>
          <w:lang w:val="es-ES"/>
        </w:rPr>
        <w:tab/>
        <w:t>PRINCIPIO(S) ACTIVO(S)</w:t>
      </w:r>
    </w:p>
    <w:p w14:paraId="2BA78C7E" w14:textId="77777777" w:rsidR="0042091D" w:rsidRPr="000D7368" w:rsidRDefault="0042091D" w:rsidP="00763212">
      <w:pPr>
        <w:autoSpaceDE w:val="0"/>
        <w:autoSpaceDN w:val="0"/>
        <w:adjustRightInd w:val="0"/>
        <w:spacing w:line="240" w:lineRule="auto"/>
        <w:rPr>
          <w:noProof/>
          <w:lang w:val="es-ES"/>
        </w:rPr>
      </w:pPr>
    </w:p>
    <w:p w14:paraId="55C586FA"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Cada cápsula contiene 400 mg de imatinib (como mesilato).</w:t>
      </w:r>
    </w:p>
    <w:p w14:paraId="15D8106C" w14:textId="77777777" w:rsidR="0042091D" w:rsidRPr="000D7368" w:rsidRDefault="0042091D" w:rsidP="00763212">
      <w:pPr>
        <w:autoSpaceDE w:val="0"/>
        <w:autoSpaceDN w:val="0"/>
        <w:adjustRightInd w:val="0"/>
        <w:spacing w:line="240" w:lineRule="auto"/>
        <w:rPr>
          <w:noProof/>
          <w:lang w:val="es-ES"/>
        </w:rPr>
      </w:pPr>
    </w:p>
    <w:p w14:paraId="1CFAAC6B" w14:textId="77777777" w:rsidR="0042091D" w:rsidRPr="000D7368" w:rsidRDefault="0042091D" w:rsidP="00763212">
      <w:pPr>
        <w:autoSpaceDE w:val="0"/>
        <w:autoSpaceDN w:val="0"/>
        <w:adjustRightInd w:val="0"/>
        <w:spacing w:line="240" w:lineRule="auto"/>
        <w:rPr>
          <w:noProof/>
          <w:lang w:val="es-ES"/>
        </w:rPr>
      </w:pPr>
    </w:p>
    <w:p w14:paraId="57B54CA7"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3.</w:t>
      </w:r>
      <w:r w:rsidRPr="000D7368">
        <w:rPr>
          <w:b/>
          <w:bCs/>
          <w:noProof/>
          <w:lang w:val="es-ES"/>
        </w:rPr>
        <w:tab/>
        <w:t>LISTA DE EXCIPIENTES</w:t>
      </w:r>
    </w:p>
    <w:p w14:paraId="614A7CF4" w14:textId="77777777" w:rsidR="0042091D" w:rsidRPr="000D7368" w:rsidRDefault="0042091D" w:rsidP="00763212">
      <w:pPr>
        <w:autoSpaceDE w:val="0"/>
        <w:autoSpaceDN w:val="0"/>
        <w:adjustRightInd w:val="0"/>
        <w:spacing w:line="240" w:lineRule="auto"/>
        <w:rPr>
          <w:noProof/>
          <w:lang w:val="es-ES"/>
        </w:rPr>
      </w:pPr>
    </w:p>
    <w:p w14:paraId="01A89820" w14:textId="77777777" w:rsidR="0042091D" w:rsidRPr="000D7368" w:rsidRDefault="0042091D" w:rsidP="00763212">
      <w:pPr>
        <w:autoSpaceDE w:val="0"/>
        <w:autoSpaceDN w:val="0"/>
        <w:adjustRightInd w:val="0"/>
        <w:spacing w:line="240" w:lineRule="auto"/>
        <w:rPr>
          <w:noProof/>
          <w:lang w:val="es-ES"/>
        </w:rPr>
      </w:pPr>
    </w:p>
    <w:p w14:paraId="3BE0C44A"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4.</w:t>
      </w:r>
      <w:r w:rsidRPr="000D7368">
        <w:rPr>
          <w:b/>
          <w:bCs/>
          <w:noProof/>
          <w:lang w:val="es-ES"/>
        </w:rPr>
        <w:tab/>
        <w:t>FORMA FARMACÉUTICA Y CONTENIDO DEL ENVASE</w:t>
      </w:r>
    </w:p>
    <w:p w14:paraId="38D71B5C" w14:textId="77777777" w:rsidR="0042091D" w:rsidRPr="000D7368" w:rsidRDefault="0042091D" w:rsidP="00763212">
      <w:pPr>
        <w:autoSpaceDE w:val="0"/>
        <w:autoSpaceDN w:val="0"/>
        <w:adjustRightInd w:val="0"/>
        <w:spacing w:line="240" w:lineRule="auto"/>
        <w:rPr>
          <w:noProof/>
          <w:lang w:val="es-ES"/>
        </w:rPr>
      </w:pPr>
    </w:p>
    <w:p w14:paraId="2F415A83"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lang w:val="pt-PT"/>
        </w:rPr>
        <w:t>10  cápsulas duras</w:t>
      </w:r>
    </w:p>
    <w:p w14:paraId="793A0F01" w14:textId="77777777" w:rsidR="0042091D" w:rsidRPr="00401B18" w:rsidRDefault="0042091D" w:rsidP="00763212">
      <w:pPr>
        <w:pStyle w:val="Sinespaciado1"/>
        <w:rPr>
          <w:rFonts w:ascii="Times New Roman" w:hAnsi="Times New Roman" w:cs="Times New Roman"/>
          <w:lang w:val="pt-PT"/>
        </w:rPr>
      </w:pPr>
      <w:r w:rsidRPr="00401B18">
        <w:rPr>
          <w:rFonts w:ascii="Times New Roman" w:hAnsi="Times New Roman" w:cs="Times New Roman"/>
          <w:highlight w:val="lightGray"/>
          <w:lang w:val="pt-PT"/>
        </w:rPr>
        <w:t>30  cápsulas duras</w:t>
      </w:r>
    </w:p>
    <w:p w14:paraId="435E9B24" w14:textId="77777777" w:rsidR="0042091D" w:rsidRPr="00401B18" w:rsidRDefault="0042091D" w:rsidP="00763212">
      <w:pPr>
        <w:pStyle w:val="Sinespaciado1"/>
        <w:rPr>
          <w:rFonts w:ascii="Times New Roman" w:hAnsi="Times New Roman" w:cs="Times New Roman"/>
          <w:lang w:val="pt-PT"/>
        </w:rPr>
      </w:pPr>
      <w:r w:rsidRPr="00401B18">
        <w:rPr>
          <w:rFonts w:ascii="Times New Roman" w:hAnsi="Times New Roman" w:cs="Times New Roman"/>
          <w:highlight w:val="lightGray"/>
          <w:lang w:val="pt-PT"/>
        </w:rPr>
        <w:t>60  cápsulas duras</w:t>
      </w:r>
    </w:p>
    <w:p w14:paraId="1F727EA2" w14:textId="77777777" w:rsidR="0042091D" w:rsidRPr="000D7368" w:rsidRDefault="0042091D" w:rsidP="00763212">
      <w:pPr>
        <w:pStyle w:val="Sinespaciado1"/>
        <w:rPr>
          <w:rFonts w:ascii="Times New Roman" w:hAnsi="Times New Roman" w:cs="Times New Roman"/>
          <w:lang w:val="es-ES"/>
        </w:rPr>
      </w:pPr>
      <w:r w:rsidRPr="000D7368">
        <w:rPr>
          <w:rFonts w:ascii="Times New Roman" w:hAnsi="Times New Roman" w:cs="Times New Roman"/>
          <w:highlight w:val="lightGray"/>
          <w:lang w:val="es-ES"/>
        </w:rPr>
        <w:t>90  cápsulas duras</w:t>
      </w:r>
    </w:p>
    <w:p w14:paraId="0670DC6E" w14:textId="77777777" w:rsidR="0042091D" w:rsidRPr="000D7368" w:rsidRDefault="0042091D" w:rsidP="00763212">
      <w:pPr>
        <w:autoSpaceDE w:val="0"/>
        <w:autoSpaceDN w:val="0"/>
        <w:adjustRightInd w:val="0"/>
        <w:spacing w:line="240" w:lineRule="auto"/>
        <w:rPr>
          <w:noProof/>
          <w:lang w:val="es-ES"/>
        </w:rPr>
      </w:pPr>
    </w:p>
    <w:p w14:paraId="32C517B1" w14:textId="77777777" w:rsidR="0042091D" w:rsidRPr="000D7368" w:rsidRDefault="0042091D" w:rsidP="00763212">
      <w:pPr>
        <w:autoSpaceDE w:val="0"/>
        <w:autoSpaceDN w:val="0"/>
        <w:adjustRightInd w:val="0"/>
        <w:spacing w:line="240" w:lineRule="auto"/>
        <w:rPr>
          <w:noProof/>
          <w:lang w:val="es-ES"/>
        </w:rPr>
      </w:pPr>
    </w:p>
    <w:p w14:paraId="4E2AAFD3"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5.</w:t>
      </w:r>
      <w:r w:rsidRPr="000D7368">
        <w:rPr>
          <w:b/>
          <w:bCs/>
          <w:noProof/>
          <w:lang w:val="es-ES"/>
        </w:rPr>
        <w:tab/>
        <w:t>FORMA Y VÍA(S) DE ADMINISTRACIÓN</w:t>
      </w:r>
    </w:p>
    <w:p w14:paraId="56A81947" w14:textId="77777777" w:rsidR="0042091D" w:rsidRPr="000D7368" w:rsidRDefault="0042091D" w:rsidP="00763212">
      <w:pPr>
        <w:autoSpaceDE w:val="0"/>
        <w:autoSpaceDN w:val="0"/>
        <w:adjustRightInd w:val="0"/>
        <w:spacing w:line="240" w:lineRule="auto"/>
        <w:rPr>
          <w:noProof/>
          <w:lang w:val="es-ES"/>
        </w:rPr>
      </w:pPr>
    </w:p>
    <w:p w14:paraId="09DE9AA7"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Vía oral.</w:t>
      </w:r>
    </w:p>
    <w:p w14:paraId="3BDFB4B0"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Leer el prospecto antes de utilizar este medicamento.</w:t>
      </w:r>
    </w:p>
    <w:p w14:paraId="10238A60" w14:textId="77777777" w:rsidR="0042091D" w:rsidRPr="000D7368" w:rsidRDefault="0042091D" w:rsidP="00763212">
      <w:pPr>
        <w:autoSpaceDE w:val="0"/>
        <w:autoSpaceDN w:val="0"/>
        <w:adjustRightInd w:val="0"/>
        <w:spacing w:line="240" w:lineRule="auto"/>
        <w:rPr>
          <w:noProof/>
          <w:lang w:val="es-ES"/>
        </w:rPr>
      </w:pPr>
    </w:p>
    <w:p w14:paraId="3E802E76" w14:textId="77777777" w:rsidR="0042091D" w:rsidRPr="000D7368" w:rsidRDefault="0042091D" w:rsidP="00763212">
      <w:pPr>
        <w:autoSpaceDE w:val="0"/>
        <w:autoSpaceDN w:val="0"/>
        <w:adjustRightInd w:val="0"/>
        <w:spacing w:line="240" w:lineRule="auto"/>
        <w:rPr>
          <w:noProof/>
          <w:lang w:val="es-ES"/>
        </w:rPr>
      </w:pPr>
    </w:p>
    <w:p w14:paraId="56833770"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6.</w:t>
      </w:r>
      <w:r w:rsidRPr="000D7368">
        <w:rPr>
          <w:b/>
          <w:bCs/>
          <w:noProof/>
          <w:lang w:val="es-ES"/>
        </w:rPr>
        <w:tab/>
        <w:t>ADVERTENCIA ESPECIAL DE QUE EL MEDICAMENTO DEBE MANTENERSE FUERA DE LA VISTA Y DEL ALCANCE DE LOS NIÑOS</w:t>
      </w:r>
    </w:p>
    <w:p w14:paraId="02F2A3F9" w14:textId="77777777" w:rsidR="0042091D" w:rsidRPr="000D7368" w:rsidRDefault="0042091D" w:rsidP="00763212">
      <w:pPr>
        <w:autoSpaceDE w:val="0"/>
        <w:autoSpaceDN w:val="0"/>
        <w:adjustRightInd w:val="0"/>
        <w:spacing w:line="240" w:lineRule="auto"/>
        <w:rPr>
          <w:noProof/>
          <w:lang w:val="es-ES"/>
        </w:rPr>
      </w:pPr>
    </w:p>
    <w:p w14:paraId="31894A98"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Mantener fuera de la vista y del alcance de los niños.</w:t>
      </w:r>
    </w:p>
    <w:p w14:paraId="7AFF7977" w14:textId="77777777" w:rsidR="0042091D" w:rsidRPr="000D7368" w:rsidRDefault="0042091D" w:rsidP="00763212">
      <w:pPr>
        <w:autoSpaceDE w:val="0"/>
        <w:autoSpaceDN w:val="0"/>
        <w:adjustRightInd w:val="0"/>
        <w:spacing w:line="240" w:lineRule="auto"/>
        <w:rPr>
          <w:noProof/>
          <w:lang w:val="es-ES"/>
        </w:rPr>
      </w:pPr>
    </w:p>
    <w:p w14:paraId="35E3CFAE" w14:textId="77777777" w:rsidR="0042091D" w:rsidRPr="000D7368" w:rsidRDefault="0042091D" w:rsidP="00763212">
      <w:pPr>
        <w:autoSpaceDE w:val="0"/>
        <w:autoSpaceDN w:val="0"/>
        <w:adjustRightInd w:val="0"/>
        <w:spacing w:line="240" w:lineRule="auto"/>
        <w:rPr>
          <w:noProof/>
          <w:lang w:val="es-ES"/>
        </w:rPr>
      </w:pPr>
    </w:p>
    <w:p w14:paraId="7FA30D04"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7.</w:t>
      </w:r>
      <w:r w:rsidRPr="000D7368">
        <w:rPr>
          <w:b/>
          <w:bCs/>
          <w:noProof/>
          <w:lang w:val="es-ES"/>
        </w:rPr>
        <w:tab/>
        <w:t>OTRA(S) ADVERTENCIA(S) ESPECIAL(ES), SI ES NECESARIO</w:t>
      </w:r>
    </w:p>
    <w:p w14:paraId="2D37453F" w14:textId="77777777" w:rsidR="0042091D" w:rsidRPr="000D7368" w:rsidRDefault="0042091D" w:rsidP="00763212">
      <w:pPr>
        <w:autoSpaceDE w:val="0"/>
        <w:autoSpaceDN w:val="0"/>
        <w:adjustRightInd w:val="0"/>
        <w:spacing w:line="240" w:lineRule="auto"/>
        <w:rPr>
          <w:noProof/>
          <w:lang w:val="es-ES"/>
        </w:rPr>
      </w:pPr>
    </w:p>
    <w:p w14:paraId="3C683FDA"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Utilizar solamente como se lo indique su médico.</w:t>
      </w:r>
    </w:p>
    <w:p w14:paraId="0666705B" w14:textId="77777777" w:rsidR="0042091D" w:rsidRPr="000D7368" w:rsidRDefault="0042091D" w:rsidP="00763212">
      <w:pPr>
        <w:autoSpaceDE w:val="0"/>
        <w:autoSpaceDN w:val="0"/>
        <w:adjustRightInd w:val="0"/>
        <w:spacing w:line="240" w:lineRule="auto"/>
        <w:rPr>
          <w:noProof/>
          <w:lang w:val="es-ES"/>
        </w:rPr>
      </w:pPr>
    </w:p>
    <w:p w14:paraId="22F10497" w14:textId="77777777" w:rsidR="0042091D" w:rsidRPr="000D7368" w:rsidRDefault="0042091D" w:rsidP="00763212">
      <w:pPr>
        <w:autoSpaceDE w:val="0"/>
        <w:autoSpaceDN w:val="0"/>
        <w:adjustRightInd w:val="0"/>
        <w:spacing w:line="240" w:lineRule="auto"/>
        <w:rPr>
          <w:noProof/>
          <w:lang w:val="es-ES"/>
        </w:rPr>
      </w:pPr>
    </w:p>
    <w:p w14:paraId="1349CACF"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8.</w:t>
      </w:r>
      <w:r w:rsidRPr="000D7368">
        <w:rPr>
          <w:b/>
          <w:bCs/>
          <w:noProof/>
          <w:lang w:val="es-ES"/>
        </w:rPr>
        <w:tab/>
        <w:t>FECHA DE CADUCIDAD</w:t>
      </w:r>
    </w:p>
    <w:p w14:paraId="10F61249" w14:textId="77777777" w:rsidR="0042091D" w:rsidRPr="000D7368" w:rsidRDefault="0042091D" w:rsidP="00763212">
      <w:pPr>
        <w:autoSpaceDE w:val="0"/>
        <w:autoSpaceDN w:val="0"/>
        <w:adjustRightInd w:val="0"/>
        <w:spacing w:line="240" w:lineRule="auto"/>
        <w:rPr>
          <w:noProof/>
          <w:lang w:val="es-ES"/>
        </w:rPr>
      </w:pPr>
    </w:p>
    <w:p w14:paraId="4B283F01"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EXP</w:t>
      </w:r>
    </w:p>
    <w:p w14:paraId="6205E3F3" w14:textId="77777777" w:rsidR="0042091D" w:rsidRPr="000D7368" w:rsidRDefault="0042091D" w:rsidP="00763212">
      <w:pPr>
        <w:autoSpaceDE w:val="0"/>
        <w:autoSpaceDN w:val="0"/>
        <w:adjustRightInd w:val="0"/>
        <w:spacing w:line="240" w:lineRule="auto"/>
        <w:rPr>
          <w:noProof/>
          <w:lang w:val="es-ES"/>
        </w:rPr>
      </w:pPr>
    </w:p>
    <w:p w14:paraId="1706D246" w14:textId="77777777" w:rsidR="0042091D" w:rsidRPr="000D7368" w:rsidRDefault="0042091D" w:rsidP="00763212">
      <w:pPr>
        <w:autoSpaceDE w:val="0"/>
        <w:autoSpaceDN w:val="0"/>
        <w:adjustRightInd w:val="0"/>
        <w:spacing w:line="240" w:lineRule="auto"/>
        <w:rPr>
          <w:noProof/>
          <w:lang w:val="es-ES"/>
        </w:rPr>
      </w:pPr>
    </w:p>
    <w:p w14:paraId="7BBD779B" w14:textId="77777777" w:rsidR="0042091D" w:rsidRPr="000D7368" w:rsidRDefault="0042091D" w:rsidP="00763212">
      <w:pPr>
        <w:keepNext/>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9.</w:t>
      </w:r>
      <w:r w:rsidRPr="000D7368">
        <w:rPr>
          <w:b/>
          <w:bCs/>
          <w:noProof/>
          <w:lang w:val="es-ES"/>
        </w:rPr>
        <w:tab/>
        <w:t>CONDICIONES ESPECIALES DE CONSERVACIÓN</w:t>
      </w:r>
    </w:p>
    <w:p w14:paraId="2EA26DA5" w14:textId="77777777" w:rsidR="0042091D" w:rsidRPr="000D7368" w:rsidRDefault="0042091D" w:rsidP="00763212">
      <w:pPr>
        <w:autoSpaceDE w:val="0"/>
        <w:autoSpaceDN w:val="0"/>
        <w:adjustRightInd w:val="0"/>
        <w:spacing w:line="240" w:lineRule="auto"/>
        <w:rPr>
          <w:noProof/>
          <w:lang w:val="es-ES"/>
        </w:rPr>
      </w:pPr>
    </w:p>
    <w:p w14:paraId="285521FE"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No conservar a temperatura superior a 25ºC.</w:t>
      </w:r>
    </w:p>
    <w:p w14:paraId="6505D8F3"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Conservar en el embalaje original para protegerlo de la humedad.</w:t>
      </w:r>
    </w:p>
    <w:p w14:paraId="2C60CDA7" w14:textId="77777777" w:rsidR="0042091D" w:rsidRPr="000D7368" w:rsidRDefault="0042091D" w:rsidP="00763212">
      <w:pPr>
        <w:autoSpaceDE w:val="0"/>
        <w:autoSpaceDN w:val="0"/>
        <w:adjustRightInd w:val="0"/>
        <w:spacing w:line="240" w:lineRule="auto"/>
        <w:rPr>
          <w:noProof/>
          <w:lang w:val="es-ES"/>
        </w:rPr>
      </w:pPr>
    </w:p>
    <w:p w14:paraId="18BE3E50" w14:textId="77777777" w:rsidR="0042091D" w:rsidRPr="000D7368" w:rsidRDefault="0042091D" w:rsidP="00763212">
      <w:pPr>
        <w:autoSpaceDE w:val="0"/>
        <w:autoSpaceDN w:val="0"/>
        <w:adjustRightInd w:val="0"/>
        <w:spacing w:line="240" w:lineRule="auto"/>
        <w:rPr>
          <w:noProof/>
          <w:lang w:val="es-ES"/>
        </w:rPr>
      </w:pPr>
    </w:p>
    <w:p w14:paraId="556930D8"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10.</w:t>
      </w:r>
      <w:r w:rsidRPr="000D7368">
        <w:rPr>
          <w:b/>
          <w:bCs/>
          <w:noProof/>
          <w:lang w:val="es-ES"/>
        </w:rPr>
        <w:tab/>
        <w:t>PRECAUCIONES ESPECIALES DE ELIMINACIÓN DEL MEDICAMENTO NO UTILIZADO Y DE LOS MATERIALES DERIVADOS DE SU USO, CUANDO CORRESPONDA</w:t>
      </w:r>
    </w:p>
    <w:p w14:paraId="3F83A7A2" w14:textId="77777777" w:rsidR="0042091D" w:rsidRPr="000D7368" w:rsidRDefault="0042091D" w:rsidP="00763212">
      <w:pPr>
        <w:tabs>
          <w:tab w:val="clear" w:pos="567"/>
        </w:tabs>
        <w:autoSpaceDE w:val="0"/>
        <w:autoSpaceDN w:val="0"/>
        <w:adjustRightInd w:val="0"/>
        <w:spacing w:line="240" w:lineRule="auto"/>
        <w:rPr>
          <w:noProof/>
          <w:lang w:val="es-ES"/>
        </w:rPr>
      </w:pPr>
    </w:p>
    <w:p w14:paraId="38C2D189" w14:textId="77777777" w:rsidR="0042091D" w:rsidRPr="000D7368" w:rsidRDefault="0042091D" w:rsidP="00763212">
      <w:pPr>
        <w:tabs>
          <w:tab w:val="clear" w:pos="567"/>
        </w:tabs>
        <w:autoSpaceDE w:val="0"/>
        <w:autoSpaceDN w:val="0"/>
        <w:adjustRightInd w:val="0"/>
        <w:spacing w:line="240" w:lineRule="auto"/>
        <w:rPr>
          <w:noProof/>
          <w:lang w:val="es-ES"/>
        </w:rPr>
      </w:pPr>
    </w:p>
    <w:p w14:paraId="24ED4CE3"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11.</w:t>
      </w:r>
      <w:r w:rsidRPr="000D7368">
        <w:rPr>
          <w:b/>
          <w:bCs/>
          <w:noProof/>
          <w:lang w:val="es-ES"/>
        </w:rPr>
        <w:tab/>
        <w:t>NOMBRE Y DIRECCIÓN DEL TITULAR DE LA AUTORIZACIÓN DE COMERCIALIZACIÓN</w:t>
      </w:r>
    </w:p>
    <w:p w14:paraId="3EAB6B52" w14:textId="77777777" w:rsidR="0042091D" w:rsidRPr="000D7368" w:rsidRDefault="0042091D" w:rsidP="00763212">
      <w:pPr>
        <w:autoSpaceDE w:val="0"/>
        <w:autoSpaceDN w:val="0"/>
        <w:adjustRightInd w:val="0"/>
        <w:spacing w:line="240" w:lineRule="auto"/>
        <w:rPr>
          <w:noProof/>
          <w:lang w:val="es-ES"/>
        </w:rPr>
      </w:pPr>
    </w:p>
    <w:p w14:paraId="5140EDDF" w14:textId="77777777" w:rsidR="0042091D" w:rsidRPr="008114BA" w:rsidRDefault="002372A5" w:rsidP="00763212">
      <w:pPr>
        <w:autoSpaceDE w:val="0"/>
        <w:autoSpaceDN w:val="0"/>
        <w:adjustRightInd w:val="0"/>
        <w:spacing w:line="240" w:lineRule="auto"/>
        <w:rPr>
          <w:lang w:val="es-ES"/>
        </w:rPr>
      </w:pPr>
      <w:r w:rsidRPr="008114BA">
        <w:rPr>
          <w:lang w:val="es-ES"/>
        </w:rPr>
        <w:t>Actavis Group PTC ehf.</w:t>
      </w:r>
    </w:p>
    <w:p w14:paraId="42F26FFC" w14:textId="77777777" w:rsidR="0042091D" w:rsidRPr="008114BA" w:rsidRDefault="002372A5" w:rsidP="00763212">
      <w:pPr>
        <w:autoSpaceDE w:val="0"/>
        <w:autoSpaceDN w:val="0"/>
        <w:adjustRightInd w:val="0"/>
        <w:spacing w:line="240" w:lineRule="auto"/>
        <w:rPr>
          <w:lang w:val="es-ES"/>
        </w:rPr>
      </w:pPr>
      <w:r w:rsidRPr="008114BA">
        <w:rPr>
          <w:lang w:val="es-ES"/>
        </w:rPr>
        <w:t>220 Hafnarfjörður</w:t>
      </w:r>
    </w:p>
    <w:p w14:paraId="69BEE691" w14:textId="77777777" w:rsidR="0042091D" w:rsidRPr="008114BA" w:rsidRDefault="002372A5" w:rsidP="00763212">
      <w:pPr>
        <w:tabs>
          <w:tab w:val="clear" w:pos="567"/>
        </w:tabs>
        <w:autoSpaceDE w:val="0"/>
        <w:autoSpaceDN w:val="0"/>
        <w:adjustRightInd w:val="0"/>
        <w:spacing w:line="240" w:lineRule="auto"/>
        <w:rPr>
          <w:noProof/>
          <w:lang w:val="es-ES"/>
        </w:rPr>
      </w:pPr>
      <w:r w:rsidRPr="008114BA">
        <w:rPr>
          <w:lang w:val="es-ES"/>
        </w:rPr>
        <w:t>Islandia</w:t>
      </w:r>
    </w:p>
    <w:p w14:paraId="5BA04894" w14:textId="77777777" w:rsidR="0042091D" w:rsidRPr="008114BA" w:rsidRDefault="0042091D" w:rsidP="00763212">
      <w:pPr>
        <w:tabs>
          <w:tab w:val="clear" w:pos="567"/>
        </w:tabs>
        <w:autoSpaceDE w:val="0"/>
        <w:autoSpaceDN w:val="0"/>
        <w:adjustRightInd w:val="0"/>
        <w:spacing w:line="240" w:lineRule="auto"/>
        <w:rPr>
          <w:noProof/>
          <w:lang w:val="es-ES"/>
        </w:rPr>
      </w:pPr>
    </w:p>
    <w:p w14:paraId="2F0D31EE" w14:textId="77777777" w:rsidR="0042091D" w:rsidRPr="008114BA" w:rsidRDefault="0042091D" w:rsidP="00763212">
      <w:pPr>
        <w:tabs>
          <w:tab w:val="clear" w:pos="567"/>
        </w:tabs>
        <w:autoSpaceDE w:val="0"/>
        <w:autoSpaceDN w:val="0"/>
        <w:adjustRightInd w:val="0"/>
        <w:spacing w:line="240" w:lineRule="auto"/>
        <w:rPr>
          <w:noProof/>
          <w:lang w:val="es-ES"/>
        </w:rPr>
      </w:pPr>
    </w:p>
    <w:p w14:paraId="28413AF9"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12.</w:t>
      </w:r>
      <w:r w:rsidRPr="000D7368">
        <w:rPr>
          <w:b/>
          <w:bCs/>
          <w:noProof/>
          <w:lang w:val="es-ES"/>
        </w:rPr>
        <w:tab/>
        <w:t xml:space="preserve">NÚMERO(S) DE AUTORIZACIÓN DE COMERCIALIZACIÓN </w:t>
      </w:r>
    </w:p>
    <w:p w14:paraId="69802F2E" w14:textId="77777777" w:rsidR="0042091D" w:rsidRPr="000D7368" w:rsidRDefault="0042091D" w:rsidP="00C55E70">
      <w:pPr>
        <w:keepLines/>
        <w:widowControl w:val="0"/>
        <w:tabs>
          <w:tab w:val="clear" w:pos="567"/>
        </w:tabs>
        <w:autoSpaceDE w:val="0"/>
        <w:autoSpaceDN w:val="0"/>
        <w:adjustRightInd w:val="0"/>
        <w:spacing w:line="240" w:lineRule="auto"/>
        <w:ind w:right="106"/>
        <w:rPr>
          <w:rFonts w:eastAsia="SimSun"/>
          <w:sz w:val="20"/>
          <w:szCs w:val="20"/>
          <w:lang w:val="es-ES" w:eastAsia="zh-CN"/>
        </w:rPr>
      </w:pPr>
    </w:p>
    <w:p w14:paraId="759EF7E9" w14:textId="77777777" w:rsidR="0042091D" w:rsidRPr="00401B18" w:rsidRDefault="0042091D" w:rsidP="00C55E70">
      <w:pPr>
        <w:keepLines/>
        <w:widowControl w:val="0"/>
        <w:tabs>
          <w:tab w:val="clear" w:pos="567"/>
        </w:tabs>
        <w:autoSpaceDE w:val="0"/>
        <w:autoSpaceDN w:val="0"/>
        <w:adjustRightInd w:val="0"/>
        <w:spacing w:line="240" w:lineRule="auto"/>
        <w:ind w:right="106"/>
        <w:rPr>
          <w:rFonts w:eastAsia="SimSun"/>
          <w:highlight w:val="lightGray"/>
          <w:lang w:val="pt-PT" w:eastAsia="zh-CN"/>
        </w:rPr>
      </w:pPr>
      <w:r w:rsidRPr="00401B18">
        <w:rPr>
          <w:rFonts w:eastAsia="SimSun"/>
          <w:lang w:val="pt-PT" w:eastAsia="zh-CN"/>
        </w:rPr>
        <w:t xml:space="preserve">EU/1/13/825/020 </w:t>
      </w:r>
      <w:r w:rsidRPr="00401B18">
        <w:rPr>
          <w:rFonts w:eastAsia="SimSun"/>
          <w:highlight w:val="lightGray"/>
          <w:lang w:val="pt-PT" w:eastAsia="zh-CN"/>
        </w:rPr>
        <w:t>10 cápsulas</w:t>
      </w:r>
    </w:p>
    <w:p w14:paraId="6E999DAD" w14:textId="77777777" w:rsidR="0042091D" w:rsidRPr="00401B18" w:rsidRDefault="0042091D" w:rsidP="00C55E70">
      <w:pPr>
        <w:keepLines/>
        <w:widowControl w:val="0"/>
        <w:tabs>
          <w:tab w:val="clear" w:pos="567"/>
        </w:tabs>
        <w:autoSpaceDE w:val="0"/>
        <w:autoSpaceDN w:val="0"/>
        <w:adjustRightInd w:val="0"/>
        <w:spacing w:line="240" w:lineRule="auto"/>
        <w:ind w:right="106"/>
        <w:rPr>
          <w:rFonts w:eastAsia="SimSun"/>
          <w:highlight w:val="lightGray"/>
          <w:lang w:val="pt-PT" w:eastAsia="zh-CN"/>
        </w:rPr>
      </w:pPr>
      <w:r w:rsidRPr="00401B18">
        <w:rPr>
          <w:rFonts w:eastAsia="SimSun"/>
          <w:highlight w:val="lightGray"/>
          <w:lang w:val="pt-PT" w:eastAsia="zh-CN"/>
        </w:rPr>
        <w:t>EU/1/13/825/021 30 cápsulas</w:t>
      </w:r>
    </w:p>
    <w:p w14:paraId="1642F5C1" w14:textId="77777777" w:rsidR="0042091D" w:rsidRPr="00401B18" w:rsidRDefault="0042091D" w:rsidP="00C55E70">
      <w:pPr>
        <w:keepLines/>
        <w:widowControl w:val="0"/>
        <w:tabs>
          <w:tab w:val="clear" w:pos="567"/>
        </w:tabs>
        <w:autoSpaceDE w:val="0"/>
        <w:autoSpaceDN w:val="0"/>
        <w:adjustRightInd w:val="0"/>
        <w:spacing w:line="240" w:lineRule="auto"/>
        <w:ind w:right="106"/>
        <w:rPr>
          <w:rFonts w:eastAsia="SimSun"/>
          <w:highlight w:val="lightGray"/>
          <w:lang w:val="pt-PT" w:eastAsia="zh-CN"/>
        </w:rPr>
      </w:pPr>
      <w:r w:rsidRPr="00401B18">
        <w:rPr>
          <w:rFonts w:eastAsia="SimSun"/>
          <w:highlight w:val="lightGray"/>
          <w:lang w:val="pt-PT" w:eastAsia="zh-CN"/>
        </w:rPr>
        <w:t>EU/1/13/825/022 60 cápsulas</w:t>
      </w:r>
    </w:p>
    <w:p w14:paraId="21DAA2FD" w14:textId="77777777" w:rsidR="0042091D" w:rsidRPr="00401B18" w:rsidRDefault="0042091D" w:rsidP="00C55E70">
      <w:pPr>
        <w:tabs>
          <w:tab w:val="clear" w:pos="567"/>
        </w:tabs>
        <w:autoSpaceDE w:val="0"/>
        <w:autoSpaceDN w:val="0"/>
        <w:adjustRightInd w:val="0"/>
        <w:spacing w:line="240" w:lineRule="auto"/>
        <w:rPr>
          <w:noProof/>
          <w:lang w:val="pt-PT"/>
        </w:rPr>
      </w:pPr>
      <w:r w:rsidRPr="00401B18">
        <w:rPr>
          <w:rFonts w:eastAsia="SimSun"/>
          <w:highlight w:val="lightGray"/>
          <w:lang w:val="pt-PT" w:eastAsia="zh-CN"/>
        </w:rPr>
        <w:t>EU/1/13/825/023 90 cápsulas</w:t>
      </w:r>
    </w:p>
    <w:p w14:paraId="5BAB8E63" w14:textId="77777777" w:rsidR="0042091D" w:rsidRPr="00401B18" w:rsidRDefault="0042091D" w:rsidP="00763212">
      <w:pPr>
        <w:tabs>
          <w:tab w:val="clear" w:pos="567"/>
        </w:tabs>
        <w:autoSpaceDE w:val="0"/>
        <w:autoSpaceDN w:val="0"/>
        <w:adjustRightInd w:val="0"/>
        <w:spacing w:line="240" w:lineRule="auto"/>
        <w:rPr>
          <w:noProof/>
          <w:lang w:val="pt-PT"/>
        </w:rPr>
      </w:pPr>
    </w:p>
    <w:p w14:paraId="5F825AEF" w14:textId="77777777" w:rsidR="0042091D" w:rsidRPr="00401B18" w:rsidRDefault="0042091D" w:rsidP="00763212">
      <w:pPr>
        <w:suppressLineNumbers/>
        <w:pBdr>
          <w:top w:val="single" w:sz="4" w:space="1" w:color="auto"/>
          <w:left w:val="single" w:sz="4" w:space="4" w:color="auto"/>
          <w:bottom w:val="single" w:sz="4" w:space="1" w:color="auto"/>
          <w:right w:val="single" w:sz="4" w:space="4" w:color="auto"/>
        </w:pBdr>
        <w:outlineLvl w:val="0"/>
        <w:rPr>
          <w:noProof/>
          <w:lang w:val="pt-PT"/>
        </w:rPr>
      </w:pPr>
      <w:r w:rsidRPr="00401B18">
        <w:rPr>
          <w:b/>
          <w:bCs/>
          <w:noProof/>
          <w:lang w:val="pt-PT"/>
        </w:rPr>
        <w:t>13.</w:t>
      </w:r>
      <w:r w:rsidRPr="00401B18">
        <w:rPr>
          <w:b/>
          <w:bCs/>
          <w:noProof/>
          <w:lang w:val="pt-PT"/>
        </w:rPr>
        <w:tab/>
        <w:t>NÚMERO DE LOTE</w:t>
      </w:r>
    </w:p>
    <w:p w14:paraId="26E75D0A" w14:textId="77777777" w:rsidR="0042091D" w:rsidRPr="00401B18" w:rsidRDefault="0042091D" w:rsidP="00763212">
      <w:pPr>
        <w:tabs>
          <w:tab w:val="clear" w:pos="567"/>
        </w:tabs>
        <w:autoSpaceDE w:val="0"/>
        <w:autoSpaceDN w:val="0"/>
        <w:adjustRightInd w:val="0"/>
        <w:spacing w:line="240" w:lineRule="auto"/>
        <w:rPr>
          <w:noProof/>
          <w:lang w:val="pt-PT"/>
        </w:rPr>
      </w:pPr>
    </w:p>
    <w:p w14:paraId="14E916C9" w14:textId="77777777" w:rsidR="0042091D" w:rsidRPr="00401B18" w:rsidRDefault="0042091D" w:rsidP="00763212">
      <w:pPr>
        <w:tabs>
          <w:tab w:val="clear" w:pos="567"/>
        </w:tabs>
        <w:autoSpaceDE w:val="0"/>
        <w:autoSpaceDN w:val="0"/>
        <w:adjustRightInd w:val="0"/>
        <w:spacing w:line="240" w:lineRule="auto"/>
        <w:rPr>
          <w:noProof/>
          <w:lang w:val="pt-PT"/>
        </w:rPr>
      </w:pPr>
      <w:r w:rsidRPr="00401B18">
        <w:rPr>
          <w:noProof/>
          <w:lang w:val="pt-PT"/>
        </w:rPr>
        <w:t>Lot</w:t>
      </w:r>
    </w:p>
    <w:p w14:paraId="4D1BE1CE" w14:textId="77777777" w:rsidR="0042091D" w:rsidRPr="00401B18" w:rsidRDefault="0042091D" w:rsidP="00763212">
      <w:pPr>
        <w:tabs>
          <w:tab w:val="clear" w:pos="567"/>
        </w:tabs>
        <w:autoSpaceDE w:val="0"/>
        <w:autoSpaceDN w:val="0"/>
        <w:adjustRightInd w:val="0"/>
        <w:spacing w:line="240" w:lineRule="auto"/>
        <w:rPr>
          <w:noProof/>
          <w:lang w:val="pt-PT"/>
        </w:rPr>
      </w:pPr>
    </w:p>
    <w:p w14:paraId="41B26BEF" w14:textId="77777777" w:rsidR="0042091D" w:rsidRPr="00401B18" w:rsidRDefault="0042091D" w:rsidP="00763212">
      <w:pPr>
        <w:autoSpaceDE w:val="0"/>
        <w:autoSpaceDN w:val="0"/>
        <w:adjustRightInd w:val="0"/>
        <w:spacing w:line="240" w:lineRule="auto"/>
        <w:rPr>
          <w:noProof/>
          <w:lang w:val="pt-PT"/>
        </w:rPr>
      </w:pPr>
    </w:p>
    <w:p w14:paraId="74E39054"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14.</w:t>
      </w:r>
      <w:r w:rsidRPr="000D7368">
        <w:rPr>
          <w:b/>
          <w:bCs/>
          <w:noProof/>
          <w:lang w:val="es-ES"/>
        </w:rPr>
        <w:tab/>
        <w:t>CONDICIONES GENERALES DE DISPENSACIÓN</w:t>
      </w:r>
    </w:p>
    <w:p w14:paraId="5924E4EB" w14:textId="77777777" w:rsidR="0042091D" w:rsidRPr="000D7368" w:rsidRDefault="0042091D" w:rsidP="00763212">
      <w:pPr>
        <w:autoSpaceDE w:val="0"/>
        <w:autoSpaceDN w:val="0"/>
        <w:adjustRightInd w:val="0"/>
        <w:spacing w:line="240" w:lineRule="auto"/>
        <w:rPr>
          <w:noProof/>
          <w:lang w:val="es-ES"/>
        </w:rPr>
      </w:pPr>
    </w:p>
    <w:p w14:paraId="776EF5B1" w14:textId="77777777" w:rsidR="0042091D" w:rsidRPr="000D7368" w:rsidRDefault="0042091D" w:rsidP="00763212">
      <w:pPr>
        <w:autoSpaceDE w:val="0"/>
        <w:autoSpaceDN w:val="0"/>
        <w:adjustRightInd w:val="0"/>
        <w:spacing w:line="240" w:lineRule="auto"/>
        <w:rPr>
          <w:noProof/>
          <w:lang w:val="es-ES"/>
        </w:rPr>
      </w:pPr>
    </w:p>
    <w:p w14:paraId="76D47DD6" w14:textId="77777777" w:rsidR="0042091D" w:rsidRPr="000D7368" w:rsidRDefault="0042091D" w:rsidP="00763212">
      <w:pPr>
        <w:suppressLineNumbers/>
        <w:pBdr>
          <w:top w:val="single" w:sz="4" w:space="2" w:color="auto"/>
          <w:left w:val="single" w:sz="4" w:space="4" w:color="auto"/>
          <w:bottom w:val="single" w:sz="4" w:space="1" w:color="auto"/>
          <w:right w:val="single" w:sz="4" w:space="4" w:color="auto"/>
        </w:pBdr>
        <w:outlineLvl w:val="0"/>
        <w:rPr>
          <w:noProof/>
          <w:lang w:val="es-ES"/>
        </w:rPr>
      </w:pPr>
      <w:r w:rsidRPr="000D7368">
        <w:rPr>
          <w:b/>
          <w:bCs/>
          <w:noProof/>
          <w:lang w:val="es-ES"/>
        </w:rPr>
        <w:t>15.</w:t>
      </w:r>
      <w:r w:rsidRPr="000D7368">
        <w:rPr>
          <w:b/>
          <w:bCs/>
          <w:noProof/>
          <w:lang w:val="es-ES"/>
        </w:rPr>
        <w:tab/>
        <w:t>INSTRUCCIONES DE USO</w:t>
      </w:r>
    </w:p>
    <w:p w14:paraId="50EC625E" w14:textId="77777777" w:rsidR="0042091D" w:rsidRPr="000D7368" w:rsidRDefault="0042091D" w:rsidP="00763212">
      <w:pPr>
        <w:autoSpaceDE w:val="0"/>
        <w:autoSpaceDN w:val="0"/>
        <w:adjustRightInd w:val="0"/>
        <w:spacing w:line="240" w:lineRule="auto"/>
        <w:rPr>
          <w:noProof/>
          <w:lang w:val="es-ES"/>
        </w:rPr>
      </w:pPr>
    </w:p>
    <w:p w14:paraId="17869215" w14:textId="77777777" w:rsidR="0042091D" w:rsidRPr="000D7368" w:rsidRDefault="0042091D" w:rsidP="00763212">
      <w:pPr>
        <w:autoSpaceDE w:val="0"/>
        <w:autoSpaceDN w:val="0"/>
        <w:adjustRightInd w:val="0"/>
        <w:spacing w:line="240" w:lineRule="auto"/>
        <w:rPr>
          <w:noProof/>
          <w:lang w:val="es-ES"/>
        </w:rPr>
      </w:pPr>
    </w:p>
    <w:p w14:paraId="209EF29E" w14:textId="77777777" w:rsidR="0042091D" w:rsidRPr="000D7368" w:rsidRDefault="0042091D" w:rsidP="00763212">
      <w:pPr>
        <w:suppressLineNumbers/>
        <w:pBdr>
          <w:top w:val="single" w:sz="4" w:space="1" w:color="auto"/>
          <w:left w:val="single" w:sz="4" w:space="4" w:color="auto"/>
          <w:bottom w:val="single" w:sz="4" w:space="0" w:color="auto"/>
          <w:right w:val="single" w:sz="4" w:space="4" w:color="auto"/>
        </w:pBdr>
        <w:rPr>
          <w:color w:val="008000"/>
          <w:lang w:val="es-ES"/>
        </w:rPr>
      </w:pPr>
      <w:r w:rsidRPr="000D7368">
        <w:rPr>
          <w:b/>
          <w:bCs/>
          <w:lang w:val="es-ES"/>
        </w:rPr>
        <w:t>16.</w:t>
      </w:r>
      <w:r w:rsidRPr="000D7368">
        <w:rPr>
          <w:b/>
          <w:bCs/>
          <w:lang w:val="es-ES"/>
        </w:rPr>
        <w:tab/>
      </w:r>
      <w:r w:rsidRPr="000D7368">
        <w:rPr>
          <w:b/>
          <w:bCs/>
          <w:noProof/>
          <w:lang w:val="es-ES"/>
        </w:rPr>
        <w:t>INFORMACIÓN EN BRAILLE</w:t>
      </w:r>
    </w:p>
    <w:p w14:paraId="0CCE59B7" w14:textId="77777777" w:rsidR="0042091D" w:rsidRPr="000D7368" w:rsidRDefault="0042091D" w:rsidP="00763212">
      <w:pPr>
        <w:autoSpaceDE w:val="0"/>
        <w:autoSpaceDN w:val="0"/>
        <w:adjustRightInd w:val="0"/>
        <w:spacing w:line="240" w:lineRule="auto"/>
        <w:rPr>
          <w:noProof/>
          <w:lang w:val="es-ES"/>
        </w:rPr>
      </w:pPr>
    </w:p>
    <w:p w14:paraId="63546B70" w14:textId="77777777" w:rsidR="0042091D" w:rsidRPr="000D7368" w:rsidRDefault="0042091D" w:rsidP="00763212">
      <w:pPr>
        <w:tabs>
          <w:tab w:val="clear" w:pos="567"/>
        </w:tabs>
        <w:autoSpaceDE w:val="0"/>
        <w:autoSpaceDN w:val="0"/>
        <w:adjustRightInd w:val="0"/>
        <w:spacing w:line="240" w:lineRule="auto"/>
        <w:rPr>
          <w:lang w:val="es-ES"/>
        </w:rPr>
      </w:pPr>
      <w:r w:rsidRPr="000D7368">
        <w:rPr>
          <w:lang w:val="es-ES"/>
        </w:rPr>
        <w:t>Imatinib Actavis 400 mg</w:t>
      </w:r>
    </w:p>
    <w:p w14:paraId="38AA9D1A" w14:textId="77777777" w:rsidR="0042091D" w:rsidRPr="000D7368" w:rsidRDefault="0042091D" w:rsidP="00763212">
      <w:pPr>
        <w:tabs>
          <w:tab w:val="clear" w:pos="567"/>
        </w:tabs>
        <w:autoSpaceDE w:val="0"/>
        <w:autoSpaceDN w:val="0"/>
        <w:adjustRightInd w:val="0"/>
        <w:spacing w:line="240" w:lineRule="auto"/>
        <w:rPr>
          <w:lang w:val="es-ES"/>
        </w:rPr>
      </w:pPr>
    </w:p>
    <w:p w14:paraId="0459BA20" w14:textId="77777777" w:rsidR="0042091D" w:rsidRPr="000D7368" w:rsidRDefault="0042091D" w:rsidP="00763212">
      <w:pPr>
        <w:tabs>
          <w:tab w:val="clear" w:pos="567"/>
        </w:tabs>
        <w:autoSpaceDE w:val="0"/>
        <w:autoSpaceDN w:val="0"/>
        <w:adjustRightInd w:val="0"/>
        <w:spacing w:line="240" w:lineRule="auto"/>
        <w:rPr>
          <w:lang w:val="es-ES"/>
        </w:rPr>
      </w:pPr>
    </w:p>
    <w:p w14:paraId="014622A3" w14:textId="77777777" w:rsidR="0042091D" w:rsidRPr="00401B18" w:rsidRDefault="0042091D" w:rsidP="000132E0">
      <w:pPr>
        <w:suppressLineNumbers/>
        <w:pBdr>
          <w:top w:val="single" w:sz="4" w:space="2" w:color="auto"/>
          <w:left w:val="single" w:sz="4" w:space="4" w:color="auto"/>
          <w:bottom w:val="single" w:sz="4" w:space="1" w:color="auto"/>
          <w:right w:val="single" w:sz="4" w:space="4" w:color="auto"/>
        </w:pBdr>
        <w:outlineLvl w:val="0"/>
        <w:rPr>
          <w:noProof/>
          <w:lang w:val="pt-PT"/>
        </w:rPr>
      </w:pPr>
      <w:r w:rsidRPr="00401B18">
        <w:rPr>
          <w:b/>
          <w:bCs/>
          <w:noProof/>
          <w:lang w:val="pt-PT"/>
        </w:rPr>
        <w:t>17.</w:t>
      </w:r>
      <w:r w:rsidRPr="00401B18">
        <w:rPr>
          <w:b/>
          <w:bCs/>
          <w:noProof/>
          <w:lang w:val="pt-PT"/>
        </w:rPr>
        <w:tab/>
        <w:t>IDENTIFICADOR ÚNICO – CÓDIGO DE BARRAS 2D</w:t>
      </w:r>
    </w:p>
    <w:p w14:paraId="7AAB85DA" w14:textId="77777777" w:rsidR="0042091D" w:rsidRPr="00401B18" w:rsidRDefault="0042091D" w:rsidP="000132E0">
      <w:pPr>
        <w:autoSpaceDE w:val="0"/>
        <w:autoSpaceDN w:val="0"/>
        <w:adjustRightInd w:val="0"/>
        <w:spacing w:line="240" w:lineRule="auto"/>
        <w:rPr>
          <w:noProof/>
          <w:lang w:val="pt-PT"/>
        </w:rPr>
      </w:pPr>
    </w:p>
    <w:p w14:paraId="213AF6B5" w14:textId="77777777" w:rsidR="0042091D" w:rsidRPr="000D7368" w:rsidRDefault="0042091D" w:rsidP="00125D16">
      <w:pPr>
        <w:autoSpaceDE w:val="0"/>
        <w:autoSpaceDN w:val="0"/>
        <w:adjustRightInd w:val="0"/>
        <w:spacing w:line="240" w:lineRule="auto"/>
        <w:rPr>
          <w:noProof/>
          <w:lang w:val="es-ES"/>
        </w:rPr>
      </w:pPr>
      <w:r w:rsidRPr="000D7368">
        <w:rPr>
          <w:noProof/>
          <w:highlight w:val="lightGray"/>
          <w:lang w:val="es-ES"/>
        </w:rPr>
        <w:t>&lt;Incluido el código de barras 2D que lleva el identificador único.</w:t>
      </w:r>
      <w:r w:rsidRPr="000D7368">
        <w:rPr>
          <w:noProof/>
          <w:lang w:val="es-ES"/>
        </w:rPr>
        <w:t>&gt;</w:t>
      </w:r>
    </w:p>
    <w:p w14:paraId="6E173C2B" w14:textId="77777777" w:rsidR="0042091D" w:rsidRPr="000D7368" w:rsidRDefault="0042091D" w:rsidP="000132E0">
      <w:pPr>
        <w:autoSpaceDE w:val="0"/>
        <w:autoSpaceDN w:val="0"/>
        <w:adjustRightInd w:val="0"/>
        <w:spacing w:line="240" w:lineRule="auto"/>
        <w:rPr>
          <w:noProof/>
          <w:lang w:val="es-ES"/>
        </w:rPr>
      </w:pPr>
    </w:p>
    <w:p w14:paraId="0C6C233A" w14:textId="77777777" w:rsidR="0042091D" w:rsidRPr="000D7368" w:rsidRDefault="0042091D" w:rsidP="000132E0">
      <w:pPr>
        <w:autoSpaceDE w:val="0"/>
        <w:autoSpaceDN w:val="0"/>
        <w:adjustRightInd w:val="0"/>
        <w:spacing w:line="240" w:lineRule="auto"/>
        <w:rPr>
          <w:noProof/>
          <w:lang w:val="es-ES"/>
        </w:rPr>
      </w:pPr>
    </w:p>
    <w:p w14:paraId="2B90273D" w14:textId="77777777" w:rsidR="0042091D" w:rsidRPr="000D7368" w:rsidRDefault="0042091D" w:rsidP="000132E0">
      <w:pPr>
        <w:suppressLineNumbers/>
        <w:pBdr>
          <w:top w:val="single" w:sz="4" w:space="1" w:color="auto"/>
          <w:left w:val="single" w:sz="4" w:space="4" w:color="auto"/>
          <w:bottom w:val="single" w:sz="4" w:space="0" w:color="auto"/>
          <w:right w:val="single" w:sz="4" w:space="4" w:color="auto"/>
        </w:pBdr>
        <w:rPr>
          <w:lang w:val="es-ES"/>
        </w:rPr>
      </w:pPr>
      <w:r w:rsidRPr="000D7368">
        <w:rPr>
          <w:b/>
          <w:bCs/>
          <w:lang w:val="es-ES"/>
        </w:rPr>
        <w:t>18.</w:t>
      </w:r>
      <w:r w:rsidRPr="000D7368">
        <w:rPr>
          <w:b/>
          <w:bCs/>
          <w:lang w:val="es-ES"/>
        </w:rPr>
        <w:tab/>
      </w:r>
      <w:r w:rsidRPr="000D7368">
        <w:rPr>
          <w:b/>
          <w:bCs/>
          <w:noProof/>
          <w:lang w:val="es-ES"/>
        </w:rPr>
        <w:t>IDENTIFICADOR ÚNICO – INFORMACIÓN EN CARACTERES VISUALES</w:t>
      </w:r>
    </w:p>
    <w:p w14:paraId="543E075B" w14:textId="77777777" w:rsidR="0042091D" w:rsidRPr="000D7368" w:rsidRDefault="0042091D" w:rsidP="00763212">
      <w:pPr>
        <w:tabs>
          <w:tab w:val="clear" w:pos="567"/>
        </w:tabs>
        <w:autoSpaceDE w:val="0"/>
        <w:autoSpaceDN w:val="0"/>
        <w:adjustRightInd w:val="0"/>
        <w:spacing w:line="240" w:lineRule="auto"/>
        <w:rPr>
          <w:lang w:val="es-ES"/>
        </w:rPr>
      </w:pPr>
    </w:p>
    <w:p w14:paraId="6AAD10BD" w14:textId="4B7AB2CB" w:rsidR="0042091D" w:rsidRPr="000D7368" w:rsidRDefault="0042091D" w:rsidP="00125D16">
      <w:pPr>
        <w:spacing w:line="240" w:lineRule="auto"/>
        <w:rPr>
          <w:lang w:val="es-ES"/>
        </w:rPr>
      </w:pPr>
      <w:r w:rsidRPr="000D7368">
        <w:rPr>
          <w:lang w:val="es-ES"/>
        </w:rPr>
        <w:t>PC {número}</w:t>
      </w:r>
    </w:p>
    <w:p w14:paraId="0C6804F8" w14:textId="3D2A058A" w:rsidR="0042091D" w:rsidRPr="000D7368" w:rsidRDefault="0042091D" w:rsidP="00125D16">
      <w:pPr>
        <w:spacing w:line="240" w:lineRule="auto"/>
        <w:rPr>
          <w:lang w:val="es-ES"/>
        </w:rPr>
      </w:pPr>
      <w:r w:rsidRPr="000D7368">
        <w:rPr>
          <w:lang w:val="es-ES"/>
        </w:rPr>
        <w:t>SN {número}</w:t>
      </w:r>
    </w:p>
    <w:p w14:paraId="0D935D90" w14:textId="10235946" w:rsidR="0042091D" w:rsidRPr="000D7368" w:rsidRDefault="0042091D" w:rsidP="00125D16">
      <w:pPr>
        <w:spacing w:line="240" w:lineRule="auto"/>
        <w:rPr>
          <w:b/>
          <w:bCs/>
          <w:noProof/>
          <w:u w:val="single"/>
          <w:lang w:val="es-ES"/>
        </w:rPr>
      </w:pPr>
      <w:r w:rsidRPr="000D7368">
        <w:rPr>
          <w:lang w:val="es-ES"/>
        </w:rPr>
        <w:t>NN {número}</w:t>
      </w:r>
    </w:p>
    <w:p w14:paraId="69790B04" w14:textId="77777777" w:rsidR="0042091D" w:rsidRPr="000D7368" w:rsidRDefault="0042091D" w:rsidP="00125D16">
      <w:pPr>
        <w:rPr>
          <w:lang w:val="es-ES"/>
        </w:rPr>
      </w:pPr>
    </w:p>
    <w:p w14:paraId="63A89103" w14:textId="77777777" w:rsidR="0042091D" w:rsidRPr="000D7368" w:rsidRDefault="0042091D" w:rsidP="00763212">
      <w:pPr>
        <w:tabs>
          <w:tab w:val="clear" w:pos="567"/>
        </w:tabs>
        <w:autoSpaceDE w:val="0"/>
        <w:autoSpaceDN w:val="0"/>
        <w:adjustRightInd w:val="0"/>
        <w:spacing w:line="240" w:lineRule="auto"/>
        <w:rPr>
          <w:lang w:val="es-ES"/>
        </w:rPr>
      </w:pPr>
    </w:p>
    <w:p w14:paraId="54D003E5" w14:textId="77777777" w:rsidR="0042091D" w:rsidRPr="000D7368" w:rsidRDefault="0042091D" w:rsidP="00763212">
      <w:pPr>
        <w:autoSpaceDE w:val="0"/>
        <w:autoSpaceDN w:val="0"/>
        <w:adjustRightInd w:val="0"/>
        <w:spacing w:line="240" w:lineRule="auto"/>
        <w:rPr>
          <w:noProof/>
          <w:lang w:val="es-ES"/>
        </w:rPr>
      </w:pPr>
      <w:r w:rsidRPr="000D7368">
        <w:rPr>
          <w:b/>
          <w:bCs/>
          <w:noProof/>
          <w:u w:val="single"/>
          <w:lang w:val="es-ES"/>
        </w:rPr>
        <w:br w:type="page"/>
      </w:r>
    </w:p>
    <w:p w14:paraId="4B323FEF" w14:textId="100F83FC"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rPr>
          <w:b/>
          <w:bCs/>
          <w:noProof/>
          <w:lang w:val="es-ES"/>
        </w:rPr>
      </w:pPr>
      <w:r w:rsidRPr="000D7368">
        <w:rPr>
          <w:b/>
          <w:bCs/>
          <w:noProof/>
          <w:lang w:val="es-ES"/>
        </w:rPr>
        <w:t>INFORMACIÓN MÍNIMA A INCLUIR EN BLÍSTER</w:t>
      </w:r>
      <w:r w:rsidR="004B08D5" w:rsidRPr="000D7368">
        <w:rPr>
          <w:b/>
          <w:bCs/>
          <w:noProof/>
          <w:lang w:val="es-ES"/>
        </w:rPr>
        <w:t>E</w:t>
      </w:r>
      <w:r w:rsidRPr="000D7368">
        <w:rPr>
          <w:b/>
          <w:bCs/>
          <w:noProof/>
          <w:lang w:val="es-ES"/>
        </w:rPr>
        <w:t>S O TIRAS</w:t>
      </w:r>
    </w:p>
    <w:p w14:paraId="61CB8233"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rPr>
          <w:b/>
          <w:bCs/>
          <w:noProof/>
          <w:lang w:val="es-ES"/>
        </w:rPr>
      </w:pPr>
    </w:p>
    <w:p w14:paraId="574EB837" w14:textId="77777777" w:rsidR="0042091D" w:rsidRPr="000D7368" w:rsidRDefault="0042091D">
      <w:pPr>
        <w:suppressLineNumbers/>
        <w:pBdr>
          <w:top w:val="single" w:sz="4" w:space="1" w:color="auto"/>
          <w:left w:val="single" w:sz="4" w:space="4" w:color="auto"/>
          <w:bottom w:val="single" w:sz="4" w:space="1" w:color="auto"/>
          <w:right w:val="single" w:sz="4" w:space="4" w:color="auto"/>
        </w:pBdr>
        <w:ind w:left="567" w:hanging="567"/>
        <w:rPr>
          <w:noProof/>
          <w:lang w:val="es-ES"/>
        </w:rPr>
      </w:pPr>
      <w:r w:rsidRPr="000D7368">
        <w:rPr>
          <w:b/>
          <w:bCs/>
          <w:noProof/>
          <w:lang w:val="es-ES"/>
        </w:rPr>
        <w:t>BLÍSTERES</w:t>
      </w:r>
    </w:p>
    <w:p w14:paraId="01FE0015" w14:textId="77777777" w:rsidR="0042091D" w:rsidRPr="000D7368" w:rsidRDefault="0042091D" w:rsidP="0035662F">
      <w:pPr>
        <w:autoSpaceDE w:val="0"/>
        <w:autoSpaceDN w:val="0"/>
        <w:adjustRightInd w:val="0"/>
        <w:spacing w:line="240" w:lineRule="auto"/>
        <w:rPr>
          <w:noProof/>
          <w:lang w:val="es-ES"/>
        </w:rPr>
      </w:pPr>
    </w:p>
    <w:p w14:paraId="0855E0E7" w14:textId="77777777" w:rsidR="0042091D" w:rsidRPr="000D7368" w:rsidRDefault="0042091D" w:rsidP="0035662F">
      <w:pPr>
        <w:autoSpaceDE w:val="0"/>
        <w:autoSpaceDN w:val="0"/>
        <w:adjustRightInd w:val="0"/>
        <w:spacing w:line="240" w:lineRule="auto"/>
        <w:rPr>
          <w:noProof/>
          <w:lang w:val="es-ES"/>
        </w:rPr>
      </w:pPr>
    </w:p>
    <w:p w14:paraId="61A1A508" w14:textId="77777777" w:rsidR="0042091D" w:rsidRPr="000D7368" w:rsidRDefault="0042091D">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1.</w:t>
      </w:r>
      <w:r w:rsidRPr="000D7368">
        <w:rPr>
          <w:b/>
          <w:bCs/>
          <w:noProof/>
          <w:lang w:val="es-ES"/>
        </w:rPr>
        <w:tab/>
        <w:t>NOMBRE DEL MEDICAMENTO</w:t>
      </w:r>
    </w:p>
    <w:p w14:paraId="11450DB3" w14:textId="77777777" w:rsidR="0042091D" w:rsidRPr="000D7368" w:rsidRDefault="0042091D" w:rsidP="0035662F">
      <w:pPr>
        <w:autoSpaceDE w:val="0"/>
        <w:autoSpaceDN w:val="0"/>
        <w:adjustRightInd w:val="0"/>
        <w:spacing w:line="240" w:lineRule="auto"/>
        <w:rPr>
          <w:noProof/>
          <w:lang w:val="es-ES"/>
        </w:rPr>
      </w:pPr>
    </w:p>
    <w:p w14:paraId="212B4281" w14:textId="77777777" w:rsidR="0042091D" w:rsidRPr="000D7368" w:rsidRDefault="0042091D" w:rsidP="0035662F">
      <w:pPr>
        <w:autoSpaceDE w:val="0"/>
        <w:autoSpaceDN w:val="0"/>
        <w:adjustRightInd w:val="0"/>
        <w:spacing w:line="240" w:lineRule="auto"/>
        <w:rPr>
          <w:lang w:val="es-ES"/>
        </w:rPr>
      </w:pPr>
      <w:r w:rsidRPr="000D7368">
        <w:rPr>
          <w:lang w:val="es-ES"/>
        </w:rPr>
        <w:t>Imatinib Actavis 50 mg cápsulas EFG</w:t>
      </w:r>
    </w:p>
    <w:p w14:paraId="13A3045D" w14:textId="3724999D" w:rsidR="0042091D" w:rsidRPr="000D7368" w:rsidRDefault="004B08D5" w:rsidP="0035662F">
      <w:pPr>
        <w:autoSpaceDE w:val="0"/>
        <w:autoSpaceDN w:val="0"/>
        <w:adjustRightInd w:val="0"/>
        <w:spacing w:line="240" w:lineRule="auto"/>
        <w:rPr>
          <w:lang w:val="es-ES"/>
        </w:rPr>
      </w:pPr>
      <w:r w:rsidRPr="000D7368">
        <w:rPr>
          <w:lang w:val="es-ES"/>
        </w:rPr>
        <w:t>i</w:t>
      </w:r>
      <w:r w:rsidR="0042091D" w:rsidRPr="000D7368">
        <w:rPr>
          <w:lang w:val="es-ES"/>
        </w:rPr>
        <w:t>matinib</w:t>
      </w:r>
    </w:p>
    <w:p w14:paraId="6FEB31C8" w14:textId="77777777" w:rsidR="0042091D" w:rsidRPr="000D7368" w:rsidRDefault="0042091D" w:rsidP="0035662F">
      <w:pPr>
        <w:autoSpaceDE w:val="0"/>
        <w:autoSpaceDN w:val="0"/>
        <w:adjustRightInd w:val="0"/>
        <w:spacing w:line="240" w:lineRule="auto"/>
        <w:rPr>
          <w:noProof/>
          <w:lang w:val="es-ES"/>
        </w:rPr>
      </w:pPr>
    </w:p>
    <w:p w14:paraId="2CE1C93B" w14:textId="77777777" w:rsidR="0042091D" w:rsidRPr="000D7368" w:rsidRDefault="0042091D" w:rsidP="0035662F">
      <w:pPr>
        <w:autoSpaceDE w:val="0"/>
        <w:autoSpaceDN w:val="0"/>
        <w:adjustRightInd w:val="0"/>
        <w:spacing w:line="240" w:lineRule="auto"/>
        <w:rPr>
          <w:noProof/>
          <w:lang w:val="es-ES"/>
        </w:rPr>
      </w:pPr>
    </w:p>
    <w:p w14:paraId="6CF1B4C6" w14:textId="77777777" w:rsidR="0042091D" w:rsidRPr="000D7368" w:rsidRDefault="0042091D">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2.</w:t>
      </w:r>
      <w:r w:rsidRPr="000D7368">
        <w:rPr>
          <w:b/>
          <w:bCs/>
          <w:noProof/>
          <w:lang w:val="es-ES"/>
        </w:rPr>
        <w:tab/>
        <w:t>NOMBRE DEL TITULAR DE LA AUTORIZACIÓN DE COMERCIALIZACIÓN</w:t>
      </w:r>
    </w:p>
    <w:p w14:paraId="0FB0EFB1" w14:textId="77777777" w:rsidR="0042091D" w:rsidRPr="000D7368" w:rsidRDefault="0042091D" w:rsidP="0035662F">
      <w:pPr>
        <w:autoSpaceDE w:val="0"/>
        <w:autoSpaceDN w:val="0"/>
        <w:adjustRightInd w:val="0"/>
        <w:spacing w:line="240" w:lineRule="auto"/>
        <w:rPr>
          <w:noProof/>
          <w:lang w:val="es-ES"/>
        </w:rPr>
      </w:pPr>
    </w:p>
    <w:p w14:paraId="11E8122D" w14:textId="77777777" w:rsidR="0042091D" w:rsidRPr="000D7368" w:rsidRDefault="0042091D" w:rsidP="0035662F">
      <w:pPr>
        <w:autoSpaceDE w:val="0"/>
        <w:autoSpaceDN w:val="0"/>
        <w:adjustRightInd w:val="0"/>
        <w:spacing w:line="240" w:lineRule="auto"/>
        <w:rPr>
          <w:lang w:val="es-ES"/>
        </w:rPr>
      </w:pPr>
      <w:r w:rsidRPr="000D7368">
        <w:rPr>
          <w:highlight w:val="lightGray"/>
          <w:lang w:val="es-ES"/>
        </w:rPr>
        <w:t>[Actavis logo]</w:t>
      </w:r>
    </w:p>
    <w:p w14:paraId="0F0DF6A8" w14:textId="77777777" w:rsidR="0042091D" w:rsidRPr="000D7368" w:rsidRDefault="0042091D" w:rsidP="0035662F">
      <w:pPr>
        <w:autoSpaceDE w:val="0"/>
        <w:autoSpaceDN w:val="0"/>
        <w:adjustRightInd w:val="0"/>
        <w:spacing w:line="240" w:lineRule="auto"/>
        <w:rPr>
          <w:noProof/>
          <w:lang w:val="es-ES"/>
        </w:rPr>
      </w:pPr>
    </w:p>
    <w:p w14:paraId="25BC4840" w14:textId="77777777" w:rsidR="0042091D" w:rsidRPr="000D7368" w:rsidRDefault="0042091D" w:rsidP="0035662F">
      <w:pPr>
        <w:autoSpaceDE w:val="0"/>
        <w:autoSpaceDN w:val="0"/>
        <w:adjustRightInd w:val="0"/>
        <w:spacing w:line="240" w:lineRule="auto"/>
        <w:rPr>
          <w:noProof/>
          <w:lang w:val="es-ES"/>
        </w:rPr>
      </w:pPr>
    </w:p>
    <w:p w14:paraId="432C8216" w14:textId="77777777" w:rsidR="0042091D" w:rsidRPr="000D7368" w:rsidRDefault="0042091D">
      <w:pPr>
        <w:suppressLineNumbers/>
        <w:pBdr>
          <w:top w:val="single" w:sz="4" w:space="1" w:color="auto"/>
          <w:left w:val="single" w:sz="4" w:space="4" w:color="auto"/>
          <w:bottom w:val="single" w:sz="4" w:space="2" w:color="auto"/>
          <w:right w:val="single" w:sz="4" w:space="4" w:color="auto"/>
        </w:pBdr>
        <w:outlineLvl w:val="0"/>
        <w:rPr>
          <w:b/>
          <w:bCs/>
          <w:noProof/>
          <w:lang w:val="es-ES"/>
        </w:rPr>
      </w:pPr>
      <w:r w:rsidRPr="000D7368">
        <w:rPr>
          <w:b/>
          <w:bCs/>
          <w:noProof/>
          <w:lang w:val="es-ES"/>
        </w:rPr>
        <w:t>3.</w:t>
      </w:r>
      <w:r w:rsidRPr="000D7368">
        <w:rPr>
          <w:b/>
          <w:bCs/>
          <w:noProof/>
          <w:lang w:val="es-ES"/>
        </w:rPr>
        <w:tab/>
        <w:t>FECHA DE CADUCIDAD</w:t>
      </w:r>
    </w:p>
    <w:p w14:paraId="1D8760BC" w14:textId="77777777" w:rsidR="0042091D" w:rsidRPr="000D7368" w:rsidRDefault="0042091D" w:rsidP="0035662F">
      <w:pPr>
        <w:autoSpaceDE w:val="0"/>
        <w:autoSpaceDN w:val="0"/>
        <w:adjustRightInd w:val="0"/>
        <w:spacing w:line="240" w:lineRule="auto"/>
        <w:rPr>
          <w:noProof/>
          <w:lang w:val="es-ES"/>
        </w:rPr>
      </w:pPr>
    </w:p>
    <w:p w14:paraId="6D96BE7F" w14:textId="77777777" w:rsidR="0042091D" w:rsidRPr="000D7368" w:rsidRDefault="0042091D" w:rsidP="0035662F">
      <w:pPr>
        <w:autoSpaceDE w:val="0"/>
        <w:autoSpaceDN w:val="0"/>
        <w:adjustRightInd w:val="0"/>
        <w:spacing w:line="240" w:lineRule="auto"/>
        <w:rPr>
          <w:noProof/>
          <w:lang w:val="es-ES"/>
        </w:rPr>
      </w:pPr>
      <w:r w:rsidRPr="000D7368">
        <w:rPr>
          <w:noProof/>
          <w:lang w:val="es-ES"/>
        </w:rPr>
        <w:t>EXP</w:t>
      </w:r>
    </w:p>
    <w:p w14:paraId="4B1702CD" w14:textId="77777777" w:rsidR="0042091D" w:rsidRPr="000D7368" w:rsidRDefault="0042091D" w:rsidP="0035662F">
      <w:pPr>
        <w:autoSpaceDE w:val="0"/>
        <w:autoSpaceDN w:val="0"/>
        <w:adjustRightInd w:val="0"/>
        <w:spacing w:line="240" w:lineRule="auto"/>
        <w:rPr>
          <w:noProof/>
          <w:lang w:val="es-ES"/>
        </w:rPr>
      </w:pPr>
    </w:p>
    <w:p w14:paraId="4CD34545" w14:textId="77777777" w:rsidR="0042091D" w:rsidRPr="000D7368" w:rsidRDefault="0042091D" w:rsidP="0035662F">
      <w:pPr>
        <w:autoSpaceDE w:val="0"/>
        <w:autoSpaceDN w:val="0"/>
        <w:adjustRightInd w:val="0"/>
        <w:spacing w:line="240" w:lineRule="auto"/>
        <w:rPr>
          <w:noProof/>
          <w:lang w:val="es-ES"/>
        </w:rPr>
      </w:pPr>
    </w:p>
    <w:p w14:paraId="601536E4" w14:textId="77777777" w:rsidR="0042091D" w:rsidRPr="000D7368" w:rsidRDefault="0042091D">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4.</w:t>
      </w:r>
      <w:r w:rsidRPr="000D7368">
        <w:rPr>
          <w:b/>
          <w:bCs/>
          <w:noProof/>
          <w:lang w:val="es-ES"/>
        </w:rPr>
        <w:tab/>
        <w:t>NÚMERO DE LOTE</w:t>
      </w:r>
    </w:p>
    <w:p w14:paraId="28E7A5F7" w14:textId="77777777" w:rsidR="0042091D" w:rsidRPr="000D7368" w:rsidRDefault="0042091D" w:rsidP="0035662F">
      <w:pPr>
        <w:autoSpaceDE w:val="0"/>
        <w:autoSpaceDN w:val="0"/>
        <w:adjustRightInd w:val="0"/>
        <w:spacing w:line="240" w:lineRule="auto"/>
        <w:rPr>
          <w:noProof/>
          <w:lang w:val="es-ES"/>
        </w:rPr>
      </w:pPr>
    </w:p>
    <w:p w14:paraId="59D6C61A" w14:textId="77777777" w:rsidR="0042091D" w:rsidRPr="000D7368" w:rsidRDefault="0042091D" w:rsidP="0035662F">
      <w:pPr>
        <w:autoSpaceDE w:val="0"/>
        <w:autoSpaceDN w:val="0"/>
        <w:adjustRightInd w:val="0"/>
        <w:spacing w:line="240" w:lineRule="auto"/>
        <w:rPr>
          <w:noProof/>
          <w:lang w:val="es-ES"/>
        </w:rPr>
      </w:pPr>
      <w:r w:rsidRPr="000D7368">
        <w:rPr>
          <w:noProof/>
          <w:lang w:val="es-ES"/>
        </w:rPr>
        <w:t>Lot</w:t>
      </w:r>
    </w:p>
    <w:p w14:paraId="1F7AB754" w14:textId="77777777" w:rsidR="0042091D" w:rsidRPr="000D7368" w:rsidRDefault="0042091D" w:rsidP="0035662F">
      <w:pPr>
        <w:autoSpaceDE w:val="0"/>
        <w:autoSpaceDN w:val="0"/>
        <w:adjustRightInd w:val="0"/>
        <w:spacing w:line="240" w:lineRule="auto"/>
        <w:rPr>
          <w:noProof/>
          <w:lang w:val="es-ES"/>
        </w:rPr>
      </w:pPr>
    </w:p>
    <w:p w14:paraId="41D7C9DD" w14:textId="77777777" w:rsidR="0042091D" w:rsidRPr="000D7368" w:rsidRDefault="0042091D" w:rsidP="0035662F">
      <w:pPr>
        <w:autoSpaceDE w:val="0"/>
        <w:autoSpaceDN w:val="0"/>
        <w:adjustRightInd w:val="0"/>
        <w:spacing w:line="240" w:lineRule="auto"/>
        <w:rPr>
          <w:noProof/>
          <w:lang w:val="es-ES"/>
        </w:rPr>
      </w:pPr>
    </w:p>
    <w:p w14:paraId="0E67ED8B" w14:textId="77777777" w:rsidR="0042091D" w:rsidRPr="000D7368" w:rsidRDefault="0042091D" w:rsidP="00675AB6">
      <w:pPr>
        <w:suppressLineNumbers/>
        <w:pBdr>
          <w:top w:val="single" w:sz="4" w:space="1" w:color="auto"/>
          <w:left w:val="single" w:sz="4" w:space="4" w:color="auto"/>
          <w:bottom w:val="single" w:sz="4" w:space="1" w:color="auto"/>
          <w:right w:val="single" w:sz="4" w:space="4" w:color="auto"/>
        </w:pBdr>
        <w:tabs>
          <w:tab w:val="clear" w:pos="567"/>
        </w:tabs>
        <w:ind w:left="567" w:hanging="567"/>
        <w:outlineLvl w:val="0"/>
        <w:rPr>
          <w:b/>
          <w:bCs/>
          <w:lang w:val="es-ES"/>
        </w:rPr>
      </w:pPr>
      <w:r w:rsidRPr="000D7368">
        <w:rPr>
          <w:b/>
          <w:bCs/>
          <w:lang w:val="es-ES"/>
        </w:rPr>
        <w:t>5.</w:t>
      </w:r>
      <w:r w:rsidRPr="000D7368">
        <w:rPr>
          <w:b/>
          <w:bCs/>
          <w:lang w:val="es-ES"/>
        </w:rPr>
        <w:tab/>
      </w:r>
      <w:r w:rsidRPr="000D7368">
        <w:rPr>
          <w:b/>
          <w:bCs/>
          <w:noProof/>
          <w:lang w:val="es-ES"/>
        </w:rPr>
        <w:t>OTROS</w:t>
      </w:r>
    </w:p>
    <w:p w14:paraId="4410A132" w14:textId="77777777" w:rsidR="0042091D" w:rsidRPr="000D7368" w:rsidRDefault="0042091D" w:rsidP="00D84349">
      <w:pPr>
        <w:tabs>
          <w:tab w:val="clear" w:pos="567"/>
        </w:tabs>
        <w:autoSpaceDE w:val="0"/>
        <w:autoSpaceDN w:val="0"/>
        <w:adjustRightInd w:val="0"/>
        <w:spacing w:line="240" w:lineRule="auto"/>
        <w:rPr>
          <w:noProof/>
          <w:lang w:val="es-ES"/>
        </w:rPr>
      </w:pPr>
    </w:p>
    <w:p w14:paraId="4D04E1BE" w14:textId="77777777" w:rsidR="0042091D" w:rsidRPr="000D7368" w:rsidRDefault="0042091D" w:rsidP="00735E50">
      <w:pPr>
        <w:autoSpaceDE w:val="0"/>
        <w:autoSpaceDN w:val="0"/>
        <w:adjustRightInd w:val="0"/>
        <w:spacing w:line="240" w:lineRule="auto"/>
        <w:rPr>
          <w:noProof/>
          <w:lang w:val="es-ES"/>
        </w:rPr>
      </w:pPr>
    </w:p>
    <w:p w14:paraId="4F55030D" w14:textId="77777777" w:rsidR="0042091D" w:rsidRPr="000D7368" w:rsidRDefault="0042091D" w:rsidP="00735E50">
      <w:pPr>
        <w:autoSpaceDE w:val="0"/>
        <w:autoSpaceDN w:val="0"/>
        <w:adjustRightInd w:val="0"/>
        <w:spacing w:line="240" w:lineRule="auto"/>
        <w:rPr>
          <w:noProof/>
          <w:lang w:val="es-ES"/>
        </w:rPr>
      </w:pPr>
    </w:p>
    <w:p w14:paraId="0B62D913" w14:textId="77777777" w:rsidR="0042091D" w:rsidRPr="000D7368" w:rsidRDefault="0042091D" w:rsidP="00735E50">
      <w:pPr>
        <w:autoSpaceDE w:val="0"/>
        <w:autoSpaceDN w:val="0"/>
        <w:adjustRightInd w:val="0"/>
        <w:spacing w:line="240" w:lineRule="auto"/>
        <w:rPr>
          <w:noProof/>
          <w:lang w:val="es-ES"/>
        </w:rPr>
      </w:pPr>
      <w:r w:rsidRPr="000D7368">
        <w:rPr>
          <w:noProof/>
          <w:lang w:val="es-ES"/>
        </w:rPr>
        <w:br w:type="page"/>
      </w:r>
    </w:p>
    <w:p w14:paraId="6A2E6F16" w14:textId="2C860389"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rPr>
          <w:b/>
          <w:bCs/>
          <w:noProof/>
          <w:lang w:val="es-ES"/>
        </w:rPr>
      </w:pPr>
      <w:r w:rsidRPr="000D7368">
        <w:rPr>
          <w:b/>
          <w:bCs/>
          <w:noProof/>
          <w:lang w:val="es-ES"/>
        </w:rPr>
        <w:t>INFORMACIÓN MÍNIMA A INCLUIR EN BLÍSTER</w:t>
      </w:r>
      <w:r w:rsidR="004B08D5" w:rsidRPr="000D7368">
        <w:rPr>
          <w:b/>
          <w:bCs/>
          <w:noProof/>
          <w:lang w:val="es-ES"/>
        </w:rPr>
        <w:t>E</w:t>
      </w:r>
      <w:r w:rsidRPr="000D7368">
        <w:rPr>
          <w:b/>
          <w:bCs/>
          <w:noProof/>
          <w:lang w:val="es-ES"/>
        </w:rPr>
        <w:t>S O TIRAS</w:t>
      </w:r>
    </w:p>
    <w:p w14:paraId="1268A03F"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rPr>
          <w:b/>
          <w:bCs/>
          <w:noProof/>
          <w:lang w:val="es-ES"/>
        </w:rPr>
      </w:pPr>
    </w:p>
    <w:p w14:paraId="52D85106"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rPr>
          <w:noProof/>
          <w:lang w:val="es-ES"/>
        </w:rPr>
      </w:pPr>
      <w:r w:rsidRPr="000D7368">
        <w:rPr>
          <w:b/>
          <w:bCs/>
          <w:noProof/>
          <w:lang w:val="es-ES"/>
        </w:rPr>
        <w:t>BLÍSTERES</w:t>
      </w:r>
    </w:p>
    <w:p w14:paraId="4FA93F9A" w14:textId="77777777" w:rsidR="0042091D" w:rsidRPr="000D7368" w:rsidRDefault="0042091D" w:rsidP="00735E50">
      <w:pPr>
        <w:autoSpaceDE w:val="0"/>
        <w:autoSpaceDN w:val="0"/>
        <w:adjustRightInd w:val="0"/>
        <w:spacing w:line="240" w:lineRule="auto"/>
        <w:rPr>
          <w:noProof/>
          <w:lang w:val="es-ES"/>
        </w:rPr>
      </w:pPr>
    </w:p>
    <w:p w14:paraId="2AF9CA6B" w14:textId="77777777" w:rsidR="0042091D" w:rsidRPr="000D7368" w:rsidRDefault="0042091D" w:rsidP="00735E50">
      <w:pPr>
        <w:autoSpaceDE w:val="0"/>
        <w:autoSpaceDN w:val="0"/>
        <w:adjustRightInd w:val="0"/>
        <w:spacing w:line="240" w:lineRule="auto"/>
        <w:rPr>
          <w:noProof/>
          <w:lang w:val="es-ES"/>
        </w:rPr>
      </w:pPr>
    </w:p>
    <w:p w14:paraId="4BD72BAF"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1.</w:t>
      </w:r>
      <w:r w:rsidRPr="000D7368">
        <w:rPr>
          <w:b/>
          <w:bCs/>
          <w:noProof/>
          <w:lang w:val="es-ES"/>
        </w:rPr>
        <w:tab/>
        <w:t>NOMBRE DEL MEDICAMENTO</w:t>
      </w:r>
    </w:p>
    <w:p w14:paraId="18B3B6FD" w14:textId="77777777" w:rsidR="0042091D" w:rsidRPr="000D7368" w:rsidRDefault="0042091D" w:rsidP="00735E50">
      <w:pPr>
        <w:autoSpaceDE w:val="0"/>
        <w:autoSpaceDN w:val="0"/>
        <w:adjustRightInd w:val="0"/>
        <w:spacing w:line="240" w:lineRule="auto"/>
        <w:rPr>
          <w:noProof/>
          <w:lang w:val="es-ES"/>
        </w:rPr>
      </w:pPr>
    </w:p>
    <w:p w14:paraId="417FB64A" w14:textId="77777777" w:rsidR="0042091D" w:rsidRPr="000D7368" w:rsidRDefault="0042091D" w:rsidP="00735E50">
      <w:pPr>
        <w:autoSpaceDE w:val="0"/>
        <w:autoSpaceDN w:val="0"/>
        <w:adjustRightInd w:val="0"/>
        <w:spacing w:line="240" w:lineRule="auto"/>
        <w:rPr>
          <w:lang w:val="es-ES"/>
        </w:rPr>
      </w:pPr>
      <w:r w:rsidRPr="000D7368">
        <w:rPr>
          <w:lang w:val="es-ES"/>
        </w:rPr>
        <w:t>Imatinib Actavis 100 mg cápsulas EFG</w:t>
      </w:r>
    </w:p>
    <w:p w14:paraId="5B811F6E" w14:textId="1225E4F2" w:rsidR="0042091D" w:rsidRPr="000D7368" w:rsidRDefault="004B08D5" w:rsidP="00735E50">
      <w:pPr>
        <w:autoSpaceDE w:val="0"/>
        <w:autoSpaceDN w:val="0"/>
        <w:adjustRightInd w:val="0"/>
        <w:spacing w:line="240" w:lineRule="auto"/>
        <w:rPr>
          <w:lang w:val="es-ES"/>
        </w:rPr>
      </w:pPr>
      <w:r w:rsidRPr="000D7368">
        <w:rPr>
          <w:lang w:val="es-ES"/>
        </w:rPr>
        <w:t>i</w:t>
      </w:r>
      <w:r w:rsidR="0042091D" w:rsidRPr="000D7368">
        <w:rPr>
          <w:lang w:val="es-ES"/>
        </w:rPr>
        <w:t>matinib</w:t>
      </w:r>
    </w:p>
    <w:p w14:paraId="039FA40B" w14:textId="77777777" w:rsidR="0042091D" w:rsidRPr="000D7368" w:rsidRDefault="0042091D" w:rsidP="00735E50">
      <w:pPr>
        <w:autoSpaceDE w:val="0"/>
        <w:autoSpaceDN w:val="0"/>
        <w:adjustRightInd w:val="0"/>
        <w:spacing w:line="240" w:lineRule="auto"/>
        <w:rPr>
          <w:noProof/>
          <w:lang w:val="es-ES"/>
        </w:rPr>
      </w:pPr>
    </w:p>
    <w:p w14:paraId="1E64EEBF" w14:textId="77777777" w:rsidR="0042091D" w:rsidRPr="000D7368" w:rsidRDefault="0042091D" w:rsidP="00735E50">
      <w:pPr>
        <w:autoSpaceDE w:val="0"/>
        <w:autoSpaceDN w:val="0"/>
        <w:adjustRightInd w:val="0"/>
        <w:spacing w:line="240" w:lineRule="auto"/>
        <w:rPr>
          <w:noProof/>
          <w:lang w:val="es-ES"/>
        </w:rPr>
      </w:pPr>
    </w:p>
    <w:p w14:paraId="2127EA6F"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2.</w:t>
      </w:r>
      <w:r w:rsidRPr="000D7368">
        <w:rPr>
          <w:b/>
          <w:bCs/>
          <w:noProof/>
          <w:lang w:val="es-ES"/>
        </w:rPr>
        <w:tab/>
        <w:t>NOMBRE DEL TITULAR DE LA AUTORIZACIÓN DE COMERCIALIZACIÓN</w:t>
      </w:r>
    </w:p>
    <w:p w14:paraId="13595E06" w14:textId="77777777" w:rsidR="0042091D" w:rsidRPr="000D7368" w:rsidRDefault="0042091D" w:rsidP="00735E50">
      <w:pPr>
        <w:autoSpaceDE w:val="0"/>
        <w:autoSpaceDN w:val="0"/>
        <w:adjustRightInd w:val="0"/>
        <w:spacing w:line="240" w:lineRule="auto"/>
        <w:rPr>
          <w:noProof/>
          <w:lang w:val="es-ES"/>
        </w:rPr>
      </w:pPr>
    </w:p>
    <w:p w14:paraId="6678BA69" w14:textId="77777777" w:rsidR="0042091D" w:rsidRPr="000D7368" w:rsidRDefault="0042091D" w:rsidP="00735E50">
      <w:pPr>
        <w:autoSpaceDE w:val="0"/>
        <w:autoSpaceDN w:val="0"/>
        <w:adjustRightInd w:val="0"/>
        <w:spacing w:line="240" w:lineRule="auto"/>
        <w:rPr>
          <w:lang w:val="es-ES"/>
        </w:rPr>
      </w:pPr>
      <w:r w:rsidRPr="000D7368">
        <w:rPr>
          <w:highlight w:val="lightGray"/>
          <w:lang w:val="es-ES"/>
        </w:rPr>
        <w:t>[Actavis logo]</w:t>
      </w:r>
    </w:p>
    <w:p w14:paraId="40942AC2" w14:textId="77777777" w:rsidR="0042091D" w:rsidRPr="000D7368" w:rsidRDefault="0042091D" w:rsidP="00735E50">
      <w:pPr>
        <w:autoSpaceDE w:val="0"/>
        <w:autoSpaceDN w:val="0"/>
        <w:adjustRightInd w:val="0"/>
        <w:spacing w:line="240" w:lineRule="auto"/>
        <w:rPr>
          <w:noProof/>
          <w:lang w:val="es-ES"/>
        </w:rPr>
      </w:pPr>
    </w:p>
    <w:p w14:paraId="0F391B70" w14:textId="77777777" w:rsidR="0042091D" w:rsidRPr="000D7368" w:rsidRDefault="0042091D" w:rsidP="00735E50">
      <w:pPr>
        <w:autoSpaceDE w:val="0"/>
        <w:autoSpaceDN w:val="0"/>
        <w:adjustRightInd w:val="0"/>
        <w:spacing w:line="240" w:lineRule="auto"/>
        <w:rPr>
          <w:noProof/>
          <w:lang w:val="es-ES"/>
        </w:rPr>
      </w:pPr>
    </w:p>
    <w:p w14:paraId="1CDE4BB1" w14:textId="77777777" w:rsidR="0042091D" w:rsidRPr="000D7368" w:rsidRDefault="0042091D" w:rsidP="00735E50">
      <w:pPr>
        <w:suppressLineNumbers/>
        <w:pBdr>
          <w:top w:val="single" w:sz="4" w:space="1" w:color="auto"/>
          <w:left w:val="single" w:sz="4" w:space="4" w:color="auto"/>
          <w:bottom w:val="single" w:sz="4" w:space="2" w:color="auto"/>
          <w:right w:val="single" w:sz="4" w:space="4" w:color="auto"/>
        </w:pBdr>
        <w:outlineLvl w:val="0"/>
        <w:rPr>
          <w:b/>
          <w:bCs/>
          <w:noProof/>
          <w:lang w:val="es-ES"/>
        </w:rPr>
      </w:pPr>
      <w:r w:rsidRPr="000D7368">
        <w:rPr>
          <w:b/>
          <w:bCs/>
          <w:noProof/>
          <w:lang w:val="es-ES"/>
        </w:rPr>
        <w:t>3.</w:t>
      </w:r>
      <w:r w:rsidRPr="000D7368">
        <w:rPr>
          <w:b/>
          <w:bCs/>
          <w:noProof/>
          <w:lang w:val="es-ES"/>
        </w:rPr>
        <w:tab/>
        <w:t>FECHA DE CADUCIDAD</w:t>
      </w:r>
    </w:p>
    <w:p w14:paraId="170A7B07" w14:textId="77777777" w:rsidR="0042091D" w:rsidRPr="000D7368" w:rsidRDefault="0042091D" w:rsidP="00735E50">
      <w:pPr>
        <w:autoSpaceDE w:val="0"/>
        <w:autoSpaceDN w:val="0"/>
        <w:adjustRightInd w:val="0"/>
        <w:spacing w:line="240" w:lineRule="auto"/>
        <w:rPr>
          <w:noProof/>
          <w:lang w:val="es-ES"/>
        </w:rPr>
      </w:pPr>
    </w:p>
    <w:p w14:paraId="081E7817"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EXP</w:t>
      </w:r>
    </w:p>
    <w:p w14:paraId="13F1B4D8" w14:textId="77777777" w:rsidR="0042091D" w:rsidRPr="000D7368" w:rsidRDefault="0042091D" w:rsidP="00735E50">
      <w:pPr>
        <w:autoSpaceDE w:val="0"/>
        <w:autoSpaceDN w:val="0"/>
        <w:adjustRightInd w:val="0"/>
        <w:spacing w:line="240" w:lineRule="auto"/>
        <w:rPr>
          <w:noProof/>
          <w:lang w:val="es-ES"/>
        </w:rPr>
      </w:pPr>
    </w:p>
    <w:p w14:paraId="3AB37592" w14:textId="77777777" w:rsidR="0042091D" w:rsidRPr="000D7368" w:rsidRDefault="0042091D" w:rsidP="00735E50">
      <w:pPr>
        <w:autoSpaceDE w:val="0"/>
        <w:autoSpaceDN w:val="0"/>
        <w:adjustRightInd w:val="0"/>
        <w:spacing w:line="240" w:lineRule="auto"/>
        <w:rPr>
          <w:noProof/>
          <w:lang w:val="es-ES"/>
        </w:rPr>
      </w:pPr>
    </w:p>
    <w:p w14:paraId="11B2373C"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4.</w:t>
      </w:r>
      <w:r w:rsidRPr="000D7368">
        <w:rPr>
          <w:b/>
          <w:bCs/>
          <w:noProof/>
          <w:lang w:val="es-ES"/>
        </w:rPr>
        <w:tab/>
        <w:t>NÚMERO DE LOTE</w:t>
      </w:r>
    </w:p>
    <w:p w14:paraId="7CFDC06D" w14:textId="77777777" w:rsidR="0042091D" w:rsidRPr="000D7368" w:rsidRDefault="0042091D" w:rsidP="00735E50">
      <w:pPr>
        <w:autoSpaceDE w:val="0"/>
        <w:autoSpaceDN w:val="0"/>
        <w:adjustRightInd w:val="0"/>
        <w:spacing w:line="240" w:lineRule="auto"/>
        <w:rPr>
          <w:noProof/>
          <w:lang w:val="es-ES"/>
        </w:rPr>
      </w:pPr>
    </w:p>
    <w:p w14:paraId="2DCC0850"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Lot</w:t>
      </w:r>
    </w:p>
    <w:p w14:paraId="0767C280" w14:textId="77777777" w:rsidR="0042091D" w:rsidRPr="000D7368" w:rsidRDefault="0042091D" w:rsidP="00735E50">
      <w:pPr>
        <w:autoSpaceDE w:val="0"/>
        <w:autoSpaceDN w:val="0"/>
        <w:adjustRightInd w:val="0"/>
        <w:spacing w:line="240" w:lineRule="auto"/>
        <w:rPr>
          <w:noProof/>
          <w:lang w:val="es-ES"/>
        </w:rPr>
      </w:pPr>
    </w:p>
    <w:p w14:paraId="329D6F62" w14:textId="77777777" w:rsidR="0042091D" w:rsidRPr="000D7368" w:rsidRDefault="0042091D" w:rsidP="00735E50">
      <w:pPr>
        <w:autoSpaceDE w:val="0"/>
        <w:autoSpaceDN w:val="0"/>
        <w:adjustRightInd w:val="0"/>
        <w:spacing w:line="240" w:lineRule="auto"/>
        <w:rPr>
          <w:noProof/>
          <w:lang w:val="es-ES"/>
        </w:rPr>
      </w:pPr>
    </w:p>
    <w:p w14:paraId="5CC6D5FF"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tabs>
          <w:tab w:val="clear" w:pos="567"/>
        </w:tabs>
        <w:ind w:left="567" w:hanging="567"/>
        <w:outlineLvl w:val="0"/>
        <w:rPr>
          <w:b/>
          <w:bCs/>
          <w:lang w:val="es-ES"/>
        </w:rPr>
      </w:pPr>
      <w:r w:rsidRPr="000D7368">
        <w:rPr>
          <w:b/>
          <w:bCs/>
          <w:lang w:val="es-ES"/>
        </w:rPr>
        <w:t>5.</w:t>
      </w:r>
      <w:r w:rsidRPr="000D7368">
        <w:rPr>
          <w:b/>
          <w:bCs/>
          <w:lang w:val="es-ES"/>
        </w:rPr>
        <w:tab/>
      </w:r>
      <w:r w:rsidRPr="000D7368">
        <w:rPr>
          <w:b/>
          <w:bCs/>
          <w:noProof/>
          <w:lang w:val="es-ES"/>
        </w:rPr>
        <w:t>OTROS</w:t>
      </w:r>
    </w:p>
    <w:p w14:paraId="530C77D8" w14:textId="77777777" w:rsidR="0042091D" w:rsidRPr="000D7368" w:rsidRDefault="0042091D" w:rsidP="00735E50">
      <w:pPr>
        <w:tabs>
          <w:tab w:val="clear" w:pos="567"/>
        </w:tabs>
        <w:autoSpaceDE w:val="0"/>
        <w:autoSpaceDN w:val="0"/>
        <w:adjustRightInd w:val="0"/>
        <w:spacing w:line="240" w:lineRule="auto"/>
        <w:rPr>
          <w:noProof/>
          <w:lang w:val="es-ES"/>
        </w:rPr>
      </w:pPr>
    </w:p>
    <w:p w14:paraId="205E7C00" w14:textId="77777777" w:rsidR="0042091D" w:rsidRPr="000D7368" w:rsidRDefault="0042091D" w:rsidP="00735E50">
      <w:pPr>
        <w:tabs>
          <w:tab w:val="clear" w:pos="567"/>
        </w:tabs>
        <w:autoSpaceDE w:val="0"/>
        <w:autoSpaceDN w:val="0"/>
        <w:adjustRightInd w:val="0"/>
        <w:spacing w:line="240" w:lineRule="auto"/>
        <w:rPr>
          <w:noProof/>
          <w:lang w:val="es-ES"/>
        </w:rPr>
      </w:pPr>
    </w:p>
    <w:p w14:paraId="63C7E05E" w14:textId="77777777" w:rsidR="0042091D" w:rsidRPr="000D7368" w:rsidRDefault="0042091D" w:rsidP="00D84349">
      <w:pPr>
        <w:tabs>
          <w:tab w:val="clear" w:pos="567"/>
        </w:tabs>
        <w:autoSpaceDE w:val="0"/>
        <w:autoSpaceDN w:val="0"/>
        <w:adjustRightInd w:val="0"/>
        <w:spacing w:line="240" w:lineRule="auto"/>
        <w:rPr>
          <w:noProof/>
          <w:lang w:val="es-ES"/>
        </w:rPr>
      </w:pPr>
    </w:p>
    <w:p w14:paraId="05F76439" w14:textId="0AD8045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rPr>
          <w:b/>
          <w:bCs/>
          <w:noProof/>
          <w:lang w:val="es-ES"/>
        </w:rPr>
      </w:pPr>
      <w:r w:rsidRPr="000D7368">
        <w:rPr>
          <w:noProof/>
          <w:lang w:val="es-ES"/>
        </w:rPr>
        <w:br w:type="page"/>
      </w:r>
      <w:r w:rsidRPr="000D7368">
        <w:rPr>
          <w:b/>
          <w:bCs/>
          <w:noProof/>
          <w:lang w:val="es-ES"/>
        </w:rPr>
        <w:t>INFORMACIÓN MÍNIMA A INCLUIR EN BLÍSTER</w:t>
      </w:r>
      <w:r w:rsidR="004B08D5" w:rsidRPr="000D7368">
        <w:rPr>
          <w:b/>
          <w:bCs/>
          <w:noProof/>
          <w:lang w:val="es-ES"/>
        </w:rPr>
        <w:t>E</w:t>
      </w:r>
      <w:r w:rsidRPr="000D7368">
        <w:rPr>
          <w:b/>
          <w:bCs/>
          <w:noProof/>
          <w:lang w:val="es-ES"/>
        </w:rPr>
        <w:t>S O TIRAS</w:t>
      </w:r>
    </w:p>
    <w:p w14:paraId="7ECC8BA9"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rPr>
          <w:b/>
          <w:bCs/>
          <w:noProof/>
          <w:lang w:val="es-ES"/>
        </w:rPr>
      </w:pPr>
    </w:p>
    <w:p w14:paraId="0816D200"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rPr>
          <w:noProof/>
          <w:lang w:val="es-ES"/>
        </w:rPr>
      </w:pPr>
      <w:r w:rsidRPr="000D7368">
        <w:rPr>
          <w:b/>
          <w:bCs/>
          <w:noProof/>
          <w:lang w:val="es-ES"/>
        </w:rPr>
        <w:t>BLÍSTERES</w:t>
      </w:r>
    </w:p>
    <w:p w14:paraId="6E830A5C" w14:textId="77777777" w:rsidR="0042091D" w:rsidRPr="000D7368" w:rsidRDefault="0042091D" w:rsidP="00763212">
      <w:pPr>
        <w:autoSpaceDE w:val="0"/>
        <w:autoSpaceDN w:val="0"/>
        <w:adjustRightInd w:val="0"/>
        <w:spacing w:line="240" w:lineRule="auto"/>
        <w:rPr>
          <w:noProof/>
          <w:lang w:val="es-ES"/>
        </w:rPr>
      </w:pPr>
    </w:p>
    <w:p w14:paraId="34316CC0" w14:textId="77777777" w:rsidR="0042091D" w:rsidRPr="000D7368" w:rsidRDefault="0042091D" w:rsidP="00763212">
      <w:pPr>
        <w:autoSpaceDE w:val="0"/>
        <w:autoSpaceDN w:val="0"/>
        <w:adjustRightInd w:val="0"/>
        <w:spacing w:line="240" w:lineRule="auto"/>
        <w:rPr>
          <w:noProof/>
          <w:lang w:val="es-ES"/>
        </w:rPr>
      </w:pPr>
    </w:p>
    <w:p w14:paraId="6725C901"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1.</w:t>
      </w:r>
      <w:r w:rsidRPr="000D7368">
        <w:rPr>
          <w:b/>
          <w:bCs/>
          <w:noProof/>
          <w:lang w:val="es-ES"/>
        </w:rPr>
        <w:tab/>
        <w:t>NOMBRE DEL MEDICAMENTO</w:t>
      </w:r>
    </w:p>
    <w:p w14:paraId="2F9D219A" w14:textId="77777777" w:rsidR="0042091D" w:rsidRPr="000D7368" w:rsidRDefault="0042091D" w:rsidP="00763212">
      <w:pPr>
        <w:autoSpaceDE w:val="0"/>
        <w:autoSpaceDN w:val="0"/>
        <w:adjustRightInd w:val="0"/>
        <w:spacing w:line="240" w:lineRule="auto"/>
        <w:rPr>
          <w:noProof/>
          <w:lang w:val="es-ES"/>
        </w:rPr>
      </w:pPr>
    </w:p>
    <w:p w14:paraId="3A1EDC8C" w14:textId="77777777" w:rsidR="0042091D" w:rsidRPr="000D7368" w:rsidRDefault="0042091D" w:rsidP="00763212">
      <w:pPr>
        <w:autoSpaceDE w:val="0"/>
        <w:autoSpaceDN w:val="0"/>
        <w:adjustRightInd w:val="0"/>
        <w:spacing w:line="240" w:lineRule="auto"/>
        <w:rPr>
          <w:lang w:val="es-ES"/>
        </w:rPr>
      </w:pPr>
      <w:r w:rsidRPr="000D7368">
        <w:rPr>
          <w:lang w:val="es-ES"/>
        </w:rPr>
        <w:t>Imatinib Actavis 400 mg cápsulas EFG</w:t>
      </w:r>
    </w:p>
    <w:p w14:paraId="4CFFCB43" w14:textId="52CCC146" w:rsidR="0042091D" w:rsidRPr="000D7368" w:rsidRDefault="004B08D5" w:rsidP="00763212">
      <w:pPr>
        <w:autoSpaceDE w:val="0"/>
        <w:autoSpaceDN w:val="0"/>
        <w:adjustRightInd w:val="0"/>
        <w:spacing w:line="240" w:lineRule="auto"/>
        <w:rPr>
          <w:lang w:val="es-ES"/>
        </w:rPr>
      </w:pPr>
      <w:r w:rsidRPr="000D7368">
        <w:rPr>
          <w:lang w:val="es-ES"/>
        </w:rPr>
        <w:t>i</w:t>
      </w:r>
      <w:r w:rsidR="0042091D" w:rsidRPr="000D7368">
        <w:rPr>
          <w:lang w:val="es-ES"/>
        </w:rPr>
        <w:t>matinib</w:t>
      </w:r>
    </w:p>
    <w:p w14:paraId="0C25B278" w14:textId="77777777" w:rsidR="0042091D" w:rsidRPr="000D7368" w:rsidRDefault="0042091D" w:rsidP="00763212">
      <w:pPr>
        <w:autoSpaceDE w:val="0"/>
        <w:autoSpaceDN w:val="0"/>
        <w:adjustRightInd w:val="0"/>
        <w:spacing w:line="240" w:lineRule="auto"/>
        <w:rPr>
          <w:noProof/>
          <w:lang w:val="es-ES"/>
        </w:rPr>
      </w:pPr>
    </w:p>
    <w:p w14:paraId="1D3C5301" w14:textId="77777777" w:rsidR="0042091D" w:rsidRPr="000D7368" w:rsidRDefault="0042091D" w:rsidP="00763212">
      <w:pPr>
        <w:autoSpaceDE w:val="0"/>
        <w:autoSpaceDN w:val="0"/>
        <w:adjustRightInd w:val="0"/>
        <w:spacing w:line="240" w:lineRule="auto"/>
        <w:rPr>
          <w:noProof/>
          <w:lang w:val="es-ES"/>
        </w:rPr>
      </w:pPr>
    </w:p>
    <w:p w14:paraId="2E4903B0"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2.</w:t>
      </w:r>
      <w:r w:rsidRPr="000D7368">
        <w:rPr>
          <w:b/>
          <w:bCs/>
          <w:noProof/>
          <w:lang w:val="es-ES"/>
        </w:rPr>
        <w:tab/>
        <w:t>NOMBRE DEL TITULAR DE LA AUTORIZACIÓN DE COMERCIALIZACIÓN</w:t>
      </w:r>
    </w:p>
    <w:p w14:paraId="421F44DD" w14:textId="77777777" w:rsidR="0042091D" w:rsidRPr="000D7368" w:rsidRDefault="0042091D" w:rsidP="00763212">
      <w:pPr>
        <w:autoSpaceDE w:val="0"/>
        <w:autoSpaceDN w:val="0"/>
        <w:adjustRightInd w:val="0"/>
        <w:spacing w:line="240" w:lineRule="auto"/>
        <w:rPr>
          <w:noProof/>
          <w:lang w:val="es-ES"/>
        </w:rPr>
      </w:pPr>
    </w:p>
    <w:p w14:paraId="44A1A887" w14:textId="77777777" w:rsidR="0042091D" w:rsidRPr="000D7368" w:rsidRDefault="0042091D" w:rsidP="00763212">
      <w:pPr>
        <w:autoSpaceDE w:val="0"/>
        <w:autoSpaceDN w:val="0"/>
        <w:adjustRightInd w:val="0"/>
        <w:spacing w:line="240" w:lineRule="auto"/>
        <w:rPr>
          <w:lang w:val="es-ES"/>
        </w:rPr>
      </w:pPr>
      <w:r w:rsidRPr="000D7368">
        <w:rPr>
          <w:highlight w:val="lightGray"/>
          <w:lang w:val="es-ES"/>
        </w:rPr>
        <w:t>[Actavis logo]</w:t>
      </w:r>
    </w:p>
    <w:p w14:paraId="08CB1F82" w14:textId="77777777" w:rsidR="0042091D" w:rsidRPr="000D7368" w:rsidRDefault="0042091D" w:rsidP="00763212">
      <w:pPr>
        <w:autoSpaceDE w:val="0"/>
        <w:autoSpaceDN w:val="0"/>
        <w:adjustRightInd w:val="0"/>
        <w:spacing w:line="240" w:lineRule="auto"/>
        <w:rPr>
          <w:noProof/>
          <w:lang w:val="es-ES"/>
        </w:rPr>
      </w:pPr>
    </w:p>
    <w:p w14:paraId="7384773F" w14:textId="77777777" w:rsidR="0042091D" w:rsidRPr="000D7368" w:rsidRDefault="0042091D" w:rsidP="00763212">
      <w:pPr>
        <w:autoSpaceDE w:val="0"/>
        <w:autoSpaceDN w:val="0"/>
        <w:adjustRightInd w:val="0"/>
        <w:spacing w:line="240" w:lineRule="auto"/>
        <w:rPr>
          <w:noProof/>
          <w:lang w:val="es-ES"/>
        </w:rPr>
      </w:pPr>
    </w:p>
    <w:p w14:paraId="3BDF8E7E" w14:textId="77777777" w:rsidR="0042091D" w:rsidRPr="000D7368" w:rsidRDefault="0042091D" w:rsidP="00763212">
      <w:pPr>
        <w:suppressLineNumbers/>
        <w:pBdr>
          <w:top w:val="single" w:sz="4" w:space="1" w:color="auto"/>
          <w:left w:val="single" w:sz="4" w:space="4" w:color="auto"/>
          <w:bottom w:val="single" w:sz="4" w:space="2" w:color="auto"/>
          <w:right w:val="single" w:sz="4" w:space="4" w:color="auto"/>
        </w:pBdr>
        <w:outlineLvl w:val="0"/>
        <w:rPr>
          <w:b/>
          <w:bCs/>
          <w:noProof/>
          <w:lang w:val="es-ES"/>
        </w:rPr>
      </w:pPr>
      <w:r w:rsidRPr="000D7368">
        <w:rPr>
          <w:b/>
          <w:bCs/>
          <w:noProof/>
          <w:lang w:val="es-ES"/>
        </w:rPr>
        <w:t>3.</w:t>
      </w:r>
      <w:r w:rsidRPr="000D7368">
        <w:rPr>
          <w:b/>
          <w:bCs/>
          <w:noProof/>
          <w:lang w:val="es-ES"/>
        </w:rPr>
        <w:tab/>
        <w:t>FECHA DE CADUCIDAD</w:t>
      </w:r>
    </w:p>
    <w:p w14:paraId="0A6A531D" w14:textId="77777777" w:rsidR="0042091D" w:rsidRPr="000D7368" w:rsidRDefault="0042091D" w:rsidP="00763212">
      <w:pPr>
        <w:autoSpaceDE w:val="0"/>
        <w:autoSpaceDN w:val="0"/>
        <w:adjustRightInd w:val="0"/>
        <w:spacing w:line="240" w:lineRule="auto"/>
        <w:rPr>
          <w:noProof/>
          <w:lang w:val="es-ES"/>
        </w:rPr>
      </w:pPr>
    </w:p>
    <w:p w14:paraId="2C03431F"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EXP</w:t>
      </w:r>
    </w:p>
    <w:p w14:paraId="1432CFF6" w14:textId="77777777" w:rsidR="0042091D" w:rsidRPr="000D7368" w:rsidRDefault="0042091D" w:rsidP="00763212">
      <w:pPr>
        <w:autoSpaceDE w:val="0"/>
        <w:autoSpaceDN w:val="0"/>
        <w:adjustRightInd w:val="0"/>
        <w:spacing w:line="240" w:lineRule="auto"/>
        <w:rPr>
          <w:noProof/>
          <w:lang w:val="es-ES"/>
        </w:rPr>
      </w:pPr>
    </w:p>
    <w:p w14:paraId="7C60BFB8" w14:textId="77777777" w:rsidR="0042091D" w:rsidRPr="000D7368" w:rsidRDefault="0042091D" w:rsidP="00763212">
      <w:pPr>
        <w:autoSpaceDE w:val="0"/>
        <w:autoSpaceDN w:val="0"/>
        <w:adjustRightInd w:val="0"/>
        <w:spacing w:line="240" w:lineRule="auto"/>
        <w:rPr>
          <w:noProof/>
          <w:lang w:val="es-ES"/>
        </w:rPr>
      </w:pPr>
    </w:p>
    <w:p w14:paraId="26A7EE41"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4.</w:t>
      </w:r>
      <w:r w:rsidRPr="000D7368">
        <w:rPr>
          <w:b/>
          <w:bCs/>
          <w:noProof/>
          <w:lang w:val="es-ES"/>
        </w:rPr>
        <w:tab/>
        <w:t>NÚMERO DE LOTE</w:t>
      </w:r>
    </w:p>
    <w:p w14:paraId="136C098F" w14:textId="77777777" w:rsidR="0042091D" w:rsidRPr="000D7368" w:rsidRDefault="0042091D" w:rsidP="00763212">
      <w:pPr>
        <w:autoSpaceDE w:val="0"/>
        <w:autoSpaceDN w:val="0"/>
        <w:adjustRightInd w:val="0"/>
        <w:spacing w:line="240" w:lineRule="auto"/>
        <w:rPr>
          <w:noProof/>
          <w:lang w:val="es-ES"/>
        </w:rPr>
      </w:pPr>
    </w:p>
    <w:p w14:paraId="32B7738A"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Lot</w:t>
      </w:r>
    </w:p>
    <w:p w14:paraId="42D83EA3" w14:textId="77777777" w:rsidR="0042091D" w:rsidRPr="000D7368" w:rsidRDefault="0042091D" w:rsidP="00763212">
      <w:pPr>
        <w:autoSpaceDE w:val="0"/>
        <w:autoSpaceDN w:val="0"/>
        <w:adjustRightInd w:val="0"/>
        <w:spacing w:line="240" w:lineRule="auto"/>
        <w:rPr>
          <w:noProof/>
          <w:lang w:val="es-ES"/>
        </w:rPr>
      </w:pPr>
    </w:p>
    <w:p w14:paraId="7CE7D452" w14:textId="77777777" w:rsidR="0042091D" w:rsidRPr="000D7368" w:rsidRDefault="0042091D" w:rsidP="00763212">
      <w:pPr>
        <w:autoSpaceDE w:val="0"/>
        <w:autoSpaceDN w:val="0"/>
        <w:adjustRightInd w:val="0"/>
        <w:spacing w:line="240" w:lineRule="auto"/>
        <w:rPr>
          <w:noProof/>
          <w:lang w:val="es-ES"/>
        </w:rPr>
      </w:pPr>
    </w:p>
    <w:p w14:paraId="64C93736"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tabs>
          <w:tab w:val="clear" w:pos="567"/>
        </w:tabs>
        <w:ind w:left="567" w:hanging="567"/>
        <w:outlineLvl w:val="0"/>
        <w:rPr>
          <w:b/>
          <w:bCs/>
          <w:lang w:val="es-ES"/>
        </w:rPr>
      </w:pPr>
      <w:r w:rsidRPr="000D7368">
        <w:rPr>
          <w:b/>
          <w:bCs/>
          <w:lang w:val="es-ES"/>
        </w:rPr>
        <w:t>5.</w:t>
      </w:r>
      <w:r w:rsidRPr="000D7368">
        <w:rPr>
          <w:b/>
          <w:bCs/>
          <w:lang w:val="es-ES"/>
        </w:rPr>
        <w:tab/>
      </w:r>
      <w:r w:rsidRPr="000D7368">
        <w:rPr>
          <w:b/>
          <w:bCs/>
          <w:noProof/>
          <w:lang w:val="es-ES"/>
        </w:rPr>
        <w:t>OTROS</w:t>
      </w:r>
    </w:p>
    <w:p w14:paraId="16580257" w14:textId="77777777" w:rsidR="0042091D" w:rsidRPr="000D7368" w:rsidRDefault="0042091D" w:rsidP="00763212">
      <w:pPr>
        <w:tabs>
          <w:tab w:val="clear" w:pos="567"/>
        </w:tabs>
        <w:autoSpaceDE w:val="0"/>
        <w:autoSpaceDN w:val="0"/>
        <w:adjustRightInd w:val="0"/>
        <w:spacing w:line="240" w:lineRule="auto"/>
        <w:rPr>
          <w:noProof/>
          <w:lang w:val="es-ES"/>
        </w:rPr>
      </w:pPr>
    </w:p>
    <w:p w14:paraId="495E706A" w14:textId="77777777" w:rsidR="0042091D" w:rsidRPr="000D7368" w:rsidRDefault="0042091D" w:rsidP="00763212">
      <w:pPr>
        <w:tabs>
          <w:tab w:val="clear" w:pos="567"/>
        </w:tabs>
        <w:autoSpaceDE w:val="0"/>
        <w:autoSpaceDN w:val="0"/>
        <w:adjustRightInd w:val="0"/>
        <w:spacing w:line="240" w:lineRule="auto"/>
        <w:rPr>
          <w:noProof/>
          <w:lang w:val="es-ES"/>
        </w:rPr>
      </w:pPr>
    </w:p>
    <w:p w14:paraId="470B5DD0" w14:textId="77777777" w:rsidR="0042091D" w:rsidRPr="000D7368" w:rsidRDefault="0042091D" w:rsidP="00763212">
      <w:pPr>
        <w:tabs>
          <w:tab w:val="clear" w:pos="567"/>
        </w:tabs>
        <w:autoSpaceDE w:val="0"/>
        <w:autoSpaceDN w:val="0"/>
        <w:adjustRightInd w:val="0"/>
        <w:spacing w:line="240" w:lineRule="auto"/>
        <w:rPr>
          <w:noProof/>
          <w:lang w:val="es-ES"/>
        </w:rPr>
      </w:pPr>
    </w:p>
    <w:p w14:paraId="1A1ABD19" w14:textId="77777777" w:rsidR="0042091D" w:rsidRPr="000D7368" w:rsidRDefault="0042091D" w:rsidP="00735E50">
      <w:pPr>
        <w:autoSpaceDE w:val="0"/>
        <w:autoSpaceDN w:val="0"/>
        <w:adjustRightInd w:val="0"/>
        <w:spacing w:line="240" w:lineRule="auto"/>
        <w:rPr>
          <w:noProof/>
          <w:lang w:val="es-ES"/>
        </w:rPr>
      </w:pPr>
      <w:r w:rsidRPr="000D7368">
        <w:rPr>
          <w:noProof/>
          <w:lang w:val="es-ES"/>
        </w:rPr>
        <w:br w:type="page"/>
      </w:r>
    </w:p>
    <w:p w14:paraId="0ED514F8" w14:textId="77777777" w:rsidR="0042091D" w:rsidRPr="000D7368" w:rsidRDefault="0042091D" w:rsidP="00735E50">
      <w:pPr>
        <w:widowControl w:val="0"/>
        <w:suppressLineNumbers/>
        <w:pBdr>
          <w:top w:val="single" w:sz="4" w:space="1" w:color="auto"/>
          <w:left w:val="single" w:sz="4" w:space="4" w:color="auto"/>
          <w:bottom w:val="single" w:sz="4" w:space="1" w:color="auto"/>
          <w:right w:val="single" w:sz="4" w:space="4" w:color="auto"/>
        </w:pBdr>
        <w:spacing w:line="240" w:lineRule="auto"/>
        <w:rPr>
          <w:b/>
          <w:bCs/>
          <w:noProof/>
          <w:lang w:val="es-ES"/>
        </w:rPr>
      </w:pPr>
      <w:r w:rsidRPr="000D7368">
        <w:rPr>
          <w:b/>
          <w:bCs/>
          <w:noProof/>
          <w:lang w:val="es-ES"/>
        </w:rPr>
        <w:t>INFORMACIÓN QUE DEBE FIGURAR EN EL EMBALAJE EXTERIOR</w:t>
      </w:r>
    </w:p>
    <w:p w14:paraId="1F921A01" w14:textId="77777777" w:rsidR="0042091D" w:rsidRPr="000D7368" w:rsidRDefault="0042091D" w:rsidP="00735E50">
      <w:pPr>
        <w:widowControl w:val="0"/>
        <w:suppressLineNumbers/>
        <w:pBdr>
          <w:top w:val="single" w:sz="4" w:space="1" w:color="auto"/>
          <w:left w:val="single" w:sz="4" w:space="4" w:color="auto"/>
          <w:bottom w:val="single" w:sz="4" w:space="1" w:color="auto"/>
          <w:right w:val="single" w:sz="4" w:space="4" w:color="auto"/>
        </w:pBdr>
        <w:spacing w:line="240" w:lineRule="auto"/>
        <w:ind w:left="567" w:hanging="567"/>
        <w:rPr>
          <w:b/>
          <w:bCs/>
          <w:noProof/>
          <w:lang w:val="es-ES"/>
        </w:rPr>
      </w:pPr>
    </w:p>
    <w:p w14:paraId="42FC5CC6" w14:textId="77777777" w:rsidR="0042091D" w:rsidRPr="000D7368" w:rsidRDefault="0042091D" w:rsidP="00735E50">
      <w:pPr>
        <w:widowControl w:val="0"/>
        <w:suppressLineNumbers/>
        <w:pBdr>
          <w:top w:val="single" w:sz="4" w:space="1" w:color="auto"/>
          <w:left w:val="single" w:sz="4" w:space="4" w:color="auto"/>
          <w:bottom w:val="single" w:sz="4" w:space="1" w:color="auto"/>
          <w:right w:val="single" w:sz="4" w:space="4" w:color="auto"/>
        </w:pBdr>
        <w:spacing w:line="240" w:lineRule="auto"/>
        <w:rPr>
          <w:b/>
          <w:bCs/>
          <w:noProof/>
          <w:lang w:val="es-ES"/>
        </w:rPr>
      </w:pPr>
      <w:r w:rsidRPr="000D7368">
        <w:rPr>
          <w:b/>
          <w:bCs/>
          <w:noProof/>
          <w:lang w:val="es-ES"/>
        </w:rPr>
        <w:t>CARTONAJE</w:t>
      </w:r>
    </w:p>
    <w:p w14:paraId="667FEB8C" w14:textId="77777777" w:rsidR="0042091D" w:rsidRPr="000D7368" w:rsidRDefault="0042091D" w:rsidP="00735E50">
      <w:pPr>
        <w:widowControl w:val="0"/>
        <w:autoSpaceDE w:val="0"/>
        <w:autoSpaceDN w:val="0"/>
        <w:adjustRightInd w:val="0"/>
        <w:spacing w:line="240" w:lineRule="auto"/>
        <w:rPr>
          <w:noProof/>
          <w:lang w:val="es-ES"/>
        </w:rPr>
      </w:pPr>
    </w:p>
    <w:p w14:paraId="547C4EF9" w14:textId="77777777" w:rsidR="0042091D" w:rsidRPr="000D7368" w:rsidRDefault="0042091D" w:rsidP="00735E50">
      <w:pPr>
        <w:widowControl w:val="0"/>
        <w:tabs>
          <w:tab w:val="clear" w:pos="567"/>
        </w:tabs>
        <w:autoSpaceDE w:val="0"/>
        <w:autoSpaceDN w:val="0"/>
        <w:adjustRightInd w:val="0"/>
        <w:spacing w:line="240" w:lineRule="auto"/>
        <w:rPr>
          <w:noProof/>
          <w:lang w:val="es-ES"/>
        </w:rPr>
      </w:pPr>
    </w:p>
    <w:p w14:paraId="3FEE7CA0" w14:textId="77777777" w:rsidR="0042091D" w:rsidRPr="000D7368" w:rsidRDefault="0042091D" w:rsidP="00735E50">
      <w:pPr>
        <w:widowControl w:val="0"/>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lang w:val="es-ES"/>
        </w:rPr>
      </w:pPr>
      <w:r w:rsidRPr="000D7368">
        <w:rPr>
          <w:b/>
          <w:bCs/>
          <w:noProof/>
          <w:lang w:val="es-ES"/>
        </w:rPr>
        <w:t>1.</w:t>
      </w:r>
      <w:r w:rsidRPr="000D7368">
        <w:rPr>
          <w:b/>
          <w:bCs/>
          <w:noProof/>
          <w:lang w:val="es-ES"/>
        </w:rPr>
        <w:tab/>
        <w:t>NOMBRE DEL MEDICAMENTO</w:t>
      </w:r>
    </w:p>
    <w:p w14:paraId="3B2FDB9E" w14:textId="77777777" w:rsidR="0042091D" w:rsidRPr="000D7368" w:rsidRDefault="0042091D" w:rsidP="00735E50">
      <w:pPr>
        <w:autoSpaceDE w:val="0"/>
        <w:autoSpaceDN w:val="0"/>
        <w:adjustRightInd w:val="0"/>
        <w:spacing w:line="240" w:lineRule="auto"/>
        <w:rPr>
          <w:noProof/>
          <w:lang w:val="es-ES"/>
        </w:rPr>
      </w:pPr>
    </w:p>
    <w:p w14:paraId="36091FE7" w14:textId="77777777" w:rsidR="0042091D" w:rsidRPr="000D7368" w:rsidRDefault="0042091D" w:rsidP="00735E50">
      <w:pPr>
        <w:autoSpaceDE w:val="0"/>
        <w:autoSpaceDN w:val="0"/>
        <w:adjustRightInd w:val="0"/>
        <w:spacing w:line="240" w:lineRule="auto"/>
        <w:rPr>
          <w:lang w:val="es-ES"/>
        </w:rPr>
      </w:pPr>
      <w:r w:rsidRPr="000D7368">
        <w:rPr>
          <w:lang w:val="es-ES"/>
        </w:rPr>
        <w:t>Imatinib Actavis 100 mg comprimidos recubiertos con película EFG</w:t>
      </w:r>
    </w:p>
    <w:p w14:paraId="1719C327" w14:textId="141F7E76" w:rsidR="0042091D" w:rsidRPr="00401B18" w:rsidRDefault="004B08D5" w:rsidP="00735E50">
      <w:pPr>
        <w:autoSpaceDE w:val="0"/>
        <w:autoSpaceDN w:val="0"/>
        <w:adjustRightInd w:val="0"/>
        <w:spacing w:line="240" w:lineRule="auto"/>
        <w:rPr>
          <w:lang w:val="pt-PT"/>
        </w:rPr>
      </w:pPr>
      <w:r w:rsidRPr="00401B18">
        <w:rPr>
          <w:lang w:val="pt-PT"/>
        </w:rPr>
        <w:t>i</w:t>
      </w:r>
      <w:r w:rsidR="0042091D" w:rsidRPr="00401B18">
        <w:rPr>
          <w:lang w:val="pt-PT"/>
        </w:rPr>
        <w:t>matinib</w:t>
      </w:r>
    </w:p>
    <w:p w14:paraId="526067AA" w14:textId="77777777" w:rsidR="0042091D" w:rsidRPr="00401B18" w:rsidRDefault="0042091D" w:rsidP="00735E50">
      <w:pPr>
        <w:autoSpaceDE w:val="0"/>
        <w:autoSpaceDN w:val="0"/>
        <w:adjustRightInd w:val="0"/>
        <w:spacing w:line="240" w:lineRule="auto"/>
        <w:rPr>
          <w:lang w:val="pt-PT"/>
        </w:rPr>
      </w:pPr>
    </w:p>
    <w:p w14:paraId="5775BCF3" w14:textId="77777777" w:rsidR="0042091D" w:rsidRPr="00401B18" w:rsidRDefault="0042091D" w:rsidP="00735E50">
      <w:pPr>
        <w:autoSpaceDE w:val="0"/>
        <w:autoSpaceDN w:val="0"/>
        <w:adjustRightInd w:val="0"/>
        <w:spacing w:line="240" w:lineRule="auto"/>
        <w:rPr>
          <w:lang w:val="pt-PT"/>
        </w:rPr>
      </w:pPr>
    </w:p>
    <w:p w14:paraId="5ADE8819" w14:textId="77777777" w:rsidR="0042091D" w:rsidRPr="00401B18" w:rsidRDefault="0042091D" w:rsidP="00735E50">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pt-PT"/>
        </w:rPr>
      </w:pPr>
      <w:r w:rsidRPr="00401B18">
        <w:rPr>
          <w:b/>
          <w:bCs/>
          <w:noProof/>
          <w:lang w:val="pt-PT"/>
        </w:rPr>
        <w:t>2.</w:t>
      </w:r>
      <w:r w:rsidRPr="00401B18">
        <w:rPr>
          <w:b/>
          <w:bCs/>
          <w:noProof/>
          <w:lang w:val="pt-PT"/>
        </w:rPr>
        <w:tab/>
        <w:t>PRINCIPIO(S) ACTIVO(S)</w:t>
      </w:r>
    </w:p>
    <w:p w14:paraId="26180E69" w14:textId="77777777" w:rsidR="0042091D" w:rsidRPr="00401B18" w:rsidRDefault="0042091D" w:rsidP="00735E50">
      <w:pPr>
        <w:autoSpaceDE w:val="0"/>
        <w:autoSpaceDN w:val="0"/>
        <w:adjustRightInd w:val="0"/>
        <w:spacing w:line="240" w:lineRule="auto"/>
        <w:rPr>
          <w:noProof/>
          <w:lang w:val="pt-PT"/>
        </w:rPr>
      </w:pPr>
    </w:p>
    <w:p w14:paraId="03ED9822"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 xml:space="preserve">Cada </w:t>
      </w:r>
      <w:r w:rsidRPr="000D7368">
        <w:rPr>
          <w:lang w:val="es-ES"/>
        </w:rPr>
        <w:t>comprimido recubierto con película</w:t>
      </w:r>
      <w:r w:rsidRPr="000D7368">
        <w:rPr>
          <w:noProof/>
          <w:lang w:val="es-ES"/>
        </w:rPr>
        <w:t xml:space="preserve"> contiene 100 mg de imatinib (como mesilato).</w:t>
      </w:r>
    </w:p>
    <w:p w14:paraId="4CF1F67D" w14:textId="77777777" w:rsidR="0042091D" w:rsidRPr="000D7368" w:rsidRDefault="0042091D" w:rsidP="00735E50">
      <w:pPr>
        <w:autoSpaceDE w:val="0"/>
        <w:autoSpaceDN w:val="0"/>
        <w:adjustRightInd w:val="0"/>
        <w:spacing w:line="240" w:lineRule="auto"/>
        <w:rPr>
          <w:noProof/>
          <w:lang w:val="es-ES"/>
        </w:rPr>
      </w:pPr>
    </w:p>
    <w:p w14:paraId="798A04B4" w14:textId="77777777" w:rsidR="0042091D" w:rsidRPr="000D7368" w:rsidRDefault="0042091D" w:rsidP="00735E50">
      <w:pPr>
        <w:autoSpaceDE w:val="0"/>
        <w:autoSpaceDN w:val="0"/>
        <w:adjustRightInd w:val="0"/>
        <w:spacing w:line="240" w:lineRule="auto"/>
        <w:rPr>
          <w:noProof/>
          <w:lang w:val="es-ES"/>
        </w:rPr>
      </w:pPr>
    </w:p>
    <w:p w14:paraId="3EE371CA"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3.</w:t>
      </w:r>
      <w:r w:rsidRPr="000D7368">
        <w:rPr>
          <w:b/>
          <w:bCs/>
          <w:noProof/>
          <w:lang w:val="es-ES"/>
        </w:rPr>
        <w:tab/>
        <w:t>LISTA DE EXCIPIENTES</w:t>
      </w:r>
    </w:p>
    <w:p w14:paraId="36912AB9" w14:textId="77777777" w:rsidR="0042091D" w:rsidRPr="000D7368" w:rsidRDefault="0042091D" w:rsidP="00735E50">
      <w:pPr>
        <w:autoSpaceDE w:val="0"/>
        <w:autoSpaceDN w:val="0"/>
        <w:adjustRightInd w:val="0"/>
        <w:spacing w:line="240" w:lineRule="auto"/>
        <w:rPr>
          <w:noProof/>
          <w:lang w:val="es-ES"/>
        </w:rPr>
      </w:pPr>
    </w:p>
    <w:p w14:paraId="7A20DAF6"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Contiene lecitina (de soja) (E322).</w:t>
      </w:r>
    </w:p>
    <w:p w14:paraId="597D14D0"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Para más información leer el prospecto.</w:t>
      </w:r>
    </w:p>
    <w:p w14:paraId="2E945CBC" w14:textId="77777777" w:rsidR="0042091D" w:rsidRPr="000D7368" w:rsidRDefault="0042091D" w:rsidP="00735E50">
      <w:pPr>
        <w:autoSpaceDE w:val="0"/>
        <w:autoSpaceDN w:val="0"/>
        <w:adjustRightInd w:val="0"/>
        <w:spacing w:line="240" w:lineRule="auto"/>
        <w:rPr>
          <w:noProof/>
          <w:lang w:val="es-ES"/>
        </w:rPr>
      </w:pPr>
    </w:p>
    <w:p w14:paraId="0CB664BA" w14:textId="77777777" w:rsidR="0042091D" w:rsidRPr="000D7368" w:rsidRDefault="0042091D" w:rsidP="00735E50">
      <w:pPr>
        <w:autoSpaceDE w:val="0"/>
        <w:autoSpaceDN w:val="0"/>
        <w:adjustRightInd w:val="0"/>
        <w:spacing w:line="240" w:lineRule="auto"/>
        <w:rPr>
          <w:noProof/>
          <w:lang w:val="es-ES"/>
        </w:rPr>
      </w:pPr>
    </w:p>
    <w:p w14:paraId="4C42F189"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4.</w:t>
      </w:r>
      <w:r w:rsidRPr="000D7368">
        <w:rPr>
          <w:b/>
          <w:bCs/>
          <w:noProof/>
          <w:lang w:val="es-ES"/>
        </w:rPr>
        <w:tab/>
        <w:t>FORMA FARMACÉUTICA Y CONTENIDO DEL ENVASE</w:t>
      </w:r>
    </w:p>
    <w:p w14:paraId="3F38F6ED" w14:textId="77777777" w:rsidR="0042091D" w:rsidRPr="000D7368" w:rsidRDefault="0042091D" w:rsidP="00735E50">
      <w:pPr>
        <w:autoSpaceDE w:val="0"/>
        <w:autoSpaceDN w:val="0"/>
        <w:adjustRightInd w:val="0"/>
        <w:spacing w:line="240" w:lineRule="auto"/>
        <w:rPr>
          <w:noProof/>
          <w:lang w:val="es-ES"/>
        </w:rPr>
      </w:pPr>
    </w:p>
    <w:p w14:paraId="0765B9FE" w14:textId="77777777" w:rsidR="0042091D" w:rsidRPr="000D7368" w:rsidRDefault="0042091D" w:rsidP="00735E50">
      <w:pPr>
        <w:pStyle w:val="Sinespaciado1"/>
        <w:rPr>
          <w:rFonts w:ascii="Times New Roman" w:hAnsi="Times New Roman" w:cs="Times New Roman"/>
          <w:highlight w:val="lightGray"/>
          <w:lang w:val="es-ES"/>
        </w:rPr>
      </w:pPr>
      <w:r w:rsidRPr="000D7368">
        <w:rPr>
          <w:rFonts w:ascii="Times New Roman" w:hAnsi="Times New Roman" w:cs="Times New Roman"/>
          <w:lang w:val="es-ES"/>
        </w:rPr>
        <w:t>10 comprimidos recubiertos con película</w:t>
      </w:r>
    </w:p>
    <w:p w14:paraId="649CFB38" w14:textId="77777777" w:rsidR="0042091D" w:rsidRPr="000D7368" w:rsidRDefault="0042091D" w:rsidP="00735E50">
      <w:pPr>
        <w:pStyle w:val="Sinespaciado1"/>
        <w:rPr>
          <w:rFonts w:ascii="Times New Roman" w:hAnsi="Times New Roman" w:cs="Times New Roman"/>
          <w:highlight w:val="lightGray"/>
          <w:lang w:val="es-ES"/>
        </w:rPr>
      </w:pPr>
      <w:r w:rsidRPr="000D7368">
        <w:rPr>
          <w:rFonts w:ascii="Times New Roman" w:hAnsi="Times New Roman" w:cs="Times New Roman"/>
          <w:highlight w:val="lightGray"/>
          <w:lang w:val="es-ES"/>
        </w:rPr>
        <w:t>20 comprimidos recubiertos con película</w:t>
      </w:r>
    </w:p>
    <w:p w14:paraId="755E8B27" w14:textId="77777777" w:rsidR="0042091D" w:rsidRPr="000D7368" w:rsidRDefault="0042091D" w:rsidP="00735E50">
      <w:pPr>
        <w:pStyle w:val="Sinespaciado1"/>
        <w:rPr>
          <w:rFonts w:ascii="Times New Roman" w:hAnsi="Times New Roman" w:cs="Times New Roman"/>
          <w:highlight w:val="lightGray"/>
          <w:lang w:val="es-ES"/>
        </w:rPr>
      </w:pPr>
      <w:r w:rsidRPr="000D7368">
        <w:rPr>
          <w:rFonts w:ascii="Times New Roman" w:hAnsi="Times New Roman" w:cs="Times New Roman"/>
          <w:highlight w:val="lightGray"/>
          <w:lang w:val="es-ES"/>
        </w:rPr>
        <w:t>30 comprimidos recubiertos con película</w:t>
      </w:r>
    </w:p>
    <w:p w14:paraId="470D4204" w14:textId="77777777" w:rsidR="0042091D" w:rsidRPr="000D7368" w:rsidRDefault="0042091D" w:rsidP="00735E50">
      <w:pPr>
        <w:pStyle w:val="Sinespaciado1"/>
        <w:rPr>
          <w:rFonts w:ascii="Times New Roman" w:hAnsi="Times New Roman" w:cs="Times New Roman"/>
          <w:highlight w:val="lightGray"/>
          <w:lang w:val="es-ES"/>
        </w:rPr>
      </w:pPr>
      <w:r w:rsidRPr="000D7368">
        <w:rPr>
          <w:rFonts w:ascii="Times New Roman" w:hAnsi="Times New Roman" w:cs="Times New Roman"/>
          <w:highlight w:val="lightGray"/>
          <w:lang w:val="es-ES"/>
        </w:rPr>
        <w:t>60 comprimidos recubiertos con película</w:t>
      </w:r>
    </w:p>
    <w:p w14:paraId="62AA6E31" w14:textId="77777777" w:rsidR="0042091D" w:rsidRPr="000D7368" w:rsidRDefault="0042091D" w:rsidP="00735E50">
      <w:pPr>
        <w:pStyle w:val="Sinespaciado1"/>
        <w:rPr>
          <w:rFonts w:ascii="Times New Roman" w:hAnsi="Times New Roman" w:cs="Times New Roman"/>
          <w:highlight w:val="lightGray"/>
          <w:lang w:val="es-ES"/>
        </w:rPr>
      </w:pPr>
      <w:r w:rsidRPr="000D7368">
        <w:rPr>
          <w:rFonts w:ascii="Times New Roman" w:hAnsi="Times New Roman" w:cs="Times New Roman"/>
          <w:highlight w:val="lightGray"/>
          <w:lang w:val="es-ES"/>
        </w:rPr>
        <w:t>90 comprimidos recubiertos con película</w:t>
      </w:r>
    </w:p>
    <w:p w14:paraId="3F52265E" w14:textId="77777777" w:rsidR="0042091D" w:rsidRPr="000D7368" w:rsidRDefault="0042091D" w:rsidP="00735E50">
      <w:pPr>
        <w:pStyle w:val="Sinespaciado1"/>
        <w:rPr>
          <w:rFonts w:ascii="Times New Roman" w:hAnsi="Times New Roman" w:cs="Times New Roman"/>
          <w:highlight w:val="lightGray"/>
          <w:lang w:val="es-ES"/>
        </w:rPr>
      </w:pPr>
      <w:r w:rsidRPr="000D7368">
        <w:rPr>
          <w:rFonts w:ascii="Times New Roman" w:hAnsi="Times New Roman" w:cs="Times New Roman"/>
          <w:highlight w:val="lightGray"/>
          <w:lang w:val="es-ES"/>
        </w:rPr>
        <w:t>120 comprimidos recubiertos con película</w:t>
      </w:r>
    </w:p>
    <w:p w14:paraId="4D96B273" w14:textId="77777777" w:rsidR="0042091D" w:rsidRPr="000D7368" w:rsidRDefault="0042091D" w:rsidP="00735E50">
      <w:pPr>
        <w:pStyle w:val="Sinespaciado1"/>
        <w:rPr>
          <w:rFonts w:ascii="Times New Roman" w:hAnsi="Times New Roman" w:cs="Times New Roman"/>
          <w:lang w:val="es-ES"/>
        </w:rPr>
      </w:pPr>
      <w:r w:rsidRPr="000D7368">
        <w:rPr>
          <w:rFonts w:ascii="Times New Roman" w:hAnsi="Times New Roman" w:cs="Times New Roman"/>
          <w:highlight w:val="lightGray"/>
          <w:lang w:val="es-ES"/>
        </w:rPr>
        <w:t>180 comprimidos recubiertos con película</w:t>
      </w:r>
    </w:p>
    <w:p w14:paraId="2948B880" w14:textId="77777777" w:rsidR="0042091D" w:rsidRPr="000D7368" w:rsidRDefault="0042091D" w:rsidP="00735E50">
      <w:pPr>
        <w:autoSpaceDE w:val="0"/>
        <w:autoSpaceDN w:val="0"/>
        <w:adjustRightInd w:val="0"/>
        <w:spacing w:line="240" w:lineRule="auto"/>
        <w:rPr>
          <w:noProof/>
          <w:lang w:val="es-ES"/>
        </w:rPr>
      </w:pPr>
    </w:p>
    <w:p w14:paraId="65DACE5B" w14:textId="77777777" w:rsidR="0042091D" w:rsidRPr="000D7368" w:rsidRDefault="0042091D" w:rsidP="00735E50">
      <w:pPr>
        <w:autoSpaceDE w:val="0"/>
        <w:autoSpaceDN w:val="0"/>
        <w:adjustRightInd w:val="0"/>
        <w:spacing w:line="240" w:lineRule="auto"/>
        <w:rPr>
          <w:noProof/>
          <w:lang w:val="es-ES"/>
        </w:rPr>
      </w:pPr>
    </w:p>
    <w:p w14:paraId="162B5A52"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5.</w:t>
      </w:r>
      <w:r w:rsidRPr="000D7368">
        <w:rPr>
          <w:b/>
          <w:bCs/>
          <w:noProof/>
          <w:lang w:val="es-ES"/>
        </w:rPr>
        <w:tab/>
        <w:t>FORMA Y VÍA(S) DE ADMINISTRACIÓN</w:t>
      </w:r>
    </w:p>
    <w:p w14:paraId="1834A66D" w14:textId="77777777" w:rsidR="0042091D" w:rsidRPr="000D7368" w:rsidRDefault="0042091D" w:rsidP="00735E50">
      <w:pPr>
        <w:autoSpaceDE w:val="0"/>
        <w:autoSpaceDN w:val="0"/>
        <w:adjustRightInd w:val="0"/>
        <w:spacing w:line="240" w:lineRule="auto"/>
        <w:rPr>
          <w:noProof/>
          <w:lang w:val="es-ES"/>
        </w:rPr>
      </w:pPr>
    </w:p>
    <w:p w14:paraId="36E164A3"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Vía oral.</w:t>
      </w:r>
    </w:p>
    <w:p w14:paraId="7FDE8E2A"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Leer el prospecto antes de utilizar este medicamento.</w:t>
      </w:r>
    </w:p>
    <w:p w14:paraId="1800D001" w14:textId="77777777" w:rsidR="0042091D" w:rsidRPr="000D7368" w:rsidRDefault="0042091D" w:rsidP="00735E50">
      <w:pPr>
        <w:autoSpaceDE w:val="0"/>
        <w:autoSpaceDN w:val="0"/>
        <w:adjustRightInd w:val="0"/>
        <w:spacing w:line="240" w:lineRule="auto"/>
        <w:rPr>
          <w:noProof/>
          <w:lang w:val="es-ES"/>
        </w:rPr>
      </w:pPr>
    </w:p>
    <w:p w14:paraId="72387BD2" w14:textId="77777777" w:rsidR="0042091D" w:rsidRPr="000D7368" w:rsidRDefault="0042091D" w:rsidP="00735E50">
      <w:pPr>
        <w:autoSpaceDE w:val="0"/>
        <w:autoSpaceDN w:val="0"/>
        <w:adjustRightInd w:val="0"/>
        <w:spacing w:line="240" w:lineRule="auto"/>
        <w:rPr>
          <w:noProof/>
          <w:lang w:val="es-ES"/>
        </w:rPr>
      </w:pPr>
    </w:p>
    <w:p w14:paraId="7BF30FBC"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6.</w:t>
      </w:r>
      <w:r w:rsidRPr="000D7368">
        <w:rPr>
          <w:b/>
          <w:bCs/>
          <w:noProof/>
          <w:lang w:val="es-ES"/>
        </w:rPr>
        <w:tab/>
        <w:t>ADVERTENCIA ESPECIAL DE QUE EL MEDICAMENTO DEBE MANTENERSE FUERA DE LA VISTA Y DEL ALCANCE DE LOS NIÑOS</w:t>
      </w:r>
    </w:p>
    <w:p w14:paraId="36AFA798" w14:textId="77777777" w:rsidR="0042091D" w:rsidRPr="000D7368" w:rsidRDefault="0042091D" w:rsidP="00735E50">
      <w:pPr>
        <w:autoSpaceDE w:val="0"/>
        <w:autoSpaceDN w:val="0"/>
        <w:adjustRightInd w:val="0"/>
        <w:spacing w:line="240" w:lineRule="auto"/>
        <w:rPr>
          <w:noProof/>
          <w:lang w:val="es-ES"/>
        </w:rPr>
      </w:pPr>
    </w:p>
    <w:p w14:paraId="0BBD3548"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Mantener fuera de la vista y del alcance de los niños.</w:t>
      </w:r>
    </w:p>
    <w:p w14:paraId="74B1D46F" w14:textId="77777777" w:rsidR="0042091D" w:rsidRPr="000D7368" w:rsidRDefault="0042091D" w:rsidP="00735E50">
      <w:pPr>
        <w:autoSpaceDE w:val="0"/>
        <w:autoSpaceDN w:val="0"/>
        <w:adjustRightInd w:val="0"/>
        <w:spacing w:line="240" w:lineRule="auto"/>
        <w:rPr>
          <w:noProof/>
          <w:lang w:val="es-ES"/>
        </w:rPr>
      </w:pPr>
    </w:p>
    <w:p w14:paraId="652F98E3" w14:textId="77777777" w:rsidR="0042091D" w:rsidRPr="000D7368" w:rsidRDefault="0042091D" w:rsidP="00735E50">
      <w:pPr>
        <w:autoSpaceDE w:val="0"/>
        <w:autoSpaceDN w:val="0"/>
        <w:adjustRightInd w:val="0"/>
        <w:spacing w:line="240" w:lineRule="auto"/>
        <w:rPr>
          <w:noProof/>
          <w:lang w:val="es-ES"/>
        </w:rPr>
      </w:pPr>
    </w:p>
    <w:p w14:paraId="6E093253"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7.</w:t>
      </w:r>
      <w:r w:rsidRPr="000D7368">
        <w:rPr>
          <w:b/>
          <w:bCs/>
          <w:noProof/>
          <w:lang w:val="es-ES"/>
        </w:rPr>
        <w:tab/>
        <w:t>OTRA(S) ADVERTENCIA(S) ESPECIAL(ES), SI ES NECESARIO</w:t>
      </w:r>
    </w:p>
    <w:p w14:paraId="71DC8FA3" w14:textId="77777777" w:rsidR="0042091D" w:rsidRPr="000D7368" w:rsidRDefault="0042091D" w:rsidP="00735E50">
      <w:pPr>
        <w:autoSpaceDE w:val="0"/>
        <w:autoSpaceDN w:val="0"/>
        <w:adjustRightInd w:val="0"/>
        <w:spacing w:line="240" w:lineRule="auto"/>
        <w:rPr>
          <w:noProof/>
          <w:lang w:val="es-ES"/>
        </w:rPr>
      </w:pPr>
    </w:p>
    <w:p w14:paraId="357F593A"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Utilizar solamente como se lo indique su médico.</w:t>
      </w:r>
    </w:p>
    <w:p w14:paraId="718EC708" w14:textId="77777777" w:rsidR="0042091D" w:rsidRPr="000D7368" w:rsidRDefault="0042091D" w:rsidP="00735E50">
      <w:pPr>
        <w:autoSpaceDE w:val="0"/>
        <w:autoSpaceDN w:val="0"/>
        <w:adjustRightInd w:val="0"/>
        <w:spacing w:line="240" w:lineRule="auto"/>
        <w:rPr>
          <w:noProof/>
          <w:lang w:val="es-ES"/>
        </w:rPr>
      </w:pPr>
    </w:p>
    <w:p w14:paraId="0D766A42" w14:textId="77777777" w:rsidR="0042091D" w:rsidRPr="000D7368" w:rsidRDefault="0042091D" w:rsidP="00735E50">
      <w:pPr>
        <w:autoSpaceDE w:val="0"/>
        <w:autoSpaceDN w:val="0"/>
        <w:adjustRightInd w:val="0"/>
        <w:spacing w:line="240" w:lineRule="auto"/>
        <w:rPr>
          <w:noProof/>
          <w:lang w:val="es-ES"/>
        </w:rPr>
      </w:pPr>
    </w:p>
    <w:p w14:paraId="12D70C45"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8.</w:t>
      </w:r>
      <w:r w:rsidRPr="000D7368">
        <w:rPr>
          <w:b/>
          <w:bCs/>
          <w:noProof/>
          <w:lang w:val="es-ES"/>
        </w:rPr>
        <w:tab/>
        <w:t>FECHA DE CADUCIDAD</w:t>
      </w:r>
    </w:p>
    <w:p w14:paraId="5EFE5F92" w14:textId="77777777" w:rsidR="0042091D" w:rsidRPr="000D7368" w:rsidRDefault="0042091D" w:rsidP="00735E50">
      <w:pPr>
        <w:autoSpaceDE w:val="0"/>
        <w:autoSpaceDN w:val="0"/>
        <w:adjustRightInd w:val="0"/>
        <w:spacing w:line="240" w:lineRule="auto"/>
        <w:rPr>
          <w:noProof/>
          <w:lang w:val="es-ES"/>
        </w:rPr>
      </w:pPr>
    </w:p>
    <w:p w14:paraId="5FA56032"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EXP</w:t>
      </w:r>
    </w:p>
    <w:p w14:paraId="6668372D" w14:textId="77777777" w:rsidR="0042091D" w:rsidRPr="000D7368" w:rsidRDefault="0042091D" w:rsidP="00735E50">
      <w:pPr>
        <w:autoSpaceDE w:val="0"/>
        <w:autoSpaceDN w:val="0"/>
        <w:adjustRightInd w:val="0"/>
        <w:spacing w:line="240" w:lineRule="auto"/>
        <w:rPr>
          <w:noProof/>
          <w:lang w:val="es-ES"/>
        </w:rPr>
      </w:pPr>
    </w:p>
    <w:p w14:paraId="4719B175" w14:textId="77777777" w:rsidR="0042091D" w:rsidRPr="000D7368" w:rsidRDefault="0042091D" w:rsidP="00735E50">
      <w:pPr>
        <w:autoSpaceDE w:val="0"/>
        <w:autoSpaceDN w:val="0"/>
        <w:adjustRightInd w:val="0"/>
        <w:spacing w:line="240" w:lineRule="auto"/>
        <w:rPr>
          <w:noProof/>
          <w:lang w:val="es-ES"/>
        </w:rPr>
      </w:pPr>
    </w:p>
    <w:p w14:paraId="3FB9B5DD" w14:textId="77777777" w:rsidR="0042091D" w:rsidRPr="000D7368" w:rsidRDefault="0042091D" w:rsidP="00735E50">
      <w:pPr>
        <w:keepNext/>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9.</w:t>
      </w:r>
      <w:r w:rsidRPr="000D7368">
        <w:rPr>
          <w:b/>
          <w:bCs/>
          <w:noProof/>
          <w:lang w:val="es-ES"/>
        </w:rPr>
        <w:tab/>
        <w:t>CONDICIONES ESPECIALES DE CONSERVACIÓN</w:t>
      </w:r>
    </w:p>
    <w:p w14:paraId="5282A963" w14:textId="77777777" w:rsidR="0042091D" w:rsidRPr="000D7368" w:rsidRDefault="0042091D" w:rsidP="00735E50">
      <w:pPr>
        <w:autoSpaceDE w:val="0"/>
        <w:autoSpaceDN w:val="0"/>
        <w:adjustRightInd w:val="0"/>
        <w:spacing w:line="240" w:lineRule="auto"/>
        <w:rPr>
          <w:noProof/>
          <w:lang w:val="es-ES"/>
        </w:rPr>
      </w:pPr>
    </w:p>
    <w:p w14:paraId="79A92D74"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No conservar a temperatura superior a 30ºC.</w:t>
      </w:r>
    </w:p>
    <w:p w14:paraId="6A41A9F5" w14:textId="77777777" w:rsidR="0042091D" w:rsidRPr="000D7368" w:rsidRDefault="0042091D" w:rsidP="00735E50">
      <w:pPr>
        <w:autoSpaceDE w:val="0"/>
        <w:autoSpaceDN w:val="0"/>
        <w:adjustRightInd w:val="0"/>
        <w:spacing w:line="240" w:lineRule="auto"/>
        <w:rPr>
          <w:noProof/>
          <w:lang w:val="es-ES"/>
        </w:rPr>
      </w:pPr>
      <w:r w:rsidRPr="000D7368">
        <w:rPr>
          <w:noProof/>
          <w:lang w:val="es-ES"/>
        </w:rPr>
        <w:t>Conservar en el embalaje original para protegerlo de la humedad.</w:t>
      </w:r>
    </w:p>
    <w:p w14:paraId="74220EB7" w14:textId="77777777" w:rsidR="0042091D" w:rsidRPr="000D7368" w:rsidRDefault="0042091D" w:rsidP="00735E50">
      <w:pPr>
        <w:autoSpaceDE w:val="0"/>
        <w:autoSpaceDN w:val="0"/>
        <w:adjustRightInd w:val="0"/>
        <w:spacing w:line="240" w:lineRule="auto"/>
        <w:rPr>
          <w:noProof/>
          <w:lang w:val="es-ES"/>
        </w:rPr>
      </w:pPr>
    </w:p>
    <w:p w14:paraId="599B8634" w14:textId="77777777" w:rsidR="0042091D" w:rsidRPr="000D7368" w:rsidRDefault="0042091D" w:rsidP="00735E50">
      <w:pPr>
        <w:autoSpaceDE w:val="0"/>
        <w:autoSpaceDN w:val="0"/>
        <w:adjustRightInd w:val="0"/>
        <w:spacing w:line="240" w:lineRule="auto"/>
        <w:rPr>
          <w:noProof/>
          <w:lang w:val="es-ES"/>
        </w:rPr>
      </w:pPr>
    </w:p>
    <w:p w14:paraId="3E785F51"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10.</w:t>
      </w:r>
      <w:r w:rsidRPr="000D7368">
        <w:rPr>
          <w:b/>
          <w:bCs/>
          <w:noProof/>
          <w:lang w:val="es-ES"/>
        </w:rPr>
        <w:tab/>
        <w:t>PRECAUCIONES ESPECIALES DE ELIMINACIÓN DEL MEDICAMENTO NO UTILIZADO Y DE LOS MATERIALES DERIVADOS DE SU USO, CUANDO CORRESPONDA</w:t>
      </w:r>
    </w:p>
    <w:p w14:paraId="2AED8BE1" w14:textId="77777777" w:rsidR="0042091D" w:rsidRPr="000D7368" w:rsidRDefault="0042091D" w:rsidP="00735E50">
      <w:pPr>
        <w:autoSpaceDE w:val="0"/>
        <w:autoSpaceDN w:val="0"/>
        <w:adjustRightInd w:val="0"/>
        <w:spacing w:line="240" w:lineRule="auto"/>
        <w:rPr>
          <w:noProof/>
          <w:lang w:val="es-ES"/>
        </w:rPr>
      </w:pPr>
    </w:p>
    <w:p w14:paraId="761C0E54" w14:textId="77777777" w:rsidR="0042091D" w:rsidRPr="000D7368" w:rsidRDefault="0042091D" w:rsidP="00735E50">
      <w:pPr>
        <w:autoSpaceDE w:val="0"/>
        <w:autoSpaceDN w:val="0"/>
        <w:adjustRightInd w:val="0"/>
        <w:spacing w:line="240" w:lineRule="auto"/>
        <w:rPr>
          <w:noProof/>
          <w:lang w:val="es-ES"/>
        </w:rPr>
      </w:pPr>
    </w:p>
    <w:p w14:paraId="2D5E9352"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11.</w:t>
      </w:r>
      <w:r w:rsidRPr="000D7368">
        <w:rPr>
          <w:b/>
          <w:bCs/>
          <w:noProof/>
          <w:lang w:val="es-ES"/>
        </w:rPr>
        <w:tab/>
        <w:t>NOMBRE Y DIRECCIÓN DEL TITULAR DE LA AUTORIZACIÓN DE COMERCIALIZACIÓN</w:t>
      </w:r>
    </w:p>
    <w:p w14:paraId="20466C5C" w14:textId="77777777" w:rsidR="0042091D" w:rsidRPr="000D7368" w:rsidRDefault="0042091D" w:rsidP="00735E50">
      <w:pPr>
        <w:autoSpaceDE w:val="0"/>
        <w:autoSpaceDN w:val="0"/>
        <w:adjustRightInd w:val="0"/>
        <w:spacing w:line="240" w:lineRule="auto"/>
        <w:rPr>
          <w:noProof/>
          <w:lang w:val="es-ES"/>
        </w:rPr>
      </w:pPr>
    </w:p>
    <w:p w14:paraId="48B7C868" w14:textId="77777777" w:rsidR="0042091D" w:rsidRPr="008114BA" w:rsidRDefault="002372A5" w:rsidP="00735E50">
      <w:pPr>
        <w:autoSpaceDE w:val="0"/>
        <w:autoSpaceDN w:val="0"/>
        <w:adjustRightInd w:val="0"/>
        <w:spacing w:line="240" w:lineRule="auto"/>
        <w:rPr>
          <w:lang w:val="es-ES"/>
        </w:rPr>
      </w:pPr>
      <w:r w:rsidRPr="008114BA">
        <w:rPr>
          <w:lang w:val="es-ES"/>
        </w:rPr>
        <w:t>Actavis Group PTC ehf.</w:t>
      </w:r>
    </w:p>
    <w:p w14:paraId="4D902675" w14:textId="77777777" w:rsidR="0042091D" w:rsidRPr="008114BA" w:rsidRDefault="002372A5" w:rsidP="00735E50">
      <w:pPr>
        <w:autoSpaceDE w:val="0"/>
        <w:autoSpaceDN w:val="0"/>
        <w:adjustRightInd w:val="0"/>
        <w:spacing w:line="240" w:lineRule="auto"/>
        <w:rPr>
          <w:lang w:val="es-ES"/>
        </w:rPr>
      </w:pPr>
      <w:r w:rsidRPr="008114BA">
        <w:rPr>
          <w:lang w:val="es-ES"/>
        </w:rPr>
        <w:t>220 Hafnarfjörður</w:t>
      </w:r>
    </w:p>
    <w:p w14:paraId="2E2026D4" w14:textId="77777777" w:rsidR="0042091D" w:rsidRPr="008114BA" w:rsidRDefault="002372A5" w:rsidP="00735E50">
      <w:pPr>
        <w:autoSpaceDE w:val="0"/>
        <w:autoSpaceDN w:val="0"/>
        <w:adjustRightInd w:val="0"/>
        <w:spacing w:line="240" w:lineRule="auto"/>
        <w:rPr>
          <w:noProof/>
          <w:lang w:val="es-ES"/>
        </w:rPr>
      </w:pPr>
      <w:r w:rsidRPr="008114BA">
        <w:rPr>
          <w:lang w:val="es-ES"/>
        </w:rPr>
        <w:t>Islandia</w:t>
      </w:r>
    </w:p>
    <w:p w14:paraId="227E6211" w14:textId="77777777" w:rsidR="0042091D" w:rsidRPr="008114BA" w:rsidRDefault="0042091D" w:rsidP="00735E50">
      <w:pPr>
        <w:autoSpaceDE w:val="0"/>
        <w:autoSpaceDN w:val="0"/>
        <w:adjustRightInd w:val="0"/>
        <w:spacing w:line="240" w:lineRule="auto"/>
        <w:rPr>
          <w:noProof/>
          <w:lang w:val="es-ES"/>
        </w:rPr>
      </w:pPr>
    </w:p>
    <w:p w14:paraId="6584F1DA" w14:textId="77777777" w:rsidR="0042091D" w:rsidRPr="008114BA" w:rsidRDefault="0042091D" w:rsidP="00735E50">
      <w:pPr>
        <w:autoSpaceDE w:val="0"/>
        <w:autoSpaceDN w:val="0"/>
        <w:adjustRightInd w:val="0"/>
        <w:spacing w:line="240" w:lineRule="auto"/>
        <w:rPr>
          <w:noProof/>
          <w:lang w:val="es-ES"/>
        </w:rPr>
      </w:pPr>
    </w:p>
    <w:p w14:paraId="383F2391"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12.</w:t>
      </w:r>
      <w:r w:rsidRPr="000D7368">
        <w:rPr>
          <w:b/>
          <w:bCs/>
          <w:noProof/>
          <w:lang w:val="es-ES"/>
        </w:rPr>
        <w:tab/>
        <w:t xml:space="preserve">NÚMERO(S) DE AUTORIZACIÓN DE COMERCIALIZACIÓN </w:t>
      </w:r>
    </w:p>
    <w:p w14:paraId="694456AD" w14:textId="77777777" w:rsidR="0042091D" w:rsidRPr="000D7368" w:rsidRDefault="0042091D" w:rsidP="00735E50">
      <w:pPr>
        <w:autoSpaceDE w:val="0"/>
        <w:autoSpaceDN w:val="0"/>
        <w:adjustRightInd w:val="0"/>
        <w:spacing w:line="240" w:lineRule="auto"/>
        <w:rPr>
          <w:noProof/>
          <w:lang w:val="es-ES"/>
        </w:rPr>
      </w:pPr>
    </w:p>
    <w:p w14:paraId="7DBE255A" w14:textId="77777777" w:rsidR="0042091D" w:rsidRPr="00401B18" w:rsidRDefault="0042091D" w:rsidP="00735E50">
      <w:pPr>
        <w:pStyle w:val="Sinespaciado1"/>
        <w:rPr>
          <w:rFonts w:ascii="Times New Roman" w:hAnsi="Times New Roman" w:cs="Times New Roman"/>
          <w:highlight w:val="lightGray"/>
          <w:lang w:val="pt-PT"/>
        </w:rPr>
      </w:pPr>
      <w:r w:rsidRPr="00401B18">
        <w:rPr>
          <w:rFonts w:ascii="Times New Roman" w:hAnsi="Times New Roman" w:cs="Times New Roman"/>
          <w:lang w:val="pt-PT"/>
        </w:rPr>
        <w:t xml:space="preserve">EU/1/13/825/008 </w:t>
      </w:r>
      <w:r w:rsidRPr="00401B18">
        <w:rPr>
          <w:rFonts w:ascii="Times New Roman" w:hAnsi="Times New Roman" w:cs="Times New Roman"/>
          <w:highlight w:val="lightGray"/>
          <w:lang w:val="pt-PT"/>
        </w:rPr>
        <w:t>10 comprimidos</w:t>
      </w:r>
    </w:p>
    <w:p w14:paraId="02ABED3A" w14:textId="77777777" w:rsidR="0042091D" w:rsidRPr="00401B18" w:rsidRDefault="0042091D" w:rsidP="00735E50">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EU/1/13/825/009 20 comprimidos</w:t>
      </w:r>
    </w:p>
    <w:p w14:paraId="18B8838B" w14:textId="77777777" w:rsidR="0042091D" w:rsidRPr="00401B18" w:rsidRDefault="0042091D" w:rsidP="00735E50">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EU/1/13/825/010 30 comprimidos</w:t>
      </w:r>
    </w:p>
    <w:p w14:paraId="799B2B2F" w14:textId="77777777" w:rsidR="0042091D" w:rsidRPr="00401B18" w:rsidRDefault="0042091D" w:rsidP="00735E50">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EU/1/13/825/011 60 comprimidos</w:t>
      </w:r>
    </w:p>
    <w:p w14:paraId="50D4AA0D" w14:textId="77777777" w:rsidR="0042091D" w:rsidRPr="00401B18" w:rsidRDefault="0042091D" w:rsidP="00735E50">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EU/1/13/825/012 90 comprimidos</w:t>
      </w:r>
    </w:p>
    <w:p w14:paraId="098C97DB" w14:textId="77777777" w:rsidR="0042091D" w:rsidRPr="00401B18" w:rsidRDefault="0042091D" w:rsidP="00735E50">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EU/1/13/825/013 120 comprimidos</w:t>
      </w:r>
    </w:p>
    <w:p w14:paraId="71AA6BF2" w14:textId="77777777" w:rsidR="0042091D" w:rsidRPr="00401B18" w:rsidRDefault="0042091D" w:rsidP="00735E50">
      <w:pPr>
        <w:autoSpaceDE w:val="0"/>
        <w:autoSpaceDN w:val="0"/>
        <w:adjustRightInd w:val="0"/>
        <w:spacing w:line="240" w:lineRule="auto"/>
        <w:rPr>
          <w:noProof/>
          <w:lang w:val="pt-PT"/>
        </w:rPr>
      </w:pPr>
      <w:r w:rsidRPr="00401B18">
        <w:rPr>
          <w:highlight w:val="lightGray"/>
          <w:lang w:val="pt-PT"/>
        </w:rPr>
        <w:t>EU/1/13/825/014 180 comprimidos</w:t>
      </w:r>
      <w:r w:rsidRPr="00401B18" w:rsidDel="007457C6">
        <w:rPr>
          <w:noProof/>
          <w:lang w:val="pt-PT"/>
        </w:rPr>
        <w:t xml:space="preserve"> </w:t>
      </w:r>
    </w:p>
    <w:p w14:paraId="31FC1661" w14:textId="77777777" w:rsidR="0042091D" w:rsidRPr="00401B18" w:rsidRDefault="0042091D" w:rsidP="00735E50">
      <w:pPr>
        <w:autoSpaceDE w:val="0"/>
        <w:autoSpaceDN w:val="0"/>
        <w:adjustRightInd w:val="0"/>
        <w:spacing w:line="240" w:lineRule="auto"/>
        <w:rPr>
          <w:noProof/>
          <w:lang w:val="pt-PT"/>
        </w:rPr>
      </w:pPr>
    </w:p>
    <w:p w14:paraId="2EF35DA2" w14:textId="77777777" w:rsidR="0042091D" w:rsidRPr="00401B18" w:rsidRDefault="0042091D" w:rsidP="00735E50">
      <w:pPr>
        <w:autoSpaceDE w:val="0"/>
        <w:autoSpaceDN w:val="0"/>
        <w:adjustRightInd w:val="0"/>
        <w:spacing w:line="240" w:lineRule="auto"/>
        <w:rPr>
          <w:noProof/>
          <w:lang w:val="pt-PT"/>
        </w:rPr>
      </w:pPr>
    </w:p>
    <w:p w14:paraId="495BD3E3" w14:textId="77777777" w:rsidR="0042091D" w:rsidRPr="00401B18" w:rsidRDefault="0042091D" w:rsidP="00735E50">
      <w:pPr>
        <w:suppressLineNumbers/>
        <w:pBdr>
          <w:top w:val="single" w:sz="4" w:space="1" w:color="auto"/>
          <w:left w:val="single" w:sz="4" w:space="4" w:color="auto"/>
          <w:bottom w:val="single" w:sz="4" w:space="1" w:color="auto"/>
          <w:right w:val="single" w:sz="4" w:space="4" w:color="auto"/>
        </w:pBdr>
        <w:outlineLvl w:val="0"/>
        <w:rPr>
          <w:noProof/>
          <w:lang w:val="pt-PT"/>
        </w:rPr>
      </w:pPr>
      <w:r w:rsidRPr="00401B18">
        <w:rPr>
          <w:b/>
          <w:bCs/>
          <w:noProof/>
          <w:lang w:val="pt-PT"/>
        </w:rPr>
        <w:t>13.</w:t>
      </w:r>
      <w:r w:rsidRPr="00401B18">
        <w:rPr>
          <w:b/>
          <w:bCs/>
          <w:noProof/>
          <w:lang w:val="pt-PT"/>
        </w:rPr>
        <w:tab/>
        <w:t>NÚMERO DE LOTE</w:t>
      </w:r>
    </w:p>
    <w:p w14:paraId="62DC829B" w14:textId="77777777" w:rsidR="0042091D" w:rsidRPr="00401B18" w:rsidRDefault="0042091D" w:rsidP="00735E50">
      <w:pPr>
        <w:autoSpaceDE w:val="0"/>
        <w:autoSpaceDN w:val="0"/>
        <w:adjustRightInd w:val="0"/>
        <w:spacing w:line="240" w:lineRule="auto"/>
        <w:rPr>
          <w:noProof/>
          <w:lang w:val="pt-PT"/>
        </w:rPr>
      </w:pPr>
    </w:p>
    <w:p w14:paraId="408B57AA" w14:textId="77777777" w:rsidR="0042091D" w:rsidRPr="00401B18" w:rsidRDefault="0042091D" w:rsidP="00735E50">
      <w:pPr>
        <w:autoSpaceDE w:val="0"/>
        <w:autoSpaceDN w:val="0"/>
        <w:adjustRightInd w:val="0"/>
        <w:spacing w:line="240" w:lineRule="auto"/>
        <w:rPr>
          <w:noProof/>
          <w:lang w:val="pt-PT"/>
        </w:rPr>
      </w:pPr>
      <w:r w:rsidRPr="00401B18">
        <w:rPr>
          <w:noProof/>
          <w:lang w:val="pt-PT"/>
        </w:rPr>
        <w:t>Lot</w:t>
      </w:r>
    </w:p>
    <w:p w14:paraId="3CAEE90D" w14:textId="77777777" w:rsidR="0042091D" w:rsidRPr="00401B18" w:rsidRDefault="0042091D" w:rsidP="00735E50">
      <w:pPr>
        <w:autoSpaceDE w:val="0"/>
        <w:autoSpaceDN w:val="0"/>
        <w:adjustRightInd w:val="0"/>
        <w:spacing w:line="240" w:lineRule="auto"/>
        <w:rPr>
          <w:noProof/>
          <w:lang w:val="pt-PT"/>
        </w:rPr>
      </w:pPr>
    </w:p>
    <w:p w14:paraId="1D2F7ED4" w14:textId="77777777" w:rsidR="0042091D" w:rsidRPr="00401B18" w:rsidRDefault="0042091D" w:rsidP="00735E50">
      <w:pPr>
        <w:autoSpaceDE w:val="0"/>
        <w:autoSpaceDN w:val="0"/>
        <w:adjustRightInd w:val="0"/>
        <w:spacing w:line="240" w:lineRule="auto"/>
        <w:rPr>
          <w:noProof/>
          <w:lang w:val="pt-PT"/>
        </w:rPr>
      </w:pPr>
    </w:p>
    <w:p w14:paraId="42213C18" w14:textId="77777777" w:rsidR="0042091D" w:rsidRPr="000D7368" w:rsidRDefault="0042091D" w:rsidP="00735E50">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14.</w:t>
      </w:r>
      <w:r w:rsidRPr="000D7368">
        <w:rPr>
          <w:b/>
          <w:bCs/>
          <w:noProof/>
          <w:lang w:val="es-ES"/>
        </w:rPr>
        <w:tab/>
        <w:t>CONDICIONES GENERALES DE DISPENSACIÓN</w:t>
      </w:r>
    </w:p>
    <w:p w14:paraId="100B3D96" w14:textId="77777777" w:rsidR="0042091D" w:rsidRPr="000D7368" w:rsidRDefault="0042091D" w:rsidP="00735E50">
      <w:pPr>
        <w:autoSpaceDE w:val="0"/>
        <w:autoSpaceDN w:val="0"/>
        <w:adjustRightInd w:val="0"/>
        <w:spacing w:line="240" w:lineRule="auto"/>
        <w:rPr>
          <w:noProof/>
          <w:lang w:val="es-ES"/>
        </w:rPr>
      </w:pPr>
    </w:p>
    <w:p w14:paraId="1A46674E" w14:textId="77777777" w:rsidR="0042091D" w:rsidRPr="000D7368" w:rsidRDefault="0042091D" w:rsidP="00735E50">
      <w:pPr>
        <w:autoSpaceDE w:val="0"/>
        <w:autoSpaceDN w:val="0"/>
        <w:adjustRightInd w:val="0"/>
        <w:spacing w:line="240" w:lineRule="auto"/>
        <w:rPr>
          <w:noProof/>
          <w:lang w:val="es-ES"/>
        </w:rPr>
      </w:pPr>
    </w:p>
    <w:p w14:paraId="19F5DD93" w14:textId="77777777" w:rsidR="0042091D" w:rsidRPr="000D7368" w:rsidRDefault="0042091D" w:rsidP="00735E50">
      <w:pPr>
        <w:suppressLineNumbers/>
        <w:pBdr>
          <w:top w:val="single" w:sz="4" w:space="2" w:color="auto"/>
          <w:left w:val="single" w:sz="4" w:space="4" w:color="auto"/>
          <w:bottom w:val="single" w:sz="4" w:space="1" w:color="auto"/>
          <w:right w:val="single" w:sz="4" w:space="4" w:color="auto"/>
        </w:pBdr>
        <w:outlineLvl w:val="0"/>
        <w:rPr>
          <w:noProof/>
          <w:lang w:val="es-ES"/>
        </w:rPr>
      </w:pPr>
      <w:r w:rsidRPr="000D7368">
        <w:rPr>
          <w:b/>
          <w:bCs/>
          <w:noProof/>
          <w:lang w:val="es-ES"/>
        </w:rPr>
        <w:t>15.</w:t>
      </w:r>
      <w:r w:rsidRPr="000D7368">
        <w:rPr>
          <w:b/>
          <w:bCs/>
          <w:noProof/>
          <w:lang w:val="es-ES"/>
        </w:rPr>
        <w:tab/>
        <w:t>INSTRUCCIONES DE USO</w:t>
      </w:r>
    </w:p>
    <w:p w14:paraId="084219C3" w14:textId="77777777" w:rsidR="0042091D" w:rsidRPr="000D7368" w:rsidRDefault="0042091D" w:rsidP="00735E50">
      <w:pPr>
        <w:autoSpaceDE w:val="0"/>
        <w:autoSpaceDN w:val="0"/>
        <w:adjustRightInd w:val="0"/>
        <w:spacing w:line="240" w:lineRule="auto"/>
        <w:rPr>
          <w:noProof/>
          <w:lang w:val="es-ES"/>
        </w:rPr>
      </w:pPr>
    </w:p>
    <w:p w14:paraId="6AE2FAA5" w14:textId="77777777" w:rsidR="0042091D" w:rsidRPr="000D7368" w:rsidRDefault="0042091D" w:rsidP="00735E50">
      <w:pPr>
        <w:autoSpaceDE w:val="0"/>
        <w:autoSpaceDN w:val="0"/>
        <w:adjustRightInd w:val="0"/>
        <w:spacing w:line="240" w:lineRule="auto"/>
        <w:rPr>
          <w:noProof/>
          <w:lang w:val="es-ES"/>
        </w:rPr>
      </w:pPr>
    </w:p>
    <w:p w14:paraId="20B67D9C" w14:textId="77777777" w:rsidR="0042091D" w:rsidRPr="000D7368" w:rsidRDefault="0042091D" w:rsidP="00735E50">
      <w:pPr>
        <w:suppressLineNumbers/>
        <w:pBdr>
          <w:top w:val="single" w:sz="4" w:space="1" w:color="auto"/>
          <w:left w:val="single" w:sz="4" w:space="4" w:color="auto"/>
          <w:bottom w:val="single" w:sz="4" w:space="0" w:color="auto"/>
          <w:right w:val="single" w:sz="4" w:space="4" w:color="auto"/>
        </w:pBdr>
        <w:rPr>
          <w:color w:val="008000"/>
          <w:lang w:val="es-ES"/>
        </w:rPr>
      </w:pPr>
      <w:r w:rsidRPr="000D7368">
        <w:rPr>
          <w:b/>
          <w:bCs/>
          <w:lang w:val="es-ES"/>
        </w:rPr>
        <w:t>16.</w:t>
      </w:r>
      <w:r w:rsidRPr="000D7368">
        <w:rPr>
          <w:b/>
          <w:bCs/>
          <w:lang w:val="es-ES"/>
        </w:rPr>
        <w:tab/>
      </w:r>
      <w:r w:rsidRPr="000D7368">
        <w:rPr>
          <w:b/>
          <w:bCs/>
          <w:noProof/>
          <w:lang w:val="es-ES"/>
        </w:rPr>
        <w:t>INFORMACIÓN EN BRAILLE</w:t>
      </w:r>
    </w:p>
    <w:p w14:paraId="13FD9248" w14:textId="77777777" w:rsidR="0042091D" w:rsidRPr="000D7368" w:rsidRDefault="0042091D" w:rsidP="00735E50">
      <w:pPr>
        <w:autoSpaceDE w:val="0"/>
        <w:autoSpaceDN w:val="0"/>
        <w:adjustRightInd w:val="0"/>
        <w:spacing w:line="240" w:lineRule="auto"/>
        <w:rPr>
          <w:noProof/>
          <w:lang w:val="es-ES"/>
        </w:rPr>
      </w:pPr>
    </w:p>
    <w:p w14:paraId="01E18803" w14:textId="77777777" w:rsidR="0042091D" w:rsidRPr="000D7368" w:rsidRDefault="0042091D" w:rsidP="00735E50">
      <w:pPr>
        <w:keepNext/>
        <w:autoSpaceDE w:val="0"/>
        <w:autoSpaceDN w:val="0"/>
        <w:adjustRightInd w:val="0"/>
        <w:spacing w:line="240" w:lineRule="auto"/>
        <w:rPr>
          <w:lang w:val="es-ES"/>
        </w:rPr>
      </w:pPr>
      <w:r w:rsidRPr="000D7368">
        <w:rPr>
          <w:lang w:val="es-ES"/>
        </w:rPr>
        <w:t>Imatinib Actavis 100 mg</w:t>
      </w:r>
    </w:p>
    <w:p w14:paraId="442B82E0" w14:textId="77777777" w:rsidR="0042091D" w:rsidRPr="000D7368" w:rsidRDefault="0042091D" w:rsidP="00763212">
      <w:pPr>
        <w:tabs>
          <w:tab w:val="clear" w:pos="567"/>
        </w:tabs>
        <w:autoSpaceDE w:val="0"/>
        <w:autoSpaceDN w:val="0"/>
        <w:adjustRightInd w:val="0"/>
        <w:spacing w:line="240" w:lineRule="auto"/>
        <w:rPr>
          <w:noProof/>
          <w:lang w:val="es-ES"/>
        </w:rPr>
      </w:pPr>
    </w:p>
    <w:p w14:paraId="5448B686" w14:textId="77777777" w:rsidR="0042091D" w:rsidRPr="000D7368" w:rsidRDefault="0042091D" w:rsidP="00576762">
      <w:pPr>
        <w:autoSpaceDE w:val="0"/>
        <w:autoSpaceDN w:val="0"/>
        <w:adjustRightInd w:val="0"/>
        <w:spacing w:line="240" w:lineRule="auto"/>
        <w:rPr>
          <w:noProof/>
          <w:lang w:val="es-ES"/>
        </w:rPr>
      </w:pPr>
    </w:p>
    <w:p w14:paraId="048F19C9" w14:textId="77777777" w:rsidR="0042091D" w:rsidRPr="00401B18" w:rsidRDefault="0042091D" w:rsidP="000132E0">
      <w:pPr>
        <w:suppressLineNumbers/>
        <w:pBdr>
          <w:top w:val="single" w:sz="4" w:space="2" w:color="auto"/>
          <w:left w:val="single" w:sz="4" w:space="4" w:color="auto"/>
          <w:bottom w:val="single" w:sz="4" w:space="1" w:color="auto"/>
          <w:right w:val="single" w:sz="4" w:space="4" w:color="auto"/>
        </w:pBdr>
        <w:outlineLvl w:val="0"/>
        <w:rPr>
          <w:noProof/>
          <w:lang w:val="pt-PT"/>
        </w:rPr>
      </w:pPr>
      <w:r w:rsidRPr="00401B18">
        <w:rPr>
          <w:b/>
          <w:bCs/>
          <w:noProof/>
          <w:lang w:val="pt-PT"/>
        </w:rPr>
        <w:t>17.</w:t>
      </w:r>
      <w:r w:rsidRPr="00401B18">
        <w:rPr>
          <w:b/>
          <w:bCs/>
          <w:noProof/>
          <w:lang w:val="pt-PT"/>
        </w:rPr>
        <w:tab/>
        <w:t>IDENTIFICADOR ÚNICO – CÓDIGO DE BARRAS 2D</w:t>
      </w:r>
    </w:p>
    <w:p w14:paraId="00DCE51A" w14:textId="77777777" w:rsidR="0042091D" w:rsidRPr="00401B18" w:rsidRDefault="0042091D" w:rsidP="000132E0">
      <w:pPr>
        <w:autoSpaceDE w:val="0"/>
        <w:autoSpaceDN w:val="0"/>
        <w:adjustRightInd w:val="0"/>
        <w:spacing w:line="240" w:lineRule="auto"/>
        <w:rPr>
          <w:noProof/>
          <w:lang w:val="pt-PT"/>
        </w:rPr>
      </w:pPr>
    </w:p>
    <w:p w14:paraId="354DC8F3" w14:textId="77777777" w:rsidR="0042091D" w:rsidRPr="000D7368" w:rsidRDefault="0042091D" w:rsidP="00283A51">
      <w:pPr>
        <w:autoSpaceDE w:val="0"/>
        <w:autoSpaceDN w:val="0"/>
        <w:adjustRightInd w:val="0"/>
        <w:spacing w:line="240" w:lineRule="auto"/>
        <w:rPr>
          <w:noProof/>
          <w:lang w:val="es-ES"/>
        </w:rPr>
      </w:pPr>
      <w:r w:rsidRPr="000D7368">
        <w:rPr>
          <w:noProof/>
          <w:highlight w:val="lightGray"/>
          <w:lang w:val="es-ES"/>
        </w:rPr>
        <w:t>&lt;Incluido el código de barras 2D que lleva el identificador único.</w:t>
      </w:r>
      <w:r w:rsidRPr="000D7368">
        <w:rPr>
          <w:noProof/>
          <w:lang w:val="es-ES"/>
        </w:rPr>
        <w:t>&gt;</w:t>
      </w:r>
    </w:p>
    <w:p w14:paraId="0422D618" w14:textId="77777777" w:rsidR="0042091D" w:rsidRPr="000D7368" w:rsidRDefault="0042091D" w:rsidP="000132E0">
      <w:pPr>
        <w:autoSpaceDE w:val="0"/>
        <w:autoSpaceDN w:val="0"/>
        <w:adjustRightInd w:val="0"/>
        <w:spacing w:line="240" w:lineRule="auto"/>
        <w:rPr>
          <w:noProof/>
          <w:lang w:val="es-ES"/>
        </w:rPr>
      </w:pPr>
    </w:p>
    <w:p w14:paraId="477BFE18" w14:textId="77777777" w:rsidR="0042091D" w:rsidRPr="000D7368" w:rsidRDefault="0042091D" w:rsidP="000132E0">
      <w:pPr>
        <w:autoSpaceDE w:val="0"/>
        <w:autoSpaceDN w:val="0"/>
        <w:adjustRightInd w:val="0"/>
        <w:spacing w:line="240" w:lineRule="auto"/>
        <w:rPr>
          <w:noProof/>
          <w:lang w:val="es-ES"/>
        </w:rPr>
      </w:pPr>
    </w:p>
    <w:p w14:paraId="7ACFB6B8" w14:textId="77777777" w:rsidR="0042091D" w:rsidRPr="000D7368" w:rsidRDefault="0042091D" w:rsidP="0008110A">
      <w:pPr>
        <w:keepNext/>
        <w:suppressLineNumbers/>
        <w:pBdr>
          <w:top w:val="single" w:sz="4" w:space="1" w:color="auto"/>
          <w:left w:val="single" w:sz="4" w:space="4" w:color="auto"/>
          <w:bottom w:val="single" w:sz="4" w:space="0" w:color="auto"/>
          <w:right w:val="single" w:sz="4" w:space="4" w:color="auto"/>
        </w:pBdr>
        <w:rPr>
          <w:lang w:val="es-ES"/>
        </w:rPr>
      </w:pPr>
      <w:r w:rsidRPr="000D7368">
        <w:rPr>
          <w:b/>
          <w:bCs/>
          <w:lang w:val="es-ES"/>
        </w:rPr>
        <w:t>18.</w:t>
      </w:r>
      <w:r w:rsidRPr="000D7368">
        <w:rPr>
          <w:b/>
          <w:bCs/>
          <w:lang w:val="es-ES"/>
        </w:rPr>
        <w:tab/>
      </w:r>
      <w:r w:rsidRPr="000D7368">
        <w:rPr>
          <w:b/>
          <w:bCs/>
          <w:noProof/>
          <w:lang w:val="es-ES"/>
        </w:rPr>
        <w:t>IDENTIFICADOR ÚNICO – INFORMACIÓN EN CARACTERES VISUALES</w:t>
      </w:r>
    </w:p>
    <w:p w14:paraId="0DA1AAD5" w14:textId="77777777" w:rsidR="0042091D" w:rsidRPr="000D7368" w:rsidRDefault="0042091D" w:rsidP="0008110A">
      <w:pPr>
        <w:keepNext/>
        <w:autoSpaceDE w:val="0"/>
        <w:autoSpaceDN w:val="0"/>
        <w:adjustRightInd w:val="0"/>
        <w:spacing w:line="240" w:lineRule="auto"/>
        <w:rPr>
          <w:noProof/>
          <w:lang w:val="es-ES"/>
        </w:rPr>
      </w:pPr>
    </w:p>
    <w:p w14:paraId="0E2355C5" w14:textId="17433B27" w:rsidR="0042091D" w:rsidRPr="000D7368" w:rsidRDefault="0042091D" w:rsidP="0008110A">
      <w:pPr>
        <w:keepNext/>
        <w:spacing w:line="240" w:lineRule="auto"/>
        <w:rPr>
          <w:lang w:val="es-ES"/>
        </w:rPr>
      </w:pPr>
      <w:r w:rsidRPr="000D7368">
        <w:rPr>
          <w:lang w:val="es-ES"/>
        </w:rPr>
        <w:t>PC {número}</w:t>
      </w:r>
    </w:p>
    <w:p w14:paraId="7C9E165E" w14:textId="0941092F" w:rsidR="0042091D" w:rsidRPr="000D7368" w:rsidRDefault="0042091D" w:rsidP="0008110A">
      <w:pPr>
        <w:keepNext/>
        <w:spacing w:line="240" w:lineRule="auto"/>
        <w:rPr>
          <w:lang w:val="es-ES"/>
        </w:rPr>
      </w:pPr>
      <w:r w:rsidRPr="000D7368">
        <w:rPr>
          <w:lang w:val="es-ES"/>
        </w:rPr>
        <w:t>SN {número}</w:t>
      </w:r>
    </w:p>
    <w:p w14:paraId="57CD1001" w14:textId="1F0A0487" w:rsidR="0042091D" w:rsidRPr="000D7368" w:rsidRDefault="0042091D" w:rsidP="0008110A">
      <w:pPr>
        <w:keepNext/>
        <w:spacing w:line="240" w:lineRule="auto"/>
        <w:rPr>
          <w:b/>
          <w:bCs/>
          <w:noProof/>
          <w:u w:val="single"/>
          <w:lang w:val="es-ES"/>
        </w:rPr>
      </w:pPr>
      <w:r w:rsidRPr="000D7368">
        <w:rPr>
          <w:lang w:val="es-ES"/>
        </w:rPr>
        <w:t>NN {número}</w:t>
      </w:r>
    </w:p>
    <w:p w14:paraId="70EBD9F1" w14:textId="77777777" w:rsidR="0042091D" w:rsidRPr="000D7368" w:rsidRDefault="0042091D" w:rsidP="00283A51">
      <w:pPr>
        <w:rPr>
          <w:lang w:val="es-ES"/>
        </w:rPr>
      </w:pPr>
    </w:p>
    <w:p w14:paraId="2314DBC1" w14:textId="77777777" w:rsidR="0042091D" w:rsidRPr="000D7368" w:rsidRDefault="0042091D" w:rsidP="00576762">
      <w:pPr>
        <w:autoSpaceDE w:val="0"/>
        <w:autoSpaceDN w:val="0"/>
        <w:adjustRightInd w:val="0"/>
        <w:spacing w:line="240" w:lineRule="auto"/>
        <w:rPr>
          <w:noProof/>
          <w:lang w:val="es-ES"/>
        </w:rPr>
      </w:pPr>
    </w:p>
    <w:p w14:paraId="723F2F7C" w14:textId="77777777" w:rsidR="0042091D" w:rsidRPr="000D7368" w:rsidRDefault="0042091D" w:rsidP="00763212">
      <w:pPr>
        <w:suppressLineNumbers/>
        <w:shd w:val="clear" w:color="auto" w:fill="FFFFFF"/>
        <w:rPr>
          <w:noProof/>
          <w:lang w:val="es-ES"/>
        </w:rPr>
      </w:pPr>
      <w:r w:rsidRPr="000D7368">
        <w:rPr>
          <w:b/>
          <w:bCs/>
          <w:noProof/>
          <w:u w:val="single"/>
          <w:lang w:val="es-ES"/>
        </w:rPr>
        <w:br w:type="page"/>
      </w:r>
    </w:p>
    <w:p w14:paraId="7D0DA6F9"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rPr>
          <w:b/>
          <w:bCs/>
          <w:noProof/>
          <w:lang w:val="es-ES"/>
        </w:rPr>
      </w:pPr>
      <w:r w:rsidRPr="000D7368">
        <w:rPr>
          <w:b/>
          <w:bCs/>
          <w:noProof/>
          <w:lang w:val="es-ES"/>
        </w:rPr>
        <w:t>INFORMACIÓN QUE DEBE FIGURAR EN EL EMBALAJE EXTERIOR</w:t>
      </w:r>
    </w:p>
    <w:p w14:paraId="0FCB9346"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rPr>
          <w:b/>
          <w:bCs/>
          <w:noProof/>
          <w:lang w:val="es-ES"/>
        </w:rPr>
      </w:pPr>
    </w:p>
    <w:p w14:paraId="0FDD9ECD"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rPr>
          <w:b/>
          <w:bCs/>
          <w:noProof/>
          <w:lang w:val="es-ES"/>
        </w:rPr>
      </w:pPr>
      <w:r w:rsidRPr="000D7368">
        <w:rPr>
          <w:b/>
          <w:bCs/>
          <w:noProof/>
          <w:lang w:val="es-ES"/>
        </w:rPr>
        <w:t>CARTONAJE</w:t>
      </w:r>
    </w:p>
    <w:p w14:paraId="4421E50E" w14:textId="77777777" w:rsidR="0042091D" w:rsidRPr="000D7368" w:rsidRDefault="0042091D" w:rsidP="00763212">
      <w:pPr>
        <w:autoSpaceDE w:val="0"/>
        <w:autoSpaceDN w:val="0"/>
        <w:adjustRightInd w:val="0"/>
        <w:spacing w:line="240" w:lineRule="auto"/>
        <w:rPr>
          <w:noProof/>
          <w:lang w:val="es-ES"/>
        </w:rPr>
      </w:pPr>
    </w:p>
    <w:p w14:paraId="635D27F8"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1.</w:t>
      </w:r>
      <w:r w:rsidRPr="000D7368">
        <w:rPr>
          <w:b/>
          <w:bCs/>
          <w:noProof/>
          <w:lang w:val="es-ES"/>
        </w:rPr>
        <w:tab/>
        <w:t>NOMBRE DEL MEDICAMENTO</w:t>
      </w:r>
    </w:p>
    <w:p w14:paraId="07D345CA" w14:textId="77777777" w:rsidR="0042091D" w:rsidRPr="000D7368" w:rsidRDefault="0042091D" w:rsidP="00763212">
      <w:pPr>
        <w:autoSpaceDE w:val="0"/>
        <w:autoSpaceDN w:val="0"/>
        <w:adjustRightInd w:val="0"/>
        <w:spacing w:line="240" w:lineRule="auto"/>
        <w:rPr>
          <w:noProof/>
          <w:lang w:val="es-ES"/>
        </w:rPr>
      </w:pPr>
    </w:p>
    <w:p w14:paraId="4F29110D" w14:textId="77777777" w:rsidR="0042091D" w:rsidRPr="000D7368" w:rsidRDefault="0042091D" w:rsidP="00763212">
      <w:pPr>
        <w:autoSpaceDE w:val="0"/>
        <w:autoSpaceDN w:val="0"/>
        <w:adjustRightInd w:val="0"/>
        <w:spacing w:line="240" w:lineRule="auto"/>
        <w:rPr>
          <w:lang w:val="es-ES"/>
        </w:rPr>
      </w:pPr>
      <w:r w:rsidRPr="000D7368">
        <w:rPr>
          <w:lang w:val="es-ES"/>
        </w:rPr>
        <w:t>Imatinib Actavis 400 mg comprimidos recubiertos con película EFG</w:t>
      </w:r>
    </w:p>
    <w:p w14:paraId="7580022D" w14:textId="5E5C6836" w:rsidR="0042091D" w:rsidRPr="00401B18" w:rsidRDefault="004B08D5" w:rsidP="00763212">
      <w:pPr>
        <w:autoSpaceDE w:val="0"/>
        <w:autoSpaceDN w:val="0"/>
        <w:adjustRightInd w:val="0"/>
        <w:spacing w:line="240" w:lineRule="auto"/>
        <w:rPr>
          <w:lang w:val="pt-PT"/>
        </w:rPr>
      </w:pPr>
      <w:r w:rsidRPr="00401B18">
        <w:rPr>
          <w:lang w:val="pt-PT"/>
        </w:rPr>
        <w:t>i</w:t>
      </w:r>
      <w:r w:rsidR="0042091D" w:rsidRPr="00401B18">
        <w:rPr>
          <w:lang w:val="pt-PT"/>
        </w:rPr>
        <w:t>matinib</w:t>
      </w:r>
    </w:p>
    <w:p w14:paraId="4AE06C1D" w14:textId="77777777" w:rsidR="0042091D" w:rsidRPr="00401B18" w:rsidRDefault="0042091D" w:rsidP="00763212">
      <w:pPr>
        <w:autoSpaceDE w:val="0"/>
        <w:autoSpaceDN w:val="0"/>
        <w:adjustRightInd w:val="0"/>
        <w:spacing w:line="240" w:lineRule="auto"/>
        <w:rPr>
          <w:lang w:val="pt-PT"/>
        </w:rPr>
      </w:pPr>
    </w:p>
    <w:p w14:paraId="1EA06071" w14:textId="77777777" w:rsidR="0042091D" w:rsidRPr="00401B18" w:rsidRDefault="0042091D" w:rsidP="00763212">
      <w:pPr>
        <w:autoSpaceDE w:val="0"/>
        <w:autoSpaceDN w:val="0"/>
        <w:adjustRightInd w:val="0"/>
        <w:spacing w:line="240" w:lineRule="auto"/>
        <w:rPr>
          <w:lang w:val="pt-PT"/>
        </w:rPr>
      </w:pPr>
    </w:p>
    <w:p w14:paraId="09A0829B" w14:textId="77777777" w:rsidR="0042091D" w:rsidRPr="00401B1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pt-PT"/>
        </w:rPr>
      </w:pPr>
      <w:r w:rsidRPr="00401B18">
        <w:rPr>
          <w:b/>
          <w:bCs/>
          <w:noProof/>
          <w:lang w:val="pt-PT"/>
        </w:rPr>
        <w:t>2.</w:t>
      </w:r>
      <w:r w:rsidRPr="00401B18">
        <w:rPr>
          <w:b/>
          <w:bCs/>
          <w:noProof/>
          <w:lang w:val="pt-PT"/>
        </w:rPr>
        <w:tab/>
        <w:t>PRINCIPIO(S) ACTIVO(S)</w:t>
      </w:r>
    </w:p>
    <w:p w14:paraId="6DBF2695" w14:textId="77777777" w:rsidR="0042091D" w:rsidRPr="00401B18" w:rsidRDefault="0042091D" w:rsidP="00763212">
      <w:pPr>
        <w:autoSpaceDE w:val="0"/>
        <w:autoSpaceDN w:val="0"/>
        <w:adjustRightInd w:val="0"/>
        <w:spacing w:line="240" w:lineRule="auto"/>
        <w:rPr>
          <w:noProof/>
          <w:lang w:val="pt-PT"/>
        </w:rPr>
      </w:pPr>
    </w:p>
    <w:p w14:paraId="59381DC2"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 xml:space="preserve">Cada </w:t>
      </w:r>
      <w:r w:rsidRPr="000D7368">
        <w:rPr>
          <w:lang w:val="es-ES"/>
        </w:rPr>
        <w:t>comprimido recubierto con película</w:t>
      </w:r>
      <w:r w:rsidRPr="000D7368">
        <w:rPr>
          <w:noProof/>
          <w:lang w:val="es-ES"/>
        </w:rPr>
        <w:t xml:space="preserve"> contiene 400 mg de imatinib (como mesilato).</w:t>
      </w:r>
    </w:p>
    <w:p w14:paraId="58DA9097" w14:textId="77777777" w:rsidR="0042091D" w:rsidRPr="000D7368" w:rsidRDefault="0042091D" w:rsidP="00763212">
      <w:pPr>
        <w:autoSpaceDE w:val="0"/>
        <w:autoSpaceDN w:val="0"/>
        <w:adjustRightInd w:val="0"/>
        <w:spacing w:line="240" w:lineRule="auto"/>
        <w:rPr>
          <w:noProof/>
          <w:lang w:val="es-ES"/>
        </w:rPr>
      </w:pPr>
    </w:p>
    <w:p w14:paraId="53E9C706" w14:textId="77777777" w:rsidR="0042091D" w:rsidRPr="000D7368" w:rsidRDefault="0042091D" w:rsidP="00763212">
      <w:pPr>
        <w:autoSpaceDE w:val="0"/>
        <w:autoSpaceDN w:val="0"/>
        <w:adjustRightInd w:val="0"/>
        <w:spacing w:line="240" w:lineRule="auto"/>
        <w:rPr>
          <w:noProof/>
          <w:lang w:val="es-ES"/>
        </w:rPr>
      </w:pPr>
    </w:p>
    <w:p w14:paraId="4A8506AC"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3.</w:t>
      </w:r>
      <w:r w:rsidRPr="000D7368">
        <w:rPr>
          <w:b/>
          <w:bCs/>
          <w:noProof/>
          <w:lang w:val="es-ES"/>
        </w:rPr>
        <w:tab/>
        <w:t>LISTA DE EXCIPIENTES</w:t>
      </w:r>
    </w:p>
    <w:p w14:paraId="6C5DD7FD" w14:textId="77777777" w:rsidR="0042091D" w:rsidRPr="000D7368" w:rsidRDefault="0042091D" w:rsidP="00763212">
      <w:pPr>
        <w:autoSpaceDE w:val="0"/>
        <w:autoSpaceDN w:val="0"/>
        <w:adjustRightInd w:val="0"/>
        <w:spacing w:line="240" w:lineRule="auto"/>
        <w:rPr>
          <w:noProof/>
          <w:lang w:val="es-ES"/>
        </w:rPr>
      </w:pPr>
    </w:p>
    <w:p w14:paraId="6733E724"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Contiene lecitina (de soja) (E322).</w:t>
      </w:r>
    </w:p>
    <w:p w14:paraId="4D372F03"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Para mayor información consultar el prospecto.</w:t>
      </w:r>
    </w:p>
    <w:p w14:paraId="5913653F" w14:textId="77777777" w:rsidR="0042091D" w:rsidRPr="000D7368" w:rsidRDefault="0042091D" w:rsidP="00763212">
      <w:pPr>
        <w:autoSpaceDE w:val="0"/>
        <w:autoSpaceDN w:val="0"/>
        <w:adjustRightInd w:val="0"/>
        <w:spacing w:line="240" w:lineRule="auto"/>
        <w:rPr>
          <w:noProof/>
          <w:lang w:val="es-ES"/>
        </w:rPr>
      </w:pPr>
    </w:p>
    <w:p w14:paraId="582015F3" w14:textId="77777777" w:rsidR="0042091D" w:rsidRPr="000D7368" w:rsidRDefault="0042091D" w:rsidP="00763212">
      <w:pPr>
        <w:autoSpaceDE w:val="0"/>
        <w:autoSpaceDN w:val="0"/>
        <w:adjustRightInd w:val="0"/>
        <w:spacing w:line="240" w:lineRule="auto"/>
        <w:rPr>
          <w:noProof/>
          <w:lang w:val="es-ES"/>
        </w:rPr>
      </w:pPr>
    </w:p>
    <w:p w14:paraId="61F6F2FA"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4.</w:t>
      </w:r>
      <w:r w:rsidRPr="000D7368">
        <w:rPr>
          <w:b/>
          <w:bCs/>
          <w:noProof/>
          <w:lang w:val="es-ES"/>
        </w:rPr>
        <w:tab/>
        <w:t>FORMA FARMACÉUTICA Y CONTENIDO DEL ENVASE</w:t>
      </w:r>
    </w:p>
    <w:p w14:paraId="59D449A5" w14:textId="77777777" w:rsidR="0042091D" w:rsidRPr="000D7368" w:rsidRDefault="0042091D" w:rsidP="00763212">
      <w:pPr>
        <w:autoSpaceDE w:val="0"/>
        <w:autoSpaceDN w:val="0"/>
        <w:adjustRightInd w:val="0"/>
        <w:spacing w:line="240" w:lineRule="auto"/>
        <w:rPr>
          <w:noProof/>
          <w:lang w:val="es-ES"/>
        </w:rPr>
      </w:pPr>
    </w:p>
    <w:p w14:paraId="401A1D34" w14:textId="77777777" w:rsidR="0042091D" w:rsidRPr="000D7368" w:rsidRDefault="0042091D" w:rsidP="00763212">
      <w:pPr>
        <w:pStyle w:val="Sinespaciado1"/>
        <w:rPr>
          <w:rFonts w:ascii="Times New Roman" w:hAnsi="Times New Roman" w:cs="Times New Roman"/>
          <w:lang w:val="es-ES"/>
        </w:rPr>
      </w:pPr>
      <w:r w:rsidRPr="000D7368">
        <w:rPr>
          <w:rFonts w:ascii="Times New Roman" w:hAnsi="Times New Roman" w:cs="Times New Roman"/>
          <w:lang w:val="es-ES"/>
        </w:rPr>
        <w:t>10  comprimidos</w:t>
      </w:r>
    </w:p>
    <w:p w14:paraId="44DF1AB3" w14:textId="77777777" w:rsidR="0042091D" w:rsidRPr="000D7368" w:rsidRDefault="0042091D" w:rsidP="00763212">
      <w:pPr>
        <w:pStyle w:val="Sinespaciado1"/>
        <w:rPr>
          <w:rFonts w:ascii="Times New Roman" w:hAnsi="Times New Roman" w:cs="Times New Roman"/>
          <w:highlight w:val="lightGray"/>
          <w:lang w:val="es-ES"/>
        </w:rPr>
      </w:pPr>
      <w:r w:rsidRPr="000D7368">
        <w:rPr>
          <w:rFonts w:ascii="Times New Roman" w:hAnsi="Times New Roman" w:cs="Times New Roman"/>
          <w:highlight w:val="lightGray"/>
          <w:lang w:val="es-ES"/>
        </w:rPr>
        <w:t>30  comprimidos</w:t>
      </w:r>
    </w:p>
    <w:p w14:paraId="3E101174" w14:textId="77777777" w:rsidR="0042091D" w:rsidRPr="000D7368" w:rsidRDefault="0042091D" w:rsidP="00763212">
      <w:pPr>
        <w:pStyle w:val="Sinespaciado1"/>
        <w:rPr>
          <w:rFonts w:ascii="Times New Roman" w:hAnsi="Times New Roman" w:cs="Times New Roman"/>
          <w:highlight w:val="lightGray"/>
          <w:lang w:val="es-ES"/>
        </w:rPr>
      </w:pPr>
      <w:r w:rsidRPr="000D7368">
        <w:rPr>
          <w:rFonts w:ascii="Times New Roman" w:hAnsi="Times New Roman" w:cs="Times New Roman"/>
          <w:highlight w:val="lightGray"/>
          <w:lang w:val="es-ES"/>
        </w:rPr>
        <w:t>60  comprimidos</w:t>
      </w:r>
    </w:p>
    <w:p w14:paraId="097A7379" w14:textId="77777777" w:rsidR="0042091D" w:rsidRPr="000D7368" w:rsidRDefault="0042091D" w:rsidP="00763212">
      <w:pPr>
        <w:pStyle w:val="Sinespaciado1"/>
        <w:rPr>
          <w:rFonts w:ascii="Times New Roman" w:hAnsi="Times New Roman" w:cs="Times New Roman"/>
          <w:lang w:val="es-ES"/>
        </w:rPr>
      </w:pPr>
      <w:r w:rsidRPr="000D7368">
        <w:rPr>
          <w:rFonts w:ascii="Times New Roman" w:hAnsi="Times New Roman" w:cs="Times New Roman"/>
          <w:highlight w:val="lightGray"/>
          <w:lang w:val="es-ES"/>
        </w:rPr>
        <w:t>90  comprimidos</w:t>
      </w:r>
    </w:p>
    <w:p w14:paraId="39ACA4C0" w14:textId="77777777" w:rsidR="0042091D" w:rsidRPr="000D7368" w:rsidRDefault="0042091D" w:rsidP="00763212">
      <w:pPr>
        <w:autoSpaceDE w:val="0"/>
        <w:autoSpaceDN w:val="0"/>
        <w:adjustRightInd w:val="0"/>
        <w:spacing w:line="240" w:lineRule="auto"/>
        <w:rPr>
          <w:noProof/>
          <w:lang w:val="es-ES"/>
        </w:rPr>
      </w:pPr>
    </w:p>
    <w:p w14:paraId="2F3931A4" w14:textId="77777777" w:rsidR="0042091D" w:rsidRPr="000D7368" w:rsidRDefault="0042091D" w:rsidP="00763212">
      <w:pPr>
        <w:autoSpaceDE w:val="0"/>
        <w:autoSpaceDN w:val="0"/>
        <w:adjustRightInd w:val="0"/>
        <w:spacing w:line="240" w:lineRule="auto"/>
        <w:rPr>
          <w:noProof/>
          <w:lang w:val="es-ES"/>
        </w:rPr>
      </w:pPr>
    </w:p>
    <w:p w14:paraId="40323CE4"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5.</w:t>
      </w:r>
      <w:r w:rsidRPr="000D7368">
        <w:rPr>
          <w:b/>
          <w:bCs/>
          <w:noProof/>
          <w:lang w:val="es-ES"/>
        </w:rPr>
        <w:tab/>
        <w:t>FORMA Y VÍA(S) DE ADMINISTRACIÓN</w:t>
      </w:r>
    </w:p>
    <w:p w14:paraId="6256C846" w14:textId="77777777" w:rsidR="0042091D" w:rsidRPr="000D7368" w:rsidRDefault="0042091D" w:rsidP="00763212">
      <w:pPr>
        <w:autoSpaceDE w:val="0"/>
        <w:autoSpaceDN w:val="0"/>
        <w:adjustRightInd w:val="0"/>
        <w:spacing w:line="240" w:lineRule="auto"/>
        <w:rPr>
          <w:noProof/>
          <w:lang w:val="es-ES"/>
        </w:rPr>
      </w:pPr>
    </w:p>
    <w:p w14:paraId="364E1047"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Vía oral.</w:t>
      </w:r>
    </w:p>
    <w:p w14:paraId="6BD34E61"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Leer el prospecto antes de utilizar este medicamento.</w:t>
      </w:r>
    </w:p>
    <w:p w14:paraId="2472D03B" w14:textId="77777777" w:rsidR="0042091D" w:rsidRPr="000D7368" w:rsidRDefault="0042091D" w:rsidP="00763212">
      <w:pPr>
        <w:autoSpaceDE w:val="0"/>
        <w:autoSpaceDN w:val="0"/>
        <w:adjustRightInd w:val="0"/>
        <w:spacing w:line="240" w:lineRule="auto"/>
        <w:rPr>
          <w:noProof/>
          <w:lang w:val="es-ES"/>
        </w:rPr>
      </w:pPr>
    </w:p>
    <w:p w14:paraId="63AB3DF9" w14:textId="77777777" w:rsidR="0042091D" w:rsidRPr="000D7368" w:rsidRDefault="0042091D" w:rsidP="00763212">
      <w:pPr>
        <w:autoSpaceDE w:val="0"/>
        <w:autoSpaceDN w:val="0"/>
        <w:adjustRightInd w:val="0"/>
        <w:spacing w:line="240" w:lineRule="auto"/>
        <w:rPr>
          <w:noProof/>
          <w:lang w:val="es-ES"/>
        </w:rPr>
      </w:pPr>
    </w:p>
    <w:p w14:paraId="3B7571CB"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6.</w:t>
      </w:r>
      <w:r w:rsidRPr="000D7368">
        <w:rPr>
          <w:b/>
          <w:bCs/>
          <w:noProof/>
          <w:lang w:val="es-ES"/>
        </w:rPr>
        <w:tab/>
        <w:t>ADVERTENCIA ESPECIAL DE QUE EL MEDICAMENTO DEBE MANTENERSE FUERA DE LA VISTA Y DEL ALCANCE DE LOS NIÑOS</w:t>
      </w:r>
    </w:p>
    <w:p w14:paraId="239B47A6" w14:textId="77777777" w:rsidR="0042091D" w:rsidRPr="000D7368" w:rsidRDefault="0042091D" w:rsidP="00763212">
      <w:pPr>
        <w:autoSpaceDE w:val="0"/>
        <w:autoSpaceDN w:val="0"/>
        <w:adjustRightInd w:val="0"/>
        <w:spacing w:line="240" w:lineRule="auto"/>
        <w:rPr>
          <w:noProof/>
          <w:lang w:val="es-ES"/>
        </w:rPr>
      </w:pPr>
    </w:p>
    <w:p w14:paraId="1718690C"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Mantener fuera de la vista y del alcance de los niños.</w:t>
      </w:r>
    </w:p>
    <w:p w14:paraId="1E82BE9D" w14:textId="77777777" w:rsidR="0042091D" w:rsidRPr="000D7368" w:rsidRDefault="0042091D" w:rsidP="00763212">
      <w:pPr>
        <w:autoSpaceDE w:val="0"/>
        <w:autoSpaceDN w:val="0"/>
        <w:adjustRightInd w:val="0"/>
        <w:spacing w:line="240" w:lineRule="auto"/>
        <w:rPr>
          <w:noProof/>
          <w:lang w:val="es-ES"/>
        </w:rPr>
      </w:pPr>
    </w:p>
    <w:p w14:paraId="18D74AEE" w14:textId="77777777" w:rsidR="0042091D" w:rsidRPr="000D7368" w:rsidRDefault="0042091D" w:rsidP="00763212">
      <w:pPr>
        <w:autoSpaceDE w:val="0"/>
        <w:autoSpaceDN w:val="0"/>
        <w:adjustRightInd w:val="0"/>
        <w:spacing w:line="240" w:lineRule="auto"/>
        <w:rPr>
          <w:noProof/>
          <w:lang w:val="es-ES"/>
        </w:rPr>
      </w:pPr>
    </w:p>
    <w:p w14:paraId="1662414A"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7.</w:t>
      </w:r>
      <w:r w:rsidRPr="000D7368">
        <w:rPr>
          <w:b/>
          <w:bCs/>
          <w:noProof/>
          <w:lang w:val="es-ES"/>
        </w:rPr>
        <w:tab/>
        <w:t>OTRA(S) ADVERTENCIA(S) ESPECIAL(ES), SI ES NECESARIO</w:t>
      </w:r>
    </w:p>
    <w:p w14:paraId="526F6988" w14:textId="77777777" w:rsidR="0042091D" w:rsidRPr="000D7368" w:rsidRDefault="0042091D" w:rsidP="00763212">
      <w:pPr>
        <w:autoSpaceDE w:val="0"/>
        <w:autoSpaceDN w:val="0"/>
        <w:adjustRightInd w:val="0"/>
        <w:spacing w:line="240" w:lineRule="auto"/>
        <w:rPr>
          <w:noProof/>
          <w:lang w:val="es-ES"/>
        </w:rPr>
      </w:pPr>
    </w:p>
    <w:p w14:paraId="17306259"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Utilizar solamente como se lo indique su médico.</w:t>
      </w:r>
    </w:p>
    <w:p w14:paraId="36399EF0" w14:textId="77777777" w:rsidR="0042091D" w:rsidRPr="000D7368" w:rsidRDefault="0042091D" w:rsidP="00763212">
      <w:pPr>
        <w:autoSpaceDE w:val="0"/>
        <w:autoSpaceDN w:val="0"/>
        <w:adjustRightInd w:val="0"/>
        <w:spacing w:line="240" w:lineRule="auto"/>
        <w:rPr>
          <w:noProof/>
          <w:lang w:val="es-ES"/>
        </w:rPr>
      </w:pPr>
    </w:p>
    <w:p w14:paraId="5B933647" w14:textId="77777777" w:rsidR="0042091D" w:rsidRPr="000D7368" w:rsidRDefault="0042091D" w:rsidP="00763212">
      <w:pPr>
        <w:autoSpaceDE w:val="0"/>
        <w:autoSpaceDN w:val="0"/>
        <w:adjustRightInd w:val="0"/>
        <w:spacing w:line="240" w:lineRule="auto"/>
        <w:rPr>
          <w:noProof/>
          <w:lang w:val="es-ES"/>
        </w:rPr>
      </w:pPr>
    </w:p>
    <w:p w14:paraId="39961A82"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8.</w:t>
      </w:r>
      <w:r w:rsidRPr="000D7368">
        <w:rPr>
          <w:b/>
          <w:bCs/>
          <w:noProof/>
          <w:lang w:val="es-ES"/>
        </w:rPr>
        <w:tab/>
        <w:t>FECHA DE CADUCIDAD</w:t>
      </w:r>
    </w:p>
    <w:p w14:paraId="4E83C976" w14:textId="77777777" w:rsidR="0042091D" w:rsidRPr="000D7368" w:rsidRDefault="0042091D" w:rsidP="00763212">
      <w:pPr>
        <w:autoSpaceDE w:val="0"/>
        <w:autoSpaceDN w:val="0"/>
        <w:adjustRightInd w:val="0"/>
        <w:spacing w:line="240" w:lineRule="auto"/>
        <w:rPr>
          <w:noProof/>
          <w:lang w:val="es-ES"/>
        </w:rPr>
      </w:pPr>
    </w:p>
    <w:p w14:paraId="30D4A4B6" w14:textId="77777777" w:rsidR="0042091D" w:rsidRPr="000D7368" w:rsidRDefault="0042091D" w:rsidP="00763212">
      <w:pPr>
        <w:autoSpaceDE w:val="0"/>
        <w:autoSpaceDN w:val="0"/>
        <w:adjustRightInd w:val="0"/>
        <w:spacing w:line="240" w:lineRule="auto"/>
        <w:rPr>
          <w:noProof/>
          <w:lang w:val="es-ES"/>
        </w:rPr>
      </w:pPr>
      <w:r w:rsidRPr="000D7368">
        <w:rPr>
          <w:noProof/>
          <w:lang w:val="es-ES"/>
        </w:rPr>
        <w:t>EXP</w:t>
      </w:r>
    </w:p>
    <w:p w14:paraId="68BFA2B8" w14:textId="77777777" w:rsidR="0042091D" w:rsidRPr="000D7368" w:rsidRDefault="0042091D" w:rsidP="00763212">
      <w:pPr>
        <w:autoSpaceDE w:val="0"/>
        <w:autoSpaceDN w:val="0"/>
        <w:adjustRightInd w:val="0"/>
        <w:spacing w:line="240" w:lineRule="auto"/>
        <w:rPr>
          <w:noProof/>
          <w:lang w:val="es-ES"/>
        </w:rPr>
      </w:pPr>
    </w:p>
    <w:p w14:paraId="1AD26D6C" w14:textId="77777777" w:rsidR="0042091D" w:rsidRPr="000D7368" w:rsidRDefault="0042091D" w:rsidP="00763212">
      <w:pPr>
        <w:autoSpaceDE w:val="0"/>
        <w:autoSpaceDN w:val="0"/>
        <w:adjustRightInd w:val="0"/>
        <w:spacing w:line="240" w:lineRule="auto"/>
        <w:rPr>
          <w:noProof/>
          <w:lang w:val="es-ES"/>
        </w:rPr>
      </w:pPr>
    </w:p>
    <w:p w14:paraId="15BC9663" w14:textId="77777777" w:rsidR="0042091D" w:rsidRPr="000D7368" w:rsidRDefault="0042091D" w:rsidP="0008110A">
      <w:pPr>
        <w:keepNext/>
        <w:suppressLineNumbers/>
        <w:pBdr>
          <w:top w:val="single" w:sz="4" w:space="1" w:color="auto"/>
          <w:left w:val="single" w:sz="4" w:space="4" w:color="auto"/>
          <w:bottom w:val="single" w:sz="4" w:space="1" w:color="auto"/>
          <w:right w:val="single" w:sz="4" w:space="4" w:color="auto"/>
        </w:pBdr>
        <w:ind w:left="567" w:hanging="567"/>
        <w:outlineLvl w:val="0"/>
        <w:rPr>
          <w:noProof/>
          <w:lang w:val="es-ES"/>
        </w:rPr>
      </w:pPr>
      <w:r w:rsidRPr="000D7368">
        <w:rPr>
          <w:b/>
          <w:bCs/>
          <w:noProof/>
          <w:lang w:val="es-ES"/>
        </w:rPr>
        <w:t>9.</w:t>
      </w:r>
      <w:r w:rsidRPr="000D7368">
        <w:rPr>
          <w:b/>
          <w:bCs/>
          <w:noProof/>
          <w:lang w:val="es-ES"/>
        </w:rPr>
        <w:tab/>
        <w:t>CONDICIONES ESPECIALES DE CONSERVACIÓN</w:t>
      </w:r>
    </w:p>
    <w:p w14:paraId="7EE218BF" w14:textId="77777777" w:rsidR="0042091D" w:rsidRPr="000D7368" w:rsidRDefault="0042091D" w:rsidP="0008110A">
      <w:pPr>
        <w:keepNext/>
        <w:autoSpaceDE w:val="0"/>
        <w:autoSpaceDN w:val="0"/>
        <w:adjustRightInd w:val="0"/>
        <w:spacing w:line="240" w:lineRule="auto"/>
        <w:rPr>
          <w:noProof/>
          <w:lang w:val="es-ES"/>
        </w:rPr>
      </w:pPr>
    </w:p>
    <w:p w14:paraId="42DC4DD9" w14:textId="77777777" w:rsidR="0042091D" w:rsidRPr="000D7368" w:rsidRDefault="0042091D" w:rsidP="0008110A">
      <w:pPr>
        <w:keepNext/>
        <w:autoSpaceDE w:val="0"/>
        <w:autoSpaceDN w:val="0"/>
        <w:adjustRightInd w:val="0"/>
        <w:spacing w:line="240" w:lineRule="auto"/>
        <w:rPr>
          <w:noProof/>
          <w:lang w:val="es-ES"/>
        </w:rPr>
      </w:pPr>
      <w:r w:rsidRPr="000D7368">
        <w:rPr>
          <w:noProof/>
          <w:lang w:val="es-ES"/>
        </w:rPr>
        <w:t>No conservar a temperatura superior a 30ºC.</w:t>
      </w:r>
    </w:p>
    <w:p w14:paraId="18A35E6B" w14:textId="77777777" w:rsidR="0042091D" w:rsidRPr="000D7368" w:rsidRDefault="0042091D" w:rsidP="0008110A">
      <w:pPr>
        <w:keepNext/>
        <w:autoSpaceDE w:val="0"/>
        <w:autoSpaceDN w:val="0"/>
        <w:adjustRightInd w:val="0"/>
        <w:spacing w:line="240" w:lineRule="auto"/>
        <w:rPr>
          <w:noProof/>
          <w:lang w:val="es-ES"/>
        </w:rPr>
      </w:pPr>
      <w:r w:rsidRPr="000D7368">
        <w:rPr>
          <w:noProof/>
          <w:lang w:val="es-ES"/>
        </w:rPr>
        <w:t>Conservar en el embalaje original para protegerlo de la humedad.</w:t>
      </w:r>
    </w:p>
    <w:p w14:paraId="4E69E784" w14:textId="77777777" w:rsidR="0042091D" w:rsidRPr="000D7368" w:rsidRDefault="0042091D" w:rsidP="00763212">
      <w:pPr>
        <w:autoSpaceDE w:val="0"/>
        <w:autoSpaceDN w:val="0"/>
        <w:adjustRightInd w:val="0"/>
        <w:spacing w:line="240" w:lineRule="auto"/>
        <w:rPr>
          <w:noProof/>
          <w:lang w:val="es-ES"/>
        </w:rPr>
      </w:pPr>
    </w:p>
    <w:p w14:paraId="4FE39914" w14:textId="77777777" w:rsidR="0042091D" w:rsidRPr="000D7368" w:rsidRDefault="0042091D" w:rsidP="00763212">
      <w:pPr>
        <w:autoSpaceDE w:val="0"/>
        <w:autoSpaceDN w:val="0"/>
        <w:adjustRightInd w:val="0"/>
        <w:spacing w:line="240" w:lineRule="auto"/>
        <w:rPr>
          <w:noProof/>
          <w:lang w:val="es-ES"/>
        </w:rPr>
      </w:pPr>
    </w:p>
    <w:p w14:paraId="69748435"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10.</w:t>
      </w:r>
      <w:r w:rsidRPr="000D7368">
        <w:rPr>
          <w:b/>
          <w:bCs/>
          <w:noProof/>
          <w:lang w:val="es-ES"/>
        </w:rPr>
        <w:tab/>
        <w:t>PRECAUCIONES ESPECIALES DE ELIMINACIÓN DEL MEDICAMENTO NO UTILIZADO Y DE LOS MATERIALES DERIVADOS DE SU USO, CUANDO CORRESPONDA</w:t>
      </w:r>
    </w:p>
    <w:p w14:paraId="3600CD55" w14:textId="77777777" w:rsidR="0042091D" w:rsidRPr="000D7368" w:rsidRDefault="0042091D" w:rsidP="00763212">
      <w:pPr>
        <w:autoSpaceDE w:val="0"/>
        <w:autoSpaceDN w:val="0"/>
        <w:adjustRightInd w:val="0"/>
        <w:spacing w:line="240" w:lineRule="auto"/>
        <w:rPr>
          <w:noProof/>
          <w:lang w:val="es-ES"/>
        </w:rPr>
      </w:pPr>
    </w:p>
    <w:p w14:paraId="57D1F4D1" w14:textId="77777777" w:rsidR="0042091D" w:rsidRPr="000D7368" w:rsidRDefault="0042091D" w:rsidP="00763212">
      <w:pPr>
        <w:autoSpaceDE w:val="0"/>
        <w:autoSpaceDN w:val="0"/>
        <w:adjustRightInd w:val="0"/>
        <w:spacing w:line="240" w:lineRule="auto"/>
        <w:rPr>
          <w:noProof/>
          <w:lang w:val="es-ES"/>
        </w:rPr>
      </w:pPr>
    </w:p>
    <w:p w14:paraId="2CA9E5F2"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ind w:left="567" w:hanging="567"/>
        <w:outlineLvl w:val="0"/>
        <w:rPr>
          <w:b/>
          <w:bCs/>
          <w:noProof/>
          <w:lang w:val="es-ES"/>
        </w:rPr>
      </w:pPr>
      <w:r w:rsidRPr="000D7368">
        <w:rPr>
          <w:b/>
          <w:bCs/>
          <w:noProof/>
          <w:lang w:val="es-ES"/>
        </w:rPr>
        <w:t>11.</w:t>
      </w:r>
      <w:r w:rsidRPr="000D7368">
        <w:rPr>
          <w:b/>
          <w:bCs/>
          <w:noProof/>
          <w:lang w:val="es-ES"/>
        </w:rPr>
        <w:tab/>
        <w:t>NOMBRE Y DIRECCIÓN DEL TITULAR DE LA AUTORIZACIÓN DE COMERCIALIZACIÓN</w:t>
      </w:r>
    </w:p>
    <w:p w14:paraId="0CE73D99" w14:textId="77777777" w:rsidR="0042091D" w:rsidRPr="000D7368" w:rsidRDefault="0042091D" w:rsidP="00763212">
      <w:pPr>
        <w:autoSpaceDE w:val="0"/>
        <w:autoSpaceDN w:val="0"/>
        <w:adjustRightInd w:val="0"/>
        <w:spacing w:line="240" w:lineRule="auto"/>
        <w:rPr>
          <w:noProof/>
          <w:lang w:val="es-ES"/>
        </w:rPr>
      </w:pPr>
    </w:p>
    <w:p w14:paraId="1E32D167" w14:textId="77777777" w:rsidR="0042091D" w:rsidRPr="008114BA" w:rsidRDefault="002372A5" w:rsidP="00763212">
      <w:pPr>
        <w:autoSpaceDE w:val="0"/>
        <w:autoSpaceDN w:val="0"/>
        <w:adjustRightInd w:val="0"/>
        <w:spacing w:line="240" w:lineRule="auto"/>
        <w:rPr>
          <w:lang w:val="es-ES"/>
        </w:rPr>
      </w:pPr>
      <w:r w:rsidRPr="008114BA">
        <w:rPr>
          <w:lang w:val="es-ES"/>
        </w:rPr>
        <w:t>Actavis Group PTC ehf.</w:t>
      </w:r>
    </w:p>
    <w:p w14:paraId="1E982673" w14:textId="77777777" w:rsidR="0042091D" w:rsidRPr="008114BA" w:rsidRDefault="002372A5" w:rsidP="00763212">
      <w:pPr>
        <w:autoSpaceDE w:val="0"/>
        <w:autoSpaceDN w:val="0"/>
        <w:adjustRightInd w:val="0"/>
        <w:spacing w:line="240" w:lineRule="auto"/>
        <w:rPr>
          <w:lang w:val="es-ES"/>
        </w:rPr>
      </w:pPr>
      <w:r w:rsidRPr="008114BA">
        <w:rPr>
          <w:lang w:val="es-ES"/>
        </w:rPr>
        <w:t>Hafnarfjörður</w:t>
      </w:r>
    </w:p>
    <w:p w14:paraId="4E07CEF0" w14:textId="77777777" w:rsidR="0042091D" w:rsidRPr="008114BA" w:rsidRDefault="002372A5" w:rsidP="00763212">
      <w:pPr>
        <w:autoSpaceDE w:val="0"/>
        <w:autoSpaceDN w:val="0"/>
        <w:adjustRightInd w:val="0"/>
        <w:spacing w:line="240" w:lineRule="auto"/>
        <w:rPr>
          <w:noProof/>
          <w:lang w:val="es-ES"/>
        </w:rPr>
      </w:pPr>
      <w:r w:rsidRPr="008114BA">
        <w:rPr>
          <w:lang w:val="es-ES"/>
        </w:rPr>
        <w:t>Islandia</w:t>
      </w:r>
    </w:p>
    <w:p w14:paraId="1C9A99C4" w14:textId="77777777" w:rsidR="0042091D" w:rsidRPr="008114BA" w:rsidRDefault="0042091D" w:rsidP="00763212">
      <w:pPr>
        <w:autoSpaceDE w:val="0"/>
        <w:autoSpaceDN w:val="0"/>
        <w:adjustRightInd w:val="0"/>
        <w:spacing w:line="240" w:lineRule="auto"/>
        <w:rPr>
          <w:noProof/>
          <w:lang w:val="es-ES"/>
        </w:rPr>
      </w:pPr>
    </w:p>
    <w:p w14:paraId="7209C01A" w14:textId="77777777" w:rsidR="0042091D" w:rsidRPr="008114BA" w:rsidRDefault="0042091D" w:rsidP="00763212">
      <w:pPr>
        <w:autoSpaceDE w:val="0"/>
        <w:autoSpaceDN w:val="0"/>
        <w:adjustRightInd w:val="0"/>
        <w:spacing w:line="240" w:lineRule="auto"/>
        <w:rPr>
          <w:noProof/>
          <w:lang w:val="es-ES"/>
        </w:rPr>
      </w:pPr>
    </w:p>
    <w:p w14:paraId="7B1BA5B8"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12.</w:t>
      </w:r>
      <w:r w:rsidRPr="000D7368">
        <w:rPr>
          <w:b/>
          <w:bCs/>
          <w:noProof/>
          <w:lang w:val="es-ES"/>
        </w:rPr>
        <w:tab/>
        <w:t xml:space="preserve">NÚMERO(S) DE AUTORIZACIÓN DE COMERCIALIZACIÓN </w:t>
      </w:r>
    </w:p>
    <w:p w14:paraId="6EB182D8" w14:textId="77777777" w:rsidR="0042091D" w:rsidRPr="000D7368" w:rsidRDefault="0042091D" w:rsidP="00763212">
      <w:pPr>
        <w:autoSpaceDE w:val="0"/>
        <w:autoSpaceDN w:val="0"/>
        <w:adjustRightInd w:val="0"/>
        <w:spacing w:line="240" w:lineRule="auto"/>
        <w:rPr>
          <w:noProof/>
          <w:lang w:val="es-ES"/>
        </w:rPr>
      </w:pPr>
    </w:p>
    <w:p w14:paraId="2AF5942D"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lang w:val="pt-PT"/>
        </w:rPr>
        <w:t xml:space="preserve">EU/1/13/825/015 </w:t>
      </w:r>
      <w:r w:rsidRPr="00401B18">
        <w:rPr>
          <w:rFonts w:ascii="Times New Roman" w:hAnsi="Times New Roman" w:cs="Times New Roman"/>
          <w:highlight w:val="lightGray"/>
          <w:lang w:val="pt-PT"/>
        </w:rPr>
        <w:t>10  comprimidos</w:t>
      </w:r>
    </w:p>
    <w:p w14:paraId="2A4257FE"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EU/1/13/825/016 30  comprimidos</w:t>
      </w:r>
    </w:p>
    <w:p w14:paraId="4E36765A" w14:textId="77777777" w:rsidR="0042091D" w:rsidRPr="00401B18" w:rsidRDefault="0042091D" w:rsidP="00763212">
      <w:pPr>
        <w:pStyle w:val="Sinespaciado1"/>
        <w:rPr>
          <w:rFonts w:ascii="Times New Roman" w:hAnsi="Times New Roman" w:cs="Times New Roman"/>
          <w:highlight w:val="lightGray"/>
          <w:lang w:val="pt-PT"/>
        </w:rPr>
      </w:pPr>
      <w:r w:rsidRPr="00401B18">
        <w:rPr>
          <w:rFonts w:ascii="Times New Roman" w:hAnsi="Times New Roman" w:cs="Times New Roman"/>
          <w:highlight w:val="lightGray"/>
          <w:lang w:val="pt-PT"/>
        </w:rPr>
        <w:t>EU/1/13/825/017 60  comprimidos</w:t>
      </w:r>
    </w:p>
    <w:p w14:paraId="1A6734B0" w14:textId="77777777" w:rsidR="0042091D" w:rsidRPr="00401B18" w:rsidRDefault="0042091D" w:rsidP="00763212">
      <w:pPr>
        <w:autoSpaceDE w:val="0"/>
        <w:autoSpaceDN w:val="0"/>
        <w:adjustRightInd w:val="0"/>
        <w:spacing w:line="240" w:lineRule="auto"/>
        <w:rPr>
          <w:noProof/>
          <w:lang w:val="pt-PT"/>
        </w:rPr>
      </w:pPr>
      <w:r w:rsidRPr="00401B18">
        <w:rPr>
          <w:highlight w:val="lightGray"/>
          <w:lang w:val="pt-PT"/>
        </w:rPr>
        <w:t>EU/1/13/825/018 90  comprimidos</w:t>
      </w:r>
      <w:r w:rsidRPr="00401B18" w:rsidDel="007457C6">
        <w:rPr>
          <w:noProof/>
          <w:lang w:val="pt-PT"/>
        </w:rPr>
        <w:t xml:space="preserve"> </w:t>
      </w:r>
    </w:p>
    <w:p w14:paraId="045CFD30" w14:textId="77777777" w:rsidR="0042091D" w:rsidRPr="00401B18" w:rsidRDefault="0042091D" w:rsidP="00763212">
      <w:pPr>
        <w:autoSpaceDE w:val="0"/>
        <w:autoSpaceDN w:val="0"/>
        <w:adjustRightInd w:val="0"/>
        <w:spacing w:line="240" w:lineRule="auto"/>
        <w:rPr>
          <w:noProof/>
          <w:lang w:val="pt-PT"/>
        </w:rPr>
      </w:pPr>
    </w:p>
    <w:p w14:paraId="7E69C538" w14:textId="77777777" w:rsidR="0042091D" w:rsidRPr="00401B18" w:rsidRDefault="0042091D" w:rsidP="00763212">
      <w:pPr>
        <w:autoSpaceDE w:val="0"/>
        <w:autoSpaceDN w:val="0"/>
        <w:adjustRightInd w:val="0"/>
        <w:spacing w:line="240" w:lineRule="auto"/>
        <w:rPr>
          <w:noProof/>
          <w:lang w:val="pt-PT"/>
        </w:rPr>
      </w:pPr>
    </w:p>
    <w:p w14:paraId="3ABFEAAF" w14:textId="77777777" w:rsidR="0042091D" w:rsidRPr="00401B18" w:rsidRDefault="0042091D" w:rsidP="00763212">
      <w:pPr>
        <w:suppressLineNumbers/>
        <w:pBdr>
          <w:top w:val="single" w:sz="4" w:space="1" w:color="auto"/>
          <w:left w:val="single" w:sz="4" w:space="4" w:color="auto"/>
          <w:bottom w:val="single" w:sz="4" w:space="1" w:color="auto"/>
          <w:right w:val="single" w:sz="4" w:space="4" w:color="auto"/>
        </w:pBdr>
        <w:outlineLvl w:val="0"/>
        <w:rPr>
          <w:noProof/>
          <w:lang w:val="pt-PT"/>
        </w:rPr>
      </w:pPr>
      <w:r w:rsidRPr="00401B18">
        <w:rPr>
          <w:b/>
          <w:bCs/>
          <w:noProof/>
          <w:lang w:val="pt-PT"/>
        </w:rPr>
        <w:t>13.</w:t>
      </w:r>
      <w:r w:rsidRPr="00401B18">
        <w:rPr>
          <w:b/>
          <w:bCs/>
          <w:noProof/>
          <w:lang w:val="pt-PT"/>
        </w:rPr>
        <w:tab/>
        <w:t>NÚMERO DE LOTE</w:t>
      </w:r>
    </w:p>
    <w:p w14:paraId="6F9B006E" w14:textId="77777777" w:rsidR="0042091D" w:rsidRPr="00401B18" w:rsidRDefault="0042091D" w:rsidP="00763212">
      <w:pPr>
        <w:autoSpaceDE w:val="0"/>
        <w:autoSpaceDN w:val="0"/>
        <w:adjustRightInd w:val="0"/>
        <w:spacing w:line="240" w:lineRule="auto"/>
        <w:rPr>
          <w:noProof/>
          <w:lang w:val="pt-PT"/>
        </w:rPr>
      </w:pPr>
    </w:p>
    <w:p w14:paraId="286C7965" w14:textId="77777777" w:rsidR="0042091D" w:rsidRPr="00401B18" w:rsidRDefault="0042091D" w:rsidP="00763212">
      <w:pPr>
        <w:autoSpaceDE w:val="0"/>
        <w:autoSpaceDN w:val="0"/>
        <w:adjustRightInd w:val="0"/>
        <w:spacing w:line="240" w:lineRule="auto"/>
        <w:rPr>
          <w:noProof/>
          <w:lang w:val="pt-PT"/>
        </w:rPr>
      </w:pPr>
      <w:r w:rsidRPr="00401B18">
        <w:rPr>
          <w:noProof/>
          <w:lang w:val="pt-PT"/>
        </w:rPr>
        <w:t>Lot</w:t>
      </w:r>
    </w:p>
    <w:p w14:paraId="6479CDDD" w14:textId="77777777" w:rsidR="0042091D" w:rsidRPr="00401B18" w:rsidRDefault="0042091D" w:rsidP="00763212">
      <w:pPr>
        <w:autoSpaceDE w:val="0"/>
        <w:autoSpaceDN w:val="0"/>
        <w:adjustRightInd w:val="0"/>
        <w:spacing w:line="240" w:lineRule="auto"/>
        <w:rPr>
          <w:noProof/>
          <w:lang w:val="pt-PT"/>
        </w:rPr>
      </w:pPr>
    </w:p>
    <w:p w14:paraId="2FDB7DA3" w14:textId="77777777" w:rsidR="0042091D" w:rsidRPr="00401B18" w:rsidRDefault="0042091D" w:rsidP="00763212">
      <w:pPr>
        <w:autoSpaceDE w:val="0"/>
        <w:autoSpaceDN w:val="0"/>
        <w:adjustRightInd w:val="0"/>
        <w:spacing w:line="240" w:lineRule="auto"/>
        <w:rPr>
          <w:noProof/>
          <w:lang w:val="pt-PT"/>
        </w:rPr>
      </w:pPr>
    </w:p>
    <w:p w14:paraId="126FB4B4" w14:textId="77777777" w:rsidR="0042091D" w:rsidRPr="000D7368" w:rsidRDefault="0042091D" w:rsidP="00763212">
      <w:pPr>
        <w:suppressLineNumbers/>
        <w:pBdr>
          <w:top w:val="single" w:sz="4" w:space="1" w:color="auto"/>
          <w:left w:val="single" w:sz="4" w:space="4" w:color="auto"/>
          <w:bottom w:val="single" w:sz="4" w:space="1" w:color="auto"/>
          <w:right w:val="single" w:sz="4" w:space="4" w:color="auto"/>
        </w:pBdr>
        <w:outlineLvl w:val="0"/>
        <w:rPr>
          <w:noProof/>
          <w:lang w:val="es-ES"/>
        </w:rPr>
      </w:pPr>
      <w:r w:rsidRPr="000D7368">
        <w:rPr>
          <w:b/>
          <w:bCs/>
          <w:noProof/>
          <w:lang w:val="es-ES"/>
        </w:rPr>
        <w:t>14.</w:t>
      </w:r>
      <w:r w:rsidRPr="000D7368">
        <w:rPr>
          <w:b/>
          <w:bCs/>
          <w:noProof/>
          <w:lang w:val="es-ES"/>
        </w:rPr>
        <w:tab/>
        <w:t>CONDICIONES GENERALES DE DISPENSACIÓN</w:t>
      </w:r>
    </w:p>
    <w:p w14:paraId="627412BD" w14:textId="77777777" w:rsidR="0042091D" w:rsidRPr="000D7368" w:rsidRDefault="0042091D" w:rsidP="00763212">
      <w:pPr>
        <w:autoSpaceDE w:val="0"/>
        <w:autoSpaceDN w:val="0"/>
        <w:adjustRightInd w:val="0"/>
        <w:spacing w:line="240" w:lineRule="auto"/>
        <w:rPr>
          <w:noProof/>
          <w:lang w:val="es-ES"/>
        </w:rPr>
      </w:pPr>
    </w:p>
    <w:p w14:paraId="19FFC317" w14:textId="77777777" w:rsidR="0042091D" w:rsidRPr="000D7368" w:rsidRDefault="0042091D" w:rsidP="00763212">
      <w:pPr>
        <w:autoSpaceDE w:val="0"/>
        <w:autoSpaceDN w:val="0"/>
        <w:adjustRightInd w:val="0"/>
        <w:spacing w:line="240" w:lineRule="auto"/>
        <w:rPr>
          <w:noProof/>
          <w:lang w:val="es-ES"/>
        </w:rPr>
      </w:pPr>
    </w:p>
    <w:p w14:paraId="03EC0873" w14:textId="77777777" w:rsidR="0042091D" w:rsidRPr="000D7368" w:rsidRDefault="0042091D" w:rsidP="00763212">
      <w:pPr>
        <w:suppressLineNumbers/>
        <w:pBdr>
          <w:top w:val="single" w:sz="4" w:space="2" w:color="auto"/>
          <w:left w:val="single" w:sz="4" w:space="4" w:color="auto"/>
          <w:bottom w:val="single" w:sz="4" w:space="1" w:color="auto"/>
          <w:right w:val="single" w:sz="4" w:space="4" w:color="auto"/>
        </w:pBdr>
        <w:outlineLvl w:val="0"/>
        <w:rPr>
          <w:noProof/>
          <w:lang w:val="es-ES"/>
        </w:rPr>
      </w:pPr>
      <w:r w:rsidRPr="000D7368">
        <w:rPr>
          <w:b/>
          <w:bCs/>
          <w:noProof/>
          <w:lang w:val="es-ES"/>
        </w:rPr>
        <w:t>15.</w:t>
      </w:r>
      <w:r w:rsidRPr="000D7368">
        <w:rPr>
          <w:b/>
          <w:bCs/>
          <w:noProof/>
          <w:lang w:val="es-ES"/>
        </w:rPr>
        <w:tab/>
        <w:t>INSTRUCCIONES DE USO</w:t>
      </w:r>
    </w:p>
    <w:p w14:paraId="110CD502" w14:textId="77777777" w:rsidR="0042091D" w:rsidRPr="000D7368" w:rsidRDefault="0042091D" w:rsidP="00763212">
      <w:pPr>
        <w:autoSpaceDE w:val="0"/>
        <w:autoSpaceDN w:val="0"/>
        <w:adjustRightInd w:val="0"/>
        <w:spacing w:line="240" w:lineRule="auto"/>
        <w:rPr>
          <w:noProof/>
          <w:lang w:val="es-ES"/>
        </w:rPr>
      </w:pPr>
    </w:p>
    <w:p w14:paraId="34546E2A" w14:textId="77777777" w:rsidR="0042091D" w:rsidRPr="000D7368" w:rsidRDefault="0042091D" w:rsidP="00763212">
      <w:pPr>
        <w:autoSpaceDE w:val="0"/>
        <w:autoSpaceDN w:val="0"/>
        <w:adjustRightInd w:val="0"/>
        <w:spacing w:line="240" w:lineRule="auto"/>
        <w:rPr>
          <w:noProof/>
          <w:lang w:val="es-ES"/>
        </w:rPr>
      </w:pPr>
    </w:p>
    <w:p w14:paraId="26132331" w14:textId="77777777" w:rsidR="0042091D" w:rsidRPr="000D7368" w:rsidRDefault="0042091D" w:rsidP="00763212">
      <w:pPr>
        <w:suppressLineNumbers/>
        <w:pBdr>
          <w:top w:val="single" w:sz="4" w:space="1" w:color="auto"/>
          <w:left w:val="single" w:sz="4" w:space="4" w:color="auto"/>
          <w:bottom w:val="single" w:sz="4" w:space="0" w:color="auto"/>
          <w:right w:val="single" w:sz="4" w:space="4" w:color="auto"/>
        </w:pBdr>
        <w:rPr>
          <w:color w:val="008000"/>
          <w:lang w:val="es-ES"/>
        </w:rPr>
      </w:pPr>
      <w:r w:rsidRPr="000D7368">
        <w:rPr>
          <w:b/>
          <w:bCs/>
          <w:lang w:val="es-ES"/>
        </w:rPr>
        <w:t>16.</w:t>
      </w:r>
      <w:r w:rsidRPr="000D7368">
        <w:rPr>
          <w:b/>
          <w:bCs/>
          <w:lang w:val="es-ES"/>
        </w:rPr>
        <w:tab/>
      </w:r>
      <w:r w:rsidRPr="000D7368">
        <w:rPr>
          <w:b/>
          <w:bCs/>
          <w:noProof/>
          <w:lang w:val="es-ES"/>
        </w:rPr>
        <w:t>INFORMACIÓN EN BRAILLE</w:t>
      </w:r>
    </w:p>
    <w:p w14:paraId="4739D1C9" w14:textId="77777777" w:rsidR="0042091D" w:rsidRPr="000D7368" w:rsidRDefault="0042091D" w:rsidP="00763212">
      <w:pPr>
        <w:autoSpaceDE w:val="0"/>
        <w:autoSpaceDN w:val="0"/>
        <w:adjustRightInd w:val="0"/>
        <w:spacing w:line="240" w:lineRule="auto"/>
        <w:rPr>
          <w:noProof/>
          <w:lang w:val="es-ES"/>
        </w:rPr>
      </w:pPr>
    </w:p>
    <w:p w14:paraId="1031F4B3" w14:textId="77777777" w:rsidR="0042091D" w:rsidRPr="000D7368" w:rsidRDefault="0042091D" w:rsidP="00763212">
      <w:pPr>
        <w:keepNext/>
        <w:autoSpaceDE w:val="0"/>
        <w:autoSpaceDN w:val="0"/>
        <w:adjustRightInd w:val="0"/>
        <w:spacing w:line="240" w:lineRule="auto"/>
        <w:rPr>
          <w:lang w:val="es-ES"/>
        </w:rPr>
      </w:pPr>
      <w:r w:rsidRPr="000D7368">
        <w:rPr>
          <w:lang w:val="es-ES"/>
        </w:rPr>
        <w:t>Imatinib Actavis 400 mg</w:t>
      </w:r>
    </w:p>
    <w:p w14:paraId="678520FC" w14:textId="77777777" w:rsidR="0042091D" w:rsidRPr="000D7368" w:rsidRDefault="0042091D" w:rsidP="00763212">
      <w:pPr>
        <w:keepNext/>
        <w:autoSpaceDE w:val="0"/>
        <w:autoSpaceDN w:val="0"/>
        <w:adjustRightInd w:val="0"/>
        <w:spacing w:line="240" w:lineRule="auto"/>
        <w:rPr>
          <w:noProof/>
          <w:lang w:val="es-ES"/>
        </w:rPr>
      </w:pPr>
    </w:p>
    <w:p w14:paraId="794F58F5" w14:textId="77777777" w:rsidR="0042091D" w:rsidRPr="000D7368" w:rsidRDefault="0042091D" w:rsidP="00763212">
      <w:pPr>
        <w:keepNext/>
        <w:autoSpaceDE w:val="0"/>
        <w:autoSpaceDN w:val="0"/>
        <w:adjustRightInd w:val="0"/>
        <w:spacing w:line="240" w:lineRule="auto"/>
        <w:rPr>
          <w:noProof/>
          <w:lang w:val="es-ES"/>
        </w:rPr>
      </w:pPr>
    </w:p>
    <w:p w14:paraId="7414A10B" w14:textId="77777777" w:rsidR="0042091D" w:rsidRPr="00401B18" w:rsidRDefault="0042091D" w:rsidP="000132E0">
      <w:pPr>
        <w:suppressLineNumbers/>
        <w:pBdr>
          <w:top w:val="single" w:sz="4" w:space="2" w:color="auto"/>
          <w:left w:val="single" w:sz="4" w:space="4" w:color="auto"/>
          <w:bottom w:val="single" w:sz="4" w:space="1" w:color="auto"/>
          <w:right w:val="single" w:sz="4" w:space="4" w:color="auto"/>
        </w:pBdr>
        <w:outlineLvl w:val="0"/>
        <w:rPr>
          <w:noProof/>
          <w:lang w:val="pt-PT"/>
        </w:rPr>
      </w:pPr>
      <w:r w:rsidRPr="00401B18">
        <w:rPr>
          <w:b/>
          <w:bCs/>
          <w:noProof/>
          <w:lang w:val="pt-PT"/>
        </w:rPr>
        <w:t>17.</w:t>
      </w:r>
      <w:r w:rsidRPr="00401B18">
        <w:rPr>
          <w:b/>
          <w:bCs/>
          <w:noProof/>
          <w:lang w:val="pt-PT"/>
        </w:rPr>
        <w:tab/>
        <w:t>IDENTIFICADOR ÚNICO – CÓDIGO DE BARRAS 2D</w:t>
      </w:r>
    </w:p>
    <w:p w14:paraId="56730E84" w14:textId="77777777" w:rsidR="0042091D" w:rsidRPr="00401B18" w:rsidRDefault="0042091D" w:rsidP="000132E0">
      <w:pPr>
        <w:autoSpaceDE w:val="0"/>
        <w:autoSpaceDN w:val="0"/>
        <w:adjustRightInd w:val="0"/>
        <w:spacing w:line="240" w:lineRule="auto"/>
        <w:rPr>
          <w:noProof/>
          <w:lang w:val="pt-PT"/>
        </w:rPr>
      </w:pPr>
    </w:p>
    <w:p w14:paraId="1700D0F9" w14:textId="77777777" w:rsidR="0042091D" w:rsidRPr="000D7368" w:rsidRDefault="0042091D" w:rsidP="00283A51">
      <w:pPr>
        <w:autoSpaceDE w:val="0"/>
        <w:autoSpaceDN w:val="0"/>
        <w:adjustRightInd w:val="0"/>
        <w:spacing w:line="240" w:lineRule="auto"/>
        <w:rPr>
          <w:noProof/>
          <w:lang w:val="es-ES"/>
        </w:rPr>
      </w:pPr>
      <w:r w:rsidRPr="000D7368">
        <w:rPr>
          <w:noProof/>
          <w:highlight w:val="lightGray"/>
          <w:lang w:val="es-ES"/>
        </w:rPr>
        <w:t>&lt;Incluido el código de barras 2D que lleva el identificador único.</w:t>
      </w:r>
      <w:r w:rsidRPr="000D7368">
        <w:rPr>
          <w:noProof/>
          <w:lang w:val="es-ES"/>
        </w:rPr>
        <w:t>&gt;</w:t>
      </w:r>
    </w:p>
    <w:p w14:paraId="155D8CF8" w14:textId="77777777" w:rsidR="0042091D" w:rsidRPr="000D7368" w:rsidRDefault="0042091D" w:rsidP="000132E0">
      <w:pPr>
        <w:autoSpaceDE w:val="0"/>
        <w:autoSpaceDN w:val="0"/>
        <w:adjustRightInd w:val="0"/>
        <w:spacing w:line="240" w:lineRule="auto"/>
        <w:rPr>
          <w:noProof/>
          <w:lang w:val="es-ES"/>
        </w:rPr>
      </w:pPr>
    </w:p>
    <w:p w14:paraId="40F5B586" w14:textId="77777777" w:rsidR="0042091D" w:rsidRPr="000D7368" w:rsidRDefault="0042091D" w:rsidP="000132E0">
      <w:pPr>
        <w:autoSpaceDE w:val="0"/>
        <w:autoSpaceDN w:val="0"/>
        <w:adjustRightInd w:val="0"/>
        <w:spacing w:line="240" w:lineRule="auto"/>
        <w:rPr>
          <w:noProof/>
          <w:lang w:val="es-ES"/>
        </w:rPr>
      </w:pPr>
    </w:p>
    <w:p w14:paraId="2D41AEB2" w14:textId="77777777" w:rsidR="0042091D" w:rsidRPr="000D7368" w:rsidRDefault="0042091D" w:rsidP="000132E0">
      <w:pPr>
        <w:suppressLineNumbers/>
        <w:pBdr>
          <w:top w:val="single" w:sz="4" w:space="1" w:color="auto"/>
          <w:left w:val="single" w:sz="4" w:space="4" w:color="auto"/>
          <w:bottom w:val="single" w:sz="4" w:space="0" w:color="auto"/>
          <w:right w:val="single" w:sz="4" w:space="4" w:color="auto"/>
        </w:pBdr>
        <w:rPr>
          <w:lang w:val="es-ES"/>
        </w:rPr>
      </w:pPr>
      <w:r w:rsidRPr="000D7368">
        <w:rPr>
          <w:b/>
          <w:bCs/>
          <w:lang w:val="es-ES"/>
        </w:rPr>
        <w:t>18.</w:t>
      </w:r>
      <w:r w:rsidRPr="000D7368">
        <w:rPr>
          <w:b/>
          <w:bCs/>
          <w:lang w:val="es-ES"/>
        </w:rPr>
        <w:tab/>
      </w:r>
      <w:r w:rsidRPr="000D7368">
        <w:rPr>
          <w:b/>
          <w:bCs/>
          <w:noProof/>
          <w:lang w:val="es-ES"/>
        </w:rPr>
        <w:t>IDENTIFICADOR ÚNICO – INFORMACIÓN EN CARACTERES VISUALES</w:t>
      </w:r>
    </w:p>
    <w:p w14:paraId="4BD7B469" w14:textId="77777777" w:rsidR="0042091D" w:rsidRPr="000D7368" w:rsidRDefault="0042091D" w:rsidP="00763212">
      <w:pPr>
        <w:keepNext/>
        <w:autoSpaceDE w:val="0"/>
        <w:autoSpaceDN w:val="0"/>
        <w:adjustRightInd w:val="0"/>
        <w:spacing w:line="240" w:lineRule="auto"/>
        <w:rPr>
          <w:noProof/>
          <w:lang w:val="es-ES"/>
        </w:rPr>
      </w:pPr>
    </w:p>
    <w:p w14:paraId="2D310081" w14:textId="1A16D02A" w:rsidR="0042091D" w:rsidRPr="000D7368" w:rsidRDefault="0042091D" w:rsidP="00283A51">
      <w:pPr>
        <w:spacing w:line="240" w:lineRule="auto"/>
        <w:rPr>
          <w:lang w:val="es-ES"/>
        </w:rPr>
      </w:pPr>
      <w:r w:rsidRPr="000D7368">
        <w:rPr>
          <w:lang w:val="es-ES"/>
        </w:rPr>
        <w:t>PC {número}</w:t>
      </w:r>
    </w:p>
    <w:p w14:paraId="4BED1EF8" w14:textId="783C87FD" w:rsidR="0042091D" w:rsidRPr="000D7368" w:rsidRDefault="0042091D" w:rsidP="00283A51">
      <w:pPr>
        <w:spacing w:line="240" w:lineRule="auto"/>
        <w:rPr>
          <w:lang w:val="es-ES"/>
        </w:rPr>
      </w:pPr>
      <w:r w:rsidRPr="000D7368">
        <w:rPr>
          <w:lang w:val="es-ES"/>
        </w:rPr>
        <w:t>SN {número}</w:t>
      </w:r>
    </w:p>
    <w:p w14:paraId="62C9DC38" w14:textId="4539DF9C" w:rsidR="0042091D" w:rsidRPr="000D7368" w:rsidRDefault="0042091D" w:rsidP="0008110A">
      <w:pPr>
        <w:spacing w:line="240" w:lineRule="auto"/>
        <w:rPr>
          <w:noProof/>
          <w:lang w:val="es-ES"/>
        </w:rPr>
      </w:pPr>
      <w:r w:rsidRPr="000D7368">
        <w:rPr>
          <w:lang w:val="es-ES"/>
        </w:rPr>
        <w:t>NN {número}</w:t>
      </w:r>
    </w:p>
    <w:p w14:paraId="75123F29" w14:textId="77777777" w:rsidR="0042091D" w:rsidRPr="000D7368" w:rsidRDefault="0042091D" w:rsidP="00034853">
      <w:pPr>
        <w:autoSpaceDE w:val="0"/>
        <w:autoSpaceDN w:val="0"/>
        <w:adjustRightInd w:val="0"/>
        <w:spacing w:line="240" w:lineRule="auto"/>
        <w:rPr>
          <w:noProof/>
          <w:lang w:val="es-ES"/>
        </w:rPr>
      </w:pPr>
      <w:r w:rsidRPr="000D7368">
        <w:rPr>
          <w:noProof/>
          <w:lang w:val="es-ES"/>
        </w:rPr>
        <w:br w:type="page"/>
      </w:r>
    </w:p>
    <w:p w14:paraId="580DFA89" w14:textId="5610B06F" w:rsidR="0042091D" w:rsidRPr="000D7368" w:rsidRDefault="0042091D" w:rsidP="00034853">
      <w:pPr>
        <w:suppressLineNumbers/>
        <w:pBdr>
          <w:top w:val="single" w:sz="4" w:space="1" w:color="auto"/>
          <w:left w:val="single" w:sz="4" w:space="4" w:color="auto"/>
          <w:bottom w:val="single" w:sz="4" w:space="1" w:color="auto"/>
          <w:right w:val="single" w:sz="4" w:space="4" w:color="auto"/>
        </w:pBdr>
        <w:ind w:left="567" w:hanging="567"/>
        <w:rPr>
          <w:b/>
          <w:bCs/>
          <w:noProof/>
          <w:lang w:val="es-ES"/>
        </w:rPr>
      </w:pPr>
      <w:r w:rsidRPr="000D7368">
        <w:rPr>
          <w:b/>
          <w:bCs/>
          <w:noProof/>
          <w:lang w:val="es-ES"/>
        </w:rPr>
        <w:t>INFORMACIÓN MÍNIMA A INCLUIR EN BLÍSTER</w:t>
      </w:r>
      <w:r w:rsidR="004B08D5" w:rsidRPr="000D7368">
        <w:rPr>
          <w:b/>
          <w:bCs/>
          <w:noProof/>
          <w:lang w:val="es-ES"/>
        </w:rPr>
        <w:t>E</w:t>
      </w:r>
      <w:r w:rsidRPr="000D7368">
        <w:rPr>
          <w:b/>
          <w:bCs/>
          <w:noProof/>
          <w:lang w:val="es-ES"/>
        </w:rPr>
        <w:t>S O TIRAS</w:t>
      </w:r>
    </w:p>
    <w:p w14:paraId="2B513050" w14:textId="77777777" w:rsidR="0042091D" w:rsidRPr="000D7368" w:rsidRDefault="0042091D" w:rsidP="00034853">
      <w:pPr>
        <w:suppressLineNumbers/>
        <w:pBdr>
          <w:top w:val="single" w:sz="4" w:space="1" w:color="auto"/>
          <w:left w:val="single" w:sz="4" w:space="4" w:color="auto"/>
          <w:bottom w:val="single" w:sz="4" w:space="1" w:color="auto"/>
          <w:right w:val="single" w:sz="4" w:space="4" w:color="auto"/>
        </w:pBdr>
        <w:ind w:left="567" w:hanging="567"/>
        <w:rPr>
          <w:b/>
          <w:bCs/>
          <w:noProof/>
          <w:lang w:val="es-ES"/>
        </w:rPr>
      </w:pPr>
    </w:p>
    <w:p w14:paraId="64B73F08" w14:textId="77777777" w:rsidR="0042091D" w:rsidRPr="000D7368" w:rsidRDefault="0042091D" w:rsidP="00034853">
      <w:pPr>
        <w:suppressLineNumbers/>
        <w:pBdr>
          <w:top w:val="single" w:sz="4" w:space="1" w:color="auto"/>
          <w:left w:val="single" w:sz="4" w:space="4" w:color="auto"/>
          <w:bottom w:val="single" w:sz="4" w:space="1" w:color="auto"/>
          <w:right w:val="single" w:sz="4" w:space="4" w:color="auto"/>
        </w:pBdr>
        <w:ind w:left="567" w:hanging="567"/>
        <w:rPr>
          <w:noProof/>
          <w:lang w:val="es-ES"/>
        </w:rPr>
      </w:pPr>
      <w:r w:rsidRPr="000D7368">
        <w:rPr>
          <w:b/>
          <w:bCs/>
          <w:noProof/>
          <w:lang w:val="es-ES"/>
        </w:rPr>
        <w:t>BLÍSTERES</w:t>
      </w:r>
    </w:p>
    <w:p w14:paraId="64FA0B2B" w14:textId="77777777" w:rsidR="0042091D" w:rsidRPr="000D7368" w:rsidRDefault="0042091D" w:rsidP="00034853">
      <w:pPr>
        <w:autoSpaceDE w:val="0"/>
        <w:autoSpaceDN w:val="0"/>
        <w:adjustRightInd w:val="0"/>
        <w:spacing w:line="240" w:lineRule="auto"/>
        <w:rPr>
          <w:noProof/>
          <w:lang w:val="es-ES"/>
        </w:rPr>
      </w:pPr>
    </w:p>
    <w:p w14:paraId="678B54B9" w14:textId="77777777" w:rsidR="0042091D" w:rsidRPr="000D7368" w:rsidRDefault="0042091D" w:rsidP="00034853">
      <w:pPr>
        <w:autoSpaceDE w:val="0"/>
        <w:autoSpaceDN w:val="0"/>
        <w:adjustRightInd w:val="0"/>
        <w:spacing w:line="240" w:lineRule="auto"/>
        <w:rPr>
          <w:noProof/>
          <w:lang w:val="es-ES"/>
        </w:rPr>
      </w:pPr>
    </w:p>
    <w:p w14:paraId="673E30D2" w14:textId="77777777" w:rsidR="0042091D" w:rsidRPr="000D7368" w:rsidRDefault="0042091D" w:rsidP="00034853">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1.</w:t>
      </w:r>
      <w:r w:rsidRPr="000D7368">
        <w:rPr>
          <w:b/>
          <w:bCs/>
          <w:noProof/>
          <w:lang w:val="es-ES"/>
        </w:rPr>
        <w:tab/>
        <w:t>NOMBRE DEL MEDICAMENTO</w:t>
      </w:r>
    </w:p>
    <w:p w14:paraId="57E3CC8B" w14:textId="77777777" w:rsidR="0042091D" w:rsidRPr="000D7368" w:rsidRDefault="0042091D" w:rsidP="00034853">
      <w:pPr>
        <w:autoSpaceDE w:val="0"/>
        <w:autoSpaceDN w:val="0"/>
        <w:adjustRightInd w:val="0"/>
        <w:spacing w:line="240" w:lineRule="auto"/>
        <w:rPr>
          <w:noProof/>
          <w:lang w:val="es-ES"/>
        </w:rPr>
      </w:pPr>
    </w:p>
    <w:p w14:paraId="592ACBAF" w14:textId="77777777" w:rsidR="0042091D" w:rsidRPr="000D7368" w:rsidRDefault="0042091D" w:rsidP="00034853">
      <w:pPr>
        <w:autoSpaceDE w:val="0"/>
        <w:autoSpaceDN w:val="0"/>
        <w:adjustRightInd w:val="0"/>
        <w:spacing w:line="240" w:lineRule="auto"/>
        <w:rPr>
          <w:lang w:val="es-ES"/>
        </w:rPr>
      </w:pPr>
      <w:r w:rsidRPr="000D7368">
        <w:rPr>
          <w:lang w:val="es-ES"/>
        </w:rPr>
        <w:t>Imatinib Actavis 100 mg comprimidos EFG</w:t>
      </w:r>
    </w:p>
    <w:p w14:paraId="59D4D496" w14:textId="58443053" w:rsidR="0042091D" w:rsidRPr="000D7368" w:rsidRDefault="004B08D5" w:rsidP="00034853">
      <w:pPr>
        <w:autoSpaceDE w:val="0"/>
        <w:autoSpaceDN w:val="0"/>
        <w:adjustRightInd w:val="0"/>
        <w:spacing w:line="240" w:lineRule="auto"/>
        <w:rPr>
          <w:lang w:val="es-ES"/>
        </w:rPr>
      </w:pPr>
      <w:r w:rsidRPr="000D7368">
        <w:rPr>
          <w:lang w:val="es-ES"/>
        </w:rPr>
        <w:t>i</w:t>
      </w:r>
      <w:r w:rsidR="0042091D" w:rsidRPr="000D7368">
        <w:rPr>
          <w:lang w:val="es-ES"/>
        </w:rPr>
        <w:t>matinib</w:t>
      </w:r>
    </w:p>
    <w:p w14:paraId="54EC5A6E" w14:textId="77777777" w:rsidR="0042091D" w:rsidRPr="000D7368" w:rsidRDefault="0042091D" w:rsidP="00034853">
      <w:pPr>
        <w:autoSpaceDE w:val="0"/>
        <w:autoSpaceDN w:val="0"/>
        <w:adjustRightInd w:val="0"/>
        <w:spacing w:line="240" w:lineRule="auto"/>
        <w:rPr>
          <w:noProof/>
          <w:lang w:val="es-ES"/>
        </w:rPr>
      </w:pPr>
    </w:p>
    <w:p w14:paraId="0A5602EF" w14:textId="77777777" w:rsidR="0042091D" w:rsidRPr="000D7368" w:rsidRDefault="0042091D" w:rsidP="00034853">
      <w:pPr>
        <w:autoSpaceDE w:val="0"/>
        <w:autoSpaceDN w:val="0"/>
        <w:adjustRightInd w:val="0"/>
        <w:spacing w:line="240" w:lineRule="auto"/>
        <w:rPr>
          <w:noProof/>
          <w:lang w:val="es-ES"/>
        </w:rPr>
      </w:pPr>
    </w:p>
    <w:p w14:paraId="20BB3D8E" w14:textId="77777777" w:rsidR="0042091D" w:rsidRPr="000D7368" w:rsidRDefault="0042091D" w:rsidP="00034853">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2.</w:t>
      </w:r>
      <w:r w:rsidRPr="000D7368">
        <w:rPr>
          <w:b/>
          <w:bCs/>
          <w:noProof/>
          <w:lang w:val="es-ES"/>
        </w:rPr>
        <w:tab/>
        <w:t>NOMBRE DEL TITULAR DE LA AUTORIZACIÓN DE COMERCIALIZACIÓN</w:t>
      </w:r>
    </w:p>
    <w:p w14:paraId="4A3522F0" w14:textId="77777777" w:rsidR="0042091D" w:rsidRPr="000D7368" w:rsidRDefault="0042091D" w:rsidP="00034853">
      <w:pPr>
        <w:autoSpaceDE w:val="0"/>
        <w:autoSpaceDN w:val="0"/>
        <w:adjustRightInd w:val="0"/>
        <w:spacing w:line="240" w:lineRule="auto"/>
        <w:rPr>
          <w:noProof/>
          <w:lang w:val="es-ES"/>
        </w:rPr>
      </w:pPr>
    </w:p>
    <w:p w14:paraId="738A2D6C" w14:textId="77777777" w:rsidR="0042091D" w:rsidRPr="000D7368" w:rsidRDefault="0042091D" w:rsidP="00034853">
      <w:pPr>
        <w:autoSpaceDE w:val="0"/>
        <w:autoSpaceDN w:val="0"/>
        <w:adjustRightInd w:val="0"/>
        <w:spacing w:line="240" w:lineRule="auto"/>
        <w:rPr>
          <w:lang w:val="es-ES"/>
        </w:rPr>
      </w:pPr>
      <w:r w:rsidRPr="000D7368">
        <w:rPr>
          <w:highlight w:val="lightGray"/>
          <w:lang w:val="es-ES"/>
        </w:rPr>
        <w:t>[Actavis logo]</w:t>
      </w:r>
    </w:p>
    <w:p w14:paraId="16FD7914" w14:textId="77777777" w:rsidR="0042091D" w:rsidRPr="000D7368" w:rsidRDefault="0042091D" w:rsidP="00034853">
      <w:pPr>
        <w:autoSpaceDE w:val="0"/>
        <w:autoSpaceDN w:val="0"/>
        <w:adjustRightInd w:val="0"/>
        <w:spacing w:line="240" w:lineRule="auto"/>
        <w:rPr>
          <w:noProof/>
          <w:lang w:val="es-ES"/>
        </w:rPr>
      </w:pPr>
    </w:p>
    <w:p w14:paraId="151ABD06" w14:textId="77777777" w:rsidR="0042091D" w:rsidRPr="000D7368" w:rsidRDefault="0042091D" w:rsidP="00034853">
      <w:pPr>
        <w:autoSpaceDE w:val="0"/>
        <w:autoSpaceDN w:val="0"/>
        <w:adjustRightInd w:val="0"/>
        <w:spacing w:line="240" w:lineRule="auto"/>
        <w:rPr>
          <w:noProof/>
          <w:lang w:val="es-ES"/>
        </w:rPr>
      </w:pPr>
    </w:p>
    <w:p w14:paraId="3DD250F8" w14:textId="77777777" w:rsidR="0042091D" w:rsidRPr="000D7368" w:rsidRDefault="0042091D" w:rsidP="00034853">
      <w:pPr>
        <w:suppressLineNumbers/>
        <w:pBdr>
          <w:top w:val="single" w:sz="4" w:space="1" w:color="auto"/>
          <w:left w:val="single" w:sz="4" w:space="4" w:color="auto"/>
          <w:bottom w:val="single" w:sz="4" w:space="2" w:color="auto"/>
          <w:right w:val="single" w:sz="4" w:space="4" w:color="auto"/>
        </w:pBdr>
        <w:outlineLvl w:val="0"/>
        <w:rPr>
          <w:b/>
          <w:bCs/>
          <w:noProof/>
          <w:lang w:val="es-ES"/>
        </w:rPr>
      </w:pPr>
      <w:r w:rsidRPr="000D7368">
        <w:rPr>
          <w:b/>
          <w:bCs/>
          <w:noProof/>
          <w:lang w:val="es-ES"/>
        </w:rPr>
        <w:t>3.</w:t>
      </w:r>
      <w:r w:rsidRPr="000D7368">
        <w:rPr>
          <w:b/>
          <w:bCs/>
          <w:noProof/>
          <w:lang w:val="es-ES"/>
        </w:rPr>
        <w:tab/>
        <w:t>FECHA DE CADUCIDAD</w:t>
      </w:r>
    </w:p>
    <w:p w14:paraId="48790000" w14:textId="77777777" w:rsidR="0042091D" w:rsidRPr="000D7368" w:rsidRDefault="0042091D" w:rsidP="00034853">
      <w:pPr>
        <w:autoSpaceDE w:val="0"/>
        <w:autoSpaceDN w:val="0"/>
        <w:adjustRightInd w:val="0"/>
        <w:spacing w:line="240" w:lineRule="auto"/>
        <w:rPr>
          <w:noProof/>
          <w:lang w:val="es-ES"/>
        </w:rPr>
      </w:pPr>
    </w:p>
    <w:p w14:paraId="6501EBE5" w14:textId="77777777" w:rsidR="0042091D" w:rsidRPr="000D7368" w:rsidRDefault="0042091D" w:rsidP="00034853">
      <w:pPr>
        <w:autoSpaceDE w:val="0"/>
        <w:autoSpaceDN w:val="0"/>
        <w:adjustRightInd w:val="0"/>
        <w:spacing w:line="240" w:lineRule="auto"/>
        <w:rPr>
          <w:noProof/>
          <w:lang w:val="es-ES"/>
        </w:rPr>
      </w:pPr>
      <w:r w:rsidRPr="000D7368">
        <w:rPr>
          <w:noProof/>
          <w:lang w:val="es-ES"/>
        </w:rPr>
        <w:t>EXP</w:t>
      </w:r>
    </w:p>
    <w:p w14:paraId="15C39F9D" w14:textId="77777777" w:rsidR="0042091D" w:rsidRPr="000D7368" w:rsidRDefault="0042091D" w:rsidP="00034853">
      <w:pPr>
        <w:autoSpaceDE w:val="0"/>
        <w:autoSpaceDN w:val="0"/>
        <w:adjustRightInd w:val="0"/>
        <w:spacing w:line="240" w:lineRule="auto"/>
        <w:rPr>
          <w:noProof/>
          <w:lang w:val="es-ES"/>
        </w:rPr>
      </w:pPr>
    </w:p>
    <w:p w14:paraId="0CCF0156" w14:textId="77777777" w:rsidR="0042091D" w:rsidRPr="000D7368" w:rsidRDefault="0042091D" w:rsidP="00034853">
      <w:pPr>
        <w:autoSpaceDE w:val="0"/>
        <w:autoSpaceDN w:val="0"/>
        <w:adjustRightInd w:val="0"/>
        <w:spacing w:line="240" w:lineRule="auto"/>
        <w:rPr>
          <w:noProof/>
          <w:lang w:val="es-ES"/>
        </w:rPr>
      </w:pPr>
    </w:p>
    <w:p w14:paraId="7C72F5AA" w14:textId="77777777" w:rsidR="0042091D" w:rsidRPr="000D7368" w:rsidRDefault="0042091D" w:rsidP="00034853">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4.</w:t>
      </w:r>
      <w:r w:rsidRPr="000D7368">
        <w:rPr>
          <w:b/>
          <w:bCs/>
          <w:noProof/>
          <w:lang w:val="es-ES"/>
        </w:rPr>
        <w:tab/>
        <w:t>NÚMERO DE LOTE</w:t>
      </w:r>
    </w:p>
    <w:p w14:paraId="61476827" w14:textId="77777777" w:rsidR="0042091D" w:rsidRPr="000D7368" w:rsidRDefault="0042091D" w:rsidP="00034853">
      <w:pPr>
        <w:autoSpaceDE w:val="0"/>
        <w:autoSpaceDN w:val="0"/>
        <w:adjustRightInd w:val="0"/>
        <w:spacing w:line="240" w:lineRule="auto"/>
        <w:rPr>
          <w:noProof/>
          <w:lang w:val="es-ES"/>
        </w:rPr>
      </w:pPr>
    </w:p>
    <w:p w14:paraId="0B738181" w14:textId="77777777" w:rsidR="0042091D" w:rsidRPr="000D7368" w:rsidRDefault="0042091D" w:rsidP="00034853">
      <w:pPr>
        <w:autoSpaceDE w:val="0"/>
        <w:autoSpaceDN w:val="0"/>
        <w:adjustRightInd w:val="0"/>
        <w:spacing w:line="240" w:lineRule="auto"/>
        <w:rPr>
          <w:noProof/>
          <w:lang w:val="es-ES"/>
        </w:rPr>
      </w:pPr>
      <w:r w:rsidRPr="000D7368">
        <w:rPr>
          <w:noProof/>
          <w:lang w:val="es-ES"/>
        </w:rPr>
        <w:t>Lot</w:t>
      </w:r>
    </w:p>
    <w:p w14:paraId="693BE377" w14:textId="77777777" w:rsidR="0042091D" w:rsidRPr="000D7368" w:rsidRDefault="0042091D" w:rsidP="00034853">
      <w:pPr>
        <w:autoSpaceDE w:val="0"/>
        <w:autoSpaceDN w:val="0"/>
        <w:adjustRightInd w:val="0"/>
        <w:spacing w:line="240" w:lineRule="auto"/>
        <w:rPr>
          <w:noProof/>
          <w:lang w:val="es-ES"/>
        </w:rPr>
      </w:pPr>
    </w:p>
    <w:p w14:paraId="39922F83" w14:textId="77777777" w:rsidR="0042091D" w:rsidRPr="000D7368" w:rsidRDefault="0042091D" w:rsidP="00034853">
      <w:pPr>
        <w:autoSpaceDE w:val="0"/>
        <w:autoSpaceDN w:val="0"/>
        <w:adjustRightInd w:val="0"/>
        <w:spacing w:line="240" w:lineRule="auto"/>
        <w:rPr>
          <w:noProof/>
          <w:lang w:val="es-ES"/>
        </w:rPr>
      </w:pPr>
    </w:p>
    <w:p w14:paraId="383581EB" w14:textId="77777777" w:rsidR="0042091D" w:rsidRPr="000D7368" w:rsidRDefault="0042091D" w:rsidP="00034853">
      <w:pPr>
        <w:suppressLineNumbers/>
        <w:pBdr>
          <w:top w:val="single" w:sz="4" w:space="1" w:color="auto"/>
          <w:left w:val="single" w:sz="4" w:space="4" w:color="auto"/>
          <w:bottom w:val="single" w:sz="4" w:space="1" w:color="auto"/>
          <w:right w:val="single" w:sz="4" w:space="4" w:color="auto"/>
        </w:pBdr>
        <w:tabs>
          <w:tab w:val="clear" w:pos="567"/>
        </w:tabs>
        <w:ind w:left="567" w:hanging="567"/>
        <w:outlineLvl w:val="0"/>
        <w:rPr>
          <w:b/>
          <w:bCs/>
          <w:lang w:val="es-ES"/>
        </w:rPr>
      </w:pPr>
      <w:r w:rsidRPr="000D7368">
        <w:rPr>
          <w:b/>
          <w:bCs/>
          <w:lang w:val="es-ES"/>
        </w:rPr>
        <w:t>5.</w:t>
      </w:r>
      <w:r w:rsidRPr="000D7368">
        <w:rPr>
          <w:b/>
          <w:bCs/>
          <w:lang w:val="es-ES"/>
        </w:rPr>
        <w:tab/>
      </w:r>
      <w:r w:rsidRPr="000D7368">
        <w:rPr>
          <w:b/>
          <w:bCs/>
          <w:noProof/>
          <w:lang w:val="es-ES"/>
        </w:rPr>
        <w:t>OTROS</w:t>
      </w:r>
    </w:p>
    <w:p w14:paraId="77C5D93A" w14:textId="77777777" w:rsidR="0042091D" w:rsidRPr="000D7368" w:rsidRDefault="0042091D" w:rsidP="00034853">
      <w:pPr>
        <w:tabs>
          <w:tab w:val="clear" w:pos="567"/>
        </w:tabs>
        <w:autoSpaceDE w:val="0"/>
        <w:autoSpaceDN w:val="0"/>
        <w:adjustRightInd w:val="0"/>
        <w:spacing w:line="240" w:lineRule="auto"/>
        <w:rPr>
          <w:noProof/>
          <w:lang w:val="es-ES"/>
        </w:rPr>
      </w:pPr>
    </w:p>
    <w:p w14:paraId="7C2B837F" w14:textId="77777777" w:rsidR="0042091D" w:rsidRPr="000D7368" w:rsidRDefault="0042091D" w:rsidP="00034853">
      <w:pPr>
        <w:tabs>
          <w:tab w:val="clear" w:pos="567"/>
        </w:tabs>
        <w:autoSpaceDE w:val="0"/>
        <w:autoSpaceDN w:val="0"/>
        <w:adjustRightInd w:val="0"/>
        <w:spacing w:line="240" w:lineRule="auto"/>
        <w:rPr>
          <w:noProof/>
          <w:lang w:val="es-ES"/>
        </w:rPr>
      </w:pPr>
    </w:p>
    <w:p w14:paraId="2C60A20A" w14:textId="77777777" w:rsidR="0042091D" w:rsidRPr="000D7368" w:rsidRDefault="0042091D" w:rsidP="00034853">
      <w:pPr>
        <w:tabs>
          <w:tab w:val="clear" w:pos="567"/>
        </w:tabs>
        <w:autoSpaceDE w:val="0"/>
        <w:autoSpaceDN w:val="0"/>
        <w:adjustRightInd w:val="0"/>
        <w:spacing w:line="240" w:lineRule="auto"/>
        <w:rPr>
          <w:noProof/>
          <w:lang w:val="es-ES"/>
        </w:rPr>
      </w:pPr>
    </w:p>
    <w:p w14:paraId="123519B3" w14:textId="77777777" w:rsidR="0042091D" w:rsidRPr="000D7368" w:rsidRDefault="0042091D" w:rsidP="00735E50">
      <w:pPr>
        <w:keepNext/>
        <w:autoSpaceDE w:val="0"/>
        <w:autoSpaceDN w:val="0"/>
        <w:adjustRightInd w:val="0"/>
        <w:spacing w:line="240" w:lineRule="auto"/>
        <w:rPr>
          <w:noProof/>
          <w:lang w:val="es-ES"/>
        </w:rPr>
      </w:pPr>
      <w:r w:rsidRPr="000D7368">
        <w:rPr>
          <w:noProof/>
          <w:color w:val="008000"/>
          <w:lang w:val="es-ES"/>
        </w:rPr>
        <w:br w:type="page"/>
      </w:r>
    </w:p>
    <w:p w14:paraId="1A27A71F" w14:textId="0AE7D12C" w:rsidR="0042091D" w:rsidRPr="000D7368" w:rsidRDefault="0042091D" w:rsidP="00576762">
      <w:pPr>
        <w:suppressLineNumbers/>
        <w:pBdr>
          <w:top w:val="single" w:sz="4" w:space="1" w:color="auto"/>
          <w:left w:val="single" w:sz="4" w:space="4" w:color="auto"/>
          <w:bottom w:val="single" w:sz="4" w:space="1" w:color="auto"/>
          <w:right w:val="single" w:sz="4" w:space="4" w:color="auto"/>
        </w:pBdr>
        <w:ind w:left="567" w:hanging="567"/>
        <w:rPr>
          <w:b/>
          <w:bCs/>
          <w:noProof/>
          <w:lang w:val="es-ES"/>
        </w:rPr>
      </w:pPr>
      <w:r w:rsidRPr="000D7368">
        <w:rPr>
          <w:b/>
          <w:bCs/>
          <w:noProof/>
          <w:lang w:val="es-ES"/>
        </w:rPr>
        <w:t>INFORMACIÓN MÍNIMA A INCLUIR EN BLÍSTER</w:t>
      </w:r>
      <w:r w:rsidR="004B08D5" w:rsidRPr="000D7368">
        <w:rPr>
          <w:b/>
          <w:bCs/>
          <w:noProof/>
          <w:lang w:val="es-ES"/>
        </w:rPr>
        <w:t>E</w:t>
      </w:r>
      <w:r w:rsidRPr="000D7368">
        <w:rPr>
          <w:b/>
          <w:bCs/>
          <w:noProof/>
          <w:lang w:val="es-ES"/>
        </w:rPr>
        <w:t>S O TIRAS</w:t>
      </w:r>
    </w:p>
    <w:p w14:paraId="7E43017C" w14:textId="77777777" w:rsidR="0042091D" w:rsidRPr="000D7368" w:rsidRDefault="0042091D" w:rsidP="00576762">
      <w:pPr>
        <w:suppressLineNumbers/>
        <w:pBdr>
          <w:top w:val="single" w:sz="4" w:space="1" w:color="auto"/>
          <w:left w:val="single" w:sz="4" w:space="4" w:color="auto"/>
          <w:bottom w:val="single" w:sz="4" w:space="1" w:color="auto"/>
          <w:right w:val="single" w:sz="4" w:space="4" w:color="auto"/>
        </w:pBdr>
        <w:ind w:left="567" w:hanging="567"/>
        <w:rPr>
          <w:b/>
          <w:bCs/>
          <w:noProof/>
          <w:lang w:val="es-ES"/>
        </w:rPr>
      </w:pPr>
    </w:p>
    <w:p w14:paraId="6B9CFF36" w14:textId="77777777" w:rsidR="0042091D" w:rsidRPr="000D7368" w:rsidRDefault="0042091D" w:rsidP="00576762">
      <w:pPr>
        <w:suppressLineNumbers/>
        <w:pBdr>
          <w:top w:val="single" w:sz="4" w:space="1" w:color="auto"/>
          <w:left w:val="single" w:sz="4" w:space="4" w:color="auto"/>
          <w:bottom w:val="single" w:sz="4" w:space="1" w:color="auto"/>
          <w:right w:val="single" w:sz="4" w:space="4" w:color="auto"/>
        </w:pBdr>
        <w:ind w:left="567" w:hanging="567"/>
        <w:rPr>
          <w:noProof/>
          <w:lang w:val="es-ES"/>
        </w:rPr>
      </w:pPr>
      <w:r w:rsidRPr="000D7368">
        <w:rPr>
          <w:b/>
          <w:bCs/>
          <w:noProof/>
          <w:lang w:val="es-ES"/>
        </w:rPr>
        <w:t>BLÍSTERES</w:t>
      </w:r>
    </w:p>
    <w:p w14:paraId="00F79C8D" w14:textId="77777777" w:rsidR="0042091D" w:rsidRPr="000D7368" w:rsidRDefault="0042091D" w:rsidP="00576762">
      <w:pPr>
        <w:autoSpaceDE w:val="0"/>
        <w:autoSpaceDN w:val="0"/>
        <w:adjustRightInd w:val="0"/>
        <w:spacing w:line="240" w:lineRule="auto"/>
        <w:rPr>
          <w:noProof/>
          <w:lang w:val="es-ES"/>
        </w:rPr>
      </w:pPr>
    </w:p>
    <w:p w14:paraId="363D9049" w14:textId="77777777" w:rsidR="0042091D" w:rsidRPr="000D7368" w:rsidRDefault="0042091D" w:rsidP="00576762">
      <w:pPr>
        <w:autoSpaceDE w:val="0"/>
        <w:autoSpaceDN w:val="0"/>
        <w:adjustRightInd w:val="0"/>
        <w:spacing w:line="240" w:lineRule="auto"/>
        <w:rPr>
          <w:noProof/>
          <w:lang w:val="es-ES"/>
        </w:rPr>
      </w:pPr>
    </w:p>
    <w:p w14:paraId="72D509CC" w14:textId="77777777" w:rsidR="0042091D" w:rsidRPr="000D7368" w:rsidRDefault="0042091D" w:rsidP="00576762">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1.</w:t>
      </w:r>
      <w:r w:rsidRPr="000D7368">
        <w:rPr>
          <w:b/>
          <w:bCs/>
          <w:noProof/>
          <w:lang w:val="es-ES"/>
        </w:rPr>
        <w:tab/>
        <w:t>NOMBRE DEL MEDICAMENTO</w:t>
      </w:r>
    </w:p>
    <w:p w14:paraId="71E5D523" w14:textId="77777777" w:rsidR="0042091D" w:rsidRPr="000D7368" w:rsidRDefault="0042091D" w:rsidP="00576762">
      <w:pPr>
        <w:autoSpaceDE w:val="0"/>
        <w:autoSpaceDN w:val="0"/>
        <w:adjustRightInd w:val="0"/>
        <w:spacing w:line="240" w:lineRule="auto"/>
        <w:rPr>
          <w:noProof/>
          <w:lang w:val="es-ES"/>
        </w:rPr>
      </w:pPr>
    </w:p>
    <w:p w14:paraId="192E8DA3" w14:textId="77777777" w:rsidR="0042091D" w:rsidRPr="000D7368" w:rsidRDefault="0042091D" w:rsidP="00576762">
      <w:pPr>
        <w:autoSpaceDE w:val="0"/>
        <w:autoSpaceDN w:val="0"/>
        <w:adjustRightInd w:val="0"/>
        <w:spacing w:line="240" w:lineRule="auto"/>
        <w:rPr>
          <w:lang w:val="es-ES"/>
        </w:rPr>
      </w:pPr>
      <w:r w:rsidRPr="000D7368">
        <w:rPr>
          <w:lang w:val="es-ES"/>
        </w:rPr>
        <w:t>Imatinib Actavis 400 mg comprimidos EFG</w:t>
      </w:r>
    </w:p>
    <w:p w14:paraId="29FC6BAD" w14:textId="4AFEB306" w:rsidR="0042091D" w:rsidRPr="000D7368" w:rsidRDefault="004B08D5" w:rsidP="00576762">
      <w:pPr>
        <w:autoSpaceDE w:val="0"/>
        <w:autoSpaceDN w:val="0"/>
        <w:adjustRightInd w:val="0"/>
        <w:spacing w:line="240" w:lineRule="auto"/>
        <w:rPr>
          <w:lang w:val="es-ES"/>
        </w:rPr>
      </w:pPr>
      <w:r w:rsidRPr="000D7368">
        <w:rPr>
          <w:lang w:val="es-ES"/>
        </w:rPr>
        <w:t>i</w:t>
      </w:r>
      <w:r w:rsidR="0042091D" w:rsidRPr="000D7368">
        <w:rPr>
          <w:lang w:val="es-ES"/>
        </w:rPr>
        <w:t>matinib</w:t>
      </w:r>
    </w:p>
    <w:p w14:paraId="53BB8DEF" w14:textId="77777777" w:rsidR="0042091D" w:rsidRPr="000D7368" w:rsidRDefault="0042091D" w:rsidP="00576762">
      <w:pPr>
        <w:autoSpaceDE w:val="0"/>
        <w:autoSpaceDN w:val="0"/>
        <w:adjustRightInd w:val="0"/>
        <w:spacing w:line="240" w:lineRule="auto"/>
        <w:rPr>
          <w:noProof/>
          <w:lang w:val="es-ES"/>
        </w:rPr>
      </w:pPr>
    </w:p>
    <w:p w14:paraId="5D40EB9B" w14:textId="77777777" w:rsidR="0042091D" w:rsidRPr="000D7368" w:rsidRDefault="0042091D" w:rsidP="00576762">
      <w:pPr>
        <w:autoSpaceDE w:val="0"/>
        <w:autoSpaceDN w:val="0"/>
        <w:adjustRightInd w:val="0"/>
        <w:spacing w:line="240" w:lineRule="auto"/>
        <w:rPr>
          <w:noProof/>
          <w:lang w:val="es-ES"/>
        </w:rPr>
      </w:pPr>
    </w:p>
    <w:p w14:paraId="1E9B74B9" w14:textId="77777777" w:rsidR="0042091D" w:rsidRPr="000D7368" w:rsidRDefault="0042091D" w:rsidP="00576762">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2.</w:t>
      </w:r>
      <w:r w:rsidRPr="000D7368">
        <w:rPr>
          <w:b/>
          <w:bCs/>
          <w:noProof/>
          <w:lang w:val="es-ES"/>
        </w:rPr>
        <w:tab/>
        <w:t>NOMBRE DEL TITULAR DE LA AUTORIZACIÓN DE COMERCIALIZACIÓN</w:t>
      </w:r>
    </w:p>
    <w:p w14:paraId="4CD9A7C3" w14:textId="77777777" w:rsidR="0042091D" w:rsidRPr="000D7368" w:rsidRDefault="0042091D" w:rsidP="00576762">
      <w:pPr>
        <w:autoSpaceDE w:val="0"/>
        <w:autoSpaceDN w:val="0"/>
        <w:adjustRightInd w:val="0"/>
        <w:spacing w:line="240" w:lineRule="auto"/>
        <w:rPr>
          <w:noProof/>
          <w:lang w:val="es-ES"/>
        </w:rPr>
      </w:pPr>
    </w:p>
    <w:p w14:paraId="5505B36A" w14:textId="77777777" w:rsidR="0042091D" w:rsidRPr="000D7368" w:rsidRDefault="0042091D" w:rsidP="006F26D3">
      <w:pPr>
        <w:tabs>
          <w:tab w:val="clear" w:pos="567"/>
        </w:tabs>
        <w:autoSpaceDE w:val="0"/>
        <w:autoSpaceDN w:val="0"/>
        <w:adjustRightInd w:val="0"/>
        <w:spacing w:line="240" w:lineRule="auto"/>
        <w:rPr>
          <w:lang w:val="es-ES"/>
        </w:rPr>
      </w:pPr>
      <w:r w:rsidRPr="000D7368">
        <w:rPr>
          <w:highlight w:val="lightGray"/>
          <w:lang w:val="es-ES"/>
        </w:rPr>
        <w:t>[Actavis logo]</w:t>
      </w:r>
    </w:p>
    <w:p w14:paraId="56C0BF99" w14:textId="77777777" w:rsidR="0042091D" w:rsidRPr="000D7368" w:rsidRDefault="0042091D" w:rsidP="00576762">
      <w:pPr>
        <w:autoSpaceDE w:val="0"/>
        <w:autoSpaceDN w:val="0"/>
        <w:adjustRightInd w:val="0"/>
        <w:spacing w:line="240" w:lineRule="auto"/>
        <w:rPr>
          <w:noProof/>
          <w:lang w:val="es-ES"/>
        </w:rPr>
      </w:pPr>
    </w:p>
    <w:p w14:paraId="3B834579" w14:textId="77777777" w:rsidR="0042091D" w:rsidRPr="000D7368" w:rsidRDefault="0042091D" w:rsidP="00576762">
      <w:pPr>
        <w:autoSpaceDE w:val="0"/>
        <w:autoSpaceDN w:val="0"/>
        <w:adjustRightInd w:val="0"/>
        <w:spacing w:line="240" w:lineRule="auto"/>
        <w:rPr>
          <w:noProof/>
          <w:lang w:val="es-ES"/>
        </w:rPr>
      </w:pPr>
    </w:p>
    <w:p w14:paraId="360CF438" w14:textId="77777777" w:rsidR="0042091D" w:rsidRPr="000D7368" w:rsidRDefault="0042091D" w:rsidP="00576762">
      <w:pPr>
        <w:suppressLineNumbers/>
        <w:pBdr>
          <w:top w:val="single" w:sz="4" w:space="1" w:color="auto"/>
          <w:left w:val="single" w:sz="4" w:space="4" w:color="auto"/>
          <w:bottom w:val="single" w:sz="4" w:space="2" w:color="auto"/>
          <w:right w:val="single" w:sz="4" w:space="4" w:color="auto"/>
        </w:pBdr>
        <w:outlineLvl w:val="0"/>
        <w:rPr>
          <w:b/>
          <w:bCs/>
          <w:noProof/>
          <w:lang w:val="es-ES"/>
        </w:rPr>
      </w:pPr>
      <w:r w:rsidRPr="000D7368">
        <w:rPr>
          <w:b/>
          <w:bCs/>
          <w:noProof/>
          <w:lang w:val="es-ES"/>
        </w:rPr>
        <w:t>3.</w:t>
      </w:r>
      <w:r w:rsidRPr="000D7368">
        <w:rPr>
          <w:b/>
          <w:bCs/>
          <w:noProof/>
          <w:lang w:val="es-ES"/>
        </w:rPr>
        <w:tab/>
        <w:t>FECHA DE CADUCIDAD</w:t>
      </w:r>
    </w:p>
    <w:p w14:paraId="2A01EA34" w14:textId="77777777" w:rsidR="0042091D" w:rsidRPr="000D7368" w:rsidRDefault="0042091D" w:rsidP="00576762">
      <w:pPr>
        <w:autoSpaceDE w:val="0"/>
        <w:autoSpaceDN w:val="0"/>
        <w:adjustRightInd w:val="0"/>
        <w:spacing w:line="240" w:lineRule="auto"/>
        <w:rPr>
          <w:noProof/>
          <w:lang w:val="es-ES"/>
        </w:rPr>
      </w:pPr>
    </w:p>
    <w:p w14:paraId="268288E9" w14:textId="77777777" w:rsidR="0042091D" w:rsidRPr="000D7368" w:rsidRDefault="0042091D" w:rsidP="00576762">
      <w:pPr>
        <w:autoSpaceDE w:val="0"/>
        <w:autoSpaceDN w:val="0"/>
        <w:adjustRightInd w:val="0"/>
        <w:spacing w:line="240" w:lineRule="auto"/>
        <w:rPr>
          <w:noProof/>
          <w:lang w:val="es-ES"/>
        </w:rPr>
      </w:pPr>
      <w:r w:rsidRPr="000D7368">
        <w:rPr>
          <w:noProof/>
          <w:lang w:val="es-ES"/>
        </w:rPr>
        <w:t>EXP</w:t>
      </w:r>
    </w:p>
    <w:p w14:paraId="78CB1913" w14:textId="77777777" w:rsidR="0042091D" w:rsidRPr="000D7368" w:rsidRDefault="0042091D" w:rsidP="00576762">
      <w:pPr>
        <w:autoSpaceDE w:val="0"/>
        <w:autoSpaceDN w:val="0"/>
        <w:adjustRightInd w:val="0"/>
        <w:spacing w:line="240" w:lineRule="auto"/>
        <w:rPr>
          <w:noProof/>
          <w:lang w:val="es-ES"/>
        </w:rPr>
      </w:pPr>
    </w:p>
    <w:p w14:paraId="228DE437" w14:textId="77777777" w:rsidR="0042091D" w:rsidRPr="000D7368" w:rsidRDefault="0042091D" w:rsidP="00576762">
      <w:pPr>
        <w:autoSpaceDE w:val="0"/>
        <w:autoSpaceDN w:val="0"/>
        <w:adjustRightInd w:val="0"/>
        <w:spacing w:line="240" w:lineRule="auto"/>
        <w:rPr>
          <w:noProof/>
          <w:lang w:val="es-ES"/>
        </w:rPr>
      </w:pPr>
    </w:p>
    <w:p w14:paraId="3878E4A1" w14:textId="77777777" w:rsidR="0042091D" w:rsidRPr="000D7368" w:rsidRDefault="0042091D" w:rsidP="00576762">
      <w:pPr>
        <w:suppressLineNumbers/>
        <w:pBdr>
          <w:top w:val="single" w:sz="4" w:space="1" w:color="auto"/>
          <w:left w:val="single" w:sz="4" w:space="4" w:color="auto"/>
          <w:bottom w:val="single" w:sz="4" w:space="1" w:color="auto"/>
          <w:right w:val="single" w:sz="4" w:space="4" w:color="auto"/>
        </w:pBdr>
        <w:outlineLvl w:val="0"/>
        <w:rPr>
          <w:b/>
          <w:bCs/>
          <w:noProof/>
          <w:lang w:val="es-ES"/>
        </w:rPr>
      </w:pPr>
      <w:r w:rsidRPr="000D7368">
        <w:rPr>
          <w:b/>
          <w:bCs/>
          <w:noProof/>
          <w:lang w:val="es-ES"/>
        </w:rPr>
        <w:t>4.</w:t>
      </w:r>
      <w:r w:rsidRPr="000D7368">
        <w:rPr>
          <w:b/>
          <w:bCs/>
          <w:noProof/>
          <w:lang w:val="es-ES"/>
        </w:rPr>
        <w:tab/>
        <w:t>NÚMERO DE LOTE</w:t>
      </w:r>
    </w:p>
    <w:p w14:paraId="10E7B561" w14:textId="77777777" w:rsidR="0042091D" w:rsidRPr="000D7368" w:rsidRDefault="0042091D" w:rsidP="00576762">
      <w:pPr>
        <w:autoSpaceDE w:val="0"/>
        <w:autoSpaceDN w:val="0"/>
        <w:adjustRightInd w:val="0"/>
        <w:spacing w:line="240" w:lineRule="auto"/>
        <w:rPr>
          <w:noProof/>
          <w:lang w:val="es-ES"/>
        </w:rPr>
      </w:pPr>
    </w:p>
    <w:p w14:paraId="24260941" w14:textId="77777777" w:rsidR="0042091D" w:rsidRPr="000D7368" w:rsidRDefault="0042091D" w:rsidP="00576762">
      <w:pPr>
        <w:autoSpaceDE w:val="0"/>
        <w:autoSpaceDN w:val="0"/>
        <w:adjustRightInd w:val="0"/>
        <w:spacing w:line="240" w:lineRule="auto"/>
        <w:rPr>
          <w:noProof/>
          <w:lang w:val="es-ES"/>
        </w:rPr>
      </w:pPr>
      <w:r w:rsidRPr="000D7368">
        <w:rPr>
          <w:noProof/>
          <w:lang w:val="es-ES"/>
        </w:rPr>
        <w:t>Lot</w:t>
      </w:r>
    </w:p>
    <w:p w14:paraId="623DD33C" w14:textId="77777777" w:rsidR="0042091D" w:rsidRPr="000D7368" w:rsidRDefault="0042091D" w:rsidP="00576762">
      <w:pPr>
        <w:autoSpaceDE w:val="0"/>
        <w:autoSpaceDN w:val="0"/>
        <w:adjustRightInd w:val="0"/>
        <w:spacing w:line="240" w:lineRule="auto"/>
        <w:rPr>
          <w:noProof/>
          <w:lang w:val="es-ES"/>
        </w:rPr>
      </w:pPr>
    </w:p>
    <w:p w14:paraId="78DD8FB7" w14:textId="77777777" w:rsidR="0042091D" w:rsidRPr="000D7368" w:rsidRDefault="0042091D" w:rsidP="00576762">
      <w:pPr>
        <w:autoSpaceDE w:val="0"/>
        <w:autoSpaceDN w:val="0"/>
        <w:adjustRightInd w:val="0"/>
        <w:spacing w:line="240" w:lineRule="auto"/>
        <w:rPr>
          <w:noProof/>
          <w:lang w:val="es-ES"/>
        </w:rPr>
      </w:pPr>
    </w:p>
    <w:p w14:paraId="66DF6766" w14:textId="77777777" w:rsidR="0042091D" w:rsidRPr="000D7368" w:rsidRDefault="0042091D" w:rsidP="00576762">
      <w:pPr>
        <w:suppressLineNumbers/>
        <w:pBdr>
          <w:top w:val="single" w:sz="4" w:space="1" w:color="auto"/>
          <w:left w:val="single" w:sz="4" w:space="4" w:color="auto"/>
          <w:bottom w:val="single" w:sz="4" w:space="1" w:color="auto"/>
          <w:right w:val="single" w:sz="4" w:space="4" w:color="auto"/>
        </w:pBdr>
        <w:tabs>
          <w:tab w:val="clear" w:pos="567"/>
        </w:tabs>
        <w:ind w:left="567" w:hanging="567"/>
        <w:outlineLvl w:val="0"/>
        <w:rPr>
          <w:b/>
          <w:bCs/>
          <w:lang w:val="es-ES"/>
        </w:rPr>
      </w:pPr>
      <w:r w:rsidRPr="000D7368">
        <w:rPr>
          <w:b/>
          <w:bCs/>
          <w:lang w:val="es-ES"/>
        </w:rPr>
        <w:t>5.</w:t>
      </w:r>
      <w:r w:rsidRPr="000D7368">
        <w:rPr>
          <w:b/>
          <w:bCs/>
          <w:lang w:val="es-ES"/>
        </w:rPr>
        <w:tab/>
      </w:r>
      <w:r w:rsidRPr="000D7368">
        <w:rPr>
          <w:b/>
          <w:bCs/>
          <w:noProof/>
          <w:lang w:val="es-ES"/>
        </w:rPr>
        <w:t>OTROS</w:t>
      </w:r>
    </w:p>
    <w:p w14:paraId="238EA114" w14:textId="77777777" w:rsidR="0042091D" w:rsidRPr="000D7368" w:rsidRDefault="0042091D" w:rsidP="00576762">
      <w:pPr>
        <w:tabs>
          <w:tab w:val="clear" w:pos="567"/>
        </w:tabs>
        <w:autoSpaceDE w:val="0"/>
        <w:autoSpaceDN w:val="0"/>
        <w:adjustRightInd w:val="0"/>
        <w:spacing w:line="240" w:lineRule="auto"/>
        <w:rPr>
          <w:noProof/>
          <w:lang w:val="es-ES"/>
        </w:rPr>
      </w:pPr>
    </w:p>
    <w:p w14:paraId="31C63AC2" w14:textId="77777777" w:rsidR="0042091D" w:rsidRPr="000D7368" w:rsidRDefault="0042091D" w:rsidP="00576762">
      <w:pPr>
        <w:tabs>
          <w:tab w:val="clear" w:pos="567"/>
        </w:tabs>
        <w:autoSpaceDE w:val="0"/>
        <w:autoSpaceDN w:val="0"/>
        <w:adjustRightInd w:val="0"/>
        <w:spacing w:line="240" w:lineRule="auto"/>
        <w:rPr>
          <w:noProof/>
          <w:lang w:val="es-ES"/>
        </w:rPr>
      </w:pPr>
    </w:p>
    <w:p w14:paraId="1CC8EAB0" w14:textId="77777777" w:rsidR="0042091D" w:rsidRPr="000D7368" w:rsidRDefault="0042091D" w:rsidP="00576762">
      <w:pPr>
        <w:tabs>
          <w:tab w:val="clear" w:pos="567"/>
        </w:tabs>
        <w:autoSpaceDE w:val="0"/>
        <w:autoSpaceDN w:val="0"/>
        <w:adjustRightInd w:val="0"/>
        <w:spacing w:line="240" w:lineRule="auto"/>
        <w:rPr>
          <w:noProof/>
          <w:lang w:val="es-ES"/>
        </w:rPr>
      </w:pPr>
    </w:p>
    <w:p w14:paraId="62E01CFB" w14:textId="77777777" w:rsidR="0042091D" w:rsidRPr="000D7368" w:rsidRDefault="0042091D" w:rsidP="00034853">
      <w:pPr>
        <w:autoSpaceDE w:val="0"/>
        <w:autoSpaceDN w:val="0"/>
        <w:adjustRightInd w:val="0"/>
        <w:spacing w:line="240" w:lineRule="auto"/>
        <w:rPr>
          <w:noProof/>
          <w:color w:val="008000"/>
          <w:lang w:val="es-ES"/>
        </w:rPr>
      </w:pPr>
      <w:r w:rsidRPr="000D7368">
        <w:rPr>
          <w:noProof/>
          <w:color w:val="008000"/>
          <w:lang w:val="es-ES"/>
        </w:rPr>
        <w:br w:type="page"/>
      </w:r>
    </w:p>
    <w:p w14:paraId="4AC4A81E" w14:textId="77777777" w:rsidR="0042091D" w:rsidRPr="000D7368" w:rsidRDefault="0042091D">
      <w:pPr>
        <w:suppressLineNumbers/>
        <w:jc w:val="center"/>
        <w:outlineLvl w:val="0"/>
        <w:rPr>
          <w:b/>
          <w:bCs/>
          <w:lang w:val="es-ES"/>
        </w:rPr>
      </w:pPr>
    </w:p>
    <w:p w14:paraId="7572660E" w14:textId="77777777" w:rsidR="0042091D" w:rsidRPr="000D7368" w:rsidRDefault="0042091D">
      <w:pPr>
        <w:suppressLineNumbers/>
        <w:jc w:val="center"/>
        <w:outlineLvl w:val="0"/>
        <w:rPr>
          <w:b/>
          <w:bCs/>
          <w:lang w:val="es-ES"/>
        </w:rPr>
      </w:pPr>
    </w:p>
    <w:p w14:paraId="40C21B26" w14:textId="77777777" w:rsidR="0042091D" w:rsidRPr="000D7368" w:rsidRDefault="0042091D">
      <w:pPr>
        <w:suppressLineNumbers/>
        <w:jc w:val="center"/>
        <w:outlineLvl w:val="0"/>
        <w:rPr>
          <w:b/>
          <w:bCs/>
          <w:lang w:val="es-ES"/>
        </w:rPr>
      </w:pPr>
    </w:p>
    <w:p w14:paraId="71986894" w14:textId="77777777" w:rsidR="0042091D" w:rsidRPr="000D7368" w:rsidRDefault="0042091D">
      <w:pPr>
        <w:suppressLineNumbers/>
        <w:jc w:val="center"/>
        <w:outlineLvl w:val="0"/>
        <w:rPr>
          <w:b/>
          <w:bCs/>
          <w:lang w:val="es-ES"/>
        </w:rPr>
      </w:pPr>
    </w:p>
    <w:p w14:paraId="7EF0E58E" w14:textId="77777777" w:rsidR="0042091D" w:rsidRPr="000D7368" w:rsidRDefault="0042091D">
      <w:pPr>
        <w:suppressLineNumbers/>
        <w:jc w:val="center"/>
        <w:outlineLvl w:val="0"/>
        <w:rPr>
          <w:b/>
          <w:bCs/>
          <w:lang w:val="es-ES"/>
        </w:rPr>
      </w:pPr>
    </w:p>
    <w:p w14:paraId="7AA37916" w14:textId="77777777" w:rsidR="0042091D" w:rsidRPr="000D7368" w:rsidRDefault="0042091D">
      <w:pPr>
        <w:suppressLineNumbers/>
        <w:jc w:val="center"/>
        <w:outlineLvl w:val="0"/>
        <w:rPr>
          <w:b/>
          <w:bCs/>
          <w:lang w:val="es-ES"/>
        </w:rPr>
      </w:pPr>
    </w:p>
    <w:p w14:paraId="6C692E9C" w14:textId="77777777" w:rsidR="0042091D" w:rsidRPr="000D7368" w:rsidRDefault="0042091D">
      <w:pPr>
        <w:suppressLineNumbers/>
        <w:jc w:val="center"/>
        <w:outlineLvl w:val="0"/>
        <w:rPr>
          <w:b/>
          <w:bCs/>
          <w:lang w:val="es-ES"/>
        </w:rPr>
      </w:pPr>
    </w:p>
    <w:p w14:paraId="1A2E0CFC" w14:textId="77777777" w:rsidR="0042091D" w:rsidRPr="000D7368" w:rsidRDefault="0042091D">
      <w:pPr>
        <w:suppressLineNumbers/>
        <w:jc w:val="center"/>
        <w:outlineLvl w:val="0"/>
        <w:rPr>
          <w:b/>
          <w:bCs/>
          <w:lang w:val="es-ES"/>
        </w:rPr>
      </w:pPr>
    </w:p>
    <w:p w14:paraId="73B4F231" w14:textId="77777777" w:rsidR="0042091D" w:rsidRPr="000D7368" w:rsidRDefault="0042091D">
      <w:pPr>
        <w:suppressLineNumbers/>
        <w:jc w:val="center"/>
        <w:outlineLvl w:val="0"/>
        <w:rPr>
          <w:b/>
          <w:bCs/>
          <w:lang w:val="es-ES"/>
        </w:rPr>
      </w:pPr>
    </w:p>
    <w:p w14:paraId="7FBC290C" w14:textId="77777777" w:rsidR="0042091D" w:rsidRPr="000D7368" w:rsidRDefault="0042091D">
      <w:pPr>
        <w:suppressLineNumbers/>
        <w:jc w:val="center"/>
        <w:outlineLvl w:val="0"/>
        <w:rPr>
          <w:b/>
          <w:bCs/>
          <w:lang w:val="es-ES"/>
        </w:rPr>
      </w:pPr>
    </w:p>
    <w:p w14:paraId="707FBD3F" w14:textId="77777777" w:rsidR="0042091D" w:rsidRPr="000D7368" w:rsidRDefault="0042091D">
      <w:pPr>
        <w:suppressLineNumbers/>
        <w:jc w:val="center"/>
        <w:outlineLvl w:val="0"/>
        <w:rPr>
          <w:b/>
          <w:bCs/>
          <w:lang w:val="es-ES"/>
        </w:rPr>
      </w:pPr>
    </w:p>
    <w:p w14:paraId="6F8C1EE2" w14:textId="77777777" w:rsidR="0042091D" w:rsidRPr="000D7368" w:rsidRDefault="0042091D">
      <w:pPr>
        <w:suppressLineNumbers/>
        <w:jc w:val="center"/>
        <w:outlineLvl w:val="0"/>
        <w:rPr>
          <w:b/>
          <w:bCs/>
          <w:lang w:val="es-ES"/>
        </w:rPr>
      </w:pPr>
    </w:p>
    <w:p w14:paraId="6D89ADD3" w14:textId="77777777" w:rsidR="0042091D" w:rsidRPr="000D7368" w:rsidRDefault="0042091D">
      <w:pPr>
        <w:suppressLineNumbers/>
        <w:jc w:val="center"/>
        <w:outlineLvl w:val="0"/>
        <w:rPr>
          <w:b/>
          <w:bCs/>
          <w:lang w:val="es-ES"/>
        </w:rPr>
      </w:pPr>
    </w:p>
    <w:p w14:paraId="55DE5CE1" w14:textId="77777777" w:rsidR="0042091D" w:rsidRPr="000D7368" w:rsidRDefault="0042091D">
      <w:pPr>
        <w:suppressLineNumbers/>
        <w:jc w:val="center"/>
        <w:outlineLvl w:val="0"/>
        <w:rPr>
          <w:b/>
          <w:bCs/>
          <w:lang w:val="es-ES"/>
        </w:rPr>
      </w:pPr>
    </w:p>
    <w:p w14:paraId="4E9E0CDD" w14:textId="77777777" w:rsidR="0042091D" w:rsidRPr="000D7368" w:rsidRDefault="0042091D">
      <w:pPr>
        <w:suppressLineNumbers/>
        <w:jc w:val="center"/>
        <w:outlineLvl w:val="0"/>
        <w:rPr>
          <w:b/>
          <w:bCs/>
          <w:lang w:val="es-ES"/>
        </w:rPr>
      </w:pPr>
    </w:p>
    <w:p w14:paraId="20604E0F" w14:textId="77777777" w:rsidR="0042091D" w:rsidRPr="000D7368" w:rsidRDefault="0042091D">
      <w:pPr>
        <w:suppressLineNumbers/>
        <w:jc w:val="center"/>
        <w:outlineLvl w:val="0"/>
        <w:rPr>
          <w:b/>
          <w:bCs/>
          <w:lang w:val="es-ES"/>
        </w:rPr>
      </w:pPr>
    </w:p>
    <w:p w14:paraId="299F4BC6" w14:textId="77777777" w:rsidR="0042091D" w:rsidRPr="000D7368" w:rsidRDefault="0042091D">
      <w:pPr>
        <w:suppressLineNumbers/>
        <w:jc w:val="center"/>
        <w:outlineLvl w:val="0"/>
        <w:rPr>
          <w:b/>
          <w:bCs/>
          <w:lang w:val="es-ES"/>
        </w:rPr>
      </w:pPr>
    </w:p>
    <w:p w14:paraId="5F2AB8DB" w14:textId="77777777" w:rsidR="0042091D" w:rsidRPr="000D7368" w:rsidRDefault="0042091D">
      <w:pPr>
        <w:suppressLineNumbers/>
        <w:jc w:val="center"/>
        <w:outlineLvl w:val="0"/>
        <w:rPr>
          <w:b/>
          <w:bCs/>
          <w:lang w:val="es-ES"/>
        </w:rPr>
      </w:pPr>
    </w:p>
    <w:p w14:paraId="05027FCE" w14:textId="77777777" w:rsidR="0042091D" w:rsidRPr="000D7368" w:rsidRDefault="0042091D">
      <w:pPr>
        <w:suppressLineNumbers/>
        <w:jc w:val="center"/>
        <w:outlineLvl w:val="0"/>
        <w:rPr>
          <w:b/>
          <w:bCs/>
          <w:lang w:val="es-ES"/>
        </w:rPr>
      </w:pPr>
    </w:p>
    <w:p w14:paraId="4BEDB7EF" w14:textId="77777777" w:rsidR="0042091D" w:rsidRPr="000D7368" w:rsidRDefault="0042091D">
      <w:pPr>
        <w:suppressLineNumbers/>
        <w:jc w:val="center"/>
        <w:outlineLvl w:val="0"/>
        <w:rPr>
          <w:b/>
          <w:bCs/>
          <w:lang w:val="es-ES"/>
        </w:rPr>
      </w:pPr>
    </w:p>
    <w:p w14:paraId="79B62B34" w14:textId="77777777" w:rsidR="0042091D" w:rsidRPr="000D7368" w:rsidRDefault="0042091D">
      <w:pPr>
        <w:outlineLvl w:val="0"/>
        <w:rPr>
          <w:b/>
          <w:bCs/>
          <w:lang w:val="es-ES"/>
        </w:rPr>
      </w:pPr>
    </w:p>
    <w:p w14:paraId="5CA472DC" w14:textId="77777777" w:rsidR="0042091D" w:rsidRPr="000D7368" w:rsidRDefault="0042091D" w:rsidP="00F30CA5">
      <w:pPr>
        <w:pStyle w:val="TitleA"/>
        <w:rPr>
          <w:lang w:val="es-ES"/>
        </w:rPr>
      </w:pPr>
      <w:r w:rsidRPr="000D7368">
        <w:rPr>
          <w:lang w:val="es-ES"/>
        </w:rPr>
        <w:t>B. PROSPECTO</w:t>
      </w:r>
    </w:p>
    <w:p w14:paraId="2BD73D43" w14:textId="77777777" w:rsidR="0042091D" w:rsidRPr="000D7368" w:rsidRDefault="0042091D">
      <w:pPr>
        <w:jc w:val="center"/>
        <w:outlineLvl w:val="0"/>
        <w:rPr>
          <w:b/>
          <w:bCs/>
          <w:lang w:val="es-ES"/>
        </w:rPr>
      </w:pPr>
    </w:p>
    <w:p w14:paraId="7B55F6EC" w14:textId="77777777" w:rsidR="0042091D" w:rsidRPr="000D7368" w:rsidRDefault="0042091D">
      <w:pPr>
        <w:tabs>
          <w:tab w:val="clear" w:pos="567"/>
        </w:tabs>
        <w:spacing w:line="240" w:lineRule="auto"/>
        <w:jc w:val="center"/>
        <w:outlineLvl w:val="0"/>
        <w:rPr>
          <w:b/>
          <w:bCs/>
          <w:lang w:val="es-ES"/>
        </w:rPr>
      </w:pPr>
      <w:r w:rsidRPr="000D7368">
        <w:rPr>
          <w:noProof/>
          <w:lang w:val="es-ES"/>
        </w:rPr>
        <w:br w:type="page"/>
      </w:r>
    </w:p>
    <w:p w14:paraId="2BEEB5CB" w14:textId="77777777" w:rsidR="0042091D" w:rsidRPr="000D7368" w:rsidRDefault="0042091D">
      <w:pPr>
        <w:tabs>
          <w:tab w:val="clear" w:pos="567"/>
        </w:tabs>
        <w:spacing w:line="240" w:lineRule="auto"/>
        <w:jc w:val="center"/>
        <w:outlineLvl w:val="0"/>
        <w:rPr>
          <w:noProof/>
          <w:lang w:val="es-ES"/>
        </w:rPr>
      </w:pPr>
      <w:r w:rsidRPr="000D7368">
        <w:rPr>
          <w:b/>
          <w:bCs/>
          <w:noProof/>
          <w:lang w:val="es-ES"/>
        </w:rPr>
        <w:t>Prospecto: información para el usuario</w:t>
      </w:r>
    </w:p>
    <w:p w14:paraId="7FC10289" w14:textId="77777777" w:rsidR="0042091D" w:rsidRPr="000D7368" w:rsidRDefault="0042091D">
      <w:pPr>
        <w:numPr>
          <w:ilvl w:val="12"/>
          <w:numId w:val="0"/>
        </w:numPr>
        <w:shd w:val="clear" w:color="auto" w:fill="FFFFFF"/>
        <w:tabs>
          <w:tab w:val="clear" w:pos="567"/>
        </w:tabs>
        <w:spacing w:line="240" w:lineRule="auto"/>
        <w:jc w:val="center"/>
        <w:rPr>
          <w:lang w:val="es-ES"/>
        </w:rPr>
      </w:pPr>
    </w:p>
    <w:p w14:paraId="2A8B4126" w14:textId="77777777" w:rsidR="0042091D" w:rsidRPr="000D7368" w:rsidRDefault="0042091D" w:rsidP="00034853">
      <w:pPr>
        <w:widowControl w:val="0"/>
        <w:tabs>
          <w:tab w:val="left" w:pos="9356"/>
        </w:tabs>
        <w:autoSpaceDE w:val="0"/>
        <w:autoSpaceDN w:val="0"/>
        <w:adjustRightInd w:val="0"/>
        <w:spacing w:line="240" w:lineRule="auto"/>
        <w:ind w:right="50"/>
        <w:jc w:val="center"/>
        <w:rPr>
          <w:lang w:val="es-ES"/>
        </w:rPr>
      </w:pPr>
      <w:r w:rsidRPr="000D7368">
        <w:rPr>
          <w:b/>
          <w:bCs/>
          <w:spacing w:val="-1"/>
          <w:lang w:val="es-ES"/>
        </w:rPr>
        <w:t>Imatinib Actavis</w:t>
      </w:r>
      <w:r w:rsidRPr="000D7368">
        <w:rPr>
          <w:b/>
          <w:bCs/>
          <w:spacing w:val="1"/>
          <w:lang w:val="es-ES"/>
        </w:rPr>
        <w:t xml:space="preserve"> 50</w:t>
      </w:r>
      <w:r w:rsidRPr="000D7368">
        <w:rPr>
          <w:b/>
          <w:bCs/>
          <w:lang w:val="es-ES"/>
        </w:rPr>
        <w:t> </w:t>
      </w:r>
      <w:r w:rsidRPr="000D7368">
        <w:rPr>
          <w:b/>
          <w:bCs/>
          <w:spacing w:val="1"/>
          <w:lang w:val="es-ES"/>
        </w:rPr>
        <w:t>m</w:t>
      </w:r>
      <w:r w:rsidRPr="000D7368">
        <w:rPr>
          <w:b/>
          <w:bCs/>
          <w:lang w:val="es-ES"/>
        </w:rPr>
        <w:t>g cápsulas duras EFG</w:t>
      </w:r>
    </w:p>
    <w:p w14:paraId="3B4F208D" w14:textId="2826C2F9" w:rsidR="0042091D" w:rsidRPr="000D7368" w:rsidRDefault="008B7F64" w:rsidP="00034853">
      <w:pPr>
        <w:autoSpaceDE w:val="0"/>
        <w:autoSpaceDN w:val="0"/>
        <w:adjustRightInd w:val="0"/>
        <w:spacing w:line="240" w:lineRule="auto"/>
        <w:jc w:val="center"/>
        <w:rPr>
          <w:lang w:val="es-ES"/>
        </w:rPr>
      </w:pPr>
      <w:r w:rsidRPr="000D7368">
        <w:rPr>
          <w:lang w:val="es-ES"/>
        </w:rPr>
        <w:t>i</w:t>
      </w:r>
      <w:r w:rsidR="0042091D" w:rsidRPr="000D7368">
        <w:rPr>
          <w:lang w:val="es-ES"/>
        </w:rPr>
        <w:t>matinib</w:t>
      </w:r>
    </w:p>
    <w:p w14:paraId="65A0A194" w14:textId="77777777" w:rsidR="0042091D" w:rsidRPr="000D7368" w:rsidRDefault="0042091D">
      <w:pPr>
        <w:tabs>
          <w:tab w:val="clear" w:pos="567"/>
        </w:tabs>
        <w:spacing w:line="240" w:lineRule="auto"/>
        <w:rPr>
          <w:noProof/>
          <w:lang w:val="es-ES"/>
        </w:rPr>
      </w:pPr>
    </w:p>
    <w:p w14:paraId="5E639B3B" w14:textId="77777777" w:rsidR="0042091D" w:rsidRPr="000D7368" w:rsidRDefault="0042091D">
      <w:pPr>
        <w:tabs>
          <w:tab w:val="clear" w:pos="567"/>
        </w:tabs>
        <w:spacing w:line="240" w:lineRule="auto"/>
        <w:rPr>
          <w:noProof/>
          <w:lang w:val="es-ES"/>
        </w:rPr>
      </w:pPr>
    </w:p>
    <w:p w14:paraId="2E4718ED" w14:textId="77777777" w:rsidR="0042091D" w:rsidRPr="000D7368" w:rsidRDefault="0042091D" w:rsidP="00FC70C2">
      <w:pPr>
        <w:tabs>
          <w:tab w:val="clear" w:pos="567"/>
        </w:tabs>
        <w:suppressAutoHyphens/>
        <w:spacing w:line="240" w:lineRule="auto"/>
        <w:rPr>
          <w:lang w:val="es-ES"/>
        </w:rPr>
      </w:pPr>
      <w:r w:rsidRPr="000D7368">
        <w:rPr>
          <w:noProof/>
          <w:lang w:val="es-ES"/>
        </w:rPr>
        <w:t>Lea todo el prospecto detenidamente antes de empezar a tomar este medicamento, porque contiene información importante para usted.</w:t>
      </w:r>
    </w:p>
    <w:p w14:paraId="7894048D" w14:textId="77777777" w:rsidR="0042091D" w:rsidRPr="000D7368" w:rsidRDefault="0042091D" w:rsidP="0035433F">
      <w:pPr>
        <w:numPr>
          <w:ilvl w:val="0"/>
          <w:numId w:val="14"/>
        </w:numPr>
        <w:tabs>
          <w:tab w:val="clear" w:pos="567"/>
        </w:tabs>
        <w:spacing w:line="240" w:lineRule="auto"/>
        <w:ind w:left="567" w:right="-2" w:hanging="567"/>
        <w:rPr>
          <w:lang w:val="es-ES"/>
        </w:rPr>
      </w:pPr>
      <w:r w:rsidRPr="000D7368">
        <w:rPr>
          <w:noProof/>
          <w:lang w:val="es-ES"/>
        </w:rPr>
        <w:t>Conserve este prospecto, ya que puede tener que volver a leerlo.</w:t>
      </w:r>
    </w:p>
    <w:p w14:paraId="617F87DC"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Si tiene alguna duda, consulte a su médico, farmacéutico o enfermero.</w:t>
      </w:r>
    </w:p>
    <w:p w14:paraId="748BFFD3"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Este medicamento se le ha recetado solamente a usted, y no debe dárselo a otras personas aunque tengan los mismos síntomas que usted, ya que puede perjudicarles.</w:t>
      </w:r>
    </w:p>
    <w:p w14:paraId="39E239FD"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Si experimenta efectos adversos, consulte a su médico, farmacéutico o enfermero, incluso si se trata de efectos adversos que no aparecen en este prospecto. Ver sección 4.</w:t>
      </w:r>
    </w:p>
    <w:p w14:paraId="36D76DF6" w14:textId="77777777" w:rsidR="0042091D" w:rsidRPr="000D7368" w:rsidRDefault="0042091D">
      <w:pPr>
        <w:tabs>
          <w:tab w:val="clear" w:pos="567"/>
        </w:tabs>
        <w:spacing w:line="240" w:lineRule="auto"/>
        <w:ind w:right="-2"/>
        <w:rPr>
          <w:lang w:val="es-ES"/>
        </w:rPr>
      </w:pPr>
    </w:p>
    <w:p w14:paraId="01A2420D" w14:textId="77777777" w:rsidR="0042091D" w:rsidRPr="000D7368" w:rsidRDefault="0042091D" w:rsidP="006F26D3">
      <w:pPr>
        <w:numPr>
          <w:ilvl w:val="12"/>
          <w:numId w:val="0"/>
        </w:numPr>
        <w:tabs>
          <w:tab w:val="clear" w:pos="567"/>
        </w:tabs>
        <w:spacing w:line="240" w:lineRule="auto"/>
        <w:outlineLvl w:val="0"/>
        <w:rPr>
          <w:lang w:val="es-ES"/>
        </w:rPr>
      </w:pPr>
      <w:r w:rsidRPr="000D7368">
        <w:rPr>
          <w:b/>
          <w:bCs/>
          <w:noProof/>
          <w:lang w:val="es-ES"/>
        </w:rPr>
        <w:t>Contenido del prospecto</w:t>
      </w:r>
    </w:p>
    <w:p w14:paraId="48CC8B5E" w14:textId="77777777" w:rsidR="0042091D" w:rsidRPr="000D7368" w:rsidRDefault="0042091D" w:rsidP="006F26D3">
      <w:pPr>
        <w:numPr>
          <w:ilvl w:val="12"/>
          <w:numId w:val="0"/>
        </w:numPr>
        <w:tabs>
          <w:tab w:val="clear" w:pos="567"/>
        </w:tabs>
        <w:spacing w:line="240" w:lineRule="auto"/>
        <w:outlineLvl w:val="0"/>
        <w:rPr>
          <w:lang w:val="es-ES"/>
        </w:rPr>
      </w:pPr>
    </w:p>
    <w:p w14:paraId="6A0B7A27" w14:textId="77777777" w:rsidR="0042091D" w:rsidRPr="000D7368" w:rsidRDefault="0042091D" w:rsidP="00834187">
      <w:pPr>
        <w:numPr>
          <w:ilvl w:val="12"/>
          <w:numId w:val="0"/>
        </w:numPr>
        <w:tabs>
          <w:tab w:val="clear" w:pos="567"/>
        </w:tabs>
        <w:spacing w:line="240" w:lineRule="auto"/>
        <w:ind w:left="567" w:right="-29" w:hanging="567"/>
        <w:rPr>
          <w:lang w:val="es-ES"/>
        </w:rPr>
      </w:pPr>
      <w:r w:rsidRPr="000D7368">
        <w:rPr>
          <w:lang w:val="es-ES"/>
        </w:rPr>
        <w:t>1.</w:t>
      </w:r>
      <w:r w:rsidRPr="000D7368">
        <w:rPr>
          <w:lang w:val="es-ES"/>
        </w:rPr>
        <w:tab/>
      </w:r>
      <w:r w:rsidRPr="000D7368">
        <w:rPr>
          <w:noProof/>
          <w:lang w:val="es-ES"/>
        </w:rPr>
        <w:t xml:space="preserve">Qué es </w:t>
      </w:r>
      <w:r w:rsidRPr="000D7368">
        <w:rPr>
          <w:lang w:val="es-ES"/>
        </w:rPr>
        <w:t>Imatinib Actavis</w:t>
      </w:r>
      <w:r w:rsidRPr="000D7368">
        <w:rPr>
          <w:noProof/>
          <w:lang w:val="es-ES"/>
        </w:rPr>
        <w:t xml:space="preserve"> y para qué se utiliza </w:t>
      </w:r>
    </w:p>
    <w:p w14:paraId="555A09C7" w14:textId="77777777" w:rsidR="0042091D" w:rsidRPr="000D7368" w:rsidRDefault="0042091D" w:rsidP="00834187">
      <w:pPr>
        <w:numPr>
          <w:ilvl w:val="12"/>
          <w:numId w:val="0"/>
        </w:numPr>
        <w:tabs>
          <w:tab w:val="clear" w:pos="567"/>
        </w:tabs>
        <w:spacing w:line="240" w:lineRule="auto"/>
        <w:ind w:left="567" w:right="-29" w:hanging="567"/>
        <w:rPr>
          <w:lang w:val="es-ES"/>
        </w:rPr>
      </w:pPr>
      <w:r w:rsidRPr="000D7368">
        <w:rPr>
          <w:lang w:val="es-ES"/>
        </w:rPr>
        <w:t>2.</w:t>
      </w:r>
      <w:r w:rsidRPr="000D7368">
        <w:rPr>
          <w:lang w:val="es-ES"/>
        </w:rPr>
        <w:tab/>
      </w:r>
      <w:r w:rsidRPr="000D7368">
        <w:rPr>
          <w:noProof/>
          <w:lang w:val="es-ES"/>
        </w:rPr>
        <w:t>Qué necesita saber</w:t>
      </w:r>
      <w:r w:rsidRPr="000D7368">
        <w:rPr>
          <w:lang w:val="es-ES"/>
        </w:rPr>
        <w:t xml:space="preserve"> antes de empezar a tomar Imatinib Actavis</w:t>
      </w:r>
    </w:p>
    <w:p w14:paraId="7A35E870" w14:textId="77777777" w:rsidR="0042091D" w:rsidRPr="000D7368" w:rsidRDefault="0042091D" w:rsidP="00834187">
      <w:pPr>
        <w:numPr>
          <w:ilvl w:val="12"/>
          <w:numId w:val="0"/>
        </w:numPr>
        <w:tabs>
          <w:tab w:val="clear" w:pos="567"/>
        </w:tabs>
        <w:spacing w:line="240" w:lineRule="auto"/>
        <w:ind w:left="567" w:right="-29" w:hanging="567"/>
        <w:rPr>
          <w:lang w:val="es-ES"/>
        </w:rPr>
      </w:pPr>
      <w:r w:rsidRPr="000D7368">
        <w:rPr>
          <w:lang w:val="es-ES"/>
        </w:rPr>
        <w:t>3.</w:t>
      </w:r>
      <w:r w:rsidRPr="000D7368">
        <w:rPr>
          <w:lang w:val="es-ES"/>
        </w:rPr>
        <w:tab/>
      </w:r>
      <w:r w:rsidRPr="000D7368">
        <w:rPr>
          <w:noProof/>
          <w:lang w:val="es-ES"/>
        </w:rPr>
        <w:t xml:space="preserve">Cómo tomar </w:t>
      </w:r>
      <w:r w:rsidRPr="000D7368">
        <w:rPr>
          <w:lang w:val="es-ES"/>
        </w:rPr>
        <w:t>Imatinib Actavis</w:t>
      </w:r>
    </w:p>
    <w:p w14:paraId="01230608" w14:textId="77777777" w:rsidR="0042091D" w:rsidRPr="000D7368" w:rsidRDefault="0042091D" w:rsidP="00834187">
      <w:pPr>
        <w:numPr>
          <w:ilvl w:val="12"/>
          <w:numId w:val="0"/>
        </w:numPr>
        <w:tabs>
          <w:tab w:val="clear" w:pos="567"/>
        </w:tabs>
        <w:spacing w:line="240" w:lineRule="auto"/>
        <w:ind w:left="567" w:right="-29" w:hanging="567"/>
        <w:rPr>
          <w:lang w:val="es-ES"/>
        </w:rPr>
      </w:pPr>
      <w:r w:rsidRPr="000D7368">
        <w:rPr>
          <w:lang w:val="es-ES"/>
        </w:rPr>
        <w:t>4.</w:t>
      </w:r>
      <w:r w:rsidRPr="000D7368">
        <w:rPr>
          <w:lang w:val="es-ES"/>
        </w:rPr>
        <w:tab/>
      </w:r>
      <w:r w:rsidRPr="000D7368">
        <w:rPr>
          <w:noProof/>
          <w:lang w:val="es-ES"/>
        </w:rPr>
        <w:t>Posibles efectos adversos</w:t>
      </w:r>
    </w:p>
    <w:p w14:paraId="37AAFF67" w14:textId="77777777" w:rsidR="0042091D" w:rsidRPr="000D7368" w:rsidRDefault="0042091D" w:rsidP="00634C85">
      <w:pPr>
        <w:tabs>
          <w:tab w:val="clear" w:pos="567"/>
        </w:tabs>
        <w:spacing w:line="240" w:lineRule="auto"/>
        <w:ind w:left="567" w:right="-29" w:hanging="567"/>
        <w:rPr>
          <w:noProof/>
          <w:lang w:val="es-ES"/>
        </w:rPr>
      </w:pPr>
      <w:r w:rsidRPr="000D7368">
        <w:rPr>
          <w:noProof/>
          <w:lang w:val="es-ES"/>
        </w:rPr>
        <w:t>5.</w:t>
      </w:r>
      <w:r w:rsidRPr="000D7368">
        <w:rPr>
          <w:noProof/>
          <w:lang w:val="es-ES"/>
        </w:rPr>
        <w:tab/>
        <w:t xml:space="preserve">Conservación de </w:t>
      </w:r>
      <w:r w:rsidRPr="000D7368">
        <w:rPr>
          <w:lang w:val="es-ES"/>
        </w:rPr>
        <w:t>Imatinib Actavis</w:t>
      </w:r>
    </w:p>
    <w:p w14:paraId="3614E97D" w14:textId="77777777" w:rsidR="0042091D" w:rsidRPr="000D7368" w:rsidRDefault="0042091D" w:rsidP="00834187">
      <w:pPr>
        <w:tabs>
          <w:tab w:val="clear" w:pos="567"/>
        </w:tabs>
        <w:spacing w:line="240" w:lineRule="auto"/>
        <w:ind w:left="567" w:right="-29" w:hanging="567"/>
        <w:rPr>
          <w:lang w:val="es-ES"/>
        </w:rPr>
      </w:pPr>
      <w:r w:rsidRPr="000D7368">
        <w:rPr>
          <w:lang w:val="es-ES"/>
        </w:rPr>
        <w:t>6.</w:t>
      </w:r>
      <w:r w:rsidRPr="000D7368">
        <w:rPr>
          <w:lang w:val="es-ES"/>
        </w:rPr>
        <w:tab/>
      </w:r>
      <w:r w:rsidRPr="000D7368">
        <w:rPr>
          <w:noProof/>
          <w:lang w:val="es-ES"/>
        </w:rPr>
        <w:t>Contenido del envase e información adicional</w:t>
      </w:r>
    </w:p>
    <w:p w14:paraId="5B4E21E5" w14:textId="77777777" w:rsidR="0042091D" w:rsidRPr="000D7368" w:rsidRDefault="0042091D">
      <w:pPr>
        <w:numPr>
          <w:ilvl w:val="12"/>
          <w:numId w:val="0"/>
        </w:numPr>
        <w:tabs>
          <w:tab w:val="clear" w:pos="567"/>
        </w:tabs>
        <w:spacing w:line="240" w:lineRule="auto"/>
        <w:ind w:right="-2"/>
        <w:rPr>
          <w:lang w:val="es-ES"/>
        </w:rPr>
      </w:pPr>
    </w:p>
    <w:p w14:paraId="5F7744F3" w14:textId="77777777" w:rsidR="0042091D" w:rsidRPr="000D7368" w:rsidRDefault="0042091D">
      <w:pPr>
        <w:numPr>
          <w:ilvl w:val="12"/>
          <w:numId w:val="0"/>
        </w:numPr>
        <w:tabs>
          <w:tab w:val="clear" w:pos="567"/>
        </w:tabs>
        <w:spacing w:line="240" w:lineRule="auto"/>
        <w:rPr>
          <w:lang w:val="es-ES"/>
        </w:rPr>
      </w:pPr>
    </w:p>
    <w:p w14:paraId="7D9D1AA8" w14:textId="77777777" w:rsidR="0042091D" w:rsidRPr="000D7368" w:rsidRDefault="0042091D" w:rsidP="0035433F">
      <w:pPr>
        <w:numPr>
          <w:ilvl w:val="0"/>
          <w:numId w:val="12"/>
        </w:numPr>
        <w:tabs>
          <w:tab w:val="clear" w:pos="570"/>
        </w:tabs>
        <w:spacing w:line="240" w:lineRule="auto"/>
        <w:ind w:right="-2"/>
        <w:rPr>
          <w:b/>
          <w:bCs/>
          <w:lang w:val="es-ES"/>
        </w:rPr>
      </w:pPr>
      <w:r w:rsidRPr="000D7368">
        <w:rPr>
          <w:b/>
          <w:bCs/>
          <w:noProof/>
          <w:lang w:val="es-ES"/>
        </w:rPr>
        <w:t>Qué es Imatinib Actavis y para qué se utiliza</w:t>
      </w:r>
    </w:p>
    <w:p w14:paraId="0F148CF4" w14:textId="77777777" w:rsidR="0042091D" w:rsidRPr="000D7368" w:rsidRDefault="0042091D">
      <w:pPr>
        <w:numPr>
          <w:ilvl w:val="12"/>
          <w:numId w:val="0"/>
        </w:numPr>
        <w:tabs>
          <w:tab w:val="clear" w:pos="567"/>
        </w:tabs>
        <w:spacing w:line="240" w:lineRule="auto"/>
        <w:rPr>
          <w:lang w:val="es-ES"/>
        </w:rPr>
      </w:pPr>
    </w:p>
    <w:p w14:paraId="2270321A" w14:textId="77777777" w:rsidR="0042091D" w:rsidRPr="000D7368" w:rsidRDefault="0042091D" w:rsidP="00834187">
      <w:pPr>
        <w:pStyle w:val="Endnotentext"/>
        <w:widowControl w:val="0"/>
        <w:numPr>
          <w:ilvl w:val="12"/>
          <w:numId w:val="0"/>
        </w:numPr>
        <w:tabs>
          <w:tab w:val="clear" w:pos="567"/>
        </w:tabs>
        <w:rPr>
          <w:color w:val="000000"/>
          <w:lang w:val="es-ES"/>
        </w:rPr>
      </w:pPr>
      <w:r w:rsidRPr="000D7368">
        <w:rPr>
          <w:lang w:val="es-ES"/>
        </w:rPr>
        <w:t>Imatinib Actavis</w:t>
      </w:r>
      <w:r w:rsidRPr="000D7368">
        <w:rPr>
          <w:color w:val="000000"/>
          <w:lang w:val="es-ES"/>
        </w:rPr>
        <w:t xml:space="preserve"> es un medicamento que contiene un principio activo denominado imatinib. Este medicamento actúa inhibiendo el crecimiento de las células anormales </w:t>
      </w:r>
      <w:r w:rsidRPr="000D7368">
        <w:rPr>
          <w:lang w:val="es-ES"/>
        </w:rPr>
        <w:t>en las enfermedades que se describen a continuación. Éstas incluyen algunos tipos de cáncer.</w:t>
      </w:r>
    </w:p>
    <w:p w14:paraId="453ED188" w14:textId="77777777" w:rsidR="0042091D" w:rsidRPr="000D7368" w:rsidRDefault="0042091D" w:rsidP="00834187">
      <w:pPr>
        <w:pStyle w:val="Endnotentext"/>
        <w:widowControl w:val="0"/>
        <w:numPr>
          <w:ilvl w:val="12"/>
          <w:numId w:val="0"/>
        </w:numPr>
        <w:tabs>
          <w:tab w:val="clear" w:pos="567"/>
        </w:tabs>
        <w:rPr>
          <w:color w:val="000000"/>
          <w:lang w:val="es-ES"/>
        </w:rPr>
      </w:pPr>
    </w:p>
    <w:p w14:paraId="15F93031" w14:textId="77777777" w:rsidR="0042091D" w:rsidRPr="000D7368" w:rsidRDefault="0042091D" w:rsidP="00834187">
      <w:pPr>
        <w:pStyle w:val="Endnotentext"/>
        <w:widowControl w:val="0"/>
        <w:numPr>
          <w:ilvl w:val="12"/>
          <w:numId w:val="0"/>
        </w:numPr>
        <w:tabs>
          <w:tab w:val="clear" w:pos="567"/>
        </w:tabs>
        <w:rPr>
          <w:b/>
          <w:bCs/>
          <w:color w:val="000000"/>
          <w:lang w:val="es-ES"/>
        </w:rPr>
      </w:pPr>
      <w:r w:rsidRPr="000D7368">
        <w:rPr>
          <w:b/>
          <w:bCs/>
          <w:noProof/>
          <w:lang w:val="es-ES"/>
        </w:rPr>
        <w:t>Imatinib Actavis</w:t>
      </w:r>
      <w:r w:rsidRPr="000D7368">
        <w:rPr>
          <w:b/>
          <w:bCs/>
          <w:color w:val="000000"/>
          <w:lang w:val="es-ES"/>
        </w:rPr>
        <w:t xml:space="preserve"> es un tratamiento para:</w:t>
      </w:r>
    </w:p>
    <w:p w14:paraId="13BA7CDA" w14:textId="77777777" w:rsidR="0042091D" w:rsidRPr="000D7368" w:rsidRDefault="0042091D" w:rsidP="00834187">
      <w:pPr>
        <w:pStyle w:val="Endnotentext"/>
        <w:widowControl w:val="0"/>
        <w:numPr>
          <w:ilvl w:val="12"/>
          <w:numId w:val="0"/>
        </w:numPr>
        <w:tabs>
          <w:tab w:val="clear" w:pos="567"/>
        </w:tabs>
        <w:rPr>
          <w:b/>
          <w:bCs/>
          <w:color w:val="000000"/>
          <w:lang w:val="es-ES"/>
        </w:rPr>
      </w:pPr>
    </w:p>
    <w:p w14:paraId="745481BF" w14:textId="77777777" w:rsidR="0042091D" w:rsidRPr="000D7368" w:rsidRDefault="0042091D" w:rsidP="0035433F">
      <w:pPr>
        <w:pStyle w:val="Endnotentext"/>
        <w:widowControl w:val="0"/>
        <w:numPr>
          <w:ilvl w:val="0"/>
          <w:numId w:val="14"/>
        </w:numPr>
        <w:tabs>
          <w:tab w:val="clear" w:pos="567"/>
        </w:tabs>
        <w:ind w:left="567" w:hanging="567"/>
        <w:rPr>
          <w:color w:val="000000"/>
          <w:lang w:val="es-ES"/>
        </w:rPr>
      </w:pPr>
      <w:r w:rsidRPr="000D7368">
        <w:rPr>
          <w:b/>
          <w:bCs/>
          <w:color w:val="000000"/>
          <w:lang w:val="es-ES"/>
        </w:rPr>
        <w:t xml:space="preserve">Leucemia mieloide crónica (LMC). </w:t>
      </w:r>
      <w:r w:rsidRPr="000D7368">
        <w:rPr>
          <w:color w:val="000000"/>
          <w:lang w:val="es-ES"/>
        </w:rPr>
        <w:t>La leucemia es un cáncer de las células blancas de la sangre. Estas células blancas normalmente ayudan al cuerpo a combatir infecciones. La leucemia mieloide crónica es una forma de leucemia en la que ciertas células blancas anormales (llamadas células mieloides) empiezan a crecer sin control.</w:t>
      </w:r>
    </w:p>
    <w:p w14:paraId="69027252" w14:textId="77777777" w:rsidR="0042091D" w:rsidRPr="000D7368" w:rsidRDefault="0042091D" w:rsidP="00143856">
      <w:pPr>
        <w:pStyle w:val="Default"/>
        <w:spacing w:after="23"/>
        <w:rPr>
          <w:lang w:val="es-ES"/>
        </w:rPr>
      </w:pPr>
    </w:p>
    <w:p w14:paraId="1DE8B066" w14:textId="77777777" w:rsidR="0042091D" w:rsidRPr="000D7368" w:rsidRDefault="0042091D" w:rsidP="00143856">
      <w:pPr>
        <w:pStyle w:val="Default"/>
        <w:spacing w:after="23"/>
        <w:rPr>
          <w:lang w:val="es-ES"/>
        </w:rPr>
      </w:pPr>
      <w:r w:rsidRPr="000D7368">
        <w:rPr>
          <w:sz w:val="22"/>
          <w:szCs w:val="22"/>
          <w:lang w:val="es-ES"/>
        </w:rPr>
        <w:t>En pacientes adultos, Imatinib Actavis se utiliza para tratar la fase más avanzada de la enfermedad (crisis blástica). En niños y adolescentes, Imatinib Actavis puede ser utilizado en diferentes fases de la enfermedad (fase acelerada, crónica y crisis blástica).</w:t>
      </w:r>
    </w:p>
    <w:p w14:paraId="02C3EF28" w14:textId="77777777" w:rsidR="0042091D" w:rsidRPr="000D7368" w:rsidRDefault="0042091D" w:rsidP="00143856">
      <w:pPr>
        <w:pStyle w:val="Default"/>
        <w:spacing w:after="23"/>
        <w:rPr>
          <w:sz w:val="22"/>
          <w:szCs w:val="22"/>
          <w:lang w:val="es-ES"/>
        </w:rPr>
      </w:pPr>
    </w:p>
    <w:p w14:paraId="31BA8A8E" w14:textId="77777777" w:rsidR="0042091D" w:rsidRPr="000D7368" w:rsidRDefault="0042091D" w:rsidP="006F26D3">
      <w:pPr>
        <w:pStyle w:val="Default"/>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Leucemia linfoblástica aguda cromosoma Filadelfia positivo (LLA Ph-positivo)</w:t>
      </w:r>
      <w:r w:rsidRPr="000D7368">
        <w:rPr>
          <w:sz w:val="22"/>
          <w:szCs w:val="22"/>
          <w:lang w:val="es-ES"/>
        </w:rPr>
        <w:t>. La leucemia es un cáncer de las células blancas de la sangre. Estas células blancas normalmente ayudan al cuerpo a combatir infecciones. La leucemia linfoblástica aguda es una forma de leucemia en que unas células blancas anormales (llamadas linfoblastos) empiezan a crecer sin control. Imatinib Actavis inhibe el crecimiento de estas células.</w:t>
      </w:r>
    </w:p>
    <w:p w14:paraId="5C6225D4" w14:textId="77777777" w:rsidR="0042091D" w:rsidRPr="000D7368" w:rsidRDefault="0042091D" w:rsidP="006F26D3">
      <w:pPr>
        <w:pStyle w:val="Default"/>
        <w:ind w:left="567" w:hanging="567"/>
        <w:rPr>
          <w:sz w:val="22"/>
          <w:szCs w:val="22"/>
          <w:lang w:val="es-ES"/>
        </w:rPr>
      </w:pPr>
    </w:p>
    <w:p w14:paraId="3C52285B" w14:textId="77777777" w:rsidR="0042091D" w:rsidRPr="000D7368" w:rsidRDefault="0042091D" w:rsidP="006F26D3">
      <w:pPr>
        <w:pStyle w:val="Default"/>
        <w:ind w:left="567" w:hanging="567"/>
        <w:rPr>
          <w:b/>
          <w:bCs/>
          <w:sz w:val="22"/>
          <w:szCs w:val="22"/>
          <w:lang w:val="es-ES"/>
        </w:rPr>
      </w:pPr>
      <w:r w:rsidRPr="000D7368">
        <w:rPr>
          <w:b/>
          <w:bCs/>
          <w:sz w:val="22"/>
          <w:szCs w:val="22"/>
          <w:lang w:val="es-ES"/>
        </w:rPr>
        <w:t>Imatinib Actavis también es un tratamiento para adultos para:</w:t>
      </w:r>
    </w:p>
    <w:p w14:paraId="36E30BF1" w14:textId="77777777" w:rsidR="0042091D" w:rsidRPr="000D7368" w:rsidRDefault="0042091D" w:rsidP="006F26D3">
      <w:pPr>
        <w:pStyle w:val="Default"/>
        <w:ind w:left="567" w:hanging="567"/>
        <w:rPr>
          <w:lang w:val="es-ES"/>
        </w:rPr>
      </w:pPr>
    </w:p>
    <w:p w14:paraId="3F4DF112" w14:textId="77777777" w:rsidR="0042091D" w:rsidRPr="000D7368" w:rsidRDefault="0042091D" w:rsidP="006F26D3">
      <w:pPr>
        <w:pStyle w:val="Default"/>
        <w:spacing w:after="23"/>
        <w:ind w:left="567" w:hanging="567"/>
        <w:rPr>
          <w:sz w:val="22"/>
          <w:szCs w:val="22"/>
          <w:lang w:val="es-ES"/>
        </w:rPr>
      </w:pPr>
      <w:r w:rsidRPr="000D7368">
        <w:rPr>
          <w:b/>
          <w:bCs/>
          <w:sz w:val="22"/>
          <w:szCs w:val="22"/>
          <w:lang w:val="es-ES"/>
        </w:rPr>
        <w:t>-</w:t>
      </w:r>
      <w:r w:rsidRPr="000D7368">
        <w:rPr>
          <w:b/>
          <w:bCs/>
          <w:sz w:val="22"/>
          <w:szCs w:val="22"/>
          <w:lang w:val="es-ES"/>
        </w:rPr>
        <w:tab/>
        <w:t>Síndromes mielodisplásicos/mieloproliferativos (SMD/SMP)</w:t>
      </w:r>
      <w:r w:rsidRPr="000D7368">
        <w:rPr>
          <w:sz w:val="22"/>
          <w:szCs w:val="22"/>
          <w:lang w:val="es-ES"/>
        </w:rPr>
        <w:t xml:space="preserve">. Éstos son un grupo de enfermedades de la sangre en que algunas células de la sangre empiezan a crecer sin control. Imatinib Actavis inhibe el crecimiento de estas células en un cierto subtipo de estas enfermedades. </w:t>
      </w:r>
    </w:p>
    <w:p w14:paraId="2C26152F" w14:textId="77777777" w:rsidR="0042091D" w:rsidRPr="000D7368" w:rsidRDefault="0042091D" w:rsidP="006F26D3">
      <w:pPr>
        <w:pStyle w:val="Default"/>
        <w:spacing w:after="23"/>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Síndrome hipereosinofílico (SHE) y/o leucemia eosinofílica crónica (LEC)</w:t>
      </w:r>
      <w:r w:rsidRPr="000D7368">
        <w:rPr>
          <w:sz w:val="22"/>
          <w:szCs w:val="22"/>
          <w:lang w:val="es-ES"/>
        </w:rPr>
        <w:t xml:space="preserve">. Éstas son enfermedades de la sangre en las que unas células de la sangre (llamadas eosinófilos) empiezan a crecer sin control. Imatinib Actavis inhibe el crecimiento de estas células en cierto subtipo de estas enfermedades. </w:t>
      </w:r>
    </w:p>
    <w:p w14:paraId="4C077727" w14:textId="77777777" w:rsidR="0042091D" w:rsidRPr="000D7368" w:rsidRDefault="0042091D" w:rsidP="006F26D3">
      <w:pPr>
        <w:pStyle w:val="Default"/>
        <w:spacing w:after="23"/>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Dermatofibrosarcoma protuberans (DFSP)</w:t>
      </w:r>
      <w:r w:rsidRPr="000D7368">
        <w:rPr>
          <w:sz w:val="22"/>
          <w:szCs w:val="22"/>
          <w:lang w:val="es-ES"/>
        </w:rPr>
        <w:t>. El DFSP es un cáncer del tejido que está debajo de la piel en que algunas células empiezan a crecer sin control. Imatinib Actavis inhibe el crecimiento de estas células.</w:t>
      </w:r>
    </w:p>
    <w:p w14:paraId="5572ED28" w14:textId="77777777" w:rsidR="0042091D" w:rsidRPr="000D7368" w:rsidRDefault="0042091D" w:rsidP="006F26D3">
      <w:pPr>
        <w:pStyle w:val="Default"/>
        <w:spacing w:after="23"/>
        <w:ind w:left="567" w:hanging="567"/>
        <w:rPr>
          <w:sz w:val="22"/>
          <w:szCs w:val="22"/>
          <w:lang w:val="es-ES"/>
        </w:rPr>
      </w:pPr>
    </w:p>
    <w:p w14:paraId="3500F724" w14:textId="77777777" w:rsidR="0042091D" w:rsidRPr="000D7368" w:rsidRDefault="0042091D" w:rsidP="00FF6937">
      <w:pPr>
        <w:pStyle w:val="Endnotentext"/>
        <w:widowControl w:val="0"/>
        <w:tabs>
          <w:tab w:val="clear" w:pos="567"/>
        </w:tabs>
        <w:rPr>
          <w:lang w:val="es-ES"/>
        </w:rPr>
      </w:pPr>
      <w:r w:rsidRPr="000D7368">
        <w:rPr>
          <w:lang w:val="es-ES"/>
        </w:rPr>
        <w:t>En el resto de este prospecto, se utilizarán las abreviaturas cuando se hable de estas enfermedades.</w:t>
      </w:r>
    </w:p>
    <w:p w14:paraId="0115F13B" w14:textId="77777777" w:rsidR="0042091D" w:rsidRPr="000D7368" w:rsidRDefault="0042091D" w:rsidP="00FF6937">
      <w:pPr>
        <w:pStyle w:val="Endnotentext"/>
        <w:widowControl w:val="0"/>
        <w:tabs>
          <w:tab w:val="clear" w:pos="567"/>
        </w:tabs>
        <w:rPr>
          <w:lang w:val="es-ES"/>
        </w:rPr>
      </w:pPr>
    </w:p>
    <w:p w14:paraId="41D40D0C" w14:textId="77777777" w:rsidR="0042091D" w:rsidRPr="000D7368" w:rsidRDefault="0042091D" w:rsidP="006A350B">
      <w:pPr>
        <w:pStyle w:val="Endnotentext"/>
        <w:widowControl w:val="0"/>
        <w:numPr>
          <w:ilvl w:val="12"/>
          <w:numId w:val="0"/>
        </w:numPr>
        <w:tabs>
          <w:tab w:val="clear" w:pos="567"/>
        </w:tabs>
        <w:rPr>
          <w:color w:val="000000"/>
          <w:lang w:val="es-ES"/>
        </w:rPr>
      </w:pPr>
      <w:r w:rsidRPr="000D7368">
        <w:rPr>
          <w:color w:val="000000"/>
          <w:lang w:val="es-ES"/>
        </w:rPr>
        <w:t xml:space="preserve">Si tiene alguna pregunta sobre cómo actúa </w:t>
      </w:r>
      <w:r w:rsidRPr="000D7368">
        <w:rPr>
          <w:lang w:val="es-ES"/>
        </w:rPr>
        <w:t>Imatinib Actavis</w:t>
      </w:r>
      <w:r w:rsidRPr="000D7368">
        <w:rPr>
          <w:color w:val="000000"/>
          <w:lang w:val="es-ES"/>
        </w:rPr>
        <w:t xml:space="preserve"> o porqué este medicamento se le ha recetado a usted, pregunte a su médico.</w:t>
      </w:r>
    </w:p>
    <w:p w14:paraId="7F054A11" w14:textId="77777777" w:rsidR="0042091D" w:rsidRPr="000D7368" w:rsidRDefault="0042091D" w:rsidP="00D32BA5">
      <w:pPr>
        <w:pStyle w:val="Endnotentext"/>
        <w:widowControl w:val="0"/>
        <w:tabs>
          <w:tab w:val="clear" w:pos="567"/>
        </w:tabs>
        <w:rPr>
          <w:color w:val="000000"/>
          <w:lang w:val="es-ES"/>
        </w:rPr>
      </w:pPr>
    </w:p>
    <w:p w14:paraId="08F76923" w14:textId="77777777" w:rsidR="0042091D" w:rsidRPr="000D7368" w:rsidRDefault="0042091D">
      <w:pPr>
        <w:tabs>
          <w:tab w:val="clear" w:pos="567"/>
        </w:tabs>
        <w:spacing w:line="240" w:lineRule="auto"/>
        <w:ind w:right="-2"/>
        <w:rPr>
          <w:noProof/>
          <w:lang w:val="es-ES"/>
        </w:rPr>
      </w:pPr>
    </w:p>
    <w:p w14:paraId="16891A0A" w14:textId="77777777" w:rsidR="0042091D" w:rsidRPr="000D7368" w:rsidRDefault="0042091D" w:rsidP="0035433F">
      <w:pPr>
        <w:numPr>
          <w:ilvl w:val="0"/>
          <w:numId w:val="11"/>
        </w:numPr>
        <w:tabs>
          <w:tab w:val="clear" w:pos="570"/>
        </w:tabs>
        <w:spacing w:line="240" w:lineRule="auto"/>
        <w:ind w:right="-2"/>
        <w:rPr>
          <w:b/>
          <w:bCs/>
          <w:noProof/>
          <w:lang w:val="es-ES"/>
        </w:rPr>
      </w:pPr>
      <w:r w:rsidRPr="000D7368">
        <w:rPr>
          <w:b/>
          <w:bCs/>
          <w:noProof/>
          <w:lang w:val="es-ES"/>
        </w:rPr>
        <w:t>Qué necesita saber antes de empezar a tomar Imatinib Actavis</w:t>
      </w:r>
    </w:p>
    <w:p w14:paraId="24B8BF8F" w14:textId="77777777" w:rsidR="0042091D" w:rsidRPr="000D7368" w:rsidRDefault="0042091D" w:rsidP="006A350B">
      <w:pPr>
        <w:tabs>
          <w:tab w:val="clear" w:pos="567"/>
        </w:tabs>
        <w:spacing w:line="240" w:lineRule="auto"/>
        <w:ind w:right="-2"/>
        <w:rPr>
          <w:noProof/>
          <w:lang w:val="es-ES"/>
        </w:rPr>
      </w:pPr>
    </w:p>
    <w:p w14:paraId="5E99A731" w14:textId="77777777" w:rsidR="0042091D" w:rsidRPr="000D7368" w:rsidRDefault="0042091D" w:rsidP="006A350B">
      <w:pPr>
        <w:tabs>
          <w:tab w:val="clear" w:pos="567"/>
        </w:tabs>
        <w:spacing w:line="240" w:lineRule="auto"/>
        <w:ind w:right="-2"/>
        <w:rPr>
          <w:lang w:val="es-ES"/>
        </w:rPr>
      </w:pPr>
      <w:r w:rsidRPr="000D7368">
        <w:rPr>
          <w:color w:val="000000"/>
          <w:lang w:val="es-ES"/>
        </w:rPr>
        <w:t>Solamente un médico con experiencia en medicamentos para tratar cánceres de células sanguíneas o tumores sólidos le recetará</w:t>
      </w:r>
      <w:r w:rsidRPr="000D7368">
        <w:rPr>
          <w:lang w:val="es-ES"/>
        </w:rPr>
        <w:t xml:space="preserve"> Imatinib Actavis.</w:t>
      </w:r>
    </w:p>
    <w:p w14:paraId="47AFDF43" w14:textId="77777777" w:rsidR="0042091D" w:rsidRPr="000D7368" w:rsidRDefault="0042091D" w:rsidP="006A350B">
      <w:pPr>
        <w:tabs>
          <w:tab w:val="clear" w:pos="567"/>
        </w:tabs>
        <w:spacing w:line="240" w:lineRule="auto"/>
        <w:ind w:right="-2"/>
        <w:rPr>
          <w:lang w:val="es-ES"/>
        </w:rPr>
      </w:pPr>
    </w:p>
    <w:p w14:paraId="4114ECB9" w14:textId="77777777" w:rsidR="0042091D" w:rsidRPr="000D7368" w:rsidRDefault="0042091D" w:rsidP="006A350B">
      <w:pPr>
        <w:widowControl w:val="0"/>
        <w:numPr>
          <w:ilvl w:val="12"/>
          <w:numId w:val="0"/>
        </w:numPr>
        <w:ind w:right="-2"/>
        <w:rPr>
          <w:color w:val="000000"/>
          <w:lang w:val="es-ES"/>
        </w:rPr>
      </w:pPr>
      <w:r w:rsidRPr="000D7368">
        <w:rPr>
          <w:color w:val="000000"/>
          <w:lang w:val="es-ES"/>
        </w:rPr>
        <w:t>Siga cuidadosamente todas las instrucciones de su médico, aunque éstas sean diferentes de la información general contenida en este prospecto.</w:t>
      </w:r>
    </w:p>
    <w:p w14:paraId="5ACA57D0" w14:textId="77777777" w:rsidR="0042091D" w:rsidRPr="000D7368" w:rsidRDefault="0042091D" w:rsidP="006A350B">
      <w:pPr>
        <w:tabs>
          <w:tab w:val="clear" w:pos="567"/>
        </w:tabs>
        <w:spacing w:line="240" w:lineRule="auto"/>
        <w:ind w:right="-2"/>
        <w:rPr>
          <w:noProof/>
          <w:lang w:val="es-ES"/>
        </w:rPr>
      </w:pPr>
    </w:p>
    <w:p w14:paraId="1F97A1E7" w14:textId="7212A378" w:rsidR="0042091D" w:rsidRPr="000D7368" w:rsidRDefault="0042091D">
      <w:pPr>
        <w:numPr>
          <w:ilvl w:val="12"/>
          <w:numId w:val="0"/>
        </w:numPr>
        <w:tabs>
          <w:tab w:val="clear" w:pos="567"/>
        </w:tabs>
        <w:spacing w:line="240" w:lineRule="auto"/>
        <w:outlineLvl w:val="0"/>
        <w:rPr>
          <w:lang w:val="es-ES"/>
        </w:rPr>
      </w:pPr>
      <w:r w:rsidRPr="000D7368">
        <w:rPr>
          <w:b/>
          <w:bCs/>
          <w:noProof/>
          <w:lang w:val="es-ES"/>
        </w:rPr>
        <w:t>No tome Imatinib Actavis</w:t>
      </w:r>
    </w:p>
    <w:p w14:paraId="172ADE82" w14:textId="77777777" w:rsidR="0042091D" w:rsidRPr="000D7368" w:rsidRDefault="0042091D">
      <w:pPr>
        <w:numPr>
          <w:ilvl w:val="12"/>
          <w:numId w:val="0"/>
        </w:numPr>
        <w:tabs>
          <w:tab w:val="clear" w:pos="567"/>
        </w:tabs>
        <w:spacing w:line="240" w:lineRule="auto"/>
        <w:ind w:left="567" w:hanging="567"/>
        <w:rPr>
          <w:noProof/>
          <w:lang w:val="es-ES"/>
        </w:rPr>
      </w:pPr>
      <w:r w:rsidRPr="000D7368">
        <w:rPr>
          <w:noProof/>
          <w:lang w:val="es-ES"/>
        </w:rPr>
        <w:t>-</w:t>
      </w:r>
      <w:r w:rsidRPr="000D7368">
        <w:rPr>
          <w:noProof/>
          <w:lang w:val="es-ES"/>
        </w:rPr>
        <w:tab/>
        <w:t>si es alérgico al imatinib o a alguno de los demás componentes de este medicamento (incluidos en la sección 6).</w:t>
      </w:r>
    </w:p>
    <w:p w14:paraId="62A6CE8E" w14:textId="77777777" w:rsidR="0042091D" w:rsidRPr="000D7368" w:rsidRDefault="0042091D">
      <w:pPr>
        <w:numPr>
          <w:ilvl w:val="12"/>
          <w:numId w:val="0"/>
        </w:numPr>
        <w:tabs>
          <w:tab w:val="clear" w:pos="567"/>
        </w:tabs>
        <w:spacing w:line="240" w:lineRule="auto"/>
        <w:ind w:left="567" w:hanging="567"/>
        <w:rPr>
          <w:noProof/>
          <w:lang w:val="es-ES"/>
        </w:rPr>
      </w:pPr>
    </w:p>
    <w:p w14:paraId="344F19AB" w14:textId="77777777" w:rsidR="0042091D" w:rsidRPr="000D7368" w:rsidRDefault="0042091D" w:rsidP="005A189F">
      <w:pPr>
        <w:widowControl w:val="0"/>
        <w:numPr>
          <w:ilvl w:val="12"/>
          <w:numId w:val="0"/>
        </w:numPr>
        <w:ind w:left="567" w:right="-2" w:hanging="567"/>
        <w:rPr>
          <w:b/>
          <w:bCs/>
          <w:color w:val="000000"/>
          <w:lang w:val="es-ES"/>
        </w:rPr>
      </w:pPr>
      <w:r w:rsidRPr="000D7368">
        <w:rPr>
          <w:color w:val="000000"/>
          <w:lang w:val="es-ES"/>
        </w:rPr>
        <w:t xml:space="preserve">Si este caso le aplica a usted, </w:t>
      </w:r>
      <w:r w:rsidRPr="000D7368">
        <w:rPr>
          <w:b/>
          <w:bCs/>
          <w:color w:val="000000"/>
          <w:lang w:val="es-ES"/>
        </w:rPr>
        <w:t>informe a su médico y no tome Imatinib Actavis.</w:t>
      </w:r>
    </w:p>
    <w:p w14:paraId="5998872B" w14:textId="77777777" w:rsidR="0042091D" w:rsidRPr="000D7368" w:rsidRDefault="0042091D" w:rsidP="005A189F">
      <w:pPr>
        <w:widowControl w:val="0"/>
        <w:numPr>
          <w:ilvl w:val="12"/>
          <w:numId w:val="0"/>
        </w:numPr>
        <w:ind w:left="567" w:right="-2" w:hanging="567"/>
        <w:rPr>
          <w:color w:val="000000"/>
          <w:lang w:val="es-ES"/>
        </w:rPr>
      </w:pPr>
    </w:p>
    <w:p w14:paraId="4B86527D" w14:textId="77777777" w:rsidR="0042091D" w:rsidRPr="000D7368" w:rsidRDefault="0042091D" w:rsidP="005A189F">
      <w:pPr>
        <w:widowControl w:val="0"/>
        <w:numPr>
          <w:ilvl w:val="12"/>
          <w:numId w:val="0"/>
        </w:numPr>
        <w:ind w:left="567" w:right="-2" w:hanging="567"/>
        <w:rPr>
          <w:color w:val="000000"/>
          <w:lang w:val="es-ES"/>
        </w:rPr>
      </w:pPr>
      <w:r w:rsidRPr="000D7368">
        <w:rPr>
          <w:color w:val="000000"/>
          <w:lang w:val="es-ES"/>
        </w:rPr>
        <w:t>Si usted cree que puede ser alérgico pero no está seguro, pida consejo a su médico.</w:t>
      </w:r>
    </w:p>
    <w:p w14:paraId="7B176564" w14:textId="77777777" w:rsidR="0042091D" w:rsidRPr="000D7368" w:rsidRDefault="0042091D">
      <w:pPr>
        <w:numPr>
          <w:ilvl w:val="12"/>
          <w:numId w:val="0"/>
        </w:numPr>
        <w:tabs>
          <w:tab w:val="clear" w:pos="567"/>
        </w:tabs>
        <w:spacing w:line="240" w:lineRule="auto"/>
        <w:ind w:left="567" w:hanging="567"/>
        <w:rPr>
          <w:lang w:val="es-ES"/>
        </w:rPr>
      </w:pPr>
    </w:p>
    <w:p w14:paraId="4B99A151" w14:textId="77777777" w:rsidR="0042091D" w:rsidRPr="000D7368" w:rsidRDefault="0042091D">
      <w:pPr>
        <w:numPr>
          <w:ilvl w:val="12"/>
          <w:numId w:val="0"/>
        </w:numPr>
        <w:tabs>
          <w:tab w:val="clear" w:pos="567"/>
        </w:tabs>
        <w:spacing w:line="240" w:lineRule="auto"/>
        <w:ind w:right="-2"/>
        <w:outlineLvl w:val="0"/>
        <w:rPr>
          <w:noProof/>
          <w:lang w:val="es-ES"/>
        </w:rPr>
      </w:pPr>
      <w:r w:rsidRPr="000D7368">
        <w:rPr>
          <w:b/>
          <w:bCs/>
          <w:noProof/>
          <w:lang w:val="es-ES"/>
        </w:rPr>
        <w:t>Advertencias y precauciones</w:t>
      </w:r>
    </w:p>
    <w:p w14:paraId="5FCE8128" w14:textId="77777777" w:rsidR="0042091D" w:rsidRPr="000D7368" w:rsidRDefault="0042091D">
      <w:pPr>
        <w:numPr>
          <w:ilvl w:val="12"/>
          <w:numId w:val="0"/>
        </w:numPr>
        <w:tabs>
          <w:tab w:val="clear" w:pos="567"/>
        </w:tabs>
        <w:spacing w:line="240" w:lineRule="auto"/>
        <w:rPr>
          <w:noProof/>
          <w:lang w:val="es-ES"/>
        </w:rPr>
      </w:pPr>
      <w:r w:rsidRPr="000D7368">
        <w:rPr>
          <w:noProof/>
          <w:lang w:val="es-ES"/>
        </w:rPr>
        <w:t>Consulte a su médico antes de empezar a tomar Imatinib Actavis:</w:t>
      </w:r>
    </w:p>
    <w:p w14:paraId="103DC87B" w14:textId="77777777" w:rsidR="0042091D" w:rsidRPr="000D7368" w:rsidRDefault="0042091D" w:rsidP="00392057">
      <w:pPr>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si tiene o ha tenido alguna vez un problema de hígado, riñón o corazón.</w:t>
      </w:r>
    </w:p>
    <w:p w14:paraId="2D40CE35" w14:textId="77777777" w:rsidR="0042091D" w:rsidRPr="000D7368" w:rsidRDefault="0042091D" w:rsidP="00392057">
      <w:pPr>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si está tomando el medicamento levotiroxina porque le han extirpado el tiroides.</w:t>
      </w:r>
    </w:p>
    <w:p w14:paraId="2A339196" w14:textId="77777777" w:rsidR="0042091D" w:rsidRPr="000D7368" w:rsidRDefault="0042091D" w:rsidP="009D5F3B">
      <w:pPr>
        <w:widowControl w:val="0"/>
        <w:numPr>
          <w:ilvl w:val="12"/>
          <w:numId w:val="0"/>
        </w:numPr>
        <w:tabs>
          <w:tab w:val="clear" w:pos="567"/>
        </w:tabs>
        <w:ind w:left="567" w:hanging="567"/>
        <w:rPr>
          <w:color w:val="000000"/>
          <w:lang w:val="es-ES"/>
        </w:rPr>
      </w:pPr>
      <w:r w:rsidRPr="000D7368">
        <w:rPr>
          <w:color w:val="000000"/>
          <w:lang w:val="es-ES"/>
        </w:rPr>
        <w:t>-         si alguna vez ha tenido o podría tener en este momento una infección por el virus de la hepatitis B. Esto se debe a que Imatinib Actavis podría hacer que la hepatitis B se volviese activa de nuevo, lo que puede resultar mortal en algunos casos. El médico deberá comprobar atentamente si hay signos de esta infección antes de comenzar el tratamiento.</w:t>
      </w:r>
    </w:p>
    <w:p w14:paraId="1764E22A" w14:textId="77777777" w:rsidR="00356415" w:rsidRPr="000D7368" w:rsidRDefault="00356415" w:rsidP="00356415">
      <w:pPr>
        <w:widowControl w:val="0"/>
        <w:numPr>
          <w:ilvl w:val="0"/>
          <w:numId w:val="44"/>
        </w:numPr>
        <w:tabs>
          <w:tab w:val="clear" w:pos="567"/>
        </w:tabs>
        <w:spacing w:line="240" w:lineRule="auto"/>
        <w:ind w:left="567" w:hanging="567"/>
        <w:rPr>
          <w:color w:val="000000"/>
          <w:lang w:val="es-ES"/>
        </w:rPr>
      </w:pPr>
      <w:r w:rsidRPr="000D7368">
        <w:rPr>
          <w:color w:val="000000"/>
          <w:lang w:val="es-ES"/>
        </w:rPr>
        <w:t>si mientras esté tomando Imatinib Actavis le aparecieran moratones, sangrados, fiebre, fatiga y confusión, por favor contacte con su médico. Esto podría ser una señal de daño de los vasos sanguíneos llamada microangiopatía trombótica (MAT).</w:t>
      </w:r>
    </w:p>
    <w:p w14:paraId="1445215A" w14:textId="77777777" w:rsidR="0042091D" w:rsidRPr="000D7368" w:rsidRDefault="0042091D" w:rsidP="00392057">
      <w:pPr>
        <w:widowControl w:val="0"/>
        <w:rPr>
          <w:color w:val="000000"/>
          <w:lang w:val="es-ES"/>
        </w:rPr>
      </w:pPr>
      <w:r w:rsidRPr="000D7368">
        <w:rPr>
          <w:color w:val="000000"/>
          <w:lang w:val="es-ES"/>
        </w:rPr>
        <w:t xml:space="preserve">Si alguno de estos casos es aplicable a usted, </w:t>
      </w:r>
      <w:r w:rsidRPr="000D7368">
        <w:rPr>
          <w:b/>
          <w:bCs/>
          <w:color w:val="000000"/>
          <w:lang w:val="es-ES"/>
        </w:rPr>
        <w:t>informe a su médico antes de tomar Imatinib Actavis.</w:t>
      </w:r>
    </w:p>
    <w:p w14:paraId="3B1D4719" w14:textId="77777777" w:rsidR="0042091D" w:rsidRPr="000D7368" w:rsidRDefault="0042091D" w:rsidP="00392057">
      <w:pPr>
        <w:widowControl w:val="0"/>
        <w:rPr>
          <w:color w:val="000000"/>
          <w:lang w:val="es-ES"/>
        </w:rPr>
      </w:pPr>
    </w:p>
    <w:p w14:paraId="6D3D55E8" w14:textId="77777777" w:rsidR="0042091D" w:rsidRPr="000D7368" w:rsidRDefault="0042091D" w:rsidP="00392057">
      <w:pPr>
        <w:widowControl w:val="0"/>
        <w:rPr>
          <w:color w:val="000000"/>
          <w:lang w:val="es-ES"/>
        </w:rPr>
      </w:pPr>
      <w:r w:rsidRPr="000D7368">
        <w:rPr>
          <w:color w:val="000000"/>
          <w:lang w:val="es-ES"/>
        </w:rPr>
        <w:t>Es posible que aumente su sensibilidad al sol mientras esté tomando Imatinib Actavis. Es importante que cubra las zonas de la piel que estén expuestas al sol y utilice protector solar de protección alta. Estas precauciones también aplican a los niños.</w:t>
      </w:r>
    </w:p>
    <w:p w14:paraId="65159E97" w14:textId="77777777" w:rsidR="0042091D" w:rsidRPr="000D7368" w:rsidRDefault="0042091D" w:rsidP="00392057">
      <w:pPr>
        <w:widowControl w:val="0"/>
        <w:rPr>
          <w:color w:val="000000"/>
          <w:lang w:val="es-ES"/>
        </w:rPr>
      </w:pPr>
    </w:p>
    <w:p w14:paraId="0971E3B2" w14:textId="77777777" w:rsidR="0042091D" w:rsidRPr="000D7368" w:rsidRDefault="0042091D" w:rsidP="00D80202">
      <w:pPr>
        <w:widowControl w:val="0"/>
        <w:tabs>
          <w:tab w:val="clear" w:pos="567"/>
        </w:tabs>
        <w:rPr>
          <w:color w:val="000000"/>
          <w:lang w:val="es-ES"/>
        </w:rPr>
      </w:pPr>
      <w:r w:rsidRPr="000D7368">
        <w:rPr>
          <w:b/>
          <w:bCs/>
          <w:color w:val="000000"/>
          <w:lang w:val="es-ES"/>
        </w:rPr>
        <w:t xml:space="preserve">Durante el tratamiento con Imatinib Actavis, informe a su médico inmediatamente </w:t>
      </w:r>
      <w:r w:rsidRPr="000D7368">
        <w:rPr>
          <w:color w:val="000000"/>
          <w:lang w:val="es-ES"/>
        </w:rPr>
        <w:t>si aumenta de peso muy rápidamente. Imatinib Actavis puede causar retención de agua en el cuerpo (retención de líquidos grave).</w:t>
      </w:r>
    </w:p>
    <w:p w14:paraId="7138D929" w14:textId="77777777" w:rsidR="0042091D" w:rsidRPr="000D7368" w:rsidRDefault="0042091D" w:rsidP="00392057">
      <w:pPr>
        <w:widowControl w:val="0"/>
        <w:rPr>
          <w:color w:val="000000"/>
          <w:lang w:val="es-ES"/>
        </w:rPr>
      </w:pPr>
    </w:p>
    <w:p w14:paraId="2CEFEE42" w14:textId="77777777" w:rsidR="0042091D" w:rsidRPr="000D7368" w:rsidRDefault="0042091D" w:rsidP="00392057">
      <w:pPr>
        <w:widowControl w:val="0"/>
        <w:rPr>
          <w:color w:val="000000"/>
          <w:lang w:val="es-ES"/>
        </w:rPr>
      </w:pPr>
      <w:r w:rsidRPr="000D7368">
        <w:rPr>
          <w:color w:val="000000"/>
          <w:lang w:val="es-ES"/>
        </w:rPr>
        <w:t>Mientras esté tomando Imatinib Actavis, su médico comprobará con regularidad si el medicamento está actuando. También se le realizarán análisis de sangre y será pesado con regularidad.</w:t>
      </w:r>
    </w:p>
    <w:p w14:paraId="0B943744" w14:textId="77777777" w:rsidR="0042091D" w:rsidRPr="000D7368" w:rsidRDefault="0042091D" w:rsidP="00392057">
      <w:pPr>
        <w:widowControl w:val="0"/>
        <w:rPr>
          <w:color w:val="000000"/>
          <w:lang w:val="es-ES"/>
        </w:rPr>
      </w:pPr>
    </w:p>
    <w:p w14:paraId="5018E4A6" w14:textId="77777777" w:rsidR="0042091D" w:rsidRPr="000D7368" w:rsidRDefault="0042091D">
      <w:pPr>
        <w:numPr>
          <w:ilvl w:val="12"/>
          <w:numId w:val="0"/>
        </w:numPr>
        <w:tabs>
          <w:tab w:val="clear" w:pos="567"/>
        </w:tabs>
        <w:spacing w:line="240" w:lineRule="auto"/>
        <w:rPr>
          <w:b/>
          <w:bCs/>
          <w:noProof/>
          <w:lang w:val="es-ES"/>
        </w:rPr>
      </w:pPr>
      <w:r w:rsidRPr="000D7368">
        <w:rPr>
          <w:b/>
          <w:bCs/>
          <w:noProof/>
          <w:lang w:val="es-ES"/>
        </w:rPr>
        <w:t>Niños y adolescentes</w:t>
      </w:r>
    </w:p>
    <w:p w14:paraId="66088FF1" w14:textId="77777777" w:rsidR="0042091D" w:rsidRPr="000D7368" w:rsidRDefault="0042091D" w:rsidP="0012681B">
      <w:pPr>
        <w:widowControl w:val="0"/>
        <w:rPr>
          <w:color w:val="000000"/>
          <w:lang w:val="es-ES"/>
        </w:rPr>
      </w:pPr>
      <w:r w:rsidRPr="000D7368">
        <w:rPr>
          <w:color w:val="000000"/>
          <w:lang w:val="es-ES"/>
        </w:rPr>
        <w:t xml:space="preserve">Imatinib Actavis es también un tratamiento para niños con LMC. No hay experiencia en niños con LMC menores de 2 años de edad. </w:t>
      </w:r>
      <w:r w:rsidRPr="000D7368">
        <w:rPr>
          <w:lang w:val="es-ES"/>
        </w:rPr>
        <w:t>La experiencia en niños con LLA Ph-positivo es limitada y la experiencia en niños</w:t>
      </w:r>
      <w:r w:rsidRPr="000D7368">
        <w:rPr>
          <w:color w:val="000000"/>
          <w:lang w:val="es-ES"/>
        </w:rPr>
        <w:t xml:space="preserve"> </w:t>
      </w:r>
      <w:r w:rsidRPr="000D7368">
        <w:rPr>
          <w:lang w:val="es-ES"/>
        </w:rPr>
        <w:t>con SMD/SMP, DFSP y SHE/LEC es muy limitada.</w:t>
      </w:r>
    </w:p>
    <w:p w14:paraId="7186F002" w14:textId="77777777" w:rsidR="0042091D" w:rsidRPr="000D7368" w:rsidRDefault="0042091D" w:rsidP="0012681B">
      <w:pPr>
        <w:pStyle w:val="Endnotentext"/>
        <w:widowControl w:val="0"/>
        <w:numPr>
          <w:ilvl w:val="12"/>
          <w:numId w:val="0"/>
        </w:numPr>
        <w:tabs>
          <w:tab w:val="clear" w:pos="567"/>
        </w:tabs>
        <w:rPr>
          <w:color w:val="000000"/>
          <w:lang w:val="es-ES"/>
        </w:rPr>
      </w:pPr>
    </w:p>
    <w:p w14:paraId="60B2664D" w14:textId="77777777" w:rsidR="0042091D" w:rsidRPr="000D7368" w:rsidRDefault="0042091D" w:rsidP="0012681B">
      <w:pPr>
        <w:pStyle w:val="Endnotentext"/>
        <w:widowControl w:val="0"/>
        <w:numPr>
          <w:ilvl w:val="12"/>
          <w:numId w:val="0"/>
        </w:numPr>
        <w:tabs>
          <w:tab w:val="clear" w:pos="567"/>
        </w:tabs>
        <w:rPr>
          <w:color w:val="000000"/>
          <w:lang w:val="es-ES"/>
        </w:rPr>
      </w:pPr>
      <w:r w:rsidRPr="000D7368">
        <w:rPr>
          <w:color w:val="000000"/>
          <w:lang w:val="es-ES"/>
        </w:rPr>
        <w:t>Algunos niños y adolescentes que toman Imatinib Actavis pueden tener un crecimiento más lento de lo normal. El médico controlará el crecimiento en visitas periódicas.</w:t>
      </w:r>
    </w:p>
    <w:p w14:paraId="370B6F44" w14:textId="77777777" w:rsidR="0042091D" w:rsidRPr="000D7368" w:rsidRDefault="0042091D" w:rsidP="0012681B">
      <w:pPr>
        <w:pStyle w:val="Endnotentext"/>
        <w:widowControl w:val="0"/>
        <w:numPr>
          <w:ilvl w:val="12"/>
          <w:numId w:val="0"/>
        </w:numPr>
        <w:tabs>
          <w:tab w:val="clear" w:pos="567"/>
        </w:tabs>
        <w:rPr>
          <w:color w:val="000000"/>
          <w:lang w:val="es-ES"/>
        </w:rPr>
      </w:pPr>
    </w:p>
    <w:p w14:paraId="4CB84EA2" w14:textId="77777777" w:rsidR="0042091D" w:rsidRPr="000D7368" w:rsidRDefault="0042091D" w:rsidP="00362C8A">
      <w:pPr>
        <w:pStyle w:val="Endnotentext"/>
        <w:widowControl w:val="0"/>
        <w:rPr>
          <w:b/>
          <w:bCs/>
          <w:noProof/>
          <w:lang w:val="es-ES"/>
        </w:rPr>
      </w:pPr>
      <w:r w:rsidRPr="000D7368">
        <w:rPr>
          <w:b/>
          <w:bCs/>
          <w:noProof/>
          <w:lang w:val="es-ES"/>
        </w:rPr>
        <w:t>Otros medicamentos e Imatinib Actavis</w:t>
      </w:r>
    </w:p>
    <w:p w14:paraId="55AD68E7" w14:textId="77777777" w:rsidR="0042091D" w:rsidRPr="000D7368" w:rsidRDefault="0042091D" w:rsidP="0012681B">
      <w:pPr>
        <w:numPr>
          <w:ilvl w:val="12"/>
          <w:numId w:val="0"/>
        </w:numPr>
        <w:tabs>
          <w:tab w:val="clear" w:pos="567"/>
          <w:tab w:val="left" w:pos="8647"/>
        </w:tabs>
        <w:spacing w:line="240" w:lineRule="auto"/>
        <w:ind w:right="-2"/>
        <w:rPr>
          <w:noProof/>
          <w:lang w:val="es-ES"/>
        </w:rPr>
      </w:pPr>
      <w:r w:rsidRPr="000D7368">
        <w:rPr>
          <w:noProof/>
          <w:lang w:val="es-ES"/>
        </w:rPr>
        <w:t xml:space="preserve">Informe a su médico o farmacéutico si está tomando, ha tomado recientemente o podría tener que tomar cualquier otro medicamento, </w:t>
      </w:r>
      <w:r w:rsidRPr="000D7368">
        <w:rPr>
          <w:color w:val="000000"/>
          <w:lang w:val="es-ES"/>
        </w:rPr>
        <w:t>incluyendo los adquiridos sin receta (como paracetamol) e incluyendo los medicamentos a base de plantas medicinales (como la Hierba de San Juan). Algunos medicamentos pueden interferir con el efecto de Imatinib Actavis cuando se administran conjuntamente. Éstos pueden aumentar o disminuir el efecto de Imatinib Actavis, conduciendo a un aumento de los efectos adversos o haciendo que Imatinib Actavis sea menos efectivo. Imatinib Actavis puede producir el mismo efecto en otros medicamentos.</w:t>
      </w:r>
    </w:p>
    <w:p w14:paraId="789E4DC4" w14:textId="77777777" w:rsidR="0042091D" w:rsidRPr="000D7368" w:rsidRDefault="0042091D" w:rsidP="0012681B">
      <w:pPr>
        <w:pStyle w:val="Endnotentext"/>
        <w:widowControl w:val="0"/>
        <w:numPr>
          <w:ilvl w:val="12"/>
          <w:numId w:val="0"/>
        </w:numPr>
        <w:tabs>
          <w:tab w:val="clear" w:pos="567"/>
        </w:tabs>
        <w:rPr>
          <w:color w:val="000000"/>
          <w:lang w:val="es-ES"/>
        </w:rPr>
      </w:pPr>
    </w:p>
    <w:p w14:paraId="6C1A4EF6" w14:textId="77777777" w:rsidR="0042091D" w:rsidRPr="000D7368" w:rsidRDefault="0042091D" w:rsidP="0012681B">
      <w:pPr>
        <w:pStyle w:val="Endnotentext"/>
        <w:widowControl w:val="0"/>
        <w:numPr>
          <w:ilvl w:val="12"/>
          <w:numId w:val="0"/>
        </w:numPr>
        <w:tabs>
          <w:tab w:val="clear" w:pos="567"/>
        </w:tabs>
        <w:rPr>
          <w:color w:val="000000"/>
          <w:lang w:val="es-ES"/>
        </w:rPr>
      </w:pPr>
      <w:r w:rsidRPr="000D7368">
        <w:rPr>
          <w:color w:val="000000"/>
          <w:lang w:val="es-ES"/>
        </w:rPr>
        <w:t>Informe a su médico si está utilizando medicamentos que previenen la formación de coágulos en la sangre.</w:t>
      </w:r>
    </w:p>
    <w:p w14:paraId="48542FD3" w14:textId="77777777" w:rsidR="0042091D" w:rsidRPr="000D7368" w:rsidRDefault="0042091D">
      <w:pPr>
        <w:numPr>
          <w:ilvl w:val="12"/>
          <w:numId w:val="0"/>
        </w:numPr>
        <w:tabs>
          <w:tab w:val="clear" w:pos="567"/>
          <w:tab w:val="left" w:pos="8647"/>
        </w:tabs>
        <w:spacing w:line="240" w:lineRule="auto"/>
        <w:ind w:right="-2"/>
        <w:rPr>
          <w:lang w:val="es-ES"/>
        </w:rPr>
      </w:pPr>
    </w:p>
    <w:p w14:paraId="60BB8040" w14:textId="77777777" w:rsidR="0042091D" w:rsidRPr="000D7368" w:rsidRDefault="0042091D" w:rsidP="006F26D3">
      <w:pPr>
        <w:keepNext/>
        <w:numPr>
          <w:ilvl w:val="12"/>
          <w:numId w:val="0"/>
        </w:numPr>
        <w:tabs>
          <w:tab w:val="clear" w:pos="567"/>
        </w:tabs>
        <w:spacing w:line="240" w:lineRule="auto"/>
        <w:outlineLvl w:val="0"/>
        <w:rPr>
          <w:b/>
          <w:bCs/>
          <w:lang w:val="es-ES"/>
        </w:rPr>
      </w:pPr>
      <w:r w:rsidRPr="000D7368">
        <w:rPr>
          <w:b/>
          <w:bCs/>
          <w:noProof/>
          <w:lang w:val="es-ES"/>
        </w:rPr>
        <w:t>Embarazo, lactancia y fertilidad</w:t>
      </w:r>
    </w:p>
    <w:p w14:paraId="143405D9" w14:textId="77777777" w:rsidR="0042091D" w:rsidRPr="000D7368" w:rsidRDefault="0042091D" w:rsidP="00CB5D1F">
      <w:pPr>
        <w:numPr>
          <w:ilvl w:val="12"/>
          <w:numId w:val="0"/>
        </w:numPr>
        <w:tabs>
          <w:tab w:val="clear" w:pos="567"/>
        </w:tabs>
        <w:spacing w:line="240" w:lineRule="auto"/>
        <w:ind w:left="567" w:hanging="567"/>
        <w:rPr>
          <w:noProof/>
          <w:lang w:val="es-ES"/>
        </w:rPr>
      </w:pPr>
      <w:r w:rsidRPr="000D7368">
        <w:rPr>
          <w:noProof/>
          <w:lang w:val="es-ES"/>
        </w:rPr>
        <w:t>-</w:t>
      </w:r>
      <w:r w:rsidRPr="000D7368">
        <w:rPr>
          <w:noProof/>
          <w:lang w:val="es-ES"/>
        </w:rPr>
        <w:tab/>
        <w:t>Si está embarazada o en periodo de lactancia, cree que podría estar embarazada o tiene intención de quedarse embarazada, consulte a su médico antes de utilizar este medicamento.</w:t>
      </w:r>
    </w:p>
    <w:p w14:paraId="2AD10D35" w14:textId="77777777" w:rsidR="0042091D" w:rsidRPr="000D7368" w:rsidRDefault="0042091D" w:rsidP="0035433F">
      <w:pPr>
        <w:pStyle w:val="Endnotentext"/>
        <w:widowControl w:val="0"/>
        <w:numPr>
          <w:ilvl w:val="0"/>
          <w:numId w:val="20"/>
        </w:numPr>
        <w:tabs>
          <w:tab w:val="clear" w:pos="567"/>
          <w:tab w:val="clear" w:pos="717"/>
        </w:tabs>
        <w:ind w:left="567" w:hanging="567"/>
        <w:rPr>
          <w:color w:val="000000"/>
          <w:lang w:val="es-ES"/>
        </w:rPr>
      </w:pPr>
      <w:r w:rsidRPr="000D7368">
        <w:rPr>
          <w:color w:val="000000"/>
          <w:lang w:val="es-ES"/>
        </w:rPr>
        <w:t>No está recomendado el uso de Imatinib Actavis durante el embarazo excepto si fuese claramente necesario, ya que puede causar un daño a su bebé. Su médico comentará con usted los posibles riesgos de tomar Imatinib Actavis durante el embarazo.</w:t>
      </w:r>
    </w:p>
    <w:p w14:paraId="30F466A6" w14:textId="7341FBF4" w:rsidR="0042091D" w:rsidRPr="000D7368" w:rsidRDefault="0042091D" w:rsidP="0035433F">
      <w:pPr>
        <w:pStyle w:val="Endnotentext"/>
        <w:widowControl w:val="0"/>
        <w:numPr>
          <w:ilvl w:val="0"/>
          <w:numId w:val="20"/>
        </w:numPr>
        <w:tabs>
          <w:tab w:val="clear" w:pos="567"/>
          <w:tab w:val="clear" w:pos="717"/>
        </w:tabs>
        <w:ind w:left="567" w:hanging="567"/>
        <w:rPr>
          <w:color w:val="000000"/>
          <w:lang w:val="es-ES"/>
        </w:rPr>
      </w:pPr>
      <w:r w:rsidRPr="000D7368">
        <w:rPr>
          <w:color w:val="000000"/>
          <w:lang w:val="es-ES"/>
        </w:rPr>
        <w:t>Se recomienda a las mujeres que pudiesen quedarse embarazadas que utilicen un método anticonceptivo efectivo durante el tratamiento</w:t>
      </w:r>
      <w:r w:rsidR="00A95DA6" w:rsidRPr="000D7368">
        <w:rPr>
          <w:color w:val="000000"/>
          <w:lang w:val="es-ES"/>
        </w:rPr>
        <w:t xml:space="preserve"> y hasta 15 </w:t>
      </w:r>
      <w:r w:rsidR="008B7F64" w:rsidRPr="000D7368">
        <w:rPr>
          <w:color w:val="000000"/>
          <w:lang w:val="es-ES"/>
        </w:rPr>
        <w:t>días después de haber finalizado el tratamiento</w:t>
      </w:r>
      <w:r w:rsidRPr="000D7368">
        <w:rPr>
          <w:color w:val="000000"/>
          <w:lang w:val="es-ES"/>
        </w:rPr>
        <w:t>.</w:t>
      </w:r>
    </w:p>
    <w:p w14:paraId="2B12B138" w14:textId="4A7BC999" w:rsidR="0042091D" w:rsidRPr="000D7368" w:rsidRDefault="0042091D" w:rsidP="00CB5D1F">
      <w:pPr>
        <w:widowControl w:val="0"/>
        <w:numPr>
          <w:ilvl w:val="12"/>
          <w:numId w:val="0"/>
        </w:numPr>
        <w:ind w:left="567" w:hanging="567"/>
        <w:rPr>
          <w:color w:val="000000"/>
          <w:lang w:val="es-ES"/>
        </w:rPr>
      </w:pPr>
      <w:r w:rsidRPr="000D7368">
        <w:rPr>
          <w:color w:val="000000"/>
          <w:lang w:val="es-ES"/>
        </w:rPr>
        <w:t>-</w:t>
      </w:r>
      <w:r w:rsidRPr="000D7368">
        <w:rPr>
          <w:color w:val="000000"/>
          <w:lang w:val="es-ES"/>
        </w:rPr>
        <w:tab/>
        <w:t>No dé el pecho a su bebé durante el tratamiento con Imatinib Actavis</w:t>
      </w:r>
      <w:r w:rsidR="008B7F64" w:rsidRPr="000D7368">
        <w:rPr>
          <w:color w:val="000000"/>
          <w:lang w:val="es-ES"/>
        </w:rPr>
        <w:t xml:space="preserve"> ni</w:t>
      </w:r>
      <w:r w:rsidR="00A95DA6" w:rsidRPr="000D7368">
        <w:rPr>
          <w:color w:val="000000"/>
          <w:lang w:val="es-ES"/>
        </w:rPr>
        <w:t xml:space="preserve"> los siguientes 15 </w:t>
      </w:r>
      <w:r w:rsidR="008B7F64" w:rsidRPr="000D7368">
        <w:rPr>
          <w:color w:val="000000"/>
          <w:lang w:val="es-ES"/>
        </w:rPr>
        <w:t>días tras la finalización del tratamiento, puede hacer daño a su bebé</w:t>
      </w:r>
      <w:r w:rsidRPr="000D7368">
        <w:rPr>
          <w:color w:val="000000"/>
          <w:lang w:val="es-ES"/>
        </w:rPr>
        <w:t>.</w:t>
      </w:r>
    </w:p>
    <w:p w14:paraId="07256CB1" w14:textId="77777777" w:rsidR="0042091D" w:rsidRPr="000D7368" w:rsidRDefault="0042091D" w:rsidP="00CB5D1F">
      <w:pPr>
        <w:widowControl w:val="0"/>
        <w:numPr>
          <w:ilvl w:val="12"/>
          <w:numId w:val="0"/>
        </w:numPr>
        <w:ind w:left="567" w:hanging="567"/>
        <w:rPr>
          <w:color w:val="000000"/>
          <w:lang w:val="es-ES"/>
        </w:rPr>
      </w:pPr>
      <w:r w:rsidRPr="000D7368">
        <w:rPr>
          <w:color w:val="000000"/>
          <w:lang w:val="es-ES"/>
        </w:rPr>
        <w:t>-</w:t>
      </w:r>
      <w:r w:rsidRPr="000D7368">
        <w:rPr>
          <w:color w:val="000000"/>
          <w:lang w:val="es-ES"/>
        </w:rPr>
        <w:tab/>
        <w:t>Los pacientes que estén preocupados sobre su fertilidad mientras estén tomando Imatinib Actavis deberán consultarlo con su médico.</w:t>
      </w:r>
    </w:p>
    <w:p w14:paraId="41C77062" w14:textId="77777777" w:rsidR="0042091D" w:rsidRPr="000D7368" w:rsidRDefault="0042091D">
      <w:pPr>
        <w:numPr>
          <w:ilvl w:val="12"/>
          <w:numId w:val="0"/>
        </w:numPr>
        <w:tabs>
          <w:tab w:val="clear" w:pos="567"/>
        </w:tabs>
        <w:spacing w:line="240" w:lineRule="auto"/>
        <w:rPr>
          <w:lang w:val="es-ES"/>
        </w:rPr>
      </w:pPr>
    </w:p>
    <w:p w14:paraId="1B2F2E47" w14:textId="77777777" w:rsidR="0042091D" w:rsidRPr="000D7368" w:rsidRDefault="0042091D" w:rsidP="00CB5D1F">
      <w:pPr>
        <w:keepNext/>
        <w:numPr>
          <w:ilvl w:val="12"/>
          <w:numId w:val="0"/>
        </w:numPr>
        <w:tabs>
          <w:tab w:val="clear" w:pos="567"/>
        </w:tabs>
        <w:spacing w:line="240" w:lineRule="auto"/>
        <w:ind w:right="-2"/>
        <w:outlineLvl w:val="0"/>
        <w:rPr>
          <w:lang w:val="es-ES"/>
        </w:rPr>
      </w:pPr>
      <w:r w:rsidRPr="000D7368">
        <w:rPr>
          <w:b/>
          <w:bCs/>
          <w:noProof/>
          <w:lang w:val="es-ES"/>
        </w:rPr>
        <w:t>Conducción y uso de máquinas</w:t>
      </w:r>
    </w:p>
    <w:p w14:paraId="7C0F28FD" w14:textId="77777777" w:rsidR="0042091D" w:rsidRPr="000D7368" w:rsidRDefault="0042091D" w:rsidP="00CB5D1F">
      <w:pPr>
        <w:keepNext/>
        <w:widowControl w:val="0"/>
        <w:numPr>
          <w:ilvl w:val="12"/>
          <w:numId w:val="0"/>
        </w:numPr>
        <w:ind w:right="-29"/>
        <w:rPr>
          <w:color w:val="000000"/>
          <w:lang w:val="es-ES"/>
        </w:rPr>
      </w:pPr>
      <w:r w:rsidRPr="000D7368">
        <w:rPr>
          <w:color w:val="000000"/>
          <w:lang w:val="es-ES"/>
        </w:rPr>
        <w:t>Puede sufrir mareos o somnolencia o visión borrosa mientras está tomando este medicamento. Si esto sucede, no conduzca ni maneje herramientas o máquinas hasta que se sienta bien de nuevo.</w:t>
      </w:r>
    </w:p>
    <w:p w14:paraId="6CA471E3" w14:textId="77777777" w:rsidR="0042091D" w:rsidRPr="000D7368" w:rsidRDefault="0042091D">
      <w:pPr>
        <w:numPr>
          <w:ilvl w:val="12"/>
          <w:numId w:val="0"/>
        </w:numPr>
        <w:tabs>
          <w:tab w:val="clear" w:pos="567"/>
        </w:tabs>
        <w:spacing w:line="240" w:lineRule="auto"/>
        <w:ind w:right="-2"/>
        <w:rPr>
          <w:noProof/>
          <w:lang w:val="es-ES"/>
        </w:rPr>
      </w:pPr>
    </w:p>
    <w:p w14:paraId="7BB1F497" w14:textId="77777777" w:rsidR="00A8264A" w:rsidRPr="000D7368" w:rsidRDefault="00A8264A" w:rsidP="00A8264A">
      <w:pPr>
        <w:numPr>
          <w:ilvl w:val="12"/>
          <w:numId w:val="0"/>
        </w:numPr>
        <w:tabs>
          <w:tab w:val="clear" w:pos="567"/>
        </w:tabs>
        <w:spacing w:line="240" w:lineRule="auto"/>
        <w:ind w:right="-2"/>
        <w:rPr>
          <w:b/>
          <w:lang w:val="es-ES"/>
        </w:rPr>
      </w:pPr>
      <w:r w:rsidRPr="000D7368">
        <w:rPr>
          <w:b/>
          <w:lang w:val="es-ES"/>
        </w:rPr>
        <w:t>Imatinib Actavis contiene sodio</w:t>
      </w:r>
    </w:p>
    <w:p w14:paraId="7501510B" w14:textId="77777777" w:rsidR="00A8264A" w:rsidRPr="000D7368" w:rsidRDefault="00A8264A" w:rsidP="00A8264A">
      <w:pPr>
        <w:numPr>
          <w:ilvl w:val="12"/>
          <w:numId w:val="0"/>
        </w:numPr>
        <w:tabs>
          <w:tab w:val="clear" w:pos="567"/>
        </w:tabs>
        <w:spacing w:line="240" w:lineRule="auto"/>
        <w:ind w:right="-2"/>
        <w:rPr>
          <w:lang w:val="es-ES"/>
        </w:rPr>
      </w:pPr>
      <w:r w:rsidRPr="000D7368">
        <w:rPr>
          <w:lang w:val="es-ES"/>
        </w:rPr>
        <w:t>Este medicamento contiene menos de 1 mmol de sodio (23 mg) por cápsula dura; esto es, esencialmente “exento de sodio”.</w:t>
      </w:r>
    </w:p>
    <w:p w14:paraId="4E8F0D81" w14:textId="77777777" w:rsidR="003E3079" w:rsidRPr="000D7368" w:rsidRDefault="003E3079">
      <w:pPr>
        <w:numPr>
          <w:ilvl w:val="12"/>
          <w:numId w:val="0"/>
        </w:numPr>
        <w:tabs>
          <w:tab w:val="clear" w:pos="567"/>
        </w:tabs>
        <w:spacing w:line="240" w:lineRule="auto"/>
        <w:ind w:right="-2"/>
        <w:rPr>
          <w:noProof/>
          <w:lang w:val="es-ES"/>
        </w:rPr>
      </w:pPr>
    </w:p>
    <w:p w14:paraId="6105E71A" w14:textId="77777777" w:rsidR="0042091D" w:rsidRPr="000D7368" w:rsidRDefault="0042091D">
      <w:pPr>
        <w:numPr>
          <w:ilvl w:val="12"/>
          <w:numId w:val="0"/>
        </w:numPr>
        <w:tabs>
          <w:tab w:val="clear" w:pos="567"/>
        </w:tabs>
        <w:spacing w:line="240" w:lineRule="auto"/>
        <w:ind w:right="-2"/>
        <w:rPr>
          <w:noProof/>
          <w:lang w:val="es-ES"/>
        </w:rPr>
      </w:pPr>
    </w:p>
    <w:p w14:paraId="3A7FB719" w14:textId="77777777" w:rsidR="0042091D" w:rsidRPr="000D7368" w:rsidRDefault="0042091D" w:rsidP="0035433F">
      <w:pPr>
        <w:numPr>
          <w:ilvl w:val="0"/>
          <w:numId w:val="11"/>
        </w:numPr>
        <w:tabs>
          <w:tab w:val="clear" w:pos="570"/>
        </w:tabs>
        <w:spacing w:line="240" w:lineRule="auto"/>
        <w:ind w:right="-2"/>
        <w:rPr>
          <w:b/>
          <w:bCs/>
          <w:lang w:val="es-ES"/>
        </w:rPr>
      </w:pPr>
      <w:r w:rsidRPr="000D7368">
        <w:rPr>
          <w:b/>
          <w:bCs/>
          <w:noProof/>
          <w:lang w:val="es-ES"/>
        </w:rPr>
        <w:t>Cómo tomar Imatinib Actavis</w:t>
      </w:r>
    </w:p>
    <w:p w14:paraId="50A00E13" w14:textId="77777777" w:rsidR="0042091D" w:rsidRPr="000D7368" w:rsidRDefault="0042091D">
      <w:pPr>
        <w:numPr>
          <w:ilvl w:val="12"/>
          <w:numId w:val="0"/>
        </w:numPr>
        <w:tabs>
          <w:tab w:val="clear" w:pos="567"/>
        </w:tabs>
        <w:spacing w:line="240" w:lineRule="auto"/>
        <w:ind w:right="-2"/>
        <w:rPr>
          <w:noProof/>
          <w:lang w:val="es-ES"/>
        </w:rPr>
      </w:pPr>
    </w:p>
    <w:p w14:paraId="2748E07F" w14:textId="77777777" w:rsidR="0042091D" w:rsidRPr="000D7368" w:rsidRDefault="0042091D" w:rsidP="0027133C">
      <w:pPr>
        <w:pStyle w:val="Endnotentext"/>
        <w:widowControl w:val="0"/>
        <w:numPr>
          <w:ilvl w:val="12"/>
          <w:numId w:val="0"/>
        </w:numPr>
        <w:tabs>
          <w:tab w:val="clear" w:pos="567"/>
        </w:tabs>
        <w:rPr>
          <w:color w:val="000000"/>
          <w:lang w:val="es-ES"/>
        </w:rPr>
      </w:pPr>
      <w:r w:rsidRPr="000D7368">
        <w:rPr>
          <w:color w:val="000000"/>
          <w:lang w:val="es-ES"/>
        </w:rPr>
        <w:t>Su médico le ha prescrito Imatinib Actavis porque sufre una enfermedad grave. Imatinib Actavis puede ayudarle a combatir esta enfermedad.</w:t>
      </w:r>
    </w:p>
    <w:p w14:paraId="31D929B3" w14:textId="77777777" w:rsidR="0042091D" w:rsidRPr="000D7368" w:rsidRDefault="0042091D" w:rsidP="0027133C">
      <w:pPr>
        <w:pStyle w:val="Endnotentext"/>
        <w:widowControl w:val="0"/>
        <w:numPr>
          <w:ilvl w:val="12"/>
          <w:numId w:val="0"/>
        </w:numPr>
        <w:tabs>
          <w:tab w:val="clear" w:pos="567"/>
        </w:tabs>
        <w:rPr>
          <w:color w:val="000000"/>
          <w:lang w:val="es-ES"/>
        </w:rPr>
      </w:pPr>
    </w:p>
    <w:p w14:paraId="73218F64" w14:textId="77777777" w:rsidR="0042091D" w:rsidRPr="000D7368" w:rsidRDefault="0042091D" w:rsidP="0027133C">
      <w:pPr>
        <w:pStyle w:val="Endnotentext"/>
        <w:widowControl w:val="0"/>
        <w:numPr>
          <w:ilvl w:val="12"/>
          <w:numId w:val="0"/>
        </w:numPr>
        <w:tabs>
          <w:tab w:val="clear" w:pos="567"/>
        </w:tabs>
        <w:rPr>
          <w:color w:val="000000"/>
          <w:lang w:val="es-ES"/>
        </w:rPr>
      </w:pPr>
      <w:r w:rsidRPr="000D7368">
        <w:rPr>
          <w:color w:val="000000"/>
          <w:lang w:val="es-ES"/>
        </w:rPr>
        <w:t>Sin embargo, siga exactamente las instrucciones de administración de este medicamento indicadas por su médico o farmacéutico. Es importante que lo haga durante el tiempo que se lo indique su médico o farmacéutico. En caso de duda, consulte de nuevo a su médico o farmacéutico.</w:t>
      </w:r>
    </w:p>
    <w:p w14:paraId="6986E796" w14:textId="77777777" w:rsidR="0042091D" w:rsidRPr="000D7368" w:rsidRDefault="0042091D" w:rsidP="0027133C">
      <w:pPr>
        <w:pStyle w:val="Endnotentext"/>
        <w:widowControl w:val="0"/>
        <w:numPr>
          <w:ilvl w:val="12"/>
          <w:numId w:val="0"/>
        </w:numPr>
        <w:tabs>
          <w:tab w:val="clear" w:pos="567"/>
        </w:tabs>
        <w:rPr>
          <w:color w:val="000000"/>
          <w:lang w:val="es-ES"/>
        </w:rPr>
      </w:pPr>
    </w:p>
    <w:p w14:paraId="776F53DC" w14:textId="77777777" w:rsidR="0042091D" w:rsidRPr="000D7368" w:rsidRDefault="0042091D" w:rsidP="0027133C">
      <w:pPr>
        <w:pStyle w:val="Endnotentext"/>
        <w:widowControl w:val="0"/>
        <w:numPr>
          <w:ilvl w:val="12"/>
          <w:numId w:val="0"/>
        </w:numPr>
        <w:tabs>
          <w:tab w:val="clear" w:pos="567"/>
        </w:tabs>
        <w:rPr>
          <w:color w:val="000000"/>
          <w:lang w:val="es-ES"/>
        </w:rPr>
      </w:pPr>
      <w:r w:rsidRPr="000D7368">
        <w:rPr>
          <w:color w:val="000000"/>
          <w:lang w:val="es-ES"/>
        </w:rPr>
        <w:t>No deje de tomar Imatinib Actavis a menos que se lo indique su médico. Si no puede tomar el medicamento como le ha recetado su médico o piensa que no necesita tomarlo durante más tiempo, contacte con su médico inmediatamente.</w:t>
      </w:r>
    </w:p>
    <w:p w14:paraId="04F10E1F" w14:textId="77777777" w:rsidR="0042091D" w:rsidRPr="000D7368" w:rsidRDefault="0042091D" w:rsidP="0027133C">
      <w:pPr>
        <w:pStyle w:val="Endnotentext"/>
        <w:widowControl w:val="0"/>
        <w:numPr>
          <w:ilvl w:val="12"/>
          <w:numId w:val="0"/>
        </w:numPr>
        <w:tabs>
          <w:tab w:val="clear" w:pos="567"/>
        </w:tabs>
        <w:rPr>
          <w:color w:val="000000"/>
          <w:lang w:val="es-ES"/>
        </w:rPr>
      </w:pPr>
    </w:p>
    <w:p w14:paraId="2EB75DA8" w14:textId="77777777" w:rsidR="0042091D" w:rsidRPr="000D7368" w:rsidRDefault="0042091D" w:rsidP="0027133C">
      <w:pPr>
        <w:pStyle w:val="Endnotentext"/>
        <w:widowControl w:val="0"/>
        <w:numPr>
          <w:ilvl w:val="12"/>
          <w:numId w:val="0"/>
        </w:numPr>
        <w:tabs>
          <w:tab w:val="clear" w:pos="567"/>
        </w:tabs>
        <w:rPr>
          <w:color w:val="000000"/>
          <w:lang w:val="es-ES"/>
        </w:rPr>
      </w:pPr>
      <w:r w:rsidRPr="000D7368">
        <w:rPr>
          <w:b/>
          <w:bCs/>
          <w:color w:val="000000"/>
          <w:lang w:val="es-ES"/>
        </w:rPr>
        <w:t>Qué cantidad tomar de Imatinib Actavis</w:t>
      </w:r>
    </w:p>
    <w:p w14:paraId="4B90B7D1" w14:textId="77777777" w:rsidR="0042091D" w:rsidRPr="000D7368" w:rsidRDefault="0042091D" w:rsidP="0027133C">
      <w:pPr>
        <w:pStyle w:val="Endnotentext"/>
        <w:widowControl w:val="0"/>
        <w:numPr>
          <w:ilvl w:val="12"/>
          <w:numId w:val="0"/>
        </w:numPr>
        <w:tabs>
          <w:tab w:val="clear" w:pos="567"/>
        </w:tabs>
        <w:rPr>
          <w:color w:val="000000"/>
          <w:lang w:val="es-ES"/>
        </w:rPr>
      </w:pPr>
    </w:p>
    <w:p w14:paraId="09E8B933" w14:textId="77777777" w:rsidR="0042091D" w:rsidRPr="000D7368" w:rsidRDefault="0042091D" w:rsidP="0027133C">
      <w:pPr>
        <w:pStyle w:val="Endnotentext"/>
        <w:widowControl w:val="0"/>
        <w:numPr>
          <w:ilvl w:val="12"/>
          <w:numId w:val="0"/>
        </w:numPr>
        <w:tabs>
          <w:tab w:val="clear" w:pos="567"/>
        </w:tabs>
        <w:rPr>
          <w:b/>
          <w:bCs/>
          <w:color w:val="000000"/>
          <w:lang w:val="es-ES"/>
        </w:rPr>
      </w:pPr>
      <w:r w:rsidRPr="000D7368">
        <w:rPr>
          <w:b/>
          <w:bCs/>
          <w:color w:val="000000"/>
          <w:lang w:val="es-ES"/>
        </w:rPr>
        <w:t>Uso en adultos</w:t>
      </w:r>
    </w:p>
    <w:p w14:paraId="40159F10" w14:textId="77777777" w:rsidR="0042091D" w:rsidRPr="000D7368" w:rsidRDefault="0042091D" w:rsidP="0027133C">
      <w:pPr>
        <w:pStyle w:val="Endnotentext"/>
        <w:widowControl w:val="0"/>
        <w:numPr>
          <w:ilvl w:val="12"/>
          <w:numId w:val="0"/>
        </w:numPr>
        <w:tabs>
          <w:tab w:val="clear" w:pos="567"/>
        </w:tabs>
        <w:rPr>
          <w:color w:val="000000"/>
          <w:lang w:val="es-ES"/>
        </w:rPr>
      </w:pPr>
      <w:r w:rsidRPr="000D7368">
        <w:rPr>
          <w:color w:val="000000"/>
          <w:lang w:val="es-ES"/>
        </w:rPr>
        <w:t>Su médico le indicará exactamente cuántas cápsulas de Imatinib Actavis debe tomar.</w:t>
      </w:r>
    </w:p>
    <w:p w14:paraId="1883F1DF" w14:textId="77777777" w:rsidR="0042091D" w:rsidRPr="000D7368" w:rsidRDefault="0042091D" w:rsidP="0027133C">
      <w:pPr>
        <w:pStyle w:val="Endnotentext"/>
        <w:widowControl w:val="0"/>
        <w:numPr>
          <w:ilvl w:val="12"/>
          <w:numId w:val="0"/>
        </w:numPr>
        <w:tabs>
          <w:tab w:val="clear" w:pos="567"/>
        </w:tabs>
        <w:rPr>
          <w:color w:val="000000"/>
          <w:lang w:val="es-ES"/>
        </w:rPr>
      </w:pPr>
    </w:p>
    <w:p w14:paraId="18E2AF50" w14:textId="77777777" w:rsidR="0042091D" w:rsidRPr="000D7368" w:rsidRDefault="0042091D" w:rsidP="0035433F">
      <w:pPr>
        <w:pStyle w:val="Endnotentext"/>
        <w:widowControl w:val="0"/>
        <w:numPr>
          <w:ilvl w:val="0"/>
          <w:numId w:val="20"/>
        </w:numPr>
        <w:tabs>
          <w:tab w:val="clear" w:pos="567"/>
          <w:tab w:val="clear" w:pos="717"/>
        </w:tabs>
        <w:ind w:left="567" w:hanging="567"/>
        <w:rPr>
          <w:b/>
          <w:bCs/>
          <w:color w:val="000000"/>
          <w:lang w:val="es-ES"/>
        </w:rPr>
      </w:pPr>
      <w:r w:rsidRPr="000D7368">
        <w:rPr>
          <w:b/>
          <w:bCs/>
          <w:color w:val="000000"/>
          <w:lang w:val="es-ES"/>
        </w:rPr>
        <w:t>Si usted está siendo tratado de LMC:</w:t>
      </w:r>
    </w:p>
    <w:p w14:paraId="4B6C457C" w14:textId="77777777" w:rsidR="0042091D" w:rsidRPr="000D7368" w:rsidRDefault="0042091D" w:rsidP="00B109BD">
      <w:pPr>
        <w:pStyle w:val="Endnotentext"/>
        <w:widowControl w:val="0"/>
        <w:numPr>
          <w:ilvl w:val="12"/>
          <w:numId w:val="0"/>
        </w:numPr>
        <w:tabs>
          <w:tab w:val="clear" w:pos="567"/>
          <w:tab w:val="left" w:pos="1080"/>
        </w:tabs>
        <w:ind w:left="480" w:firstLine="87"/>
        <w:rPr>
          <w:color w:val="000000"/>
          <w:lang w:val="es-ES"/>
        </w:rPr>
      </w:pPr>
      <w:r w:rsidRPr="000D7368">
        <w:rPr>
          <w:color w:val="000000"/>
          <w:lang w:val="es-ES"/>
        </w:rPr>
        <w:t>La dosis inicial normal es de 600 mg</w:t>
      </w:r>
      <w:r w:rsidRPr="000D7368">
        <w:rPr>
          <w:b/>
          <w:bCs/>
          <w:color w:val="000000"/>
          <w:lang w:val="es-ES"/>
        </w:rPr>
        <w:t xml:space="preserve"> </w:t>
      </w:r>
      <w:r w:rsidRPr="000D7368">
        <w:rPr>
          <w:color w:val="000000"/>
          <w:lang w:val="es-ES"/>
        </w:rPr>
        <w:t xml:space="preserve">que se tomarán como 12 cápsulas </w:t>
      </w:r>
      <w:r w:rsidRPr="000D7368">
        <w:rPr>
          <w:b/>
          <w:bCs/>
          <w:color w:val="000000"/>
          <w:lang w:val="es-ES"/>
        </w:rPr>
        <w:t>una vez</w:t>
      </w:r>
      <w:r w:rsidRPr="000D7368">
        <w:rPr>
          <w:color w:val="000000"/>
          <w:lang w:val="es-ES"/>
        </w:rPr>
        <w:t xml:space="preserve"> al día.</w:t>
      </w:r>
    </w:p>
    <w:p w14:paraId="13B29372" w14:textId="77777777" w:rsidR="0042091D" w:rsidRPr="000D7368" w:rsidRDefault="0042091D" w:rsidP="0027133C">
      <w:pPr>
        <w:pStyle w:val="Endnotentext"/>
        <w:widowControl w:val="0"/>
        <w:numPr>
          <w:ilvl w:val="12"/>
          <w:numId w:val="0"/>
        </w:numPr>
        <w:tabs>
          <w:tab w:val="clear" w:pos="567"/>
        </w:tabs>
        <w:rPr>
          <w:color w:val="000000"/>
          <w:lang w:val="es-ES"/>
        </w:rPr>
      </w:pPr>
    </w:p>
    <w:p w14:paraId="44CF3762" w14:textId="77777777" w:rsidR="0042091D" w:rsidRPr="000D7368" w:rsidRDefault="0042091D" w:rsidP="006F26D3">
      <w:pPr>
        <w:pStyle w:val="Endnotentext"/>
        <w:widowControl w:val="0"/>
        <w:numPr>
          <w:ilvl w:val="12"/>
          <w:numId w:val="0"/>
        </w:numPr>
        <w:tabs>
          <w:tab w:val="clear" w:pos="567"/>
        </w:tabs>
        <w:rPr>
          <w:color w:val="000000"/>
          <w:lang w:val="es-ES"/>
        </w:rPr>
      </w:pPr>
      <w:r w:rsidRPr="000D7368">
        <w:rPr>
          <w:color w:val="000000"/>
          <w:lang w:val="es-ES"/>
        </w:rPr>
        <w:t>Su médico puede prescribirle una dosis superior o inferior dependiendo de cómo responda al tratamiento. Si su dosis diaria es de 800 mg (16 cápsulas), debe tomar 8 cápsulas por la mañana y 8 cápsulas por la noche.</w:t>
      </w:r>
    </w:p>
    <w:p w14:paraId="5C8C8291" w14:textId="77777777" w:rsidR="0042091D" w:rsidRPr="000D7368" w:rsidRDefault="0042091D" w:rsidP="0027133C">
      <w:pPr>
        <w:pStyle w:val="Endnotentext"/>
        <w:widowControl w:val="0"/>
        <w:numPr>
          <w:ilvl w:val="12"/>
          <w:numId w:val="0"/>
        </w:numPr>
        <w:tabs>
          <w:tab w:val="clear" w:pos="567"/>
        </w:tabs>
        <w:rPr>
          <w:color w:val="000000"/>
          <w:lang w:val="es-ES"/>
        </w:rPr>
      </w:pPr>
    </w:p>
    <w:p w14:paraId="1579D7F5" w14:textId="77777777" w:rsidR="0042091D" w:rsidRPr="000D7368" w:rsidRDefault="0042091D" w:rsidP="0035433F">
      <w:pPr>
        <w:pStyle w:val="Default"/>
        <w:numPr>
          <w:ilvl w:val="0"/>
          <w:numId w:val="20"/>
        </w:numPr>
        <w:tabs>
          <w:tab w:val="clear" w:pos="717"/>
        </w:tabs>
        <w:ind w:left="567" w:hanging="567"/>
        <w:rPr>
          <w:sz w:val="22"/>
          <w:szCs w:val="22"/>
          <w:lang w:val="es-ES"/>
        </w:rPr>
      </w:pPr>
      <w:r w:rsidRPr="000D7368">
        <w:rPr>
          <w:b/>
          <w:bCs/>
          <w:sz w:val="22"/>
          <w:szCs w:val="22"/>
          <w:lang w:val="es-ES"/>
        </w:rPr>
        <w:t xml:space="preserve">Si está siendo tratado de LLA Ph-positivo: </w:t>
      </w:r>
    </w:p>
    <w:p w14:paraId="7E5E9F54" w14:textId="77777777" w:rsidR="0042091D" w:rsidRPr="000D7368" w:rsidRDefault="0042091D" w:rsidP="006F26D3">
      <w:pPr>
        <w:pStyle w:val="Endnotentext"/>
        <w:widowControl w:val="0"/>
        <w:numPr>
          <w:ilvl w:val="12"/>
          <w:numId w:val="0"/>
        </w:numPr>
        <w:tabs>
          <w:tab w:val="clear" w:pos="567"/>
        </w:tabs>
        <w:ind w:left="567" w:hanging="567"/>
        <w:rPr>
          <w:color w:val="000000"/>
          <w:lang w:val="es-ES"/>
        </w:rPr>
      </w:pPr>
      <w:r w:rsidRPr="000D7368">
        <w:rPr>
          <w:lang w:val="es-ES"/>
        </w:rPr>
        <w:tab/>
        <w:t xml:space="preserve">La dosis inicial es de 600 mg que se toman en 12 cápsulas </w:t>
      </w:r>
      <w:r w:rsidRPr="000D7368">
        <w:rPr>
          <w:b/>
          <w:bCs/>
          <w:lang w:val="es-ES"/>
        </w:rPr>
        <w:t xml:space="preserve">una vez </w:t>
      </w:r>
      <w:r w:rsidRPr="000D7368">
        <w:rPr>
          <w:lang w:val="es-ES"/>
        </w:rPr>
        <w:t>al día.</w:t>
      </w:r>
    </w:p>
    <w:p w14:paraId="0F1344BE" w14:textId="77777777" w:rsidR="0042091D" w:rsidRPr="000D7368" w:rsidRDefault="0042091D" w:rsidP="00E37CD4">
      <w:pPr>
        <w:pStyle w:val="Default"/>
        <w:rPr>
          <w:sz w:val="22"/>
          <w:szCs w:val="22"/>
          <w:lang w:val="es-ES"/>
        </w:rPr>
      </w:pPr>
    </w:p>
    <w:p w14:paraId="7140DDCD" w14:textId="77777777" w:rsidR="0042091D" w:rsidRPr="000D7368" w:rsidRDefault="0042091D" w:rsidP="0035433F">
      <w:pPr>
        <w:pStyle w:val="Default"/>
        <w:numPr>
          <w:ilvl w:val="0"/>
          <w:numId w:val="20"/>
        </w:numPr>
        <w:tabs>
          <w:tab w:val="clear" w:pos="717"/>
        </w:tabs>
        <w:ind w:left="567" w:hanging="567"/>
        <w:rPr>
          <w:b/>
          <w:bCs/>
          <w:sz w:val="22"/>
          <w:szCs w:val="22"/>
          <w:lang w:val="es-ES"/>
        </w:rPr>
      </w:pPr>
      <w:r w:rsidRPr="000D7368">
        <w:rPr>
          <w:b/>
          <w:bCs/>
          <w:sz w:val="22"/>
          <w:szCs w:val="22"/>
          <w:lang w:val="es-ES"/>
        </w:rPr>
        <w:t>Si está siendo tratado de SMD/SMP:</w:t>
      </w:r>
    </w:p>
    <w:p w14:paraId="6089E4D3" w14:textId="77777777" w:rsidR="0042091D" w:rsidRPr="000D7368" w:rsidRDefault="0042091D" w:rsidP="006F26D3">
      <w:pPr>
        <w:pStyle w:val="Default"/>
        <w:ind w:left="567"/>
        <w:rPr>
          <w:sz w:val="22"/>
          <w:szCs w:val="22"/>
          <w:lang w:val="es-ES"/>
        </w:rPr>
      </w:pPr>
      <w:r w:rsidRPr="000D7368">
        <w:rPr>
          <w:sz w:val="22"/>
          <w:szCs w:val="22"/>
          <w:lang w:val="es-ES"/>
        </w:rPr>
        <w:t xml:space="preserve">La dosis inicial es de 400 mg que se toman en 8 cápsulas </w:t>
      </w:r>
      <w:r w:rsidRPr="000D7368">
        <w:rPr>
          <w:b/>
          <w:bCs/>
          <w:sz w:val="22"/>
          <w:szCs w:val="22"/>
          <w:lang w:val="es-ES"/>
        </w:rPr>
        <w:t>una vez</w:t>
      </w:r>
      <w:r w:rsidRPr="000D7368">
        <w:rPr>
          <w:sz w:val="22"/>
          <w:szCs w:val="22"/>
          <w:lang w:val="es-ES"/>
        </w:rPr>
        <w:t xml:space="preserve"> al día.</w:t>
      </w:r>
    </w:p>
    <w:p w14:paraId="251C6D76" w14:textId="77777777" w:rsidR="0042091D" w:rsidRPr="000D7368" w:rsidRDefault="0042091D" w:rsidP="0028791D">
      <w:pPr>
        <w:pStyle w:val="Default"/>
        <w:rPr>
          <w:sz w:val="22"/>
          <w:szCs w:val="22"/>
          <w:lang w:val="es-ES"/>
        </w:rPr>
      </w:pPr>
    </w:p>
    <w:p w14:paraId="4EA0168B" w14:textId="77777777" w:rsidR="0042091D" w:rsidRPr="000D7368" w:rsidRDefault="0042091D" w:rsidP="0035433F">
      <w:pPr>
        <w:pStyle w:val="Default"/>
        <w:numPr>
          <w:ilvl w:val="0"/>
          <w:numId w:val="20"/>
        </w:numPr>
        <w:tabs>
          <w:tab w:val="clear" w:pos="717"/>
        </w:tabs>
        <w:ind w:left="567" w:hanging="567"/>
        <w:rPr>
          <w:b/>
          <w:bCs/>
          <w:sz w:val="22"/>
          <w:szCs w:val="22"/>
          <w:lang w:val="es-ES"/>
        </w:rPr>
      </w:pPr>
      <w:r w:rsidRPr="000D7368">
        <w:rPr>
          <w:b/>
          <w:bCs/>
          <w:sz w:val="22"/>
          <w:szCs w:val="22"/>
          <w:lang w:val="es-ES"/>
        </w:rPr>
        <w:t xml:space="preserve">Si está siendo tratado de SHE/LEC: </w:t>
      </w:r>
    </w:p>
    <w:p w14:paraId="6E8DA1B1" w14:textId="77777777" w:rsidR="0042091D" w:rsidRPr="000D7368" w:rsidRDefault="0042091D" w:rsidP="006F26D3">
      <w:pPr>
        <w:pStyle w:val="Default"/>
        <w:ind w:left="567" w:hanging="567"/>
        <w:rPr>
          <w:sz w:val="22"/>
          <w:szCs w:val="22"/>
          <w:lang w:val="es-ES"/>
        </w:rPr>
      </w:pPr>
      <w:r w:rsidRPr="000D7368">
        <w:rPr>
          <w:sz w:val="22"/>
          <w:szCs w:val="22"/>
          <w:lang w:val="es-ES"/>
        </w:rPr>
        <w:tab/>
        <w:t xml:space="preserve">La dosis inicial es de 100 mg que se toman en 2 cápsulas </w:t>
      </w:r>
      <w:r w:rsidRPr="000D7368">
        <w:rPr>
          <w:b/>
          <w:bCs/>
          <w:sz w:val="22"/>
          <w:szCs w:val="22"/>
          <w:lang w:val="es-ES"/>
        </w:rPr>
        <w:t xml:space="preserve">una vez </w:t>
      </w:r>
      <w:r w:rsidRPr="000D7368">
        <w:rPr>
          <w:sz w:val="22"/>
          <w:szCs w:val="22"/>
          <w:lang w:val="es-ES"/>
        </w:rPr>
        <w:t xml:space="preserve">al día. Su médico puede decidir aumentar la dosis a 400 mg que se toman en 8 cápsulas </w:t>
      </w:r>
      <w:r w:rsidRPr="000D7368">
        <w:rPr>
          <w:b/>
          <w:bCs/>
          <w:sz w:val="22"/>
          <w:szCs w:val="22"/>
          <w:lang w:val="es-ES"/>
        </w:rPr>
        <w:t xml:space="preserve">una vez </w:t>
      </w:r>
      <w:r w:rsidRPr="000D7368">
        <w:rPr>
          <w:sz w:val="22"/>
          <w:szCs w:val="22"/>
          <w:lang w:val="es-ES"/>
        </w:rPr>
        <w:t>al día, dependiendo de cómo responda al tratamiento.</w:t>
      </w:r>
    </w:p>
    <w:p w14:paraId="4A810347" w14:textId="77777777" w:rsidR="0042091D" w:rsidRPr="000D7368" w:rsidRDefault="0042091D" w:rsidP="006F26D3">
      <w:pPr>
        <w:pStyle w:val="Default"/>
        <w:ind w:left="567" w:hanging="567"/>
        <w:rPr>
          <w:sz w:val="22"/>
          <w:szCs w:val="22"/>
          <w:lang w:val="es-ES"/>
        </w:rPr>
      </w:pPr>
    </w:p>
    <w:p w14:paraId="52679DEC" w14:textId="77777777" w:rsidR="0042091D" w:rsidRPr="000D7368" w:rsidRDefault="0042091D" w:rsidP="006F26D3">
      <w:pPr>
        <w:pStyle w:val="Default"/>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 xml:space="preserve">Si está siendo tratado de DFSP: </w:t>
      </w:r>
    </w:p>
    <w:p w14:paraId="6C224C7C" w14:textId="77777777" w:rsidR="0042091D" w:rsidRPr="000D7368" w:rsidRDefault="0042091D" w:rsidP="006F26D3">
      <w:pPr>
        <w:pStyle w:val="Endnotentext"/>
        <w:widowControl w:val="0"/>
        <w:numPr>
          <w:ilvl w:val="12"/>
          <w:numId w:val="0"/>
        </w:numPr>
        <w:tabs>
          <w:tab w:val="clear" w:pos="567"/>
        </w:tabs>
        <w:ind w:left="567" w:hanging="567"/>
        <w:rPr>
          <w:lang w:val="es-ES"/>
        </w:rPr>
      </w:pPr>
      <w:r w:rsidRPr="000D7368">
        <w:rPr>
          <w:lang w:val="es-ES"/>
        </w:rPr>
        <w:tab/>
        <w:t>La dosis es de 800 mg al día (16 cápsulas) tomándose 8 cápsulas por la mañana y 8 cápsulas por la noche.</w:t>
      </w:r>
    </w:p>
    <w:p w14:paraId="7ADD2482" w14:textId="77777777" w:rsidR="0042091D" w:rsidRPr="000D7368" w:rsidRDefault="0042091D" w:rsidP="006F26D3">
      <w:pPr>
        <w:pStyle w:val="Endnotentext"/>
        <w:widowControl w:val="0"/>
        <w:numPr>
          <w:ilvl w:val="12"/>
          <w:numId w:val="0"/>
        </w:numPr>
        <w:tabs>
          <w:tab w:val="clear" w:pos="567"/>
        </w:tabs>
        <w:ind w:left="567" w:hanging="567"/>
        <w:rPr>
          <w:color w:val="000000"/>
          <w:lang w:val="es-ES"/>
        </w:rPr>
      </w:pPr>
    </w:p>
    <w:p w14:paraId="10CE8BFC" w14:textId="77777777" w:rsidR="0042091D" w:rsidRPr="000D7368" w:rsidRDefault="0042091D" w:rsidP="0027133C">
      <w:pPr>
        <w:pStyle w:val="Endnotentext"/>
        <w:widowControl w:val="0"/>
        <w:numPr>
          <w:ilvl w:val="12"/>
          <w:numId w:val="0"/>
        </w:numPr>
        <w:tabs>
          <w:tab w:val="clear" w:pos="567"/>
        </w:tabs>
        <w:rPr>
          <w:b/>
          <w:bCs/>
          <w:color w:val="000000"/>
          <w:lang w:val="es-ES"/>
        </w:rPr>
      </w:pPr>
      <w:r w:rsidRPr="000D7368">
        <w:rPr>
          <w:b/>
          <w:bCs/>
          <w:color w:val="000000"/>
          <w:lang w:val="es-ES"/>
        </w:rPr>
        <w:t>Uso en niños y adolescentes</w:t>
      </w:r>
    </w:p>
    <w:p w14:paraId="5EDD06A8" w14:textId="77777777" w:rsidR="0042091D" w:rsidRPr="000D7368" w:rsidRDefault="0042091D" w:rsidP="0027133C">
      <w:pPr>
        <w:pStyle w:val="Endnotentext"/>
        <w:widowControl w:val="0"/>
        <w:numPr>
          <w:ilvl w:val="12"/>
          <w:numId w:val="0"/>
        </w:numPr>
        <w:tabs>
          <w:tab w:val="clear" w:pos="567"/>
        </w:tabs>
        <w:rPr>
          <w:color w:val="000000"/>
          <w:lang w:val="es-ES"/>
        </w:rPr>
      </w:pPr>
      <w:r w:rsidRPr="000D7368">
        <w:rPr>
          <w:color w:val="000000"/>
          <w:lang w:val="es-ES"/>
        </w:rPr>
        <w:t xml:space="preserve">El médico le indicará cuántas cápsulas de Imatinib Actavis debe administrar al niño. La cantidad de Imatinib Actavis administrada dependerá de la situación del niño, peso corporal y altura. </w:t>
      </w:r>
    </w:p>
    <w:p w14:paraId="60553924" w14:textId="77777777" w:rsidR="0042091D" w:rsidRPr="000D7368" w:rsidRDefault="0042091D" w:rsidP="0027133C">
      <w:pPr>
        <w:pStyle w:val="Endnotentext"/>
        <w:widowControl w:val="0"/>
        <w:numPr>
          <w:ilvl w:val="12"/>
          <w:numId w:val="0"/>
        </w:numPr>
        <w:tabs>
          <w:tab w:val="clear" w:pos="567"/>
        </w:tabs>
        <w:rPr>
          <w:color w:val="000000"/>
          <w:lang w:val="es-ES"/>
        </w:rPr>
      </w:pPr>
      <w:r w:rsidRPr="000D7368">
        <w:rPr>
          <w:color w:val="000000"/>
          <w:lang w:val="es-ES"/>
        </w:rPr>
        <w:t>La dosis total diaria en niños no debe superar los 800 mg en LMC y 600 mg en LLA Ph+. El tratamiento puede darse al niño una vez al día o alternativamente la dosis puede repartirse en dos tomas (la mitad por la mañana y la mitad por la noche).</w:t>
      </w:r>
    </w:p>
    <w:p w14:paraId="407DF950" w14:textId="77777777" w:rsidR="0042091D" w:rsidRPr="000D7368" w:rsidRDefault="0042091D" w:rsidP="0027133C">
      <w:pPr>
        <w:pStyle w:val="Endnotentext"/>
        <w:widowControl w:val="0"/>
        <w:numPr>
          <w:ilvl w:val="12"/>
          <w:numId w:val="0"/>
        </w:numPr>
        <w:tabs>
          <w:tab w:val="clear" w:pos="567"/>
        </w:tabs>
        <w:rPr>
          <w:color w:val="000000"/>
          <w:lang w:val="es-ES"/>
        </w:rPr>
      </w:pPr>
    </w:p>
    <w:p w14:paraId="3BD246BB" w14:textId="77777777" w:rsidR="0042091D" w:rsidRPr="000D7368" w:rsidRDefault="0042091D" w:rsidP="0027133C">
      <w:pPr>
        <w:pStyle w:val="Endnotentext"/>
        <w:widowControl w:val="0"/>
        <w:numPr>
          <w:ilvl w:val="12"/>
          <w:numId w:val="0"/>
        </w:numPr>
        <w:tabs>
          <w:tab w:val="clear" w:pos="567"/>
        </w:tabs>
        <w:rPr>
          <w:color w:val="000000"/>
          <w:lang w:val="es-ES"/>
        </w:rPr>
      </w:pPr>
      <w:r w:rsidRPr="000D7368">
        <w:rPr>
          <w:b/>
          <w:bCs/>
          <w:color w:val="000000"/>
          <w:lang w:val="es-ES"/>
        </w:rPr>
        <w:t>Cuándo y cómo tomar Imatinib Actavis</w:t>
      </w:r>
    </w:p>
    <w:p w14:paraId="0CF05784"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b/>
          <w:bCs/>
          <w:color w:val="000000"/>
          <w:lang w:val="es-ES"/>
        </w:rPr>
        <w:t xml:space="preserve">Tome Imatinib Actavis con alimentos. </w:t>
      </w:r>
      <w:r w:rsidRPr="000D7368">
        <w:rPr>
          <w:color w:val="000000"/>
          <w:lang w:val="es-ES"/>
        </w:rPr>
        <w:t>Esto ayudará a protegerle de problemas en su estómago al tomar Imatinib Actavis.</w:t>
      </w:r>
    </w:p>
    <w:p w14:paraId="7B5A25C9"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b/>
          <w:bCs/>
          <w:color w:val="000000"/>
          <w:lang w:val="es-ES"/>
        </w:rPr>
        <w:t>Tráguese las cápsulas enteras con un gran vaso de agua.</w:t>
      </w:r>
      <w:r w:rsidRPr="000D7368">
        <w:rPr>
          <w:color w:val="000000"/>
          <w:lang w:val="es-ES"/>
        </w:rPr>
        <w:t xml:space="preserve"> No abra ni triture las cápsulas a menos que tenga dificultad para tragarlas (p.ej. en niños).</w:t>
      </w:r>
    </w:p>
    <w:p w14:paraId="4C68911F"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color w:val="000000"/>
          <w:lang w:val="es-ES"/>
        </w:rPr>
        <w:t>Si es incapaz de tragar las cápsulas, puede abrirlas y verter el polvo en un vaso de agua sin gas o zumo de manzana.</w:t>
      </w:r>
    </w:p>
    <w:p w14:paraId="62942AE6"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color w:val="000000"/>
          <w:lang w:val="es-ES"/>
        </w:rPr>
        <w:t>Si usted es una mujer embarazada o que puede quedar embarazada y trata de abrir las cápsulas, debe manipular los contenidos con precaución con el fin de evitar el contacto con la piel y los ojos o la inhalación. Debe lavarse las manos inmediatamente después de abrir las cápsulas.</w:t>
      </w:r>
    </w:p>
    <w:p w14:paraId="693EB52F" w14:textId="77777777" w:rsidR="0042091D" w:rsidRPr="000D7368" w:rsidRDefault="0042091D" w:rsidP="0027133C">
      <w:pPr>
        <w:pStyle w:val="Endnotentext"/>
        <w:widowControl w:val="0"/>
        <w:numPr>
          <w:ilvl w:val="12"/>
          <w:numId w:val="0"/>
        </w:numPr>
        <w:tabs>
          <w:tab w:val="clear" w:pos="567"/>
        </w:tabs>
        <w:rPr>
          <w:color w:val="000000"/>
          <w:lang w:val="es-ES"/>
        </w:rPr>
      </w:pPr>
    </w:p>
    <w:p w14:paraId="25B9C10A" w14:textId="77777777" w:rsidR="0042091D" w:rsidRPr="000D7368" w:rsidRDefault="0042091D" w:rsidP="00035659">
      <w:pPr>
        <w:pStyle w:val="Endnotentext"/>
        <w:keepNext/>
        <w:widowControl w:val="0"/>
        <w:numPr>
          <w:ilvl w:val="12"/>
          <w:numId w:val="0"/>
        </w:numPr>
        <w:tabs>
          <w:tab w:val="clear" w:pos="567"/>
        </w:tabs>
        <w:rPr>
          <w:b/>
          <w:bCs/>
          <w:color w:val="000000"/>
          <w:lang w:val="es-ES"/>
        </w:rPr>
      </w:pPr>
      <w:r w:rsidRPr="000D7368">
        <w:rPr>
          <w:b/>
          <w:bCs/>
          <w:color w:val="000000"/>
          <w:lang w:val="es-ES"/>
        </w:rPr>
        <w:t>Durante cuánto tiempo tomar Imatinib Actavis</w:t>
      </w:r>
    </w:p>
    <w:p w14:paraId="622F64DD" w14:textId="77777777" w:rsidR="0042091D" w:rsidRPr="000D7368" w:rsidRDefault="0042091D" w:rsidP="00035659">
      <w:pPr>
        <w:pStyle w:val="Endnotentext"/>
        <w:keepNext/>
        <w:widowControl w:val="0"/>
        <w:numPr>
          <w:ilvl w:val="12"/>
          <w:numId w:val="0"/>
        </w:numPr>
        <w:tabs>
          <w:tab w:val="clear" w:pos="567"/>
        </w:tabs>
        <w:rPr>
          <w:color w:val="000000"/>
          <w:lang w:val="es-ES"/>
        </w:rPr>
      </w:pPr>
      <w:r w:rsidRPr="000D7368">
        <w:rPr>
          <w:color w:val="000000"/>
          <w:lang w:val="es-ES"/>
        </w:rPr>
        <w:t>Continúe tomando Imatinib Actavis cada día durante el tiempo que su médico le diga.</w:t>
      </w:r>
    </w:p>
    <w:p w14:paraId="4F3D5005" w14:textId="77777777" w:rsidR="0042091D" w:rsidRPr="000D7368" w:rsidRDefault="0042091D">
      <w:pPr>
        <w:numPr>
          <w:ilvl w:val="12"/>
          <w:numId w:val="0"/>
        </w:numPr>
        <w:tabs>
          <w:tab w:val="clear" w:pos="567"/>
        </w:tabs>
        <w:spacing w:line="240" w:lineRule="auto"/>
        <w:ind w:right="-2"/>
        <w:rPr>
          <w:noProof/>
          <w:lang w:val="es-ES"/>
        </w:rPr>
      </w:pPr>
    </w:p>
    <w:p w14:paraId="7E33B292" w14:textId="77777777" w:rsidR="0042091D" w:rsidRPr="000D7368" w:rsidRDefault="0042091D">
      <w:pPr>
        <w:numPr>
          <w:ilvl w:val="12"/>
          <w:numId w:val="0"/>
        </w:numPr>
        <w:tabs>
          <w:tab w:val="clear" w:pos="567"/>
        </w:tabs>
        <w:spacing w:line="240" w:lineRule="auto"/>
        <w:ind w:right="-2"/>
        <w:outlineLvl w:val="0"/>
        <w:rPr>
          <w:lang w:val="es-ES"/>
        </w:rPr>
      </w:pPr>
      <w:r w:rsidRPr="000D7368">
        <w:rPr>
          <w:b/>
          <w:bCs/>
          <w:noProof/>
          <w:lang w:val="es-ES"/>
        </w:rPr>
        <w:t xml:space="preserve">Si toma más </w:t>
      </w:r>
      <w:r w:rsidRPr="000D7368">
        <w:rPr>
          <w:b/>
          <w:bCs/>
          <w:color w:val="000000"/>
          <w:lang w:val="es-ES"/>
        </w:rPr>
        <w:t>Imatinib Actavis</w:t>
      </w:r>
      <w:r w:rsidRPr="000D7368">
        <w:rPr>
          <w:b/>
          <w:bCs/>
          <w:noProof/>
          <w:lang w:val="es-ES"/>
        </w:rPr>
        <w:t xml:space="preserve"> del que debe</w:t>
      </w:r>
    </w:p>
    <w:p w14:paraId="20567451" w14:textId="77777777" w:rsidR="0042091D" w:rsidRPr="000D7368" w:rsidRDefault="0042091D" w:rsidP="00035659">
      <w:pPr>
        <w:pStyle w:val="Endnotentext"/>
        <w:widowControl w:val="0"/>
        <w:numPr>
          <w:ilvl w:val="12"/>
          <w:numId w:val="0"/>
        </w:numPr>
        <w:tabs>
          <w:tab w:val="clear" w:pos="567"/>
        </w:tabs>
        <w:rPr>
          <w:color w:val="000000"/>
          <w:lang w:val="es-ES"/>
        </w:rPr>
      </w:pPr>
      <w:r w:rsidRPr="000D7368">
        <w:rPr>
          <w:color w:val="000000"/>
          <w:lang w:val="es-ES"/>
        </w:rPr>
        <w:t xml:space="preserve">Si accidentalmente ha tomado demasiadas cápsulas, hable con su médico </w:t>
      </w:r>
      <w:r w:rsidRPr="000D7368">
        <w:rPr>
          <w:b/>
          <w:bCs/>
          <w:color w:val="000000"/>
          <w:lang w:val="es-ES"/>
        </w:rPr>
        <w:t>inmediatamente</w:t>
      </w:r>
      <w:r w:rsidRPr="000D7368">
        <w:rPr>
          <w:color w:val="000000"/>
          <w:lang w:val="es-ES"/>
        </w:rPr>
        <w:t>. Puede requerir atención médica. Lleve el envase del medicamento.</w:t>
      </w:r>
    </w:p>
    <w:p w14:paraId="2FB902D8" w14:textId="77777777" w:rsidR="0042091D" w:rsidRPr="000D7368" w:rsidRDefault="0042091D" w:rsidP="00035659">
      <w:pPr>
        <w:numPr>
          <w:ilvl w:val="12"/>
          <w:numId w:val="0"/>
        </w:numPr>
        <w:tabs>
          <w:tab w:val="clear" w:pos="567"/>
        </w:tabs>
        <w:spacing w:line="240" w:lineRule="auto"/>
        <w:ind w:right="-2"/>
        <w:rPr>
          <w:noProof/>
          <w:lang w:val="es-ES"/>
        </w:rPr>
      </w:pPr>
    </w:p>
    <w:p w14:paraId="67AEF3E1" w14:textId="77777777" w:rsidR="0042091D" w:rsidRPr="000D7368" w:rsidRDefault="0042091D">
      <w:pPr>
        <w:numPr>
          <w:ilvl w:val="12"/>
          <w:numId w:val="0"/>
        </w:numPr>
        <w:tabs>
          <w:tab w:val="clear" w:pos="567"/>
        </w:tabs>
        <w:spacing w:line="240" w:lineRule="auto"/>
        <w:ind w:right="-2"/>
        <w:outlineLvl w:val="0"/>
        <w:rPr>
          <w:lang w:val="es-ES"/>
        </w:rPr>
      </w:pPr>
      <w:r w:rsidRPr="000D7368">
        <w:rPr>
          <w:b/>
          <w:bCs/>
          <w:noProof/>
          <w:lang w:val="es-ES"/>
        </w:rPr>
        <w:t xml:space="preserve">Si olvidó tomar </w:t>
      </w:r>
      <w:r w:rsidRPr="000D7368">
        <w:rPr>
          <w:b/>
          <w:bCs/>
          <w:color w:val="000000"/>
          <w:lang w:val="es-ES"/>
        </w:rPr>
        <w:t>Imatinib Actavis</w:t>
      </w:r>
    </w:p>
    <w:p w14:paraId="3DCEEFA8"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Si olvida tomar una dosis, tómela tan pronto como se acuerde. Sin embargo si ya casi es el momento de la próxima dosis, sáltese la dosis olvidada.</w:t>
      </w:r>
    </w:p>
    <w:p w14:paraId="46CCCF9B"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Después continúe con la pauta normal.</w:t>
      </w:r>
    </w:p>
    <w:p w14:paraId="3A454367"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No tome una dosis doble para compensar las dosis olvidadas.</w:t>
      </w:r>
    </w:p>
    <w:p w14:paraId="0E3794F2" w14:textId="77777777" w:rsidR="0042091D" w:rsidRPr="000D7368" w:rsidRDefault="0042091D" w:rsidP="00035659">
      <w:pPr>
        <w:pStyle w:val="Endnotentext"/>
        <w:widowControl w:val="0"/>
        <w:numPr>
          <w:ilvl w:val="12"/>
          <w:numId w:val="0"/>
        </w:numPr>
        <w:tabs>
          <w:tab w:val="clear" w:pos="567"/>
        </w:tabs>
        <w:rPr>
          <w:color w:val="000000"/>
          <w:lang w:val="es-ES"/>
        </w:rPr>
      </w:pPr>
    </w:p>
    <w:p w14:paraId="0559C92E" w14:textId="77777777" w:rsidR="0042091D" w:rsidRPr="000D7368" w:rsidRDefault="0042091D" w:rsidP="00035659">
      <w:pPr>
        <w:pStyle w:val="Endnotentext"/>
        <w:widowControl w:val="0"/>
        <w:numPr>
          <w:ilvl w:val="12"/>
          <w:numId w:val="0"/>
        </w:numPr>
        <w:tabs>
          <w:tab w:val="clear" w:pos="567"/>
        </w:tabs>
        <w:rPr>
          <w:color w:val="000000"/>
          <w:lang w:val="es-ES"/>
        </w:rPr>
      </w:pPr>
      <w:r w:rsidRPr="000D7368">
        <w:rPr>
          <w:color w:val="000000"/>
          <w:lang w:val="es-ES"/>
        </w:rPr>
        <w:t>Si tiene cualquier otra duda sobre el uso de este medicamento, pregunte a su médico, farmacéutico o enfermero.</w:t>
      </w:r>
    </w:p>
    <w:p w14:paraId="6087A534" w14:textId="77777777" w:rsidR="0042091D" w:rsidRPr="000D7368" w:rsidRDefault="0042091D">
      <w:pPr>
        <w:numPr>
          <w:ilvl w:val="12"/>
          <w:numId w:val="0"/>
        </w:numPr>
        <w:tabs>
          <w:tab w:val="clear" w:pos="567"/>
        </w:tabs>
        <w:spacing w:line="240" w:lineRule="auto"/>
        <w:rPr>
          <w:lang w:val="es-ES"/>
        </w:rPr>
      </w:pPr>
    </w:p>
    <w:p w14:paraId="4ED99E45" w14:textId="77777777" w:rsidR="0042091D" w:rsidRPr="000D7368" w:rsidRDefault="0042091D">
      <w:pPr>
        <w:numPr>
          <w:ilvl w:val="12"/>
          <w:numId w:val="0"/>
        </w:numPr>
        <w:tabs>
          <w:tab w:val="clear" w:pos="567"/>
        </w:tabs>
        <w:spacing w:line="240" w:lineRule="auto"/>
        <w:rPr>
          <w:lang w:val="es-ES"/>
        </w:rPr>
      </w:pPr>
    </w:p>
    <w:p w14:paraId="0D99A9DE" w14:textId="77777777" w:rsidR="0042091D" w:rsidRPr="000D7368" w:rsidRDefault="0042091D">
      <w:pPr>
        <w:numPr>
          <w:ilvl w:val="12"/>
          <w:numId w:val="0"/>
        </w:numPr>
        <w:tabs>
          <w:tab w:val="clear" w:pos="567"/>
        </w:tabs>
        <w:spacing w:line="240" w:lineRule="auto"/>
        <w:ind w:left="567" w:right="-2" w:hanging="567"/>
        <w:rPr>
          <w:lang w:val="es-ES"/>
        </w:rPr>
      </w:pPr>
      <w:r w:rsidRPr="000D7368">
        <w:rPr>
          <w:b/>
          <w:bCs/>
          <w:lang w:val="es-ES"/>
        </w:rPr>
        <w:t>4.</w:t>
      </w:r>
      <w:r w:rsidRPr="000D7368">
        <w:rPr>
          <w:b/>
          <w:bCs/>
          <w:lang w:val="es-ES"/>
        </w:rPr>
        <w:tab/>
      </w:r>
      <w:r w:rsidRPr="000D7368">
        <w:rPr>
          <w:b/>
          <w:bCs/>
          <w:noProof/>
          <w:lang w:val="es-ES"/>
        </w:rPr>
        <w:t>Posibles efectos adversos</w:t>
      </w:r>
    </w:p>
    <w:p w14:paraId="5B16533B" w14:textId="77777777" w:rsidR="0042091D" w:rsidRPr="000D7368" w:rsidRDefault="0042091D">
      <w:pPr>
        <w:numPr>
          <w:ilvl w:val="12"/>
          <w:numId w:val="0"/>
        </w:numPr>
        <w:tabs>
          <w:tab w:val="clear" w:pos="567"/>
        </w:tabs>
        <w:spacing w:line="240" w:lineRule="auto"/>
        <w:rPr>
          <w:lang w:val="es-ES"/>
        </w:rPr>
      </w:pPr>
    </w:p>
    <w:p w14:paraId="0283F75F" w14:textId="77777777" w:rsidR="0042091D" w:rsidRPr="000D7368" w:rsidRDefault="0042091D">
      <w:pPr>
        <w:numPr>
          <w:ilvl w:val="12"/>
          <w:numId w:val="0"/>
        </w:numPr>
        <w:tabs>
          <w:tab w:val="clear" w:pos="567"/>
        </w:tabs>
        <w:spacing w:line="240" w:lineRule="auto"/>
        <w:ind w:right="-29"/>
        <w:rPr>
          <w:lang w:val="es-ES"/>
        </w:rPr>
      </w:pPr>
      <w:r w:rsidRPr="000D7368">
        <w:rPr>
          <w:noProof/>
          <w:lang w:val="es-ES"/>
        </w:rPr>
        <w:t>Al igual que todos los medicamentos, este medicamento puede producir efectos adversos, aunque no todas las personas los sufran.</w:t>
      </w:r>
    </w:p>
    <w:p w14:paraId="1BB5B16F" w14:textId="77777777" w:rsidR="0042091D" w:rsidRPr="000D7368" w:rsidRDefault="0042091D">
      <w:pPr>
        <w:numPr>
          <w:ilvl w:val="12"/>
          <w:numId w:val="0"/>
        </w:numPr>
        <w:tabs>
          <w:tab w:val="clear" w:pos="567"/>
        </w:tabs>
        <w:spacing w:line="240" w:lineRule="auto"/>
        <w:ind w:right="-29"/>
        <w:rPr>
          <w:lang w:val="es-ES"/>
        </w:rPr>
      </w:pPr>
    </w:p>
    <w:p w14:paraId="2464B277" w14:textId="77777777" w:rsidR="0042091D" w:rsidRPr="000D7368" w:rsidRDefault="0042091D" w:rsidP="00406EC4">
      <w:pPr>
        <w:widowControl w:val="0"/>
        <w:numPr>
          <w:ilvl w:val="12"/>
          <w:numId w:val="0"/>
        </w:numPr>
        <w:ind w:right="-29"/>
        <w:rPr>
          <w:b/>
          <w:bCs/>
          <w:color w:val="000000"/>
          <w:lang w:val="es-ES"/>
        </w:rPr>
      </w:pPr>
      <w:r w:rsidRPr="000D7368">
        <w:rPr>
          <w:b/>
          <w:bCs/>
          <w:color w:val="000000"/>
          <w:lang w:val="es-ES"/>
        </w:rPr>
        <w:t>Algunos efectos adversos pueden ser graves. Informe a su médico inmediatamente si sufre alguno de los siguientes:</w:t>
      </w:r>
    </w:p>
    <w:p w14:paraId="461F401E" w14:textId="77777777" w:rsidR="0042091D" w:rsidRPr="000D7368" w:rsidRDefault="0042091D">
      <w:pPr>
        <w:numPr>
          <w:ilvl w:val="12"/>
          <w:numId w:val="0"/>
        </w:numPr>
        <w:tabs>
          <w:tab w:val="clear" w:pos="567"/>
        </w:tabs>
        <w:spacing w:line="240" w:lineRule="auto"/>
        <w:ind w:right="-29"/>
        <w:rPr>
          <w:lang w:val="es-ES"/>
        </w:rPr>
      </w:pPr>
    </w:p>
    <w:p w14:paraId="37EBA447" w14:textId="77777777" w:rsidR="0042091D" w:rsidRPr="000D7368" w:rsidRDefault="0042091D" w:rsidP="00406EC4">
      <w:pPr>
        <w:widowControl w:val="0"/>
        <w:numPr>
          <w:ilvl w:val="12"/>
          <w:numId w:val="0"/>
        </w:numPr>
        <w:ind w:right="-29"/>
        <w:rPr>
          <w:color w:val="000000"/>
          <w:lang w:val="es-ES"/>
        </w:rPr>
      </w:pPr>
      <w:r w:rsidRPr="000D7368">
        <w:rPr>
          <w:b/>
          <w:bCs/>
          <w:color w:val="000000"/>
          <w:lang w:val="es-ES"/>
        </w:rPr>
        <w:t xml:space="preserve">Muy frecuentes </w:t>
      </w:r>
      <w:r w:rsidRPr="000D7368">
        <w:rPr>
          <w:color w:val="000000"/>
          <w:lang w:val="es-ES"/>
        </w:rPr>
        <w:t>(pueden afectar a más de 1 de cada 10 personas)</w:t>
      </w:r>
      <w:r w:rsidRPr="000D7368">
        <w:rPr>
          <w:b/>
          <w:bCs/>
          <w:color w:val="000000"/>
          <w:lang w:val="es-ES"/>
        </w:rPr>
        <w:t xml:space="preserve"> o frecuentes </w:t>
      </w:r>
      <w:r w:rsidRPr="000D7368">
        <w:rPr>
          <w:color w:val="000000"/>
          <w:lang w:val="es-ES"/>
        </w:rPr>
        <w:t>(pueden afectar hasta 1 de cada 10 personas):</w:t>
      </w:r>
    </w:p>
    <w:p w14:paraId="660A086A"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Rápido aumento de peso. Imatinib Actavis puede provocar que su cuerpo retenga agua (retención grave de líquidos).</w:t>
      </w:r>
    </w:p>
    <w:p w14:paraId="29F1B56F"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Signos de infección tales como fiebre, escalofríos intensos, dolor de garganta o úlceras en la boca. Imatinib Actavis puede reducir el número de células blancas de la sangre, por tanto puede sufrir infecciones más fácilmente.</w:t>
      </w:r>
    </w:p>
    <w:p w14:paraId="38CA1E85"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Sangrado o aparición de moratones de forma inesperada (cuando no ha sufrido ninguna herida).</w:t>
      </w:r>
    </w:p>
    <w:p w14:paraId="3D019AD3" w14:textId="77777777" w:rsidR="0042091D" w:rsidRPr="000D7368" w:rsidRDefault="0042091D" w:rsidP="00406EC4">
      <w:pPr>
        <w:widowControl w:val="0"/>
        <w:ind w:right="-29"/>
        <w:rPr>
          <w:color w:val="000000"/>
          <w:lang w:val="es-ES"/>
        </w:rPr>
      </w:pPr>
    </w:p>
    <w:p w14:paraId="019D6793" w14:textId="77777777" w:rsidR="0042091D" w:rsidRPr="000D7368" w:rsidRDefault="0042091D" w:rsidP="00406EC4">
      <w:pPr>
        <w:widowControl w:val="0"/>
        <w:ind w:right="-29"/>
        <w:rPr>
          <w:b/>
          <w:bCs/>
          <w:color w:val="000000"/>
          <w:lang w:val="es-ES"/>
        </w:rPr>
      </w:pPr>
      <w:r w:rsidRPr="000D7368">
        <w:rPr>
          <w:b/>
          <w:bCs/>
          <w:color w:val="000000"/>
          <w:lang w:val="es-ES"/>
        </w:rPr>
        <w:t xml:space="preserve">Poco frecuentes </w:t>
      </w:r>
      <w:r w:rsidRPr="000D7368">
        <w:rPr>
          <w:color w:val="000000"/>
          <w:lang w:val="es-ES"/>
        </w:rPr>
        <w:t>(pueden afectar hasta 1 de cada 100 personas)</w:t>
      </w:r>
      <w:r w:rsidRPr="000D7368">
        <w:rPr>
          <w:b/>
          <w:bCs/>
          <w:color w:val="000000"/>
          <w:lang w:val="es-ES"/>
        </w:rPr>
        <w:t xml:space="preserve"> o raros </w:t>
      </w:r>
      <w:r w:rsidRPr="000D7368">
        <w:rPr>
          <w:color w:val="000000"/>
          <w:lang w:val="es-ES"/>
        </w:rPr>
        <w:t>(pueden afectar hasta 1 de cada 1.000 personas)</w:t>
      </w:r>
      <w:r w:rsidRPr="000D7368">
        <w:rPr>
          <w:b/>
          <w:bCs/>
          <w:color w:val="000000"/>
          <w:lang w:val="es-ES"/>
        </w:rPr>
        <w:t>:</w:t>
      </w:r>
    </w:p>
    <w:p w14:paraId="0E9B1A7E"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el pecho, ritmo cardiaco irregular (signos de problemas en el corazón).</w:t>
      </w:r>
    </w:p>
    <w:p w14:paraId="6F540E11"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Tos, con dificultad para respirar o respiración dolorosa (signos de problemas en el pulmón).</w:t>
      </w:r>
    </w:p>
    <w:p w14:paraId="06AC93A9"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Sensación de aturdimiento, mareo o desvanecimiento (signos de tensión arterial baja).</w:t>
      </w:r>
    </w:p>
    <w:p w14:paraId="25A95E70"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con pérdida de apetito, orina de color oscuro, piel u ojos amarillos (signos de problemas en el hígado).</w:t>
      </w:r>
    </w:p>
    <w:p w14:paraId="6D98B052"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Erupción, enrojecimiento de la piel con ampollas en los labios, ojos, piel o boca, descamaciones de la piel, fiebre, manchas en la piel rojas o moradas, picor, sensación de quemazón, erupción con pústulas (signos de problemas en la piel).</w:t>
      </w:r>
    </w:p>
    <w:p w14:paraId="15B13E7D"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abdominal intenso, sangre en su vómito, heces u orina, heces negras (signos de alteraciones gastrointestinales).</w:t>
      </w:r>
    </w:p>
    <w:p w14:paraId="4BB70F43"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Descenso importante en la eliminación de orina, sensación de sed (signos de problemas en el riñón).</w:t>
      </w:r>
    </w:p>
    <w:p w14:paraId="48D14C9D"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con diarrea y vómitos, dolor abdominal o fiebre (signos de problemas intestinales).</w:t>
      </w:r>
    </w:p>
    <w:p w14:paraId="2075039F"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de cabeza intenso, debilidad o parálisis de las extremidades o la cara, dificultad para hablar, pérdida repentina de conciencia (signos de problemas en el sistema nervioso tales como sangrado o hinchazón del cráneo/cerebro).</w:t>
      </w:r>
    </w:p>
    <w:p w14:paraId="4418A368"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Palidez de la piel, sensación de cansancio y dificultad para respirar, orina de color oscuro (signos de un nivel bajo de glóbulos rojos en la sangre).</w:t>
      </w:r>
    </w:p>
    <w:p w14:paraId="0041B2EA"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los ojos o trastornos en la visión, sangrado en los ojos.</w:t>
      </w:r>
    </w:p>
    <w:p w14:paraId="73795E39"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la cadera o dificultad al caminar.</w:t>
      </w:r>
    </w:p>
    <w:p w14:paraId="122098C9"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Adormecimiento o sensación de frío en los pies y dedos (signos del síndrome de Raynaud).</w:t>
      </w:r>
    </w:p>
    <w:p w14:paraId="0792246D"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Hinchazón y enrojecimiento de la piel repentinos (signo de una infección de la piel denominada celulitis).</w:t>
      </w:r>
    </w:p>
    <w:p w14:paraId="0C8C0F11"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Dificultades de audición.</w:t>
      </w:r>
    </w:p>
    <w:p w14:paraId="742AABC1"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Debilidad muscular y espasmos musculares, con un ritmo cardiaco anormal (signos de cambios en la cantidad de potasio en la sangre).</w:t>
      </w:r>
    </w:p>
    <w:p w14:paraId="240C0E3D"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Moratones.</w:t>
      </w:r>
    </w:p>
    <w:p w14:paraId="7D8B0F33"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de estómago con náuseas.</w:t>
      </w:r>
    </w:p>
    <w:p w14:paraId="5AD31DF3"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Espasmos musculares con fiebre, orina de color rojo-marrón, dolor o debilidad en sus músculos (signos de problemas musculares).</w:t>
      </w:r>
    </w:p>
    <w:p w14:paraId="7030C805"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la pelvis algunas veces con náuseas y vómitos, con sangrado vaginal inesperado, sensación de mareo o desvanecimiento debido a la presión sanguínea baja (signos de problemas en sus ovarios o útero).</w:t>
      </w:r>
    </w:p>
    <w:p w14:paraId="1A76525E"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dificultad para respirar, latido cardíaco irregular, orina turbia, cansancio y/o molestias en las articulaciones asociados con resultados anormales en las pruebas de laboratorio (p.ej. niveles elevados de potasio, ácido úrico y calcio en la sangre y niveles bajos de fósforo en la sangre).</w:t>
      </w:r>
    </w:p>
    <w:p w14:paraId="48429F03" w14:textId="77777777" w:rsidR="00A8264A" w:rsidRPr="000D7368" w:rsidRDefault="00A8264A"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Coágulos de sangre en vasos sanguíneos pequeños (microangiopatía trombótica).</w:t>
      </w:r>
    </w:p>
    <w:p w14:paraId="3EDB1F24" w14:textId="77777777" w:rsidR="0042091D" w:rsidRPr="000D7368" w:rsidRDefault="0042091D" w:rsidP="00EE4947">
      <w:pPr>
        <w:widowControl w:val="0"/>
        <w:tabs>
          <w:tab w:val="clear" w:pos="567"/>
        </w:tabs>
        <w:ind w:right="-29"/>
        <w:rPr>
          <w:color w:val="000000"/>
          <w:lang w:val="es-ES"/>
        </w:rPr>
      </w:pPr>
    </w:p>
    <w:p w14:paraId="774674E0" w14:textId="77777777" w:rsidR="0042091D" w:rsidRPr="000D7368" w:rsidRDefault="0042091D" w:rsidP="00EE4947">
      <w:pPr>
        <w:widowControl w:val="0"/>
        <w:tabs>
          <w:tab w:val="clear" w:pos="567"/>
        </w:tabs>
        <w:ind w:right="-29"/>
        <w:rPr>
          <w:b/>
          <w:bCs/>
          <w:color w:val="000000"/>
          <w:lang w:val="es-ES"/>
        </w:rPr>
      </w:pPr>
      <w:r w:rsidRPr="000D7368">
        <w:rPr>
          <w:b/>
          <w:bCs/>
          <w:color w:val="000000"/>
          <w:lang w:val="es-ES"/>
        </w:rPr>
        <w:t xml:space="preserve">No conocida </w:t>
      </w:r>
      <w:r w:rsidRPr="000D7368">
        <w:rPr>
          <w:color w:val="000000"/>
          <w:lang w:val="es-ES"/>
        </w:rPr>
        <w:t>(la frecuencia no puede estimarse a partir de los datos disponibles):</w:t>
      </w:r>
    </w:p>
    <w:p w14:paraId="64FEBC8B"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color w:val="000000"/>
          <w:lang w:val="es-ES"/>
        </w:rPr>
        <w:t>Combinación de una erupción extensa intensa, sensación de malestar, fiebre, niveles elevados de ciertas células sanguíneas blancas o piel u ojos de color amarillo (signos de ictericia) con dificultad para respirar, dolor/molestias de pecho, producción de orina disminuida de forma intensa y sensación de sed, etc. (signos de una reacción alérgica relacionada con el tratamiento).</w:t>
      </w:r>
    </w:p>
    <w:p w14:paraId="1B94146A"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lang w:val="es-ES"/>
        </w:rPr>
        <w:t>Insuficiencia renal crónica.</w:t>
      </w:r>
    </w:p>
    <w:p w14:paraId="1ADFD9E9"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color w:val="000000"/>
          <w:lang w:val="es-ES"/>
        </w:rPr>
        <w:t>Recurrencia (reactivación) de la infección por el virus de la hepatitis B si ha tenido hepatitis B en el pasado (una infección del hígado).</w:t>
      </w:r>
    </w:p>
    <w:p w14:paraId="18B78A5A" w14:textId="77777777" w:rsidR="0042091D" w:rsidRPr="000D7368" w:rsidRDefault="0042091D" w:rsidP="00EE4947">
      <w:pPr>
        <w:widowControl w:val="0"/>
        <w:tabs>
          <w:tab w:val="clear" w:pos="567"/>
        </w:tabs>
        <w:ind w:right="-29"/>
        <w:rPr>
          <w:color w:val="000000"/>
          <w:lang w:val="es-ES"/>
        </w:rPr>
      </w:pPr>
    </w:p>
    <w:p w14:paraId="544355D7" w14:textId="77777777" w:rsidR="0042091D" w:rsidRPr="000D7368" w:rsidRDefault="0042091D" w:rsidP="00EE4947">
      <w:pPr>
        <w:widowControl w:val="0"/>
        <w:tabs>
          <w:tab w:val="clear" w:pos="567"/>
        </w:tabs>
        <w:ind w:right="-29"/>
        <w:rPr>
          <w:b/>
          <w:bCs/>
          <w:color w:val="000000"/>
          <w:lang w:val="es-ES"/>
        </w:rPr>
      </w:pPr>
      <w:r w:rsidRPr="000D7368">
        <w:rPr>
          <w:color w:val="000000"/>
          <w:lang w:val="es-ES"/>
        </w:rPr>
        <w:t xml:space="preserve">Si sufre alguna de las alteraciones anteriores, </w:t>
      </w:r>
      <w:r w:rsidRPr="000D7368">
        <w:rPr>
          <w:b/>
          <w:bCs/>
          <w:color w:val="000000"/>
          <w:lang w:val="es-ES"/>
        </w:rPr>
        <w:t>informe a su médico inmediatamente.</w:t>
      </w:r>
    </w:p>
    <w:p w14:paraId="36410D52" w14:textId="77777777" w:rsidR="0042091D" w:rsidRPr="000D7368" w:rsidRDefault="0042091D" w:rsidP="00406EC4">
      <w:pPr>
        <w:widowControl w:val="0"/>
        <w:ind w:right="-29"/>
        <w:rPr>
          <w:color w:val="000000"/>
          <w:lang w:val="es-ES"/>
        </w:rPr>
      </w:pPr>
    </w:p>
    <w:p w14:paraId="78A8D20F" w14:textId="77777777" w:rsidR="0042091D" w:rsidRPr="000D7368" w:rsidRDefault="0042091D" w:rsidP="00406EC4">
      <w:pPr>
        <w:widowControl w:val="0"/>
        <w:numPr>
          <w:ilvl w:val="12"/>
          <w:numId w:val="0"/>
        </w:numPr>
        <w:ind w:right="-29"/>
        <w:rPr>
          <w:b/>
          <w:bCs/>
          <w:color w:val="000000"/>
          <w:lang w:val="es-ES"/>
        </w:rPr>
      </w:pPr>
      <w:r w:rsidRPr="000D7368">
        <w:rPr>
          <w:b/>
          <w:bCs/>
          <w:color w:val="000000"/>
          <w:lang w:val="es-ES"/>
        </w:rPr>
        <w:t>Otros efectos adversos pueden incluir:</w:t>
      </w:r>
    </w:p>
    <w:p w14:paraId="7F8F9064" w14:textId="77777777" w:rsidR="0042091D" w:rsidRPr="000D7368" w:rsidRDefault="0042091D" w:rsidP="00406EC4">
      <w:pPr>
        <w:widowControl w:val="0"/>
        <w:numPr>
          <w:ilvl w:val="12"/>
          <w:numId w:val="0"/>
        </w:numPr>
        <w:ind w:right="-29"/>
        <w:rPr>
          <w:color w:val="000000"/>
          <w:lang w:val="es-ES"/>
        </w:rPr>
      </w:pPr>
    </w:p>
    <w:p w14:paraId="41A351C7" w14:textId="77777777" w:rsidR="0042091D" w:rsidRPr="000D7368" w:rsidRDefault="0042091D" w:rsidP="00406EC4">
      <w:pPr>
        <w:widowControl w:val="0"/>
        <w:numPr>
          <w:ilvl w:val="12"/>
          <w:numId w:val="0"/>
        </w:numPr>
        <w:ind w:right="-29"/>
        <w:rPr>
          <w:b/>
          <w:bCs/>
          <w:color w:val="000000"/>
          <w:lang w:val="es-ES"/>
        </w:rPr>
      </w:pPr>
      <w:r w:rsidRPr="000D7368">
        <w:rPr>
          <w:b/>
          <w:bCs/>
          <w:color w:val="000000"/>
          <w:lang w:val="es-ES"/>
        </w:rPr>
        <w:t xml:space="preserve">Muy frecuentes </w:t>
      </w:r>
      <w:r w:rsidRPr="000D7368">
        <w:rPr>
          <w:color w:val="000000"/>
          <w:lang w:val="es-ES"/>
        </w:rPr>
        <w:t>(pueden afectar a más de 1 de cada 10 personas)</w:t>
      </w:r>
      <w:r w:rsidRPr="000D7368">
        <w:rPr>
          <w:b/>
          <w:bCs/>
          <w:color w:val="000000"/>
          <w:lang w:val="es-ES"/>
        </w:rPr>
        <w:t>:</w:t>
      </w:r>
    </w:p>
    <w:p w14:paraId="3185061A"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Dolor de cabeza o sensación de cansancio.</w:t>
      </w:r>
    </w:p>
    <w:p w14:paraId="5747DFDF"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Náuseas, vómitos, diarrea o indigestión.</w:t>
      </w:r>
    </w:p>
    <w:p w14:paraId="7B645256"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Erupción.</w:t>
      </w:r>
    </w:p>
    <w:p w14:paraId="52B7B5C3"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Calambres musculares o dolor articular, muscular u óseo</w:t>
      </w:r>
      <w:r w:rsidRPr="000D7368">
        <w:rPr>
          <w:lang w:val="es-ES"/>
        </w:rPr>
        <w:t>, durante el tratamiento con imatinib o al interrumpir el tratamiento</w:t>
      </w:r>
      <w:r w:rsidRPr="000D7368">
        <w:rPr>
          <w:color w:val="000000"/>
          <w:lang w:val="es-ES"/>
        </w:rPr>
        <w:t>.</w:t>
      </w:r>
    </w:p>
    <w:p w14:paraId="6CC4D1E1"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Inflamaciones tales como tobillos u ojos hinchados.</w:t>
      </w:r>
    </w:p>
    <w:p w14:paraId="55B48EFC"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Aumento de peso.</w:t>
      </w:r>
    </w:p>
    <w:p w14:paraId="0ADE4945" w14:textId="77777777" w:rsidR="0042091D" w:rsidRPr="000D7368" w:rsidRDefault="0042091D" w:rsidP="00406EC4">
      <w:pPr>
        <w:widowControl w:val="0"/>
        <w:numPr>
          <w:ilvl w:val="12"/>
          <w:numId w:val="0"/>
        </w:numPr>
        <w:ind w:right="-29"/>
        <w:rPr>
          <w:color w:val="000000"/>
          <w:lang w:val="es-ES"/>
        </w:rPr>
      </w:pPr>
      <w:r w:rsidRPr="000D7368">
        <w:rPr>
          <w:color w:val="000000"/>
          <w:lang w:val="es-ES"/>
        </w:rPr>
        <w:t xml:space="preserve">Si alguno de estos le afecta de forma importante, </w:t>
      </w:r>
      <w:r w:rsidRPr="000D7368">
        <w:rPr>
          <w:b/>
          <w:bCs/>
          <w:color w:val="000000"/>
          <w:lang w:val="es-ES"/>
        </w:rPr>
        <w:t>informe a su médico</w:t>
      </w:r>
      <w:r w:rsidRPr="000D7368">
        <w:rPr>
          <w:color w:val="000000"/>
          <w:lang w:val="es-ES"/>
        </w:rPr>
        <w:t>.</w:t>
      </w:r>
    </w:p>
    <w:p w14:paraId="0CAD88E1" w14:textId="77777777" w:rsidR="0042091D" w:rsidRPr="000D7368" w:rsidRDefault="0042091D" w:rsidP="00406EC4">
      <w:pPr>
        <w:widowControl w:val="0"/>
        <w:numPr>
          <w:ilvl w:val="12"/>
          <w:numId w:val="0"/>
        </w:numPr>
        <w:ind w:right="-29"/>
        <w:rPr>
          <w:color w:val="000000"/>
          <w:lang w:val="es-ES"/>
        </w:rPr>
      </w:pPr>
    </w:p>
    <w:p w14:paraId="7868C4AD" w14:textId="77777777" w:rsidR="0042091D" w:rsidRPr="000D7368" w:rsidRDefault="0042091D" w:rsidP="00406EC4">
      <w:pPr>
        <w:widowControl w:val="0"/>
        <w:numPr>
          <w:ilvl w:val="12"/>
          <w:numId w:val="0"/>
        </w:numPr>
        <w:ind w:right="-29"/>
        <w:rPr>
          <w:b/>
          <w:bCs/>
          <w:color w:val="000000"/>
          <w:lang w:val="es-ES"/>
        </w:rPr>
      </w:pPr>
      <w:r w:rsidRPr="000D7368">
        <w:rPr>
          <w:b/>
          <w:bCs/>
          <w:color w:val="000000"/>
          <w:lang w:val="es-ES"/>
        </w:rPr>
        <w:t xml:space="preserve">Frecuentes </w:t>
      </w:r>
      <w:r w:rsidRPr="000D7368">
        <w:rPr>
          <w:color w:val="000000"/>
          <w:lang w:val="es-ES"/>
        </w:rPr>
        <w:t>(pueden afectar hasta 1 de cada 10 personas)</w:t>
      </w:r>
      <w:r w:rsidRPr="000D7368">
        <w:rPr>
          <w:b/>
          <w:bCs/>
          <w:color w:val="000000"/>
          <w:lang w:val="es-ES"/>
        </w:rPr>
        <w:t>:</w:t>
      </w:r>
    </w:p>
    <w:p w14:paraId="664E0FBD"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Anorexia, pérdida de peso o alteración del sentido del gusto.</w:t>
      </w:r>
    </w:p>
    <w:p w14:paraId="5BBEBF44"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Sensación de cansancio o debilidad.</w:t>
      </w:r>
    </w:p>
    <w:p w14:paraId="3FBC8C57"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Dificultad para dormir (insomnio).</w:t>
      </w:r>
    </w:p>
    <w:p w14:paraId="3F60AA04"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Lagrimeo de los ojos con picor, enrojecimiento e hinchazón (conjuntivitis), ojos llorosos o visión borrosa.</w:t>
      </w:r>
    </w:p>
    <w:p w14:paraId="7A672F12"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Sangrado de la nariz.</w:t>
      </w:r>
    </w:p>
    <w:p w14:paraId="6385BAA6"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Dolor o hinchazón en su abdomen, flatulencia, ardor de estómago o estreñimiento.</w:t>
      </w:r>
    </w:p>
    <w:p w14:paraId="1C566EEA"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Picor.</w:t>
      </w:r>
    </w:p>
    <w:p w14:paraId="3AE9BD1B"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Debilitamiento o pérdida inusual de cabello.</w:t>
      </w:r>
    </w:p>
    <w:p w14:paraId="34089432"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Adormecimiento de las manos o los pies.</w:t>
      </w:r>
    </w:p>
    <w:p w14:paraId="4829FE68"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Úlceras en la boca.</w:t>
      </w:r>
    </w:p>
    <w:p w14:paraId="0E11B71F"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Dolor articular con hinchazón.</w:t>
      </w:r>
    </w:p>
    <w:p w14:paraId="58AAE3D9"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Boca seca, sequedad de la piel o sequedad de los ojos.</w:t>
      </w:r>
    </w:p>
    <w:p w14:paraId="2EF3CF87"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Disminución o aumento de la sensibilidad de la piel.</w:t>
      </w:r>
    </w:p>
    <w:p w14:paraId="5A6D43C2"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Sofocos, escalofríos o sudores nocturnos.</w:t>
      </w:r>
    </w:p>
    <w:p w14:paraId="2CCD61E3" w14:textId="77777777" w:rsidR="0042091D" w:rsidRPr="000D7368" w:rsidRDefault="0042091D" w:rsidP="00406EC4">
      <w:pPr>
        <w:widowControl w:val="0"/>
        <w:numPr>
          <w:ilvl w:val="12"/>
          <w:numId w:val="0"/>
        </w:numPr>
        <w:ind w:right="-2"/>
        <w:rPr>
          <w:color w:val="000000"/>
          <w:lang w:val="es-ES"/>
        </w:rPr>
      </w:pPr>
      <w:r w:rsidRPr="000D7368">
        <w:rPr>
          <w:color w:val="000000"/>
          <w:lang w:val="es-ES"/>
        </w:rPr>
        <w:t xml:space="preserve">Si alguno de estos le afecta de forma importante, </w:t>
      </w:r>
      <w:r w:rsidRPr="000D7368">
        <w:rPr>
          <w:b/>
          <w:bCs/>
          <w:color w:val="000000"/>
          <w:lang w:val="es-ES"/>
        </w:rPr>
        <w:t>consulte a su médico.</w:t>
      </w:r>
    </w:p>
    <w:p w14:paraId="5E311755" w14:textId="77777777" w:rsidR="0042091D" w:rsidRPr="000D7368" w:rsidRDefault="0042091D" w:rsidP="00406EC4">
      <w:pPr>
        <w:widowControl w:val="0"/>
        <w:numPr>
          <w:ilvl w:val="12"/>
          <w:numId w:val="0"/>
        </w:numPr>
        <w:ind w:right="-2"/>
        <w:rPr>
          <w:color w:val="000000"/>
          <w:lang w:val="es-ES"/>
        </w:rPr>
      </w:pPr>
    </w:p>
    <w:p w14:paraId="1C58F7DD" w14:textId="77777777" w:rsidR="0042091D" w:rsidRPr="000D7368" w:rsidRDefault="0042091D" w:rsidP="00406EC4">
      <w:pPr>
        <w:widowControl w:val="0"/>
        <w:numPr>
          <w:ilvl w:val="12"/>
          <w:numId w:val="0"/>
        </w:numPr>
        <w:ind w:right="-2"/>
        <w:rPr>
          <w:b/>
          <w:bCs/>
          <w:color w:val="000000"/>
          <w:lang w:val="es-ES"/>
        </w:rPr>
      </w:pPr>
      <w:r w:rsidRPr="000D7368">
        <w:rPr>
          <w:b/>
          <w:bCs/>
          <w:color w:val="000000"/>
          <w:lang w:val="es-ES"/>
        </w:rPr>
        <w:t xml:space="preserve">Frecuencia no conocida </w:t>
      </w:r>
      <w:r w:rsidRPr="000D7368">
        <w:rPr>
          <w:color w:val="000000"/>
          <w:lang w:val="es-ES"/>
        </w:rPr>
        <w:t>(no puede estimarse a partir de los datos disponibles)</w:t>
      </w:r>
      <w:r w:rsidRPr="000D7368">
        <w:rPr>
          <w:b/>
          <w:bCs/>
          <w:color w:val="000000"/>
          <w:lang w:val="es-ES"/>
        </w:rPr>
        <w:t>:</w:t>
      </w:r>
    </w:p>
    <w:p w14:paraId="1C29A6EA" w14:textId="77777777" w:rsidR="0042091D" w:rsidRPr="000D7368" w:rsidRDefault="0042091D" w:rsidP="0035433F">
      <w:pPr>
        <w:widowControl w:val="0"/>
        <w:numPr>
          <w:ilvl w:val="0"/>
          <w:numId w:val="28"/>
        </w:numPr>
        <w:tabs>
          <w:tab w:val="clear" w:pos="567"/>
        </w:tabs>
        <w:spacing w:line="240" w:lineRule="auto"/>
        <w:ind w:left="567" w:right="-2" w:hanging="567"/>
        <w:rPr>
          <w:color w:val="000000"/>
          <w:lang w:val="es-ES"/>
        </w:rPr>
      </w:pPr>
      <w:r w:rsidRPr="000D7368">
        <w:rPr>
          <w:color w:val="000000"/>
          <w:lang w:val="es-ES"/>
        </w:rPr>
        <w:t>Enrojecimiento y/o hinchazón de las palmas de las manos y las plantas de los pies que puede ir acompañado por sensación de hormigueo y dolor abrasante.</w:t>
      </w:r>
    </w:p>
    <w:p w14:paraId="04F51962" w14:textId="77777777" w:rsidR="0042091D" w:rsidRPr="000D7368" w:rsidRDefault="0042091D" w:rsidP="0035433F">
      <w:pPr>
        <w:widowControl w:val="0"/>
        <w:numPr>
          <w:ilvl w:val="0"/>
          <w:numId w:val="28"/>
        </w:numPr>
        <w:tabs>
          <w:tab w:val="clear" w:pos="567"/>
        </w:tabs>
        <w:spacing w:line="240" w:lineRule="auto"/>
        <w:ind w:left="567" w:right="-2" w:hanging="567"/>
        <w:rPr>
          <w:color w:val="000000"/>
          <w:lang w:val="es-ES"/>
        </w:rPr>
      </w:pPr>
      <w:r w:rsidRPr="000D7368">
        <w:rPr>
          <w:color w:val="000000"/>
          <w:lang w:val="es-ES"/>
        </w:rPr>
        <w:t>Lesiones en la piel dolorosas y/o con ampollas.</w:t>
      </w:r>
    </w:p>
    <w:p w14:paraId="49DB64D2" w14:textId="77777777" w:rsidR="0042091D" w:rsidRPr="000D7368" w:rsidRDefault="0042091D" w:rsidP="0035433F">
      <w:pPr>
        <w:widowControl w:val="0"/>
        <w:numPr>
          <w:ilvl w:val="0"/>
          <w:numId w:val="28"/>
        </w:numPr>
        <w:tabs>
          <w:tab w:val="clear" w:pos="567"/>
        </w:tabs>
        <w:spacing w:line="240" w:lineRule="auto"/>
        <w:ind w:left="567" w:right="-2" w:hanging="567"/>
        <w:rPr>
          <w:color w:val="000000"/>
          <w:lang w:val="es-ES"/>
        </w:rPr>
      </w:pPr>
      <w:r w:rsidRPr="000D7368">
        <w:rPr>
          <w:color w:val="000000"/>
          <w:lang w:val="es-ES"/>
        </w:rPr>
        <w:t>Retraso en el crecimiento de niños y adolescentes.</w:t>
      </w:r>
    </w:p>
    <w:p w14:paraId="00B7AA2E" w14:textId="77777777" w:rsidR="0042091D" w:rsidRPr="000D7368" w:rsidRDefault="0042091D" w:rsidP="0035433F">
      <w:pPr>
        <w:widowControl w:val="0"/>
        <w:numPr>
          <w:ilvl w:val="0"/>
          <w:numId w:val="28"/>
        </w:numPr>
        <w:tabs>
          <w:tab w:val="clear" w:pos="567"/>
        </w:tabs>
        <w:spacing w:line="240" w:lineRule="auto"/>
        <w:ind w:left="567" w:right="-2" w:hanging="567"/>
        <w:rPr>
          <w:color w:val="000000"/>
          <w:lang w:val="es-ES"/>
        </w:rPr>
      </w:pPr>
      <w:r w:rsidRPr="000D7368">
        <w:rPr>
          <w:color w:val="000000"/>
          <w:lang w:val="es-ES"/>
        </w:rPr>
        <w:t xml:space="preserve">Si alguno de estos le afecta de forma importante, </w:t>
      </w:r>
      <w:r w:rsidRPr="000D7368">
        <w:rPr>
          <w:b/>
          <w:bCs/>
          <w:color w:val="000000"/>
          <w:lang w:val="es-ES"/>
        </w:rPr>
        <w:t>consulte a su médico.</w:t>
      </w:r>
    </w:p>
    <w:p w14:paraId="21084AAE" w14:textId="77777777" w:rsidR="0042091D" w:rsidRPr="000D7368" w:rsidRDefault="0042091D">
      <w:pPr>
        <w:numPr>
          <w:ilvl w:val="12"/>
          <w:numId w:val="0"/>
        </w:numPr>
        <w:tabs>
          <w:tab w:val="clear" w:pos="567"/>
        </w:tabs>
        <w:spacing w:line="240" w:lineRule="auto"/>
        <w:ind w:right="-29"/>
        <w:rPr>
          <w:lang w:val="es-ES"/>
        </w:rPr>
      </w:pPr>
    </w:p>
    <w:p w14:paraId="5625AFE1" w14:textId="77777777" w:rsidR="0042091D" w:rsidRPr="000D7368" w:rsidRDefault="0042091D" w:rsidP="00535EA7">
      <w:pPr>
        <w:pStyle w:val="BodytextAgency"/>
        <w:spacing w:after="0" w:line="240" w:lineRule="auto"/>
        <w:rPr>
          <w:rFonts w:ascii="Times New Roman" w:hAnsi="Times New Roman" w:cs="Times New Roman"/>
          <w:b/>
          <w:bCs/>
          <w:sz w:val="22"/>
          <w:szCs w:val="22"/>
          <w:lang w:val="es-ES"/>
        </w:rPr>
      </w:pPr>
      <w:r w:rsidRPr="000D7368">
        <w:rPr>
          <w:rFonts w:ascii="Times New Roman" w:hAnsi="Times New Roman" w:cs="Times New Roman"/>
          <w:b/>
          <w:bCs/>
          <w:sz w:val="22"/>
          <w:szCs w:val="22"/>
          <w:lang w:val="es-ES"/>
        </w:rPr>
        <w:t xml:space="preserve">Comunicación de efectos adversos </w:t>
      </w:r>
    </w:p>
    <w:p w14:paraId="7ED938B1" w14:textId="77777777" w:rsidR="0042091D" w:rsidRPr="000D7368" w:rsidRDefault="0042091D" w:rsidP="00535EA7">
      <w:pPr>
        <w:numPr>
          <w:ilvl w:val="12"/>
          <w:numId w:val="0"/>
        </w:numPr>
        <w:tabs>
          <w:tab w:val="clear" w:pos="567"/>
        </w:tabs>
        <w:spacing w:line="240" w:lineRule="auto"/>
        <w:ind w:right="-2"/>
        <w:rPr>
          <w:b/>
          <w:bCs/>
          <w:lang w:val="es-ES"/>
        </w:rPr>
      </w:pPr>
      <w:r w:rsidRPr="000D7368">
        <w:rPr>
          <w:lang w:val="es-ES"/>
        </w:rPr>
        <w:t xml:space="preserve">Si experimenta </w:t>
      </w:r>
      <w:r w:rsidRPr="000D7368">
        <w:rPr>
          <w:noProof/>
          <w:lang w:val="es-ES"/>
        </w:rPr>
        <w:t>cualquier tipo de efecto adverso</w:t>
      </w:r>
      <w:r w:rsidRPr="000D7368">
        <w:rPr>
          <w:lang w:val="es-ES"/>
        </w:rPr>
        <w:t xml:space="preserve">, consulte a su médico o farmacéutico o enfermero, incluso si se trata de </w:t>
      </w:r>
      <w:r w:rsidRPr="000D7368">
        <w:rPr>
          <w:noProof/>
          <w:lang w:val="es-ES"/>
        </w:rPr>
        <w:t xml:space="preserve">posibles </w:t>
      </w:r>
      <w:r w:rsidRPr="000D7368">
        <w:rPr>
          <w:lang w:val="es-ES"/>
        </w:rPr>
        <w:t xml:space="preserve">efectos adversos que no aparecen en este prospecto. </w:t>
      </w:r>
      <w:r w:rsidRPr="000D7368">
        <w:rPr>
          <w:noProof/>
          <w:lang w:val="es-ES"/>
        </w:rPr>
        <w:t xml:space="preserve">También puede comunicarlos directamente a través del </w:t>
      </w:r>
      <w:r w:rsidRPr="000D7368">
        <w:rPr>
          <w:noProof/>
          <w:highlight w:val="lightGray"/>
          <w:lang w:val="es-ES"/>
        </w:rPr>
        <w:t xml:space="preserve">sistema nacional de notificación incluido en el </w:t>
      </w:r>
      <w:hyperlink r:id="rId13" w:history="1">
        <w:r w:rsidRPr="000D7368">
          <w:rPr>
            <w:rStyle w:val="Hyperlink"/>
            <w:noProof/>
            <w:highlight w:val="lightGray"/>
            <w:lang w:val="es-ES"/>
          </w:rPr>
          <w:t>Anexo V</w:t>
        </w:r>
      </w:hyperlink>
      <w:r w:rsidRPr="000D7368">
        <w:rPr>
          <w:noProof/>
          <w:lang w:val="es-ES"/>
        </w:rPr>
        <w:t>. Mediante la comunicación de efectos adversos usted puede contribuir a proporcionar más información sobre la seguridad de este medicamento.</w:t>
      </w:r>
    </w:p>
    <w:p w14:paraId="6E60E0AC" w14:textId="77777777" w:rsidR="0042091D" w:rsidRPr="000D7368" w:rsidRDefault="0042091D">
      <w:pPr>
        <w:numPr>
          <w:ilvl w:val="12"/>
          <w:numId w:val="0"/>
        </w:numPr>
        <w:tabs>
          <w:tab w:val="clear" w:pos="567"/>
        </w:tabs>
        <w:spacing w:line="240" w:lineRule="auto"/>
        <w:ind w:right="-2"/>
        <w:rPr>
          <w:lang w:val="es-ES"/>
        </w:rPr>
      </w:pPr>
    </w:p>
    <w:p w14:paraId="159828CA" w14:textId="77777777" w:rsidR="0042091D" w:rsidRPr="000D7368" w:rsidRDefault="0042091D">
      <w:pPr>
        <w:numPr>
          <w:ilvl w:val="12"/>
          <w:numId w:val="0"/>
        </w:numPr>
        <w:tabs>
          <w:tab w:val="clear" w:pos="567"/>
        </w:tabs>
        <w:spacing w:line="240" w:lineRule="auto"/>
        <w:ind w:right="-2"/>
        <w:rPr>
          <w:lang w:val="es-ES"/>
        </w:rPr>
      </w:pPr>
    </w:p>
    <w:p w14:paraId="09617C11" w14:textId="77777777" w:rsidR="0042091D" w:rsidRPr="000D7368" w:rsidRDefault="0042091D">
      <w:pPr>
        <w:numPr>
          <w:ilvl w:val="12"/>
          <w:numId w:val="0"/>
        </w:numPr>
        <w:tabs>
          <w:tab w:val="clear" w:pos="567"/>
        </w:tabs>
        <w:spacing w:line="240" w:lineRule="auto"/>
        <w:ind w:left="567" w:right="-2" w:hanging="567"/>
        <w:rPr>
          <w:b/>
          <w:bCs/>
          <w:lang w:val="es-ES"/>
        </w:rPr>
      </w:pPr>
      <w:r w:rsidRPr="000D7368">
        <w:rPr>
          <w:b/>
          <w:bCs/>
          <w:lang w:val="es-ES"/>
        </w:rPr>
        <w:t>5.</w:t>
      </w:r>
      <w:r w:rsidRPr="000D7368">
        <w:rPr>
          <w:b/>
          <w:bCs/>
          <w:lang w:val="es-ES"/>
        </w:rPr>
        <w:tab/>
      </w:r>
      <w:r w:rsidRPr="000D7368">
        <w:rPr>
          <w:b/>
          <w:bCs/>
          <w:noProof/>
          <w:lang w:val="es-ES"/>
        </w:rPr>
        <w:t>Conservación de Imatinib Actavis</w:t>
      </w:r>
    </w:p>
    <w:p w14:paraId="7BE151DE" w14:textId="77777777" w:rsidR="0042091D" w:rsidRPr="000D7368" w:rsidRDefault="0042091D">
      <w:pPr>
        <w:numPr>
          <w:ilvl w:val="12"/>
          <w:numId w:val="0"/>
        </w:numPr>
        <w:tabs>
          <w:tab w:val="clear" w:pos="567"/>
        </w:tabs>
        <w:spacing w:line="240" w:lineRule="auto"/>
        <w:ind w:right="-2"/>
        <w:rPr>
          <w:lang w:val="es-ES"/>
        </w:rPr>
      </w:pPr>
    </w:p>
    <w:p w14:paraId="0E0EAC9C" w14:textId="77777777" w:rsidR="0042091D" w:rsidRPr="000D7368" w:rsidRDefault="0042091D">
      <w:pPr>
        <w:numPr>
          <w:ilvl w:val="12"/>
          <w:numId w:val="0"/>
        </w:numPr>
        <w:tabs>
          <w:tab w:val="clear" w:pos="567"/>
        </w:tabs>
        <w:spacing w:line="240" w:lineRule="auto"/>
        <w:ind w:right="-2"/>
        <w:rPr>
          <w:lang w:val="es-ES"/>
        </w:rPr>
      </w:pPr>
      <w:r w:rsidRPr="000D7368">
        <w:rPr>
          <w:noProof/>
          <w:lang w:val="es-ES"/>
        </w:rPr>
        <w:t>Mantener este medicamento fuera de la vista y del alcance de los niños.</w:t>
      </w:r>
    </w:p>
    <w:p w14:paraId="640092FE" w14:textId="77777777" w:rsidR="0042091D" w:rsidRPr="000D7368" w:rsidRDefault="0042091D">
      <w:pPr>
        <w:numPr>
          <w:ilvl w:val="12"/>
          <w:numId w:val="0"/>
        </w:numPr>
        <w:tabs>
          <w:tab w:val="clear" w:pos="567"/>
        </w:tabs>
        <w:spacing w:line="240" w:lineRule="auto"/>
        <w:ind w:right="-2"/>
        <w:rPr>
          <w:noProof/>
          <w:lang w:val="es-ES"/>
        </w:rPr>
      </w:pPr>
    </w:p>
    <w:p w14:paraId="05140E91" w14:textId="77777777" w:rsidR="0042091D" w:rsidRPr="000D7368" w:rsidRDefault="0042091D">
      <w:pPr>
        <w:numPr>
          <w:ilvl w:val="12"/>
          <w:numId w:val="0"/>
        </w:numPr>
        <w:tabs>
          <w:tab w:val="clear" w:pos="567"/>
        </w:tabs>
        <w:spacing w:line="240" w:lineRule="auto"/>
        <w:ind w:right="-2"/>
        <w:rPr>
          <w:lang w:val="es-ES"/>
        </w:rPr>
      </w:pPr>
      <w:r w:rsidRPr="000D7368">
        <w:rPr>
          <w:noProof/>
          <w:lang w:val="es-ES"/>
        </w:rPr>
        <w:t>No utilice este medicamento después de la fecha de caducidad que aparece en la caja y en el blíster después de EXP. La fecha de caducidad es el último día del mes que se indica.</w:t>
      </w:r>
    </w:p>
    <w:p w14:paraId="6D7F808D" w14:textId="77777777" w:rsidR="0042091D" w:rsidRPr="000D7368" w:rsidRDefault="0042091D">
      <w:pPr>
        <w:numPr>
          <w:ilvl w:val="12"/>
          <w:numId w:val="0"/>
        </w:numPr>
        <w:tabs>
          <w:tab w:val="clear" w:pos="567"/>
        </w:tabs>
        <w:spacing w:line="240" w:lineRule="auto"/>
        <w:ind w:right="-2"/>
        <w:rPr>
          <w:noProof/>
          <w:lang w:val="es-ES"/>
        </w:rPr>
      </w:pPr>
    </w:p>
    <w:p w14:paraId="4F73A40C" w14:textId="77777777" w:rsidR="0042091D" w:rsidRPr="000D7368" w:rsidRDefault="0042091D">
      <w:pPr>
        <w:numPr>
          <w:ilvl w:val="12"/>
          <w:numId w:val="0"/>
        </w:numPr>
        <w:tabs>
          <w:tab w:val="clear" w:pos="567"/>
        </w:tabs>
        <w:spacing w:line="240" w:lineRule="auto"/>
        <w:ind w:right="-2"/>
        <w:rPr>
          <w:noProof/>
          <w:lang w:val="es-ES"/>
        </w:rPr>
      </w:pPr>
      <w:r w:rsidRPr="000D7368">
        <w:rPr>
          <w:noProof/>
          <w:lang w:val="es-ES"/>
        </w:rPr>
        <w:t>No conservar a temperatura superior a 25 ºC. Conservar en el embalaje original para protegerlo de la humedad.</w:t>
      </w:r>
    </w:p>
    <w:p w14:paraId="22693FE5" w14:textId="77777777" w:rsidR="0042091D" w:rsidRPr="000D7368" w:rsidRDefault="0042091D">
      <w:pPr>
        <w:numPr>
          <w:ilvl w:val="12"/>
          <w:numId w:val="0"/>
        </w:numPr>
        <w:tabs>
          <w:tab w:val="clear" w:pos="567"/>
        </w:tabs>
        <w:spacing w:line="240" w:lineRule="auto"/>
        <w:ind w:right="-2"/>
        <w:rPr>
          <w:noProof/>
          <w:lang w:val="es-ES"/>
        </w:rPr>
      </w:pPr>
    </w:p>
    <w:p w14:paraId="3AC4FE5F" w14:textId="77777777" w:rsidR="0042091D" w:rsidRPr="000D7368" w:rsidRDefault="0042091D">
      <w:pPr>
        <w:numPr>
          <w:ilvl w:val="12"/>
          <w:numId w:val="0"/>
        </w:numPr>
        <w:tabs>
          <w:tab w:val="clear" w:pos="567"/>
        </w:tabs>
        <w:spacing w:line="240" w:lineRule="auto"/>
        <w:ind w:right="-2"/>
        <w:rPr>
          <w:lang w:val="es-ES"/>
        </w:rPr>
      </w:pPr>
      <w:r w:rsidRPr="000D7368">
        <w:rPr>
          <w:noProof/>
          <w:lang w:val="es-ES"/>
        </w:rPr>
        <w:t>No utilice este medicamento si observa que está dañado o que muestra signos de deterioro.</w:t>
      </w:r>
    </w:p>
    <w:p w14:paraId="325F559C" w14:textId="77777777" w:rsidR="0042091D" w:rsidRPr="000D7368" w:rsidRDefault="0042091D">
      <w:pPr>
        <w:numPr>
          <w:ilvl w:val="12"/>
          <w:numId w:val="0"/>
        </w:numPr>
        <w:tabs>
          <w:tab w:val="clear" w:pos="567"/>
        </w:tabs>
        <w:spacing w:line="240" w:lineRule="auto"/>
        <w:ind w:right="-2"/>
        <w:rPr>
          <w:noProof/>
          <w:lang w:val="es-ES"/>
        </w:rPr>
      </w:pPr>
    </w:p>
    <w:p w14:paraId="0E640603" w14:textId="77777777" w:rsidR="0042091D" w:rsidRPr="000D7368" w:rsidRDefault="0042091D">
      <w:pPr>
        <w:numPr>
          <w:ilvl w:val="12"/>
          <w:numId w:val="0"/>
        </w:numPr>
        <w:tabs>
          <w:tab w:val="clear" w:pos="567"/>
        </w:tabs>
        <w:spacing w:line="240" w:lineRule="auto"/>
        <w:ind w:right="-2"/>
        <w:rPr>
          <w:i/>
          <w:iCs/>
          <w:lang w:val="es-ES"/>
        </w:rPr>
      </w:pPr>
      <w:r w:rsidRPr="000D7368">
        <w:rPr>
          <w:noProof/>
          <w:lang w:val="es-ES"/>
        </w:rPr>
        <w:t>Los medicamentos no se deben tirar por los desagües ni a la basura.</w:t>
      </w:r>
      <w:r w:rsidRPr="000D7368">
        <w:rPr>
          <w:lang w:val="es-ES"/>
        </w:rPr>
        <w:t xml:space="preserve"> Pregunte a su farmacéutico cómo deshacerse de</w:t>
      </w:r>
      <w:r w:rsidRPr="000D7368">
        <w:rPr>
          <w:noProof/>
          <w:lang w:val="es-ES"/>
        </w:rPr>
        <w:t xml:space="preserve"> </w:t>
      </w:r>
      <w:r w:rsidRPr="000D7368">
        <w:rPr>
          <w:lang w:val="es-ES"/>
        </w:rPr>
        <w:t xml:space="preserve">los envases y de los medicamentos que ya no </w:t>
      </w:r>
      <w:r w:rsidRPr="000D7368">
        <w:rPr>
          <w:noProof/>
          <w:lang w:val="es-ES"/>
        </w:rPr>
        <w:t>necesita</w:t>
      </w:r>
      <w:r w:rsidRPr="000D7368">
        <w:rPr>
          <w:lang w:val="es-ES"/>
        </w:rPr>
        <w:t xml:space="preserve">. </w:t>
      </w:r>
      <w:r w:rsidRPr="000D7368">
        <w:rPr>
          <w:noProof/>
          <w:lang w:val="es-ES"/>
        </w:rPr>
        <w:t>De esta forma, ayudará a proteger el medio ambiente.</w:t>
      </w:r>
    </w:p>
    <w:p w14:paraId="2E474761" w14:textId="77777777" w:rsidR="0042091D" w:rsidRPr="000D7368" w:rsidRDefault="0042091D">
      <w:pPr>
        <w:numPr>
          <w:ilvl w:val="12"/>
          <w:numId w:val="0"/>
        </w:numPr>
        <w:tabs>
          <w:tab w:val="clear" w:pos="567"/>
        </w:tabs>
        <w:spacing w:line="240" w:lineRule="auto"/>
        <w:ind w:right="-2"/>
        <w:rPr>
          <w:lang w:val="es-ES"/>
        </w:rPr>
      </w:pPr>
    </w:p>
    <w:p w14:paraId="7F8A271B" w14:textId="77777777" w:rsidR="0042091D" w:rsidRPr="000D7368" w:rsidRDefault="0042091D">
      <w:pPr>
        <w:numPr>
          <w:ilvl w:val="12"/>
          <w:numId w:val="0"/>
        </w:numPr>
        <w:tabs>
          <w:tab w:val="clear" w:pos="567"/>
        </w:tabs>
        <w:spacing w:line="240" w:lineRule="auto"/>
        <w:ind w:right="-2"/>
        <w:rPr>
          <w:lang w:val="es-ES"/>
        </w:rPr>
      </w:pPr>
    </w:p>
    <w:p w14:paraId="720B32F6" w14:textId="77777777" w:rsidR="0042091D" w:rsidRPr="000D7368" w:rsidRDefault="0042091D" w:rsidP="006F26D3">
      <w:pPr>
        <w:numPr>
          <w:ilvl w:val="12"/>
          <w:numId w:val="0"/>
        </w:numPr>
        <w:tabs>
          <w:tab w:val="clear" w:pos="567"/>
        </w:tabs>
        <w:spacing w:line="240" w:lineRule="auto"/>
        <w:ind w:left="567" w:right="-2" w:hanging="567"/>
        <w:rPr>
          <w:b/>
          <w:bCs/>
          <w:noProof/>
          <w:lang w:val="es-ES"/>
        </w:rPr>
      </w:pPr>
      <w:r w:rsidRPr="000D7368">
        <w:rPr>
          <w:b/>
          <w:bCs/>
          <w:noProof/>
          <w:lang w:val="es-ES"/>
        </w:rPr>
        <w:t>6.</w:t>
      </w:r>
      <w:r w:rsidRPr="000D7368">
        <w:rPr>
          <w:b/>
          <w:bCs/>
          <w:noProof/>
          <w:lang w:val="es-ES"/>
        </w:rPr>
        <w:tab/>
        <w:t>Contenido del envase e información adicional</w:t>
      </w:r>
    </w:p>
    <w:p w14:paraId="32AF06D2" w14:textId="77777777" w:rsidR="0042091D" w:rsidRPr="000D7368" w:rsidRDefault="0042091D">
      <w:pPr>
        <w:numPr>
          <w:ilvl w:val="12"/>
          <w:numId w:val="0"/>
        </w:numPr>
        <w:tabs>
          <w:tab w:val="clear" w:pos="567"/>
        </w:tabs>
        <w:spacing w:line="240" w:lineRule="auto"/>
        <w:rPr>
          <w:lang w:val="es-ES"/>
        </w:rPr>
      </w:pPr>
    </w:p>
    <w:p w14:paraId="7FA57F13" w14:textId="77777777" w:rsidR="0042091D" w:rsidRPr="000D7368" w:rsidRDefault="0042091D">
      <w:pPr>
        <w:numPr>
          <w:ilvl w:val="12"/>
          <w:numId w:val="0"/>
        </w:numPr>
        <w:tabs>
          <w:tab w:val="clear" w:pos="567"/>
        </w:tabs>
        <w:spacing w:line="240" w:lineRule="auto"/>
        <w:ind w:right="-2"/>
        <w:rPr>
          <w:b/>
          <w:bCs/>
          <w:noProof/>
          <w:lang w:val="es-ES"/>
        </w:rPr>
      </w:pPr>
      <w:r w:rsidRPr="000D7368">
        <w:rPr>
          <w:b/>
          <w:bCs/>
          <w:noProof/>
          <w:lang w:val="es-ES"/>
        </w:rPr>
        <w:t>Composición de Imatinib Actavis</w:t>
      </w:r>
    </w:p>
    <w:p w14:paraId="0B090579" w14:textId="77777777" w:rsidR="0042091D" w:rsidRPr="000D7368" w:rsidRDefault="0042091D" w:rsidP="0035433F">
      <w:pPr>
        <w:numPr>
          <w:ilvl w:val="0"/>
          <w:numId w:val="15"/>
        </w:numPr>
        <w:tabs>
          <w:tab w:val="clear" w:pos="567"/>
        </w:tabs>
        <w:spacing w:line="240" w:lineRule="auto"/>
        <w:ind w:left="567" w:hanging="567"/>
        <w:rPr>
          <w:i/>
          <w:iCs/>
          <w:lang w:val="es-ES"/>
        </w:rPr>
      </w:pPr>
      <w:r w:rsidRPr="000D7368">
        <w:rPr>
          <w:noProof/>
          <w:lang w:val="es-ES"/>
        </w:rPr>
        <w:t>El principio activo es imatinib (como mesilato). Cada cápsula contiene 50 mg de imatinib (como mesilato).</w:t>
      </w:r>
    </w:p>
    <w:p w14:paraId="7423B950" w14:textId="77777777" w:rsidR="0042091D" w:rsidRPr="000D7368" w:rsidRDefault="0042091D" w:rsidP="0035433F">
      <w:pPr>
        <w:numPr>
          <w:ilvl w:val="0"/>
          <w:numId w:val="15"/>
        </w:numPr>
        <w:tabs>
          <w:tab w:val="clear" w:pos="567"/>
        </w:tabs>
        <w:spacing w:line="240" w:lineRule="auto"/>
        <w:ind w:left="567" w:hanging="567"/>
        <w:rPr>
          <w:lang w:val="es-ES"/>
        </w:rPr>
      </w:pPr>
      <w:r w:rsidRPr="000D7368">
        <w:rPr>
          <w:noProof/>
          <w:lang w:val="es-ES"/>
        </w:rPr>
        <w:t>Los demás componentes son: Contenido de la cápsula: celulosa microcristalina, copovidona, crospovidona, estearil fumarato sódico, sílice (coloidal hidrofóbica y coloidal anhidra). Cubierta de la cápsula: hipromelosa, dióxido de titanio (E171), óxido de hierro amarillo (E172). Tinta de impresión: shellac, óxido de hierro negro (E172), propilenglicol, solución amoniacal, hidróxido de potasio.</w:t>
      </w:r>
    </w:p>
    <w:p w14:paraId="19892169" w14:textId="77777777" w:rsidR="0042091D" w:rsidRPr="000D7368" w:rsidRDefault="0042091D" w:rsidP="00641270">
      <w:pPr>
        <w:tabs>
          <w:tab w:val="clear" w:pos="567"/>
        </w:tabs>
        <w:spacing w:line="240" w:lineRule="auto"/>
        <w:rPr>
          <w:lang w:val="es-ES"/>
        </w:rPr>
      </w:pPr>
    </w:p>
    <w:p w14:paraId="3CD369A0" w14:textId="77777777" w:rsidR="0042091D" w:rsidRPr="000D7368" w:rsidRDefault="0042091D">
      <w:pPr>
        <w:numPr>
          <w:ilvl w:val="12"/>
          <w:numId w:val="0"/>
        </w:numPr>
        <w:tabs>
          <w:tab w:val="clear" w:pos="567"/>
        </w:tabs>
        <w:spacing w:line="240" w:lineRule="auto"/>
        <w:ind w:right="-2"/>
        <w:rPr>
          <w:b/>
          <w:bCs/>
          <w:lang w:val="es-ES"/>
        </w:rPr>
      </w:pPr>
      <w:r w:rsidRPr="000D7368">
        <w:rPr>
          <w:b/>
          <w:bCs/>
          <w:noProof/>
          <w:lang w:val="es-ES"/>
        </w:rPr>
        <w:t>Aspecto del producto y contenido del envase</w:t>
      </w:r>
    </w:p>
    <w:p w14:paraId="1587E69C" w14:textId="77777777" w:rsidR="0042091D" w:rsidRPr="000D7368" w:rsidRDefault="0042091D">
      <w:pPr>
        <w:numPr>
          <w:ilvl w:val="12"/>
          <w:numId w:val="0"/>
        </w:numPr>
        <w:tabs>
          <w:tab w:val="clear" w:pos="567"/>
        </w:tabs>
        <w:spacing w:line="240" w:lineRule="auto"/>
        <w:rPr>
          <w:lang w:val="es-ES"/>
        </w:rPr>
      </w:pPr>
    </w:p>
    <w:p w14:paraId="19A6AD17" w14:textId="77777777" w:rsidR="0042091D" w:rsidRPr="000D7368" w:rsidRDefault="0042091D">
      <w:pPr>
        <w:numPr>
          <w:ilvl w:val="12"/>
          <w:numId w:val="0"/>
        </w:numPr>
        <w:tabs>
          <w:tab w:val="clear" w:pos="567"/>
        </w:tabs>
        <w:spacing w:line="240" w:lineRule="auto"/>
        <w:rPr>
          <w:lang w:val="es-ES"/>
        </w:rPr>
      </w:pPr>
      <w:r w:rsidRPr="000D7368">
        <w:rPr>
          <w:lang w:val="es-ES"/>
        </w:rPr>
        <w:t xml:space="preserve">Cápsula dura con tapa de color amarillo claro y cuerpo de color amarillo claro impreso con 50 mg en tinta negra. </w:t>
      </w:r>
    </w:p>
    <w:p w14:paraId="2A4B0A99" w14:textId="77777777" w:rsidR="0042091D" w:rsidRPr="000D7368" w:rsidRDefault="0042091D">
      <w:pPr>
        <w:numPr>
          <w:ilvl w:val="12"/>
          <w:numId w:val="0"/>
        </w:numPr>
        <w:tabs>
          <w:tab w:val="clear" w:pos="567"/>
        </w:tabs>
        <w:spacing w:line="240" w:lineRule="auto"/>
        <w:rPr>
          <w:lang w:val="es-ES"/>
        </w:rPr>
      </w:pPr>
      <w:r w:rsidRPr="000D7368">
        <w:rPr>
          <w:lang w:val="es-ES"/>
        </w:rPr>
        <w:t>La cápsula contiene polvo amarillo claro.</w:t>
      </w:r>
    </w:p>
    <w:p w14:paraId="1BE24EC0" w14:textId="77777777" w:rsidR="0042091D" w:rsidRPr="000D7368" w:rsidRDefault="0042091D">
      <w:pPr>
        <w:numPr>
          <w:ilvl w:val="12"/>
          <w:numId w:val="0"/>
        </w:numPr>
        <w:tabs>
          <w:tab w:val="clear" w:pos="567"/>
        </w:tabs>
        <w:spacing w:line="240" w:lineRule="auto"/>
        <w:rPr>
          <w:lang w:val="es-ES"/>
        </w:rPr>
      </w:pPr>
    </w:p>
    <w:p w14:paraId="53F3D3F2" w14:textId="77777777" w:rsidR="0042091D" w:rsidRPr="000D7368" w:rsidRDefault="0042091D">
      <w:pPr>
        <w:numPr>
          <w:ilvl w:val="12"/>
          <w:numId w:val="0"/>
        </w:numPr>
        <w:tabs>
          <w:tab w:val="clear" w:pos="567"/>
        </w:tabs>
        <w:spacing w:line="240" w:lineRule="auto"/>
        <w:rPr>
          <w:i/>
          <w:iCs/>
          <w:lang w:val="es-ES"/>
        </w:rPr>
      </w:pPr>
      <w:r w:rsidRPr="000D7368">
        <w:rPr>
          <w:i/>
          <w:iCs/>
          <w:lang w:val="es-ES"/>
        </w:rPr>
        <w:t>Tamaños de envase:</w:t>
      </w:r>
    </w:p>
    <w:p w14:paraId="4C16CD98" w14:textId="77777777" w:rsidR="0042091D" w:rsidRPr="000D7368" w:rsidRDefault="0042091D" w:rsidP="00286252">
      <w:pPr>
        <w:pStyle w:val="Sinespaciado1"/>
        <w:rPr>
          <w:rFonts w:ascii="Times New Roman" w:hAnsi="Times New Roman" w:cs="Times New Roman"/>
          <w:lang w:val="es-ES"/>
        </w:rPr>
      </w:pPr>
      <w:r w:rsidRPr="000D7368">
        <w:rPr>
          <w:rFonts w:ascii="Times New Roman" w:hAnsi="Times New Roman" w:cs="Times New Roman"/>
          <w:lang w:val="es-ES"/>
        </w:rPr>
        <w:t>Las cápsulas se suministran en envases blíster aluminio de 30 o 90 cápsulas.</w:t>
      </w:r>
    </w:p>
    <w:p w14:paraId="21DA2287" w14:textId="77777777" w:rsidR="0042091D" w:rsidRPr="000D7368" w:rsidRDefault="0042091D">
      <w:pPr>
        <w:numPr>
          <w:ilvl w:val="12"/>
          <w:numId w:val="0"/>
        </w:numPr>
        <w:tabs>
          <w:tab w:val="clear" w:pos="567"/>
        </w:tabs>
        <w:spacing w:line="240" w:lineRule="auto"/>
        <w:rPr>
          <w:lang w:val="es-ES"/>
        </w:rPr>
      </w:pPr>
    </w:p>
    <w:p w14:paraId="486B5482" w14:textId="77777777" w:rsidR="0042091D" w:rsidRPr="000D7368" w:rsidRDefault="0042091D">
      <w:pPr>
        <w:numPr>
          <w:ilvl w:val="12"/>
          <w:numId w:val="0"/>
        </w:numPr>
        <w:tabs>
          <w:tab w:val="clear" w:pos="567"/>
        </w:tabs>
        <w:spacing w:line="240" w:lineRule="auto"/>
        <w:rPr>
          <w:lang w:val="es-ES"/>
        </w:rPr>
      </w:pPr>
      <w:r w:rsidRPr="000D7368">
        <w:rPr>
          <w:noProof/>
          <w:lang w:val="es-ES"/>
        </w:rPr>
        <w:t>Puede que solamente estén comercializados algunos tamaños de envases.</w:t>
      </w:r>
    </w:p>
    <w:p w14:paraId="5895D34C" w14:textId="77777777" w:rsidR="0042091D" w:rsidRPr="000D7368" w:rsidRDefault="0042091D">
      <w:pPr>
        <w:numPr>
          <w:ilvl w:val="12"/>
          <w:numId w:val="0"/>
        </w:numPr>
        <w:tabs>
          <w:tab w:val="clear" w:pos="567"/>
        </w:tabs>
        <w:spacing w:line="240" w:lineRule="auto"/>
        <w:rPr>
          <w:lang w:val="es-ES"/>
        </w:rPr>
      </w:pPr>
    </w:p>
    <w:p w14:paraId="06D7DCCF" w14:textId="77777777" w:rsidR="0042091D" w:rsidRPr="000D7368" w:rsidRDefault="0042091D">
      <w:pPr>
        <w:numPr>
          <w:ilvl w:val="12"/>
          <w:numId w:val="0"/>
        </w:numPr>
        <w:tabs>
          <w:tab w:val="clear" w:pos="567"/>
        </w:tabs>
        <w:spacing w:line="240" w:lineRule="auto"/>
        <w:ind w:right="-2"/>
        <w:rPr>
          <w:b/>
          <w:bCs/>
          <w:lang w:val="es-ES"/>
        </w:rPr>
      </w:pPr>
      <w:r w:rsidRPr="000D7368">
        <w:rPr>
          <w:b/>
          <w:bCs/>
          <w:noProof/>
          <w:lang w:val="es-ES"/>
        </w:rPr>
        <w:t>Titular de la Autorización de Comercialización</w:t>
      </w:r>
    </w:p>
    <w:p w14:paraId="223EAEA4" w14:textId="77777777" w:rsidR="0042091D" w:rsidRPr="000D7368" w:rsidRDefault="0042091D" w:rsidP="00634CD9">
      <w:pPr>
        <w:autoSpaceDE w:val="0"/>
        <w:autoSpaceDN w:val="0"/>
        <w:adjustRightInd w:val="0"/>
        <w:spacing w:line="240" w:lineRule="auto"/>
        <w:rPr>
          <w:lang w:val="es-ES"/>
        </w:rPr>
      </w:pPr>
      <w:r w:rsidRPr="000D7368">
        <w:rPr>
          <w:lang w:val="es-ES"/>
        </w:rPr>
        <w:t>Actavis Group PTC ehf.</w:t>
      </w:r>
    </w:p>
    <w:p w14:paraId="59BEA151" w14:textId="77777777" w:rsidR="0042091D" w:rsidRPr="000D7368" w:rsidRDefault="0042091D" w:rsidP="00634CD9">
      <w:pPr>
        <w:autoSpaceDE w:val="0"/>
        <w:autoSpaceDN w:val="0"/>
        <w:adjustRightInd w:val="0"/>
        <w:spacing w:line="240" w:lineRule="auto"/>
        <w:rPr>
          <w:lang w:val="es-ES"/>
        </w:rPr>
      </w:pPr>
      <w:r w:rsidRPr="000D7368">
        <w:rPr>
          <w:lang w:val="es-ES"/>
        </w:rPr>
        <w:t>Reykjavíkurvegur 76-78,</w:t>
      </w:r>
    </w:p>
    <w:p w14:paraId="013F952B" w14:textId="77777777" w:rsidR="0042091D" w:rsidRPr="000D7368" w:rsidRDefault="0042091D" w:rsidP="00634CD9">
      <w:pPr>
        <w:autoSpaceDE w:val="0"/>
        <w:autoSpaceDN w:val="0"/>
        <w:adjustRightInd w:val="0"/>
        <w:spacing w:line="240" w:lineRule="auto"/>
        <w:rPr>
          <w:lang w:val="es-ES"/>
        </w:rPr>
      </w:pPr>
      <w:r w:rsidRPr="000D7368">
        <w:rPr>
          <w:lang w:val="es-ES"/>
        </w:rPr>
        <w:t>Hafnarfjörður</w:t>
      </w:r>
    </w:p>
    <w:p w14:paraId="7F4A45F2" w14:textId="77777777" w:rsidR="0042091D" w:rsidRPr="000D7368" w:rsidRDefault="0042091D" w:rsidP="00634CD9">
      <w:pPr>
        <w:autoSpaceDE w:val="0"/>
        <w:autoSpaceDN w:val="0"/>
        <w:adjustRightInd w:val="0"/>
        <w:spacing w:line="240" w:lineRule="auto"/>
        <w:rPr>
          <w:lang w:val="es-ES"/>
        </w:rPr>
      </w:pPr>
      <w:r w:rsidRPr="000D7368">
        <w:rPr>
          <w:lang w:val="es-ES"/>
        </w:rPr>
        <w:t>Islandia</w:t>
      </w:r>
    </w:p>
    <w:p w14:paraId="5F6A3F03" w14:textId="77777777" w:rsidR="0042091D" w:rsidRPr="000D7368" w:rsidRDefault="0042091D">
      <w:pPr>
        <w:numPr>
          <w:ilvl w:val="12"/>
          <w:numId w:val="0"/>
        </w:numPr>
        <w:tabs>
          <w:tab w:val="clear" w:pos="567"/>
        </w:tabs>
        <w:spacing w:line="240" w:lineRule="auto"/>
        <w:ind w:right="-2"/>
        <w:rPr>
          <w:noProof/>
          <w:lang w:val="es-ES"/>
        </w:rPr>
      </w:pPr>
    </w:p>
    <w:p w14:paraId="0A004344" w14:textId="77777777" w:rsidR="0042091D" w:rsidRPr="000D7368" w:rsidRDefault="0042091D">
      <w:pPr>
        <w:numPr>
          <w:ilvl w:val="12"/>
          <w:numId w:val="0"/>
        </w:numPr>
        <w:tabs>
          <w:tab w:val="clear" w:pos="567"/>
        </w:tabs>
        <w:spacing w:line="240" w:lineRule="auto"/>
        <w:ind w:right="-2"/>
        <w:rPr>
          <w:b/>
          <w:bCs/>
          <w:noProof/>
          <w:lang w:val="es-ES"/>
        </w:rPr>
      </w:pPr>
      <w:r w:rsidRPr="000D7368">
        <w:rPr>
          <w:b/>
          <w:bCs/>
          <w:noProof/>
          <w:lang w:val="es-ES"/>
        </w:rPr>
        <w:t>Responsable de la fabricación</w:t>
      </w:r>
    </w:p>
    <w:p w14:paraId="47212DC4" w14:textId="77777777" w:rsidR="0042091D" w:rsidRPr="000D7368" w:rsidRDefault="0042091D" w:rsidP="005B1523">
      <w:pPr>
        <w:pStyle w:val="Sinespaciado1"/>
        <w:rPr>
          <w:rFonts w:ascii="Times New Roman" w:hAnsi="Times New Roman" w:cs="Times New Roman"/>
          <w:lang w:val="es-ES"/>
        </w:rPr>
      </w:pPr>
      <w:r w:rsidRPr="000D7368">
        <w:rPr>
          <w:rFonts w:ascii="Times New Roman" w:hAnsi="Times New Roman" w:cs="Times New Roman"/>
          <w:lang w:val="es-ES"/>
        </w:rPr>
        <w:t>S.C. Sindan</w:t>
      </w:r>
      <w:r w:rsidRPr="000D7368">
        <w:rPr>
          <w:rFonts w:ascii="Times New Roman" w:hAnsi="Times New Roman" w:cs="Times New Roman"/>
          <w:lang w:val="es-ES"/>
        </w:rPr>
        <w:noBreakHyphen/>
        <w:t>Pharma S.R.L.</w:t>
      </w:r>
    </w:p>
    <w:p w14:paraId="5EE59C88" w14:textId="77777777" w:rsidR="0042091D" w:rsidRPr="000D7368" w:rsidRDefault="0042091D" w:rsidP="005B1523">
      <w:pPr>
        <w:pStyle w:val="Sinespaciado1"/>
        <w:rPr>
          <w:rFonts w:ascii="Times New Roman" w:hAnsi="Times New Roman" w:cs="Times New Roman"/>
          <w:lang w:val="es-ES"/>
        </w:rPr>
      </w:pPr>
      <w:r w:rsidRPr="000D7368">
        <w:rPr>
          <w:rFonts w:ascii="Times New Roman" w:hAnsi="Times New Roman" w:cs="Times New Roman"/>
          <w:lang w:val="es-ES"/>
        </w:rPr>
        <w:t>11 Ion Mihalache Blvd</w:t>
      </w:r>
    </w:p>
    <w:p w14:paraId="29B2EF90" w14:textId="77777777" w:rsidR="0042091D" w:rsidRPr="000D7368" w:rsidRDefault="0042091D" w:rsidP="005B1523">
      <w:pPr>
        <w:pStyle w:val="Sinespaciado1"/>
        <w:rPr>
          <w:rFonts w:ascii="Times New Roman" w:hAnsi="Times New Roman" w:cs="Times New Roman"/>
          <w:lang w:val="es-ES"/>
        </w:rPr>
      </w:pPr>
      <w:r w:rsidRPr="000D7368">
        <w:rPr>
          <w:rFonts w:ascii="Times New Roman" w:hAnsi="Times New Roman" w:cs="Times New Roman"/>
          <w:lang w:val="es-ES"/>
        </w:rPr>
        <w:t>Bucharest</w:t>
      </w:r>
    </w:p>
    <w:p w14:paraId="509D3F34" w14:textId="77777777" w:rsidR="0042091D" w:rsidRPr="000D7368" w:rsidRDefault="0042091D" w:rsidP="005B1523">
      <w:pPr>
        <w:numPr>
          <w:ilvl w:val="12"/>
          <w:numId w:val="0"/>
        </w:numPr>
        <w:tabs>
          <w:tab w:val="clear" w:pos="567"/>
        </w:tabs>
        <w:spacing w:line="240" w:lineRule="auto"/>
        <w:ind w:right="-2"/>
        <w:rPr>
          <w:noProof/>
          <w:lang w:val="es-ES"/>
        </w:rPr>
      </w:pPr>
      <w:r w:rsidRPr="000D7368">
        <w:rPr>
          <w:lang w:val="es-ES"/>
        </w:rPr>
        <w:t>Rumanía</w:t>
      </w:r>
    </w:p>
    <w:p w14:paraId="3B8E8A34" w14:textId="77777777" w:rsidR="0042091D" w:rsidRPr="000D7368" w:rsidRDefault="0042091D">
      <w:pPr>
        <w:numPr>
          <w:ilvl w:val="12"/>
          <w:numId w:val="0"/>
        </w:numPr>
        <w:tabs>
          <w:tab w:val="clear" w:pos="567"/>
        </w:tabs>
        <w:spacing w:line="240" w:lineRule="auto"/>
        <w:ind w:right="-2"/>
        <w:rPr>
          <w:noProof/>
          <w:lang w:val="es-ES"/>
        </w:rPr>
      </w:pPr>
    </w:p>
    <w:p w14:paraId="6658BE56" w14:textId="77777777" w:rsidR="0042091D" w:rsidRPr="000D7368" w:rsidRDefault="0042091D">
      <w:pPr>
        <w:numPr>
          <w:ilvl w:val="12"/>
          <w:numId w:val="0"/>
        </w:numPr>
        <w:tabs>
          <w:tab w:val="clear" w:pos="567"/>
        </w:tabs>
        <w:spacing w:line="240" w:lineRule="auto"/>
        <w:ind w:right="-2"/>
        <w:rPr>
          <w:lang w:val="es-ES"/>
        </w:rPr>
      </w:pPr>
      <w:r w:rsidRPr="000D7368">
        <w:rPr>
          <w:noProof/>
          <w:lang w:val="es-ES"/>
        </w:rPr>
        <w:t>Pueden solicitar más información respecto a este medicamento dirigiéndose al representante local del Titular de la Autorización de Comercialización:</w:t>
      </w:r>
    </w:p>
    <w:p w14:paraId="03E96DD8" w14:textId="77777777" w:rsidR="00795558" w:rsidRPr="008114BA" w:rsidRDefault="00795558" w:rsidP="00795558">
      <w:pPr>
        <w:autoSpaceDE w:val="0"/>
        <w:autoSpaceDN w:val="0"/>
        <w:adjustRightInd w:val="0"/>
        <w:spacing w:line="240" w:lineRule="auto"/>
        <w:rPr>
          <w:color w:val="000000" w:themeColor="text1"/>
          <w:lang w:val="es-ES"/>
        </w:rPr>
      </w:pPr>
    </w:p>
    <w:tbl>
      <w:tblPr>
        <w:tblW w:w="9360" w:type="dxa"/>
        <w:tblInd w:w="-34" w:type="dxa"/>
        <w:tblLayout w:type="fixed"/>
        <w:tblLook w:val="04A0" w:firstRow="1" w:lastRow="0" w:firstColumn="1" w:lastColumn="0" w:noHBand="0" w:noVBand="1"/>
      </w:tblPr>
      <w:tblGrid>
        <w:gridCol w:w="34"/>
        <w:gridCol w:w="4646"/>
        <w:gridCol w:w="4680"/>
      </w:tblGrid>
      <w:tr w:rsidR="00795558" w:rsidRPr="00401B18" w14:paraId="163A553B" w14:textId="77777777" w:rsidTr="00795558">
        <w:trPr>
          <w:gridBefore w:val="1"/>
          <w:wBefore w:w="34" w:type="dxa"/>
          <w:cantSplit/>
        </w:trPr>
        <w:tc>
          <w:tcPr>
            <w:tcW w:w="4644" w:type="dxa"/>
          </w:tcPr>
          <w:p w14:paraId="2D279F1B" w14:textId="77777777" w:rsidR="00795558" w:rsidRPr="00401B18" w:rsidRDefault="00795558" w:rsidP="00795558">
            <w:pPr>
              <w:pStyle w:val="KeinLeerraum"/>
              <w:rPr>
                <w:rFonts w:ascii="Times New Roman" w:hAnsi="Times New Roman" w:cs="Times New Roman"/>
                <w:color w:val="000000" w:themeColor="text1"/>
                <w:lang w:val="fr-FR"/>
              </w:rPr>
            </w:pPr>
            <w:r w:rsidRPr="00401B18">
              <w:rPr>
                <w:rFonts w:ascii="Times New Roman" w:hAnsi="Times New Roman" w:cs="Times New Roman"/>
                <w:b/>
                <w:color w:val="000000" w:themeColor="text1"/>
                <w:lang w:val="fr-FR"/>
              </w:rPr>
              <w:t>België/Belgique/Belgien</w:t>
            </w:r>
          </w:p>
          <w:p w14:paraId="640FAC04" w14:textId="77777777" w:rsidR="00795558" w:rsidRPr="00401B18" w:rsidRDefault="00795558" w:rsidP="00795558">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Actavis Group PTC ehf.</w:t>
            </w:r>
          </w:p>
          <w:p w14:paraId="48471428"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IJsland/Islande/Island</w:t>
            </w:r>
          </w:p>
          <w:p w14:paraId="69DD224A"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Tél/Tel: +354 5503300</w:t>
            </w:r>
          </w:p>
          <w:p w14:paraId="63794FF7"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3FFDA3D4"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Lietuva</w:t>
            </w:r>
          </w:p>
          <w:p w14:paraId="0082C17A" w14:textId="50162AB4" w:rsidR="00795558" w:rsidRPr="000D7368" w:rsidRDefault="00795558" w:rsidP="00795558">
            <w:pPr>
              <w:spacing w:line="240" w:lineRule="auto"/>
              <w:ind w:right="567"/>
              <w:rPr>
                <w:noProof/>
                <w:color w:val="000000" w:themeColor="text1"/>
                <w:lang w:val="es-ES"/>
              </w:rPr>
            </w:pPr>
            <w:r w:rsidRPr="000D7368">
              <w:rPr>
                <w:noProof/>
                <w:color w:val="000000" w:themeColor="text1"/>
                <w:lang w:val="es-ES"/>
              </w:rPr>
              <w:t>UAB Teva Baltics</w:t>
            </w:r>
          </w:p>
          <w:p w14:paraId="33452768"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+370 5</w:t>
            </w:r>
            <w:r w:rsidRPr="000D7368">
              <w:rPr>
                <w:rFonts w:ascii="Times New Roman" w:hAnsi="Times New Roman" w:cs="Times New Roman"/>
                <w:noProof/>
                <w:color w:val="000000" w:themeColor="text1"/>
                <w:lang w:val="es-ES"/>
              </w:rPr>
              <w:t>2660203</w:t>
            </w:r>
          </w:p>
          <w:p w14:paraId="7F05A28F" w14:textId="77777777" w:rsidR="00795558" w:rsidRPr="000D7368" w:rsidRDefault="00795558" w:rsidP="00795558">
            <w:pPr>
              <w:pStyle w:val="KeinLeerraum"/>
              <w:rPr>
                <w:rFonts w:ascii="Times New Roman" w:hAnsi="Times New Roman" w:cs="Times New Roman"/>
                <w:color w:val="000000" w:themeColor="text1"/>
                <w:lang w:val="es-ES"/>
              </w:rPr>
            </w:pPr>
          </w:p>
        </w:tc>
      </w:tr>
      <w:tr w:rsidR="00795558" w:rsidRPr="000D7368" w14:paraId="0F9DF9A5" w14:textId="77777777" w:rsidTr="00795558">
        <w:trPr>
          <w:gridBefore w:val="1"/>
          <w:wBefore w:w="34" w:type="dxa"/>
          <w:cantSplit/>
        </w:trPr>
        <w:tc>
          <w:tcPr>
            <w:tcW w:w="4644" w:type="dxa"/>
          </w:tcPr>
          <w:p w14:paraId="56E46B4F" w14:textId="77777777" w:rsidR="00795558" w:rsidRPr="000D7368" w:rsidRDefault="00795558" w:rsidP="00795558">
            <w:pPr>
              <w:pStyle w:val="KeinLeerraum"/>
              <w:rPr>
                <w:rFonts w:ascii="Times New Roman" w:hAnsi="Times New Roman" w:cs="Times New Roman"/>
                <w:b/>
                <w:bCs/>
                <w:color w:val="000000" w:themeColor="text1"/>
                <w:lang w:val="es-ES"/>
              </w:rPr>
            </w:pPr>
            <w:r w:rsidRPr="000D7368">
              <w:rPr>
                <w:rFonts w:ascii="Times New Roman" w:hAnsi="Times New Roman" w:cs="Times New Roman"/>
                <w:b/>
                <w:bCs/>
                <w:color w:val="000000" w:themeColor="text1"/>
                <w:lang w:val="es-ES"/>
              </w:rPr>
              <w:t>България</w:t>
            </w:r>
          </w:p>
          <w:p w14:paraId="13F59C5B"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Актавис ЕАД</w:t>
            </w:r>
          </w:p>
          <w:p w14:paraId="507BFCB0"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Teл: +359 24899585</w:t>
            </w:r>
          </w:p>
          <w:p w14:paraId="3F99DD87"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0CD46BF9"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Luxembourg/Luxemburg</w:t>
            </w:r>
          </w:p>
          <w:p w14:paraId="4C3EE076"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Actavis Group PTC ehf.</w:t>
            </w:r>
          </w:p>
          <w:p w14:paraId="2335E0C4"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Islande/Island</w:t>
            </w:r>
          </w:p>
          <w:p w14:paraId="64FC8722"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Tél/Tel: +354 5503300</w:t>
            </w:r>
          </w:p>
          <w:p w14:paraId="46D90B94" w14:textId="77777777" w:rsidR="00795558" w:rsidRPr="000D7368" w:rsidRDefault="00795558" w:rsidP="00795558">
            <w:pPr>
              <w:pStyle w:val="KeinLeerraum"/>
              <w:rPr>
                <w:rFonts w:ascii="Times New Roman" w:hAnsi="Times New Roman" w:cs="Times New Roman"/>
                <w:color w:val="000000" w:themeColor="text1"/>
                <w:lang w:val="es-ES"/>
              </w:rPr>
            </w:pPr>
          </w:p>
        </w:tc>
      </w:tr>
      <w:tr w:rsidR="00795558" w:rsidRPr="00401B18" w14:paraId="2693681E" w14:textId="77777777" w:rsidTr="00795558">
        <w:trPr>
          <w:gridBefore w:val="1"/>
          <w:wBefore w:w="34" w:type="dxa"/>
          <w:cantSplit/>
          <w:trHeight w:val="751"/>
        </w:trPr>
        <w:tc>
          <w:tcPr>
            <w:tcW w:w="4644" w:type="dxa"/>
          </w:tcPr>
          <w:p w14:paraId="3A7EF05B" w14:textId="77777777" w:rsidR="00795558" w:rsidRPr="00401B18" w:rsidRDefault="00795558" w:rsidP="00795558">
            <w:pPr>
              <w:pStyle w:val="KeinLeerraum"/>
              <w:rPr>
                <w:rFonts w:ascii="Times New Roman" w:hAnsi="Times New Roman" w:cs="Times New Roman"/>
                <w:color w:val="000000" w:themeColor="text1"/>
                <w:lang w:val="en-GB"/>
              </w:rPr>
            </w:pPr>
            <w:r w:rsidRPr="00401B18">
              <w:rPr>
                <w:rFonts w:ascii="Times New Roman" w:hAnsi="Times New Roman" w:cs="Times New Roman"/>
                <w:b/>
                <w:color w:val="000000" w:themeColor="text1"/>
                <w:lang w:val="en-GB"/>
              </w:rPr>
              <w:t>Česká republika</w:t>
            </w:r>
          </w:p>
          <w:p w14:paraId="32D79C7D" w14:textId="77777777" w:rsidR="00795558" w:rsidRPr="008114BA" w:rsidRDefault="00795558" w:rsidP="00795558">
            <w:pPr>
              <w:tabs>
                <w:tab w:val="left" w:pos="-720"/>
              </w:tabs>
              <w:suppressAutoHyphens/>
              <w:spacing w:line="240" w:lineRule="auto"/>
              <w:ind w:right="567"/>
              <w:rPr>
                <w:noProof/>
                <w:color w:val="000000" w:themeColor="text1"/>
              </w:rPr>
            </w:pPr>
            <w:r w:rsidRPr="008114BA">
              <w:rPr>
                <w:noProof/>
                <w:color w:val="000000" w:themeColor="text1"/>
              </w:rPr>
              <w:t>Teva Pharmaceuticals CR, s.r.o.</w:t>
            </w:r>
          </w:p>
          <w:p w14:paraId="149B418D"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+420 251007111</w:t>
            </w:r>
          </w:p>
          <w:p w14:paraId="232E8568"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4AC0AFB0" w14:textId="77777777" w:rsidR="00795558" w:rsidRPr="000D7368" w:rsidRDefault="00795558" w:rsidP="00795558">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Magyarország</w:t>
            </w:r>
          </w:p>
          <w:p w14:paraId="5D20C2A9"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Teva Gyógyszergyár Zrt.</w:t>
            </w:r>
          </w:p>
          <w:p w14:paraId="4CD8B16C"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+36 1</w:t>
            </w:r>
            <w:r w:rsidRPr="000D7368">
              <w:rPr>
                <w:rFonts w:ascii="Times New Roman" w:hAnsi="Times New Roman" w:cs="Times New Roman"/>
                <w:noProof/>
                <w:color w:val="000000" w:themeColor="text1"/>
                <w:lang w:val="es-ES"/>
              </w:rPr>
              <w:t>2886400</w:t>
            </w:r>
          </w:p>
          <w:p w14:paraId="301B68E2" w14:textId="77777777" w:rsidR="00795558" w:rsidRPr="000D7368" w:rsidRDefault="00795558" w:rsidP="00795558">
            <w:pPr>
              <w:pStyle w:val="KeinLeerraum"/>
              <w:rPr>
                <w:rFonts w:ascii="Times New Roman" w:hAnsi="Times New Roman" w:cs="Times New Roman"/>
                <w:color w:val="000000" w:themeColor="text1"/>
                <w:lang w:val="es-ES"/>
              </w:rPr>
            </w:pPr>
          </w:p>
        </w:tc>
      </w:tr>
      <w:tr w:rsidR="00795558" w:rsidRPr="000D7368" w14:paraId="29824E84" w14:textId="77777777" w:rsidTr="00795558">
        <w:trPr>
          <w:gridBefore w:val="1"/>
          <w:wBefore w:w="34" w:type="dxa"/>
          <w:cantSplit/>
        </w:trPr>
        <w:tc>
          <w:tcPr>
            <w:tcW w:w="4644" w:type="dxa"/>
          </w:tcPr>
          <w:p w14:paraId="000DFB5A"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Danmark</w:t>
            </w:r>
          </w:p>
          <w:p w14:paraId="337064DE"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Denmark A/S</w:t>
            </w:r>
          </w:p>
          <w:p w14:paraId="79DA62D3"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Tlf: +45 44985511</w:t>
            </w:r>
          </w:p>
          <w:p w14:paraId="4A0E3FBF"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1FB06F69" w14:textId="77777777" w:rsidR="00795558" w:rsidRPr="000D7368" w:rsidRDefault="00795558" w:rsidP="00795558">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Malta</w:t>
            </w:r>
          </w:p>
          <w:p w14:paraId="4EAECDA2"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Actavis Ltd.</w:t>
            </w:r>
          </w:p>
          <w:p w14:paraId="2313AC6D"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+356 21693533</w:t>
            </w:r>
          </w:p>
          <w:p w14:paraId="44CA8CA4" w14:textId="77777777" w:rsidR="00795558" w:rsidRPr="000D7368" w:rsidRDefault="00795558" w:rsidP="00795558">
            <w:pPr>
              <w:pStyle w:val="KeinLeerraum"/>
              <w:rPr>
                <w:rFonts w:ascii="Times New Roman" w:hAnsi="Times New Roman" w:cs="Times New Roman"/>
                <w:color w:val="000000" w:themeColor="text1"/>
                <w:lang w:val="es-ES"/>
              </w:rPr>
            </w:pPr>
          </w:p>
        </w:tc>
      </w:tr>
      <w:tr w:rsidR="00795558" w:rsidRPr="000D7368" w14:paraId="5F6C4A63" w14:textId="77777777" w:rsidTr="00795558">
        <w:trPr>
          <w:gridBefore w:val="1"/>
          <w:wBefore w:w="34" w:type="dxa"/>
          <w:cantSplit/>
        </w:trPr>
        <w:tc>
          <w:tcPr>
            <w:tcW w:w="4644" w:type="dxa"/>
          </w:tcPr>
          <w:p w14:paraId="070AD6C1" w14:textId="77777777" w:rsidR="00795558" w:rsidRPr="00401B18" w:rsidRDefault="00795558" w:rsidP="00795558">
            <w:pPr>
              <w:pStyle w:val="KeinLeerraum"/>
              <w:rPr>
                <w:rFonts w:ascii="Times New Roman" w:hAnsi="Times New Roman" w:cs="Times New Roman"/>
                <w:color w:val="000000" w:themeColor="text1"/>
                <w:lang w:val="de-DE"/>
              </w:rPr>
            </w:pPr>
            <w:r w:rsidRPr="00401B18">
              <w:rPr>
                <w:rFonts w:ascii="Times New Roman" w:hAnsi="Times New Roman" w:cs="Times New Roman"/>
                <w:b/>
                <w:color w:val="000000" w:themeColor="text1"/>
                <w:lang w:val="de-DE"/>
              </w:rPr>
              <w:t>Deutschland</w:t>
            </w:r>
          </w:p>
          <w:p w14:paraId="45DD5173" w14:textId="77777777" w:rsidR="00795558" w:rsidRPr="00401B18" w:rsidRDefault="00795558" w:rsidP="00795558">
            <w:pPr>
              <w:spacing w:line="240" w:lineRule="auto"/>
              <w:rPr>
                <w:color w:val="000000" w:themeColor="text1"/>
                <w:lang w:val="de-DE"/>
              </w:rPr>
            </w:pPr>
            <w:r w:rsidRPr="00401B18">
              <w:rPr>
                <w:color w:val="000000" w:themeColor="text1"/>
                <w:lang w:val="de-DE"/>
              </w:rPr>
              <w:t>Actavis Group PTC ehf.</w:t>
            </w:r>
          </w:p>
          <w:p w14:paraId="568A907A"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w:t>
            </w:r>
          </w:p>
          <w:p w14:paraId="1CD58126"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45C846B3"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2F4D2E33" w14:textId="77777777" w:rsidR="00795558" w:rsidRPr="00401B18" w:rsidRDefault="00795558" w:rsidP="00795558">
            <w:pPr>
              <w:pStyle w:val="KeinLeerraum"/>
              <w:rPr>
                <w:rFonts w:ascii="Times New Roman" w:hAnsi="Times New Roman" w:cs="Times New Roman"/>
                <w:color w:val="000000" w:themeColor="text1"/>
                <w:lang w:val="en-US"/>
              </w:rPr>
            </w:pPr>
            <w:r w:rsidRPr="00401B18">
              <w:rPr>
                <w:rFonts w:ascii="Times New Roman" w:hAnsi="Times New Roman" w:cs="Times New Roman"/>
                <w:b/>
                <w:color w:val="000000" w:themeColor="text1"/>
                <w:lang w:val="en-US"/>
              </w:rPr>
              <w:t>Nederland</w:t>
            </w:r>
          </w:p>
          <w:p w14:paraId="3EF226F4" w14:textId="77777777" w:rsidR="00795558" w:rsidRPr="00401B18" w:rsidRDefault="00795558" w:rsidP="00795558">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Actavis Group PTC ehf.</w:t>
            </w:r>
          </w:p>
          <w:p w14:paraId="6ACD42F8" w14:textId="77777777" w:rsidR="00795558" w:rsidRPr="000D7368" w:rsidRDefault="00795558" w:rsidP="00795558">
            <w:pPr>
              <w:pStyle w:val="KeinLeerraum"/>
              <w:rPr>
                <w:rFonts w:ascii="Times New Roman" w:hAnsi="Times New Roman" w:cs="Times New Roman"/>
                <w:iCs/>
                <w:color w:val="000000" w:themeColor="text1"/>
                <w:lang w:val="es-ES"/>
              </w:rPr>
            </w:pPr>
            <w:r w:rsidRPr="000D7368">
              <w:rPr>
                <w:rFonts w:ascii="Times New Roman" w:hAnsi="Times New Roman" w:cs="Times New Roman"/>
                <w:iCs/>
                <w:color w:val="000000" w:themeColor="text1"/>
                <w:lang w:val="es-ES"/>
              </w:rPr>
              <w:t>IJsland</w:t>
            </w:r>
          </w:p>
          <w:p w14:paraId="5F8F0640"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0CEF9D25" w14:textId="77777777" w:rsidR="00795558" w:rsidRPr="000D7368" w:rsidRDefault="00795558" w:rsidP="00795558">
            <w:pPr>
              <w:pStyle w:val="KeinLeerraum"/>
              <w:rPr>
                <w:rFonts w:ascii="Times New Roman" w:hAnsi="Times New Roman" w:cs="Times New Roman"/>
                <w:color w:val="000000" w:themeColor="text1"/>
                <w:lang w:val="es-ES"/>
              </w:rPr>
            </w:pPr>
          </w:p>
        </w:tc>
      </w:tr>
      <w:tr w:rsidR="00795558" w:rsidRPr="000D7368" w14:paraId="7EE3845B" w14:textId="77777777" w:rsidTr="00795558">
        <w:trPr>
          <w:gridBefore w:val="1"/>
          <w:wBefore w:w="34" w:type="dxa"/>
          <w:cantSplit/>
        </w:trPr>
        <w:tc>
          <w:tcPr>
            <w:tcW w:w="4644" w:type="dxa"/>
          </w:tcPr>
          <w:p w14:paraId="586EAFC6" w14:textId="77777777" w:rsidR="00795558" w:rsidRPr="00401B18" w:rsidRDefault="00795558" w:rsidP="00795558">
            <w:pPr>
              <w:pStyle w:val="KeinLeerraum"/>
              <w:rPr>
                <w:rFonts w:ascii="Times New Roman" w:hAnsi="Times New Roman" w:cs="Times New Roman"/>
                <w:b/>
                <w:bCs/>
                <w:color w:val="000000" w:themeColor="text1"/>
                <w:lang w:val="it-IT"/>
              </w:rPr>
            </w:pPr>
            <w:r w:rsidRPr="00401B18">
              <w:rPr>
                <w:rFonts w:ascii="Times New Roman" w:hAnsi="Times New Roman" w:cs="Times New Roman"/>
                <w:b/>
                <w:bCs/>
                <w:color w:val="000000" w:themeColor="text1"/>
                <w:lang w:val="it-IT"/>
              </w:rPr>
              <w:t>Eesti</w:t>
            </w:r>
          </w:p>
          <w:p w14:paraId="295A29C7" w14:textId="77453EB9" w:rsidR="00795558" w:rsidRPr="00401B18" w:rsidRDefault="00795558" w:rsidP="00795558">
            <w:pPr>
              <w:pStyle w:val="KeinLeerraum"/>
              <w:rPr>
                <w:rFonts w:ascii="Times New Roman" w:hAnsi="Times New Roman" w:cs="Times New Roman"/>
                <w:color w:val="000000" w:themeColor="text1"/>
                <w:lang w:val="it-IT"/>
              </w:rPr>
            </w:pPr>
            <w:r w:rsidRPr="00401B18">
              <w:rPr>
                <w:rFonts w:ascii="Times New Roman" w:hAnsi="Times New Roman" w:cs="Times New Roman"/>
                <w:color w:val="000000" w:themeColor="text1"/>
                <w:lang w:val="it-IT"/>
              </w:rPr>
              <w:t>UAB Teva Baltics</w:t>
            </w:r>
            <w:r w:rsidRPr="00401B18">
              <w:rPr>
                <w:rFonts w:ascii="Times New Roman" w:hAnsi="Times New Roman" w:cs="Times New Roman"/>
                <w:noProof/>
                <w:color w:val="000000" w:themeColor="text1"/>
                <w:lang w:val="it-IT"/>
              </w:rPr>
              <w:t xml:space="preserve"> Eesti filiaal</w:t>
            </w:r>
          </w:p>
          <w:p w14:paraId="030191E3"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 xml:space="preserve">Tel: +372 </w:t>
            </w:r>
            <w:r w:rsidRPr="000D7368">
              <w:rPr>
                <w:rFonts w:ascii="Times New Roman" w:hAnsi="Times New Roman" w:cs="Times New Roman"/>
                <w:noProof/>
                <w:color w:val="000000" w:themeColor="text1"/>
                <w:lang w:val="es-ES"/>
              </w:rPr>
              <w:t>6610801</w:t>
            </w:r>
          </w:p>
          <w:p w14:paraId="6E4655BA"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1B53BD7B" w14:textId="77777777" w:rsidR="00795558" w:rsidRPr="00401B18" w:rsidRDefault="00795558" w:rsidP="00795558">
            <w:pPr>
              <w:pStyle w:val="KeinLeerraum"/>
              <w:rPr>
                <w:rFonts w:ascii="Times New Roman" w:hAnsi="Times New Roman" w:cs="Times New Roman"/>
                <w:color w:val="000000" w:themeColor="text1"/>
                <w:lang w:val="en-US"/>
              </w:rPr>
            </w:pPr>
            <w:r w:rsidRPr="00401B18">
              <w:rPr>
                <w:rFonts w:ascii="Times New Roman" w:hAnsi="Times New Roman" w:cs="Times New Roman"/>
                <w:b/>
                <w:color w:val="000000" w:themeColor="text1"/>
                <w:lang w:val="en-US"/>
              </w:rPr>
              <w:t>Norge</w:t>
            </w:r>
          </w:p>
          <w:p w14:paraId="7698DA4B" w14:textId="77777777" w:rsidR="00795558" w:rsidRPr="00401B18" w:rsidRDefault="00795558" w:rsidP="00795558">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Teva Norway AS</w:t>
            </w:r>
          </w:p>
          <w:p w14:paraId="60FB5B71" w14:textId="77777777" w:rsidR="00795558" w:rsidRPr="00401B18" w:rsidRDefault="00795558" w:rsidP="00795558">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Tlf: +47 66775590</w:t>
            </w:r>
          </w:p>
          <w:p w14:paraId="25EFE2FB" w14:textId="77777777" w:rsidR="00795558" w:rsidRPr="00401B18" w:rsidRDefault="00795558" w:rsidP="00795558">
            <w:pPr>
              <w:pStyle w:val="KeinLeerraum"/>
              <w:rPr>
                <w:rFonts w:ascii="Times New Roman" w:hAnsi="Times New Roman" w:cs="Times New Roman"/>
                <w:color w:val="000000" w:themeColor="text1"/>
                <w:lang w:val="en-US"/>
              </w:rPr>
            </w:pPr>
          </w:p>
        </w:tc>
      </w:tr>
      <w:tr w:rsidR="00795558" w:rsidRPr="00401B18" w14:paraId="798A683E" w14:textId="77777777" w:rsidTr="00795558">
        <w:trPr>
          <w:gridBefore w:val="1"/>
          <w:wBefore w:w="34" w:type="dxa"/>
          <w:cantSplit/>
        </w:trPr>
        <w:tc>
          <w:tcPr>
            <w:tcW w:w="4644" w:type="dxa"/>
          </w:tcPr>
          <w:p w14:paraId="79599AB4" w14:textId="77777777" w:rsidR="00795558" w:rsidRPr="00401B18" w:rsidRDefault="00795558" w:rsidP="00795558">
            <w:pPr>
              <w:pStyle w:val="KeinLeerraum"/>
              <w:rPr>
                <w:rFonts w:ascii="Times New Roman" w:hAnsi="Times New Roman" w:cs="Times New Roman"/>
                <w:color w:val="000000" w:themeColor="text1"/>
                <w:lang w:val="en-GB"/>
              </w:rPr>
            </w:pPr>
            <w:r w:rsidRPr="000D7368">
              <w:rPr>
                <w:rFonts w:ascii="Times New Roman" w:hAnsi="Times New Roman" w:cs="Times New Roman"/>
                <w:b/>
                <w:color w:val="000000" w:themeColor="text1"/>
                <w:lang w:val="es-ES"/>
              </w:rPr>
              <w:t>Ελλάδα</w:t>
            </w:r>
          </w:p>
          <w:p w14:paraId="7D90F122" w14:textId="77777777" w:rsidR="00795558" w:rsidRPr="00401B18" w:rsidRDefault="00795558" w:rsidP="00795558">
            <w:pPr>
              <w:pStyle w:val="NormalParagraphStyle"/>
              <w:spacing w:line="240" w:lineRule="auto"/>
              <w:rPr>
                <w:rFonts w:ascii="Times New Roman" w:hAnsi="Times New Roman" w:cs="Times New Roman"/>
                <w:color w:val="000000" w:themeColor="text1"/>
                <w:sz w:val="22"/>
                <w:szCs w:val="22"/>
              </w:rPr>
            </w:pPr>
            <w:r w:rsidRPr="008114BA">
              <w:rPr>
                <w:rFonts w:ascii="Times New Roman" w:hAnsi="Times New Roman" w:cs="Times New Roman"/>
                <w:color w:val="000000" w:themeColor="text1"/>
                <w:sz w:val="22"/>
                <w:szCs w:val="22"/>
              </w:rPr>
              <w:t>Specifar A.B.E.E</w:t>
            </w:r>
            <w:r w:rsidRPr="00401B18">
              <w:rPr>
                <w:rFonts w:ascii="Times New Roman" w:hAnsi="Times New Roman" w:cs="Times New Roman"/>
                <w:color w:val="000000" w:themeColor="text1"/>
                <w:sz w:val="22"/>
                <w:szCs w:val="22"/>
              </w:rPr>
              <w:t>.</w:t>
            </w:r>
          </w:p>
          <w:p w14:paraId="3C7FAE65" w14:textId="36842D94"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Τηλ: +30 2118805000</w:t>
            </w:r>
          </w:p>
          <w:p w14:paraId="09523B13"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32B10E56" w14:textId="77777777" w:rsidR="00795558" w:rsidRPr="00401B18" w:rsidRDefault="00795558" w:rsidP="00795558">
            <w:pPr>
              <w:pStyle w:val="KeinLeerraum"/>
              <w:rPr>
                <w:rFonts w:ascii="Times New Roman" w:hAnsi="Times New Roman" w:cs="Times New Roman"/>
                <w:color w:val="000000" w:themeColor="text1"/>
                <w:lang w:val="de-DE"/>
              </w:rPr>
            </w:pPr>
            <w:r w:rsidRPr="00401B18">
              <w:rPr>
                <w:rFonts w:ascii="Times New Roman" w:hAnsi="Times New Roman" w:cs="Times New Roman"/>
                <w:b/>
                <w:color w:val="000000" w:themeColor="text1"/>
                <w:lang w:val="de-DE"/>
              </w:rPr>
              <w:t>Österreich</w:t>
            </w:r>
          </w:p>
          <w:p w14:paraId="4D7FC931" w14:textId="77777777" w:rsidR="00795558" w:rsidRPr="00401B18" w:rsidRDefault="00795558" w:rsidP="00795558">
            <w:pPr>
              <w:spacing w:line="240" w:lineRule="auto"/>
              <w:rPr>
                <w:rFonts w:eastAsia="Adobe Fangsong Std R"/>
                <w:color w:val="000000" w:themeColor="text1"/>
                <w:lang w:val="de-DE"/>
              </w:rPr>
            </w:pPr>
            <w:r w:rsidRPr="00401B18">
              <w:rPr>
                <w:rFonts w:eastAsia="Adobe Fangsong Std R"/>
                <w:color w:val="000000" w:themeColor="text1"/>
                <w:lang w:val="de-DE"/>
              </w:rPr>
              <w:t>ratiopharm Arzneimittel Vertriebs-GmbH</w:t>
            </w:r>
          </w:p>
          <w:p w14:paraId="3A562F5F" w14:textId="77777777" w:rsidR="00795558" w:rsidRPr="00401B18" w:rsidRDefault="00795558" w:rsidP="00795558">
            <w:pPr>
              <w:spacing w:line="240" w:lineRule="auto"/>
              <w:rPr>
                <w:rFonts w:eastAsia="Adobe Fangsong Std R"/>
                <w:color w:val="000000" w:themeColor="text1"/>
                <w:lang w:val="de-DE"/>
              </w:rPr>
            </w:pPr>
            <w:r w:rsidRPr="00401B18">
              <w:rPr>
                <w:rFonts w:eastAsia="Adobe Fangsong Std R"/>
                <w:color w:val="000000" w:themeColor="text1"/>
                <w:lang w:val="de-DE"/>
              </w:rPr>
              <w:t>Tel: +43 1970070</w:t>
            </w:r>
          </w:p>
          <w:p w14:paraId="17642FCC" w14:textId="77777777" w:rsidR="00795558" w:rsidRPr="00401B18" w:rsidRDefault="00795558" w:rsidP="00795558">
            <w:pPr>
              <w:pStyle w:val="KeinLeerraum"/>
              <w:rPr>
                <w:rFonts w:ascii="Times New Roman" w:hAnsi="Times New Roman" w:cs="Times New Roman"/>
                <w:color w:val="000000" w:themeColor="text1"/>
                <w:lang w:val="de-DE"/>
              </w:rPr>
            </w:pPr>
          </w:p>
        </w:tc>
      </w:tr>
      <w:tr w:rsidR="00795558" w:rsidRPr="000D7368" w14:paraId="78430ACF" w14:textId="77777777" w:rsidTr="00795558">
        <w:trPr>
          <w:cantSplit/>
        </w:trPr>
        <w:tc>
          <w:tcPr>
            <w:tcW w:w="4678" w:type="dxa"/>
            <w:gridSpan w:val="2"/>
          </w:tcPr>
          <w:p w14:paraId="4DCE0922" w14:textId="77777777" w:rsidR="00795558" w:rsidRPr="000D7368" w:rsidRDefault="00795558" w:rsidP="00795558">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España</w:t>
            </w:r>
          </w:p>
          <w:p w14:paraId="74414BDE" w14:textId="77777777" w:rsidR="00795558" w:rsidRPr="000D7368" w:rsidRDefault="00795558" w:rsidP="00795558">
            <w:pPr>
              <w:pStyle w:val="KeinLeerraum"/>
              <w:rPr>
                <w:rFonts w:ascii="Times New Roman" w:hAnsi="Times New Roman" w:cs="Times New Roman"/>
                <w:iCs/>
                <w:color w:val="000000" w:themeColor="text1"/>
                <w:lang w:val="es-ES"/>
              </w:rPr>
            </w:pPr>
            <w:r w:rsidRPr="000D7368">
              <w:rPr>
                <w:rFonts w:ascii="Times New Roman" w:hAnsi="Times New Roman" w:cs="Times New Roman"/>
                <w:iCs/>
                <w:color w:val="000000" w:themeColor="text1"/>
                <w:lang w:val="es-ES"/>
              </w:rPr>
              <w:t>Actavis Group PTC ehf.</w:t>
            </w:r>
          </w:p>
          <w:p w14:paraId="080880C8"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Islandia</w:t>
            </w:r>
          </w:p>
          <w:p w14:paraId="4941392B"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663B0F85"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02CF468C" w14:textId="77777777" w:rsidR="00795558" w:rsidRPr="000D7368" w:rsidRDefault="00795558" w:rsidP="00795558">
            <w:pPr>
              <w:pStyle w:val="KeinLeerraum"/>
              <w:rPr>
                <w:rFonts w:ascii="Times New Roman" w:hAnsi="Times New Roman" w:cs="Times New Roman"/>
                <w:b/>
                <w:bCs/>
                <w:i/>
                <w:iCs/>
                <w:color w:val="000000" w:themeColor="text1"/>
                <w:lang w:val="es-ES"/>
              </w:rPr>
            </w:pPr>
            <w:r w:rsidRPr="000D7368">
              <w:rPr>
                <w:rFonts w:ascii="Times New Roman" w:hAnsi="Times New Roman" w:cs="Times New Roman"/>
                <w:b/>
                <w:color w:val="000000" w:themeColor="text1"/>
                <w:lang w:val="es-ES"/>
              </w:rPr>
              <w:t>Polska</w:t>
            </w:r>
          </w:p>
          <w:p w14:paraId="64D22B8B" w14:textId="77777777" w:rsidR="00795558" w:rsidRPr="000D7368" w:rsidRDefault="00795558" w:rsidP="00795558">
            <w:pPr>
              <w:spacing w:line="240" w:lineRule="auto"/>
              <w:rPr>
                <w:color w:val="000000" w:themeColor="text1"/>
                <w:lang w:val="es-ES"/>
              </w:rPr>
            </w:pPr>
            <w:r w:rsidRPr="000D7368">
              <w:rPr>
                <w:color w:val="000000" w:themeColor="text1"/>
                <w:lang w:val="es-ES"/>
              </w:rPr>
              <w:t>Teva Pharmaceuticals Polska Sp. z o.o.</w:t>
            </w:r>
          </w:p>
          <w:p w14:paraId="6DDD66A9" w14:textId="77777777" w:rsidR="00795558" w:rsidRPr="000D7368" w:rsidRDefault="00795558" w:rsidP="00795558">
            <w:pPr>
              <w:numPr>
                <w:ilvl w:val="12"/>
                <w:numId w:val="0"/>
              </w:numPr>
              <w:spacing w:line="240" w:lineRule="auto"/>
              <w:rPr>
                <w:color w:val="000000" w:themeColor="text1"/>
                <w:lang w:val="es-ES" w:eastAsia="is-IS"/>
              </w:rPr>
            </w:pPr>
            <w:r w:rsidRPr="000D7368">
              <w:rPr>
                <w:color w:val="000000" w:themeColor="text1"/>
                <w:lang w:val="es-ES"/>
              </w:rPr>
              <w:t>Tel: +48 223459300</w:t>
            </w:r>
          </w:p>
          <w:p w14:paraId="61B85934" w14:textId="77777777" w:rsidR="00795558" w:rsidRPr="000D7368" w:rsidRDefault="00795558" w:rsidP="00795558">
            <w:pPr>
              <w:pStyle w:val="KeinLeerraum"/>
              <w:rPr>
                <w:rFonts w:ascii="Times New Roman" w:hAnsi="Times New Roman" w:cs="Times New Roman"/>
                <w:color w:val="000000" w:themeColor="text1"/>
                <w:lang w:val="es-ES"/>
              </w:rPr>
            </w:pPr>
          </w:p>
        </w:tc>
      </w:tr>
      <w:tr w:rsidR="00795558" w:rsidRPr="000D7368" w14:paraId="057188B8" w14:textId="77777777" w:rsidTr="00795558">
        <w:trPr>
          <w:cantSplit/>
        </w:trPr>
        <w:tc>
          <w:tcPr>
            <w:tcW w:w="4678" w:type="dxa"/>
            <w:gridSpan w:val="2"/>
          </w:tcPr>
          <w:p w14:paraId="3F02AF1F" w14:textId="77777777" w:rsidR="00795558" w:rsidRPr="00401B18" w:rsidRDefault="00795558" w:rsidP="00795558">
            <w:pPr>
              <w:pStyle w:val="KeinLeerraum"/>
              <w:rPr>
                <w:rFonts w:ascii="Times New Roman" w:hAnsi="Times New Roman" w:cs="Times New Roman"/>
                <w:b/>
                <w:color w:val="000000" w:themeColor="text1"/>
                <w:lang w:val="fr-FR"/>
              </w:rPr>
            </w:pPr>
            <w:r w:rsidRPr="00401B18">
              <w:rPr>
                <w:rFonts w:ascii="Times New Roman" w:hAnsi="Times New Roman" w:cs="Times New Roman"/>
                <w:b/>
                <w:color w:val="000000" w:themeColor="text1"/>
                <w:lang w:val="fr-FR"/>
              </w:rPr>
              <w:t>France</w:t>
            </w:r>
          </w:p>
          <w:p w14:paraId="6504FEC4" w14:textId="77777777" w:rsidR="00795558" w:rsidRPr="00401B18" w:rsidRDefault="00795558" w:rsidP="00795558">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Actavis Group PTC ehf.</w:t>
            </w:r>
          </w:p>
          <w:p w14:paraId="0BAEA27D" w14:textId="77777777" w:rsidR="00795558" w:rsidRPr="00401B18" w:rsidRDefault="00795558" w:rsidP="00795558">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Islande</w:t>
            </w:r>
          </w:p>
          <w:p w14:paraId="459C3D7F" w14:textId="77777777" w:rsidR="00795558" w:rsidRPr="00401B18" w:rsidRDefault="00795558" w:rsidP="00795558">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eastAsia="en-GB"/>
              </w:rPr>
              <w:t>Tél</w:t>
            </w:r>
            <w:r w:rsidRPr="00401B18">
              <w:rPr>
                <w:rFonts w:ascii="Times New Roman" w:hAnsi="Times New Roman" w:cs="Times New Roman"/>
                <w:noProof/>
                <w:color w:val="000000" w:themeColor="text1"/>
                <w:lang w:val="fr-FR"/>
              </w:rPr>
              <w:t>:</w:t>
            </w:r>
            <w:r w:rsidRPr="00401B18">
              <w:rPr>
                <w:rFonts w:ascii="Times New Roman" w:hAnsi="Times New Roman" w:cs="Times New Roman"/>
                <w:color w:val="000000" w:themeColor="text1"/>
                <w:lang w:val="fr-FR"/>
              </w:rPr>
              <w:t xml:space="preserve"> +354 5503300</w:t>
            </w:r>
          </w:p>
          <w:p w14:paraId="15F011CC" w14:textId="77777777" w:rsidR="00795558" w:rsidRPr="00401B18" w:rsidRDefault="00795558" w:rsidP="00795558">
            <w:pPr>
              <w:pStyle w:val="KeinLeerraum"/>
              <w:rPr>
                <w:rFonts w:ascii="Times New Roman" w:hAnsi="Times New Roman" w:cs="Times New Roman"/>
                <w:b/>
                <w:color w:val="000000" w:themeColor="text1"/>
                <w:lang w:val="fr-FR"/>
              </w:rPr>
            </w:pPr>
          </w:p>
        </w:tc>
        <w:tc>
          <w:tcPr>
            <w:tcW w:w="4678" w:type="dxa"/>
          </w:tcPr>
          <w:p w14:paraId="35E77EB9" w14:textId="77777777" w:rsidR="00795558" w:rsidRPr="00401B18" w:rsidRDefault="00795558" w:rsidP="00795558">
            <w:pPr>
              <w:pStyle w:val="KeinLeerraum"/>
              <w:rPr>
                <w:rFonts w:ascii="Times New Roman" w:hAnsi="Times New Roman" w:cs="Times New Roman"/>
                <w:b/>
                <w:color w:val="000000" w:themeColor="text1"/>
                <w:lang w:val="pt-PT"/>
              </w:rPr>
            </w:pPr>
            <w:r w:rsidRPr="00401B18">
              <w:rPr>
                <w:rFonts w:ascii="Times New Roman" w:hAnsi="Times New Roman" w:cs="Times New Roman"/>
                <w:b/>
                <w:color w:val="000000" w:themeColor="text1"/>
                <w:lang w:val="pt-PT"/>
              </w:rPr>
              <w:t>Portugal</w:t>
            </w:r>
          </w:p>
          <w:p w14:paraId="0CF56137" w14:textId="77777777" w:rsidR="00795558" w:rsidRPr="00401B18" w:rsidRDefault="00795558" w:rsidP="00795558">
            <w:pPr>
              <w:pStyle w:val="KeinLeerraum"/>
              <w:rPr>
                <w:rFonts w:ascii="Times New Roman" w:hAnsi="Times New Roman" w:cs="Times New Roman"/>
                <w:iCs/>
                <w:color w:val="000000" w:themeColor="text1"/>
                <w:lang w:val="pt-PT"/>
              </w:rPr>
            </w:pPr>
            <w:r w:rsidRPr="00401B18">
              <w:rPr>
                <w:rFonts w:ascii="Times New Roman" w:hAnsi="Times New Roman" w:cs="Times New Roman"/>
                <w:iCs/>
                <w:color w:val="000000" w:themeColor="text1"/>
                <w:lang w:val="pt-PT"/>
              </w:rPr>
              <w:t>Actavis Group PTC ehf.</w:t>
            </w:r>
          </w:p>
          <w:p w14:paraId="3C9F44EF"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Islândia</w:t>
            </w:r>
          </w:p>
          <w:p w14:paraId="45246961"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Tel: +354 5503300</w:t>
            </w:r>
          </w:p>
          <w:p w14:paraId="20EB7EF0" w14:textId="77777777" w:rsidR="00795558" w:rsidRPr="000D7368" w:rsidRDefault="00795558" w:rsidP="00795558">
            <w:pPr>
              <w:pStyle w:val="KeinLeerraum"/>
              <w:rPr>
                <w:rFonts w:ascii="Times New Roman" w:hAnsi="Times New Roman" w:cs="Times New Roman"/>
                <w:color w:val="000000" w:themeColor="text1"/>
                <w:lang w:val="es-ES"/>
              </w:rPr>
            </w:pPr>
          </w:p>
        </w:tc>
      </w:tr>
      <w:tr w:rsidR="00795558" w:rsidRPr="000D7368" w14:paraId="79A23992" w14:textId="77777777" w:rsidTr="00795558">
        <w:trPr>
          <w:cantSplit/>
        </w:trPr>
        <w:tc>
          <w:tcPr>
            <w:tcW w:w="4678" w:type="dxa"/>
            <w:gridSpan w:val="2"/>
          </w:tcPr>
          <w:p w14:paraId="6F96B1EA" w14:textId="77777777" w:rsidR="00795558" w:rsidRPr="00401B18" w:rsidRDefault="00795558" w:rsidP="00795558">
            <w:pPr>
              <w:tabs>
                <w:tab w:val="left" w:pos="-720"/>
                <w:tab w:val="left" w:pos="4536"/>
              </w:tabs>
              <w:suppressAutoHyphens/>
              <w:spacing w:line="240" w:lineRule="auto"/>
              <w:ind w:right="567"/>
              <w:rPr>
                <w:b/>
                <w:noProof/>
                <w:color w:val="000000" w:themeColor="text1"/>
                <w:lang w:val="sv-SE"/>
              </w:rPr>
            </w:pPr>
            <w:r w:rsidRPr="00401B18">
              <w:rPr>
                <w:color w:val="000000" w:themeColor="text1"/>
                <w:lang w:val="sv-SE"/>
              </w:rPr>
              <w:br w:type="page"/>
            </w:r>
            <w:r w:rsidRPr="00401B18">
              <w:rPr>
                <w:b/>
                <w:noProof/>
                <w:color w:val="000000" w:themeColor="text1"/>
                <w:lang w:val="sv-SE"/>
              </w:rPr>
              <w:t>Hrvatska</w:t>
            </w:r>
          </w:p>
          <w:p w14:paraId="03344B42" w14:textId="77777777" w:rsidR="00795558" w:rsidRPr="00401B18" w:rsidRDefault="00795558" w:rsidP="00795558">
            <w:pPr>
              <w:tabs>
                <w:tab w:val="left" w:pos="-720"/>
                <w:tab w:val="left" w:pos="4536"/>
              </w:tabs>
              <w:suppressAutoHyphens/>
              <w:spacing w:line="240" w:lineRule="auto"/>
              <w:ind w:right="567"/>
              <w:rPr>
                <w:color w:val="000000" w:themeColor="text1"/>
                <w:lang w:val="sv-SE"/>
              </w:rPr>
            </w:pPr>
            <w:r w:rsidRPr="00401B18">
              <w:rPr>
                <w:color w:val="000000" w:themeColor="text1"/>
                <w:lang w:val="sv-SE"/>
              </w:rPr>
              <w:t>Pliva Hrvatska d.o.o.</w:t>
            </w:r>
          </w:p>
          <w:p w14:paraId="0837D003"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+385 13720000</w:t>
            </w:r>
          </w:p>
          <w:p w14:paraId="6033BCEF"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3BE41659" w14:textId="77777777" w:rsidR="00795558" w:rsidRPr="000D7368" w:rsidRDefault="00795558" w:rsidP="00795558">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România</w:t>
            </w:r>
          </w:p>
          <w:p w14:paraId="383A36B7"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Pharmaceuticals S.R.L.</w:t>
            </w:r>
          </w:p>
          <w:p w14:paraId="2C51D0EA"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w:t>
            </w:r>
            <w:r w:rsidRPr="000D7368">
              <w:rPr>
                <w:rFonts w:ascii="Times New Roman" w:hAnsi="Times New Roman" w:cs="Times New Roman"/>
                <w:noProof/>
                <w:color w:val="000000" w:themeColor="text1"/>
                <w:lang w:val="es-ES"/>
              </w:rPr>
              <w:t>40 212306524</w:t>
            </w:r>
          </w:p>
          <w:p w14:paraId="59C870F4" w14:textId="77777777" w:rsidR="00795558" w:rsidRPr="000D7368" w:rsidRDefault="00795558" w:rsidP="00795558">
            <w:pPr>
              <w:pStyle w:val="KeinLeerraum"/>
              <w:rPr>
                <w:rFonts w:ascii="Times New Roman" w:hAnsi="Times New Roman" w:cs="Times New Roman"/>
                <w:color w:val="000000" w:themeColor="text1"/>
                <w:lang w:val="es-ES"/>
              </w:rPr>
            </w:pPr>
          </w:p>
        </w:tc>
      </w:tr>
      <w:tr w:rsidR="00795558" w:rsidRPr="000D7368" w14:paraId="20E770F4" w14:textId="77777777" w:rsidTr="00795558">
        <w:trPr>
          <w:cantSplit/>
        </w:trPr>
        <w:tc>
          <w:tcPr>
            <w:tcW w:w="4678" w:type="dxa"/>
            <w:gridSpan w:val="2"/>
          </w:tcPr>
          <w:p w14:paraId="5F879CAF"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Ireland</w:t>
            </w:r>
          </w:p>
          <w:p w14:paraId="7092CF25"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Pharmaceuticals Ireland</w:t>
            </w:r>
          </w:p>
          <w:p w14:paraId="4B21BC05" w14:textId="1D5E4936"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+353 19127700</w:t>
            </w:r>
          </w:p>
          <w:p w14:paraId="6836F623"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1F8D9341" w14:textId="77777777" w:rsidR="00795558" w:rsidRPr="000D7368" w:rsidRDefault="00795558" w:rsidP="00795558">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Slovenija</w:t>
            </w:r>
          </w:p>
          <w:p w14:paraId="1556E5BB"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Pliva Ljubljana d.o.o.</w:t>
            </w:r>
          </w:p>
          <w:p w14:paraId="41B7E47D"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+386 15890390</w:t>
            </w:r>
          </w:p>
          <w:p w14:paraId="46C57A08" w14:textId="77777777" w:rsidR="00795558" w:rsidRPr="000D7368" w:rsidRDefault="00795558" w:rsidP="00795558">
            <w:pPr>
              <w:pStyle w:val="KeinLeerraum"/>
              <w:rPr>
                <w:rFonts w:ascii="Times New Roman" w:hAnsi="Times New Roman" w:cs="Times New Roman"/>
                <w:b/>
                <w:color w:val="000000" w:themeColor="text1"/>
                <w:lang w:val="es-ES"/>
              </w:rPr>
            </w:pPr>
          </w:p>
        </w:tc>
      </w:tr>
      <w:tr w:rsidR="00795558" w:rsidRPr="000D7368" w14:paraId="54BD67AA" w14:textId="77777777" w:rsidTr="00795558">
        <w:trPr>
          <w:cantSplit/>
        </w:trPr>
        <w:tc>
          <w:tcPr>
            <w:tcW w:w="4678" w:type="dxa"/>
            <w:gridSpan w:val="2"/>
          </w:tcPr>
          <w:p w14:paraId="69E517A1" w14:textId="77777777" w:rsidR="00795558" w:rsidRPr="00401B18" w:rsidRDefault="00795558" w:rsidP="00795558">
            <w:pPr>
              <w:pStyle w:val="KeinLeerraum"/>
              <w:rPr>
                <w:rFonts w:ascii="Times New Roman" w:hAnsi="Times New Roman" w:cs="Times New Roman"/>
                <w:b/>
                <w:color w:val="000000" w:themeColor="text1"/>
                <w:lang w:val="en-US"/>
              </w:rPr>
            </w:pPr>
            <w:r w:rsidRPr="00401B18">
              <w:rPr>
                <w:rFonts w:ascii="Times New Roman" w:hAnsi="Times New Roman" w:cs="Times New Roman"/>
                <w:b/>
                <w:color w:val="000000" w:themeColor="text1"/>
                <w:lang w:val="en-US"/>
              </w:rPr>
              <w:t>Ísland</w:t>
            </w:r>
          </w:p>
          <w:p w14:paraId="14C87746" w14:textId="77777777" w:rsidR="00795558" w:rsidRPr="00401B18" w:rsidRDefault="00795558" w:rsidP="00795558">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Actavis Group PTC ehf.</w:t>
            </w:r>
          </w:p>
          <w:p w14:paraId="69946E9A"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Sími: +354 5503300</w:t>
            </w:r>
          </w:p>
          <w:p w14:paraId="7E63F04B" w14:textId="77777777" w:rsidR="00795558" w:rsidRPr="000D7368" w:rsidRDefault="00795558" w:rsidP="00795558">
            <w:pPr>
              <w:pStyle w:val="KeinLeerraum"/>
              <w:rPr>
                <w:rFonts w:ascii="Times New Roman" w:hAnsi="Times New Roman" w:cs="Times New Roman"/>
                <w:b/>
                <w:color w:val="000000" w:themeColor="text1"/>
                <w:lang w:val="es-ES"/>
              </w:rPr>
            </w:pPr>
          </w:p>
        </w:tc>
        <w:tc>
          <w:tcPr>
            <w:tcW w:w="4678" w:type="dxa"/>
          </w:tcPr>
          <w:p w14:paraId="5B067218" w14:textId="77777777" w:rsidR="00795558" w:rsidRPr="000D7368" w:rsidRDefault="00795558" w:rsidP="00795558">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Slovenská republika</w:t>
            </w:r>
          </w:p>
          <w:p w14:paraId="2153DE82"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TEVA Pharmaceuticals Slovakia s.r.o.</w:t>
            </w:r>
          </w:p>
          <w:p w14:paraId="298BE843"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+421 2</w:t>
            </w:r>
            <w:r w:rsidRPr="000D7368">
              <w:rPr>
                <w:rFonts w:ascii="Times New Roman" w:hAnsi="Times New Roman" w:cs="Times New Roman"/>
                <w:noProof/>
                <w:color w:val="000000" w:themeColor="text1"/>
                <w:lang w:val="es-ES"/>
              </w:rPr>
              <w:t>57267911</w:t>
            </w:r>
          </w:p>
          <w:p w14:paraId="775A0D4E" w14:textId="77777777" w:rsidR="00795558" w:rsidRPr="000D7368" w:rsidRDefault="00795558" w:rsidP="00795558">
            <w:pPr>
              <w:pStyle w:val="KeinLeerraum"/>
              <w:rPr>
                <w:rFonts w:ascii="Times New Roman" w:hAnsi="Times New Roman" w:cs="Times New Roman"/>
                <w:color w:val="000000" w:themeColor="text1"/>
                <w:lang w:val="es-ES"/>
              </w:rPr>
            </w:pPr>
          </w:p>
        </w:tc>
      </w:tr>
      <w:tr w:rsidR="00795558" w:rsidRPr="00401B18" w14:paraId="74D4B8EA" w14:textId="77777777" w:rsidTr="00795558">
        <w:trPr>
          <w:cantSplit/>
        </w:trPr>
        <w:tc>
          <w:tcPr>
            <w:tcW w:w="4678" w:type="dxa"/>
            <w:gridSpan w:val="2"/>
          </w:tcPr>
          <w:p w14:paraId="013EC80B" w14:textId="77777777" w:rsidR="00795558" w:rsidRPr="00401B18" w:rsidRDefault="00795558" w:rsidP="00795558">
            <w:pPr>
              <w:pStyle w:val="KeinLeerraum"/>
              <w:rPr>
                <w:rFonts w:ascii="Times New Roman" w:hAnsi="Times New Roman" w:cs="Times New Roman"/>
                <w:color w:val="000000" w:themeColor="text1"/>
                <w:lang w:val="pt-PT"/>
              </w:rPr>
            </w:pPr>
            <w:r w:rsidRPr="00401B18">
              <w:rPr>
                <w:rFonts w:ascii="Times New Roman" w:hAnsi="Times New Roman" w:cs="Times New Roman"/>
                <w:b/>
                <w:color w:val="000000" w:themeColor="text1"/>
                <w:lang w:val="pt-PT"/>
              </w:rPr>
              <w:t>Italia</w:t>
            </w:r>
          </w:p>
          <w:p w14:paraId="608CF4F5" w14:textId="77777777" w:rsidR="00795558" w:rsidRPr="00401B18" w:rsidRDefault="00795558" w:rsidP="00795558">
            <w:pPr>
              <w:pStyle w:val="KeinLeerraum"/>
              <w:rPr>
                <w:rFonts w:ascii="Times New Roman" w:hAnsi="Times New Roman" w:cs="Times New Roman"/>
                <w:color w:val="000000" w:themeColor="text1"/>
                <w:lang w:val="pt-PT"/>
              </w:rPr>
            </w:pPr>
            <w:r w:rsidRPr="00401B18">
              <w:rPr>
                <w:rFonts w:ascii="Times New Roman" w:hAnsi="Times New Roman" w:cs="Times New Roman"/>
                <w:color w:val="000000" w:themeColor="text1"/>
                <w:lang w:val="pt-PT"/>
              </w:rPr>
              <w:t>Actavis Group PTC ehf.</w:t>
            </w:r>
          </w:p>
          <w:p w14:paraId="1A9E463B" w14:textId="77777777" w:rsidR="00795558" w:rsidRPr="00401B18" w:rsidRDefault="00795558" w:rsidP="00795558">
            <w:pPr>
              <w:pStyle w:val="KeinLeerraum"/>
              <w:rPr>
                <w:rFonts w:ascii="Times New Roman" w:hAnsi="Times New Roman" w:cs="Times New Roman"/>
                <w:color w:val="000000" w:themeColor="text1"/>
                <w:lang w:val="pt-PT"/>
              </w:rPr>
            </w:pPr>
            <w:r w:rsidRPr="00401B18">
              <w:rPr>
                <w:rFonts w:ascii="Times New Roman" w:hAnsi="Times New Roman" w:cs="Times New Roman"/>
                <w:color w:val="000000" w:themeColor="text1"/>
                <w:lang w:val="pt-PT"/>
              </w:rPr>
              <w:t>Islanda</w:t>
            </w:r>
          </w:p>
          <w:p w14:paraId="44F9019A" w14:textId="77777777" w:rsidR="00795558" w:rsidRPr="00401B18" w:rsidRDefault="00795558" w:rsidP="00795558">
            <w:pPr>
              <w:pStyle w:val="KeinLeerraum"/>
              <w:rPr>
                <w:rFonts w:ascii="Times New Roman" w:hAnsi="Times New Roman" w:cs="Times New Roman"/>
                <w:color w:val="000000" w:themeColor="text1"/>
                <w:lang w:val="pt-PT"/>
              </w:rPr>
            </w:pPr>
            <w:r w:rsidRPr="00401B18">
              <w:rPr>
                <w:rFonts w:ascii="Times New Roman" w:hAnsi="Times New Roman" w:cs="Times New Roman"/>
                <w:noProof/>
                <w:color w:val="000000" w:themeColor="text1"/>
                <w:lang w:val="pt-PT"/>
              </w:rPr>
              <w:t>Tel: +354 5503300</w:t>
            </w:r>
          </w:p>
          <w:p w14:paraId="1FBF4551" w14:textId="77777777" w:rsidR="00795558" w:rsidRPr="00401B18" w:rsidRDefault="00795558" w:rsidP="00795558">
            <w:pPr>
              <w:pStyle w:val="KeinLeerraum"/>
              <w:rPr>
                <w:rFonts w:ascii="Times New Roman" w:hAnsi="Times New Roman" w:cs="Times New Roman"/>
                <w:b/>
                <w:color w:val="000000" w:themeColor="text1"/>
                <w:lang w:val="pt-PT"/>
              </w:rPr>
            </w:pPr>
          </w:p>
        </w:tc>
        <w:tc>
          <w:tcPr>
            <w:tcW w:w="4678" w:type="dxa"/>
          </w:tcPr>
          <w:p w14:paraId="07D2FC23" w14:textId="77777777" w:rsidR="00795558" w:rsidRPr="00401B18" w:rsidRDefault="00795558" w:rsidP="00795558">
            <w:pPr>
              <w:pStyle w:val="KeinLeerraum"/>
              <w:rPr>
                <w:rFonts w:ascii="Times New Roman" w:hAnsi="Times New Roman" w:cs="Times New Roman"/>
                <w:color w:val="000000" w:themeColor="text1"/>
                <w:lang w:val="sv-SE"/>
              </w:rPr>
            </w:pPr>
            <w:r w:rsidRPr="00401B18">
              <w:rPr>
                <w:rFonts w:ascii="Times New Roman" w:hAnsi="Times New Roman" w:cs="Times New Roman"/>
                <w:b/>
                <w:color w:val="000000" w:themeColor="text1"/>
                <w:lang w:val="sv-SE"/>
              </w:rPr>
              <w:t>Suomi/Finland</w:t>
            </w:r>
          </w:p>
          <w:p w14:paraId="441F77AC" w14:textId="452B5A48" w:rsidR="00795558" w:rsidRPr="00401B18" w:rsidRDefault="00795558" w:rsidP="00795558">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Teva Finland Oy</w:t>
            </w:r>
          </w:p>
          <w:p w14:paraId="063EDABA" w14:textId="77777777" w:rsidR="00795558" w:rsidRPr="00401B18" w:rsidRDefault="00795558" w:rsidP="00795558">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Puh/Tel: +358 201805900</w:t>
            </w:r>
          </w:p>
          <w:p w14:paraId="3459D1DC" w14:textId="77777777" w:rsidR="00795558" w:rsidRPr="00401B18" w:rsidRDefault="00795558" w:rsidP="00795558">
            <w:pPr>
              <w:pStyle w:val="KeinLeerraum"/>
              <w:rPr>
                <w:rFonts w:ascii="Times New Roman" w:hAnsi="Times New Roman" w:cs="Times New Roman"/>
                <w:b/>
                <w:color w:val="000000" w:themeColor="text1"/>
                <w:lang w:val="sv-SE"/>
              </w:rPr>
            </w:pPr>
          </w:p>
        </w:tc>
      </w:tr>
      <w:tr w:rsidR="00795558" w:rsidRPr="00401B18" w14:paraId="701B8356" w14:textId="77777777" w:rsidTr="00795558">
        <w:trPr>
          <w:cantSplit/>
        </w:trPr>
        <w:tc>
          <w:tcPr>
            <w:tcW w:w="4678" w:type="dxa"/>
            <w:gridSpan w:val="2"/>
          </w:tcPr>
          <w:p w14:paraId="1FC6DA9A" w14:textId="77777777" w:rsidR="00795558" w:rsidRPr="00401B18" w:rsidRDefault="00795558" w:rsidP="00795558">
            <w:pPr>
              <w:pStyle w:val="KeinLeerraum"/>
              <w:rPr>
                <w:rFonts w:ascii="Times New Roman" w:hAnsi="Times New Roman" w:cs="Times New Roman"/>
                <w:b/>
                <w:color w:val="000000" w:themeColor="text1"/>
                <w:lang w:val="sv-SE"/>
              </w:rPr>
            </w:pPr>
            <w:r w:rsidRPr="000D7368">
              <w:rPr>
                <w:rFonts w:ascii="Times New Roman" w:hAnsi="Times New Roman" w:cs="Times New Roman"/>
                <w:b/>
                <w:color w:val="000000" w:themeColor="text1"/>
                <w:lang w:val="es-ES"/>
              </w:rPr>
              <w:t>Κύπρος</w:t>
            </w:r>
          </w:p>
          <w:p w14:paraId="2ABD0782" w14:textId="77777777" w:rsidR="00795558" w:rsidRPr="00401B18" w:rsidRDefault="00795558" w:rsidP="00795558">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Specifar A.B.E.E.</w:t>
            </w:r>
          </w:p>
          <w:p w14:paraId="30D5DD98" w14:textId="77777777"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Ελλάδα</w:t>
            </w:r>
          </w:p>
          <w:p w14:paraId="17A2E21E" w14:textId="2B3368CE" w:rsidR="00795558" w:rsidRPr="000D7368" w:rsidRDefault="00795558" w:rsidP="00795558">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Τηλ: +30 2118805000</w:t>
            </w:r>
          </w:p>
          <w:p w14:paraId="5EC960D4"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6E948D3D" w14:textId="77777777" w:rsidR="00795558" w:rsidRPr="00401B18" w:rsidRDefault="00795558" w:rsidP="00795558">
            <w:pPr>
              <w:pStyle w:val="KeinLeerraum"/>
              <w:rPr>
                <w:rFonts w:ascii="Times New Roman" w:hAnsi="Times New Roman" w:cs="Times New Roman"/>
                <w:b/>
                <w:color w:val="000000" w:themeColor="text1"/>
                <w:lang w:val="de-DE"/>
              </w:rPr>
            </w:pPr>
            <w:r w:rsidRPr="00401B18">
              <w:rPr>
                <w:rFonts w:ascii="Times New Roman" w:hAnsi="Times New Roman" w:cs="Times New Roman"/>
                <w:b/>
                <w:color w:val="000000" w:themeColor="text1"/>
                <w:lang w:val="de-DE"/>
              </w:rPr>
              <w:t>Sverige</w:t>
            </w:r>
          </w:p>
          <w:p w14:paraId="53FB5066" w14:textId="77777777" w:rsidR="00795558" w:rsidRPr="00401B18" w:rsidRDefault="00795558" w:rsidP="00795558">
            <w:pPr>
              <w:pStyle w:val="KeinLeerraum"/>
              <w:rPr>
                <w:rFonts w:ascii="Times New Roman" w:hAnsi="Times New Roman" w:cs="Times New Roman"/>
                <w:color w:val="000000" w:themeColor="text1"/>
                <w:lang w:val="de-DE"/>
              </w:rPr>
            </w:pPr>
            <w:r w:rsidRPr="00401B18">
              <w:rPr>
                <w:rFonts w:ascii="Times New Roman" w:hAnsi="Times New Roman" w:cs="Times New Roman"/>
                <w:color w:val="000000" w:themeColor="text1"/>
                <w:lang w:val="de-DE"/>
              </w:rPr>
              <w:t>Teva Sweden AB</w:t>
            </w:r>
          </w:p>
          <w:p w14:paraId="6B4840D4" w14:textId="77777777" w:rsidR="00795558" w:rsidRPr="00401B18" w:rsidRDefault="00795558" w:rsidP="00795558">
            <w:pPr>
              <w:pStyle w:val="KeinLeerraum"/>
              <w:rPr>
                <w:rFonts w:ascii="Times New Roman" w:hAnsi="Times New Roman" w:cs="Times New Roman"/>
                <w:color w:val="000000" w:themeColor="text1"/>
                <w:lang w:val="de-DE"/>
              </w:rPr>
            </w:pPr>
            <w:r w:rsidRPr="00401B18">
              <w:rPr>
                <w:rFonts w:ascii="Times New Roman" w:hAnsi="Times New Roman" w:cs="Times New Roman"/>
                <w:color w:val="000000" w:themeColor="text1"/>
                <w:lang w:val="de-DE"/>
              </w:rPr>
              <w:t>Tel: +46 42121100</w:t>
            </w:r>
          </w:p>
          <w:p w14:paraId="4DEBF4CF" w14:textId="77777777" w:rsidR="00795558" w:rsidRPr="00401B18" w:rsidRDefault="00795558" w:rsidP="00795558">
            <w:pPr>
              <w:pStyle w:val="KeinLeerraum"/>
              <w:rPr>
                <w:rFonts w:ascii="Times New Roman" w:hAnsi="Times New Roman" w:cs="Times New Roman"/>
                <w:color w:val="000000" w:themeColor="text1"/>
                <w:lang w:val="de-DE"/>
              </w:rPr>
            </w:pPr>
          </w:p>
        </w:tc>
      </w:tr>
      <w:tr w:rsidR="00795558" w:rsidRPr="000D7368" w14:paraId="73B87275" w14:textId="77777777" w:rsidTr="00795558">
        <w:trPr>
          <w:cantSplit/>
        </w:trPr>
        <w:tc>
          <w:tcPr>
            <w:tcW w:w="4678" w:type="dxa"/>
            <w:gridSpan w:val="2"/>
          </w:tcPr>
          <w:p w14:paraId="6A8A67C9" w14:textId="77777777" w:rsidR="00795558" w:rsidRPr="00401B18" w:rsidRDefault="00795558" w:rsidP="00795558">
            <w:pPr>
              <w:pStyle w:val="KeinLeerraum"/>
              <w:rPr>
                <w:rFonts w:ascii="Times New Roman" w:hAnsi="Times New Roman" w:cs="Times New Roman"/>
                <w:b/>
                <w:bCs/>
                <w:color w:val="000000" w:themeColor="text1"/>
                <w:lang w:val="de-DE" w:eastAsia="en-GB"/>
              </w:rPr>
            </w:pPr>
            <w:r w:rsidRPr="00401B18">
              <w:rPr>
                <w:rFonts w:ascii="Times New Roman" w:hAnsi="Times New Roman" w:cs="Times New Roman"/>
                <w:b/>
                <w:bCs/>
                <w:color w:val="000000" w:themeColor="text1"/>
                <w:lang w:val="de-DE" w:eastAsia="en-GB"/>
              </w:rPr>
              <w:t>Latvija</w:t>
            </w:r>
          </w:p>
          <w:p w14:paraId="5ABC7949" w14:textId="6E4868D8" w:rsidR="00795558" w:rsidRPr="00401B18" w:rsidRDefault="00795558" w:rsidP="00795558">
            <w:pPr>
              <w:spacing w:line="240" w:lineRule="auto"/>
              <w:rPr>
                <w:color w:val="000000" w:themeColor="text1"/>
                <w:lang w:val="de-DE" w:eastAsia="en-GB"/>
              </w:rPr>
            </w:pPr>
            <w:r w:rsidRPr="00401B18">
              <w:rPr>
                <w:color w:val="000000" w:themeColor="text1"/>
                <w:lang w:val="de-DE" w:eastAsia="en-GB"/>
              </w:rPr>
              <w:t>UAB Teva Baltics filiāle Latvijā</w:t>
            </w:r>
          </w:p>
          <w:p w14:paraId="0B85DB9C" w14:textId="77777777" w:rsidR="00795558" w:rsidRPr="000D7368" w:rsidRDefault="00795558" w:rsidP="00795558">
            <w:pPr>
              <w:pStyle w:val="KeinLeerraum"/>
              <w:rPr>
                <w:rFonts w:ascii="Times New Roman" w:hAnsi="Times New Roman" w:cs="Times New Roman"/>
                <w:color w:val="000000" w:themeColor="text1"/>
                <w:lang w:val="es-ES" w:eastAsia="en-GB"/>
              </w:rPr>
            </w:pPr>
            <w:r w:rsidRPr="000D7368">
              <w:rPr>
                <w:rFonts w:ascii="Times New Roman" w:hAnsi="Times New Roman" w:cs="Times New Roman"/>
                <w:color w:val="000000" w:themeColor="text1"/>
                <w:lang w:val="es-ES" w:eastAsia="en-GB"/>
              </w:rPr>
              <w:t>Tel: +371 67323666</w:t>
            </w:r>
          </w:p>
          <w:p w14:paraId="2946AD57" w14:textId="77777777" w:rsidR="00795558" w:rsidRPr="000D7368" w:rsidRDefault="00795558" w:rsidP="00795558">
            <w:pPr>
              <w:pStyle w:val="KeinLeerraum"/>
              <w:rPr>
                <w:rFonts w:ascii="Times New Roman" w:hAnsi="Times New Roman" w:cs="Times New Roman"/>
                <w:color w:val="000000" w:themeColor="text1"/>
                <w:lang w:val="es-ES"/>
              </w:rPr>
            </w:pPr>
          </w:p>
        </w:tc>
        <w:tc>
          <w:tcPr>
            <w:tcW w:w="4678" w:type="dxa"/>
          </w:tcPr>
          <w:p w14:paraId="1774A8E4" w14:textId="77777777" w:rsidR="00795558" w:rsidRPr="00401B18" w:rsidRDefault="00795558" w:rsidP="00795558">
            <w:pPr>
              <w:pStyle w:val="KeinLeerraum"/>
              <w:rPr>
                <w:rFonts w:ascii="Times New Roman" w:hAnsi="Times New Roman" w:cs="Times New Roman"/>
                <w:b/>
                <w:color w:val="000000" w:themeColor="text1"/>
                <w:lang w:val="en-US"/>
              </w:rPr>
            </w:pPr>
            <w:r w:rsidRPr="00401B18">
              <w:rPr>
                <w:rFonts w:ascii="Times New Roman" w:hAnsi="Times New Roman" w:cs="Times New Roman"/>
                <w:b/>
                <w:color w:val="000000" w:themeColor="text1"/>
                <w:lang w:val="en-US"/>
              </w:rPr>
              <w:t>United Kingdom</w:t>
            </w:r>
          </w:p>
          <w:p w14:paraId="717FF4D6" w14:textId="77777777" w:rsidR="00795558" w:rsidRPr="00401B18" w:rsidRDefault="00795558" w:rsidP="00795558">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Actavis UK Limited</w:t>
            </w:r>
          </w:p>
          <w:p w14:paraId="54E0B6EB" w14:textId="77777777" w:rsidR="00795558" w:rsidRPr="00401B18" w:rsidRDefault="00795558" w:rsidP="00795558">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Tel: +44 1271385257</w:t>
            </w:r>
          </w:p>
          <w:p w14:paraId="4BD634E7" w14:textId="77777777" w:rsidR="00795558" w:rsidRPr="00401B18" w:rsidRDefault="00795558" w:rsidP="00795558">
            <w:pPr>
              <w:pStyle w:val="KeinLeerraum"/>
              <w:rPr>
                <w:rFonts w:ascii="Times New Roman" w:hAnsi="Times New Roman" w:cs="Times New Roman"/>
                <w:color w:val="000000" w:themeColor="text1"/>
                <w:lang w:val="en-US"/>
              </w:rPr>
            </w:pPr>
          </w:p>
        </w:tc>
      </w:tr>
    </w:tbl>
    <w:p w14:paraId="060BEBF7" w14:textId="77777777" w:rsidR="00795558" w:rsidRPr="00401B18" w:rsidRDefault="00795558" w:rsidP="00795558">
      <w:pPr>
        <w:spacing w:line="240" w:lineRule="auto"/>
        <w:rPr>
          <w:color w:val="000000" w:themeColor="text1"/>
          <w:lang w:val="en-US"/>
        </w:rPr>
      </w:pPr>
    </w:p>
    <w:p w14:paraId="650CD2B9" w14:textId="77777777" w:rsidR="0042091D" w:rsidRPr="000D7368" w:rsidRDefault="0042091D">
      <w:pPr>
        <w:numPr>
          <w:ilvl w:val="12"/>
          <w:numId w:val="0"/>
        </w:numPr>
        <w:tabs>
          <w:tab w:val="clear" w:pos="567"/>
        </w:tabs>
        <w:spacing w:line="240" w:lineRule="auto"/>
        <w:ind w:right="-2"/>
        <w:outlineLvl w:val="0"/>
        <w:rPr>
          <w:lang w:val="es-ES"/>
        </w:rPr>
      </w:pPr>
      <w:r w:rsidRPr="000D7368">
        <w:rPr>
          <w:b/>
          <w:bCs/>
          <w:noProof/>
          <w:lang w:val="es-ES"/>
        </w:rPr>
        <w:t>Fecha de la última revisión de este prospecto:</w:t>
      </w:r>
    </w:p>
    <w:p w14:paraId="37FCF2A0" w14:textId="77777777" w:rsidR="0042091D" w:rsidRPr="000D7368" w:rsidRDefault="0042091D">
      <w:pPr>
        <w:numPr>
          <w:ilvl w:val="12"/>
          <w:numId w:val="0"/>
        </w:numPr>
        <w:spacing w:line="240" w:lineRule="auto"/>
        <w:ind w:right="-2"/>
        <w:rPr>
          <w:noProof/>
          <w:lang w:val="es-ES"/>
        </w:rPr>
      </w:pPr>
    </w:p>
    <w:p w14:paraId="7DF4C1C8" w14:textId="77777777" w:rsidR="0042091D" w:rsidRPr="000D7368" w:rsidRDefault="0042091D">
      <w:pPr>
        <w:numPr>
          <w:ilvl w:val="12"/>
          <w:numId w:val="0"/>
        </w:numPr>
        <w:tabs>
          <w:tab w:val="clear" w:pos="567"/>
        </w:tabs>
        <w:spacing w:line="240" w:lineRule="auto"/>
        <w:ind w:right="-2"/>
        <w:rPr>
          <w:b/>
          <w:bCs/>
          <w:noProof/>
          <w:lang w:val="es-ES"/>
        </w:rPr>
      </w:pPr>
      <w:r w:rsidRPr="000D7368">
        <w:rPr>
          <w:b/>
          <w:bCs/>
          <w:noProof/>
          <w:lang w:val="es-ES"/>
        </w:rPr>
        <w:t>Otras fuentes de información</w:t>
      </w:r>
    </w:p>
    <w:p w14:paraId="31BB17CF" w14:textId="77777777" w:rsidR="0042091D" w:rsidRPr="000D7368" w:rsidRDefault="0042091D">
      <w:pPr>
        <w:numPr>
          <w:ilvl w:val="12"/>
          <w:numId w:val="0"/>
        </w:numPr>
        <w:spacing w:line="240" w:lineRule="auto"/>
        <w:ind w:right="-2"/>
        <w:rPr>
          <w:i/>
          <w:iCs/>
          <w:lang w:val="es-ES"/>
        </w:rPr>
      </w:pPr>
    </w:p>
    <w:p w14:paraId="718D274E" w14:textId="77777777" w:rsidR="0042091D" w:rsidRPr="000D7368" w:rsidRDefault="0042091D">
      <w:pPr>
        <w:numPr>
          <w:ilvl w:val="12"/>
          <w:numId w:val="0"/>
        </w:numPr>
        <w:spacing w:line="240" w:lineRule="auto"/>
        <w:ind w:right="-2"/>
        <w:rPr>
          <w:lang w:val="es-ES"/>
        </w:rPr>
      </w:pPr>
      <w:r w:rsidRPr="000D7368">
        <w:rPr>
          <w:noProof/>
          <w:lang w:val="es-ES"/>
        </w:rPr>
        <w:t>La información detallada de este medicamento está disponible en la página web de la Agencia Europea de Medicamentos:</w:t>
      </w:r>
      <w:r w:rsidRPr="000D7368">
        <w:rPr>
          <w:lang w:val="es-ES"/>
        </w:rPr>
        <w:t xml:space="preserve"> </w:t>
      </w:r>
      <w:hyperlink r:id="rId14" w:history="1">
        <w:r w:rsidRPr="000D7368">
          <w:rPr>
            <w:rStyle w:val="Hyperlink"/>
            <w:noProof/>
            <w:lang w:val="es-ES"/>
          </w:rPr>
          <w:t>http://www.ema.euro</w:t>
        </w:r>
        <w:bookmarkStart w:id="7" w:name="_Hlt145757439"/>
        <w:r w:rsidRPr="000D7368">
          <w:rPr>
            <w:rStyle w:val="Hyperlink"/>
            <w:noProof/>
            <w:lang w:val="es-ES"/>
          </w:rPr>
          <w:t>p</w:t>
        </w:r>
        <w:bookmarkEnd w:id="7"/>
        <w:r w:rsidRPr="000D7368">
          <w:rPr>
            <w:rStyle w:val="Hyperlink"/>
            <w:noProof/>
            <w:lang w:val="es-ES"/>
          </w:rPr>
          <w:t>a.eu</w:t>
        </w:r>
      </w:hyperlink>
      <w:r w:rsidRPr="000D7368">
        <w:rPr>
          <w:noProof/>
          <w:color w:val="0000FF"/>
          <w:lang w:val="es-ES"/>
        </w:rPr>
        <w:t>.</w:t>
      </w:r>
    </w:p>
    <w:p w14:paraId="4F29C3A3" w14:textId="77777777" w:rsidR="0042091D" w:rsidRPr="000D7368" w:rsidRDefault="0042091D">
      <w:pPr>
        <w:numPr>
          <w:ilvl w:val="12"/>
          <w:numId w:val="0"/>
        </w:numPr>
        <w:spacing w:line="240" w:lineRule="auto"/>
        <w:ind w:right="-2"/>
        <w:rPr>
          <w:noProof/>
          <w:lang w:val="es-ES"/>
        </w:rPr>
      </w:pPr>
    </w:p>
    <w:p w14:paraId="10431810" w14:textId="77777777" w:rsidR="0042091D" w:rsidRPr="000D7368" w:rsidRDefault="00F730A1" w:rsidP="00F730A1">
      <w:pPr>
        <w:tabs>
          <w:tab w:val="clear" w:pos="567"/>
        </w:tabs>
        <w:spacing w:line="240" w:lineRule="auto"/>
        <w:jc w:val="center"/>
        <w:outlineLvl w:val="0"/>
        <w:rPr>
          <w:noProof/>
          <w:lang w:val="es-ES"/>
        </w:rPr>
      </w:pPr>
      <w:r w:rsidRPr="000D7368">
        <w:rPr>
          <w:b/>
          <w:bCs/>
          <w:lang w:val="es-ES"/>
        </w:rPr>
        <w:br w:type="page"/>
      </w:r>
      <w:r w:rsidR="0042091D" w:rsidRPr="000D7368">
        <w:rPr>
          <w:b/>
          <w:bCs/>
          <w:noProof/>
          <w:lang w:val="es-ES"/>
        </w:rPr>
        <w:t>Prospecto: información para el usuario</w:t>
      </w:r>
    </w:p>
    <w:p w14:paraId="78FEDB1A" w14:textId="77777777" w:rsidR="0042091D" w:rsidRPr="000D7368" w:rsidRDefault="0042091D" w:rsidP="00576762">
      <w:pPr>
        <w:numPr>
          <w:ilvl w:val="12"/>
          <w:numId w:val="0"/>
        </w:numPr>
        <w:shd w:val="clear" w:color="auto" w:fill="FFFFFF"/>
        <w:tabs>
          <w:tab w:val="clear" w:pos="567"/>
        </w:tabs>
        <w:spacing w:line="240" w:lineRule="auto"/>
        <w:jc w:val="center"/>
        <w:rPr>
          <w:lang w:val="es-ES"/>
        </w:rPr>
      </w:pPr>
    </w:p>
    <w:p w14:paraId="6428649C" w14:textId="77777777" w:rsidR="0042091D" w:rsidRPr="000D7368" w:rsidRDefault="0042091D" w:rsidP="00576762">
      <w:pPr>
        <w:autoSpaceDE w:val="0"/>
        <w:autoSpaceDN w:val="0"/>
        <w:adjustRightInd w:val="0"/>
        <w:spacing w:line="240" w:lineRule="auto"/>
        <w:jc w:val="center"/>
        <w:rPr>
          <w:b/>
          <w:bCs/>
          <w:lang w:val="es-ES"/>
        </w:rPr>
      </w:pPr>
      <w:r w:rsidRPr="000D7368">
        <w:rPr>
          <w:b/>
          <w:bCs/>
          <w:spacing w:val="-1"/>
          <w:lang w:val="es-ES"/>
        </w:rPr>
        <w:t>Imatinib Actavis</w:t>
      </w:r>
      <w:r w:rsidRPr="000D7368">
        <w:rPr>
          <w:b/>
          <w:bCs/>
          <w:spacing w:val="1"/>
          <w:lang w:val="es-ES"/>
        </w:rPr>
        <w:t xml:space="preserve"> 1</w:t>
      </w:r>
      <w:r w:rsidRPr="000D7368">
        <w:rPr>
          <w:b/>
          <w:bCs/>
          <w:lang w:val="es-ES"/>
        </w:rPr>
        <w:t>00 </w:t>
      </w:r>
      <w:r w:rsidRPr="000D7368">
        <w:rPr>
          <w:b/>
          <w:bCs/>
          <w:spacing w:val="1"/>
          <w:lang w:val="es-ES"/>
        </w:rPr>
        <w:t>m</w:t>
      </w:r>
      <w:r w:rsidRPr="000D7368">
        <w:rPr>
          <w:b/>
          <w:bCs/>
          <w:lang w:val="es-ES"/>
        </w:rPr>
        <w:t>g cápsulas duras EFG</w:t>
      </w:r>
    </w:p>
    <w:p w14:paraId="7CA8B1B9" w14:textId="6AEB27A5" w:rsidR="0042091D" w:rsidRPr="000D7368" w:rsidRDefault="008B7F64" w:rsidP="00576762">
      <w:pPr>
        <w:autoSpaceDE w:val="0"/>
        <w:autoSpaceDN w:val="0"/>
        <w:adjustRightInd w:val="0"/>
        <w:spacing w:line="240" w:lineRule="auto"/>
        <w:jc w:val="center"/>
        <w:rPr>
          <w:lang w:val="es-ES"/>
        </w:rPr>
      </w:pPr>
      <w:r w:rsidRPr="000D7368">
        <w:rPr>
          <w:lang w:val="es-ES"/>
        </w:rPr>
        <w:t>i</w:t>
      </w:r>
      <w:r w:rsidR="0042091D" w:rsidRPr="000D7368">
        <w:rPr>
          <w:lang w:val="es-ES"/>
        </w:rPr>
        <w:t>matinib</w:t>
      </w:r>
    </w:p>
    <w:p w14:paraId="6EB70C7A" w14:textId="77777777" w:rsidR="0042091D" w:rsidRPr="000D7368" w:rsidRDefault="0042091D" w:rsidP="00576762">
      <w:pPr>
        <w:tabs>
          <w:tab w:val="clear" w:pos="567"/>
        </w:tabs>
        <w:spacing w:line="240" w:lineRule="auto"/>
        <w:rPr>
          <w:noProof/>
          <w:lang w:val="es-ES"/>
        </w:rPr>
      </w:pPr>
    </w:p>
    <w:p w14:paraId="7F669156" w14:textId="77777777" w:rsidR="0042091D" w:rsidRPr="000D7368" w:rsidRDefault="0042091D" w:rsidP="00576762">
      <w:pPr>
        <w:tabs>
          <w:tab w:val="clear" w:pos="567"/>
        </w:tabs>
        <w:spacing w:line="240" w:lineRule="auto"/>
        <w:rPr>
          <w:noProof/>
          <w:lang w:val="es-ES"/>
        </w:rPr>
      </w:pPr>
    </w:p>
    <w:p w14:paraId="1CE29B89" w14:textId="77777777" w:rsidR="0042091D" w:rsidRPr="000D7368" w:rsidRDefault="0042091D" w:rsidP="00576762">
      <w:pPr>
        <w:tabs>
          <w:tab w:val="clear" w:pos="567"/>
        </w:tabs>
        <w:suppressAutoHyphens/>
        <w:spacing w:line="240" w:lineRule="auto"/>
        <w:rPr>
          <w:lang w:val="es-ES"/>
        </w:rPr>
      </w:pPr>
      <w:r w:rsidRPr="000D7368">
        <w:rPr>
          <w:b/>
          <w:bCs/>
          <w:noProof/>
          <w:lang w:val="es-ES"/>
        </w:rPr>
        <w:t>Lea todo el prospecto detenidamente antes de empezar a tomar este medicamento, porque contiene información importante para usted.</w:t>
      </w:r>
    </w:p>
    <w:p w14:paraId="3C75A405" w14:textId="77777777" w:rsidR="0042091D" w:rsidRPr="000D7368" w:rsidRDefault="0042091D" w:rsidP="0035433F">
      <w:pPr>
        <w:numPr>
          <w:ilvl w:val="0"/>
          <w:numId w:val="14"/>
        </w:numPr>
        <w:tabs>
          <w:tab w:val="clear" w:pos="567"/>
        </w:tabs>
        <w:spacing w:line="240" w:lineRule="auto"/>
        <w:ind w:left="567" w:right="-2" w:hanging="567"/>
        <w:rPr>
          <w:lang w:val="es-ES"/>
        </w:rPr>
      </w:pPr>
      <w:r w:rsidRPr="000D7368">
        <w:rPr>
          <w:noProof/>
          <w:lang w:val="es-ES"/>
        </w:rPr>
        <w:t>Conserve este prospecto, ya que puede tener que volver a leerlo.</w:t>
      </w:r>
    </w:p>
    <w:p w14:paraId="08223813"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Si tiene alguna duda, consulte a su médico, farmacéutico o enfermero.</w:t>
      </w:r>
    </w:p>
    <w:p w14:paraId="23CDE5BB"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Este medicamento se le ha recetado solamente a usted, y no debe dárselo a otras personas aunque tengan los mismos síntomas que usted, ya que puede perjudicarles.</w:t>
      </w:r>
    </w:p>
    <w:p w14:paraId="2CF2EC95"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Si experimenta efectos adversos, consulte a su médico, farmacéutico o enfermero, incluso si se trata de efectos adversos que no aparecen en este prospecto. Ver sección 4.</w:t>
      </w:r>
    </w:p>
    <w:p w14:paraId="7E6AEC10" w14:textId="77777777" w:rsidR="0042091D" w:rsidRPr="000D7368" w:rsidRDefault="0042091D" w:rsidP="00576762">
      <w:pPr>
        <w:tabs>
          <w:tab w:val="clear" w:pos="567"/>
        </w:tabs>
        <w:spacing w:line="240" w:lineRule="auto"/>
        <w:ind w:right="-2"/>
        <w:rPr>
          <w:lang w:val="es-ES"/>
        </w:rPr>
      </w:pPr>
    </w:p>
    <w:p w14:paraId="66EF1D24" w14:textId="77777777" w:rsidR="0042091D" w:rsidRPr="000D7368" w:rsidRDefault="0042091D" w:rsidP="006F26D3">
      <w:pPr>
        <w:numPr>
          <w:ilvl w:val="12"/>
          <w:numId w:val="0"/>
        </w:numPr>
        <w:tabs>
          <w:tab w:val="clear" w:pos="567"/>
        </w:tabs>
        <w:spacing w:line="240" w:lineRule="auto"/>
        <w:outlineLvl w:val="0"/>
        <w:rPr>
          <w:lang w:val="es-ES"/>
        </w:rPr>
      </w:pPr>
      <w:r w:rsidRPr="000D7368">
        <w:rPr>
          <w:b/>
          <w:bCs/>
          <w:noProof/>
          <w:lang w:val="es-ES"/>
        </w:rPr>
        <w:t>Contenido del prospecto</w:t>
      </w:r>
    </w:p>
    <w:p w14:paraId="7E3DEDAD" w14:textId="77777777" w:rsidR="0042091D" w:rsidRPr="000D7368" w:rsidRDefault="0042091D" w:rsidP="006F26D3">
      <w:pPr>
        <w:numPr>
          <w:ilvl w:val="12"/>
          <w:numId w:val="0"/>
        </w:numPr>
        <w:tabs>
          <w:tab w:val="clear" w:pos="567"/>
        </w:tabs>
        <w:spacing w:line="240" w:lineRule="auto"/>
        <w:outlineLvl w:val="0"/>
        <w:rPr>
          <w:lang w:val="es-ES"/>
        </w:rPr>
      </w:pPr>
    </w:p>
    <w:p w14:paraId="28D412DD" w14:textId="77777777" w:rsidR="0042091D" w:rsidRPr="000D7368" w:rsidRDefault="0042091D" w:rsidP="00576762">
      <w:pPr>
        <w:numPr>
          <w:ilvl w:val="12"/>
          <w:numId w:val="0"/>
        </w:numPr>
        <w:tabs>
          <w:tab w:val="clear" w:pos="567"/>
        </w:tabs>
        <w:spacing w:line="240" w:lineRule="auto"/>
        <w:ind w:left="567" w:right="-29" w:hanging="567"/>
        <w:rPr>
          <w:lang w:val="es-ES"/>
        </w:rPr>
      </w:pPr>
      <w:r w:rsidRPr="000D7368">
        <w:rPr>
          <w:lang w:val="es-ES"/>
        </w:rPr>
        <w:t>1.</w:t>
      </w:r>
      <w:r w:rsidRPr="000D7368">
        <w:rPr>
          <w:lang w:val="es-ES"/>
        </w:rPr>
        <w:tab/>
      </w:r>
      <w:r w:rsidRPr="000D7368">
        <w:rPr>
          <w:noProof/>
          <w:lang w:val="es-ES"/>
        </w:rPr>
        <w:t xml:space="preserve">Qué es </w:t>
      </w:r>
      <w:r w:rsidRPr="000D7368">
        <w:rPr>
          <w:lang w:val="es-ES"/>
        </w:rPr>
        <w:t>Imatinib Actavis</w:t>
      </w:r>
      <w:r w:rsidRPr="000D7368">
        <w:rPr>
          <w:noProof/>
          <w:lang w:val="es-ES"/>
        </w:rPr>
        <w:t xml:space="preserve"> y para qué se utiliza </w:t>
      </w:r>
    </w:p>
    <w:p w14:paraId="6AE47C6D" w14:textId="77777777" w:rsidR="0042091D" w:rsidRPr="000D7368" w:rsidRDefault="0042091D" w:rsidP="00576762">
      <w:pPr>
        <w:numPr>
          <w:ilvl w:val="12"/>
          <w:numId w:val="0"/>
        </w:numPr>
        <w:tabs>
          <w:tab w:val="clear" w:pos="567"/>
        </w:tabs>
        <w:spacing w:line="240" w:lineRule="auto"/>
        <w:ind w:left="567" w:right="-29" w:hanging="567"/>
        <w:rPr>
          <w:lang w:val="es-ES"/>
        </w:rPr>
      </w:pPr>
      <w:r w:rsidRPr="000D7368">
        <w:rPr>
          <w:lang w:val="es-ES"/>
        </w:rPr>
        <w:t>2.</w:t>
      </w:r>
      <w:r w:rsidRPr="000D7368">
        <w:rPr>
          <w:lang w:val="es-ES"/>
        </w:rPr>
        <w:tab/>
      </w:r>
      <w:r w:rsidRPr="000D7368">
        <w:rPr>
          <w:noProof/>
          <w:lang w:val="es-ES"/>
        </w:rPr>
        <w:t>Qué necesita saber</w:t>
      </w:r>
      <w:r w:rsidRPr="000D7368">
        <w:rPr>
          <w:lang w:val="es-ES"/>
        </w:rPr>
        <w:t xml:space="preserve"> antes de empezar a tomar Imatinib Actavis</w:t>
      </w:r>
    </w:p>
    <w:p w14:paraId="5A866120" w14:textId="77777777" w:rsidR="0042091D" w:rsidRPr="000D7368" w:rsidRDefault="0042091D" w:rsidP="00576762">
      <w:pPr>
        <w:numPr>
          <w:ilvl w:val="12"/>
          <w:numId w:val="0"/>
        </w:numPr>
        <w:tabs>
          <w:tab w:val="clear" w:pos="567"/>
        </w:tabs>
        <w:spacing w:line="240" w:lineRule="auto"/>
        <w:ind w:left="567" w:right="-29" w:hanging="567"/>
        <w:rPr>
          <w:lang w:val="es-ES"/>
        </w:rPr>
      </w:pPr>
      <w:r w:rsidRPr="000D7368">
        <w:rPr>
          <w:lang w:val="es-ES"/>
        </w:rPr>
        <w:t>3.</w:t>
      </w:r>
      <w:r w:rsidRPr="000D7368">
        <w:rPr>
          <w:lang w:val="es-ES"/>
        </w:rPr>
        <w:tab/>
      </w:r>
      <w:r w:rsidRPr="000D7368">
        <w:rPr>
          <w:noProof/>
          <w:lang w:val="es-ES"/>
        </w:rPr>
        <w:t xml:space="preserve">Cómo tomar </w:t>
      </w:r>
      <w:r w:rsidRPr="000D7368">
        <w:rPr>
          <w:lang w:val="es-ES"/>
        </w:rPr>
        <w:t>Imatinib Actavis</w:t>
      </w:r>
    </w:p>
    <w:p w14:paraId="7048E875" w14:textId="77777777" w:rsidR="0042091D" w:rsidRPr="000D7368" w:rsidRDefault="0042091D" w:rsidP="00576762">
      <w:pPr>
        <w:numPr>
          <w:ilvl w:val="12"/>
          <w:numId w:val="0"/>
        </w:numPr>
        <w:tabs>
          <w:tab w:val="clear" w:pos="567"/>
        </w:tabs>
        <w:spacing w:line="240" w:lineRule="auto"/>
        <w:ind w:left="567" w:right="-29" w:hanging="567"/>
        <w:rPr>
          <w:lang w:val="es-ES"/>
        </w:rPr>
      </w:pPr>
      <w:r w:rsidRPr="000D7368">
        <w:rPr>
          <w:lang w:val="es-ES"/>
        </w:rPr>
        <w:t>4.</w:t>
      </w:r>
      <w:r w:rsidRPr="000D7368">
        <w:rPr>
          <w:lang w:val="es-ES"/>
        </w:rPr>
        <w:tab/>
      </w:r>
      <w:r w:rsidRPr="000D7368">
        <w:rPr>
          <w:noProof/>
          <w:lang w:val="es-ES"/>
        </w:rPr>
        <w:t>Posibles efectos adversos</w:t>
      </w:r>
    </w:p>
    <w:p w14:paraId="380AB68F" w14:textId="77777777" w:rsidR="0042091D" w:rsidRPr="000D7368" w:rsidRDefault="0042091D" w:rsidP="00576762">
      <w:pPr>
        <w:tabs>
          <w:tab w:val="clear" w:pos="567"/>
        </w:tabs>
        <w:spacing w:line="240" w:lineRule="auto"/>
        <w:ind w:left="567" w:right="-29" w:hanging="567"/>
        <w:rPr>
          <w:noProof/>
          <w:lang w:val="es-ES"/>
        </w:rPr>
      </w:pPr>
      <w:r w:rsidRPr="000D7368">
        <w:rPr>
          <w:noProof/>
          <w:lang w:val="es-ES"/>
        </w:rPr>
        <w:t>5.</w:t>
      </w:r>
      <w:r w:rsidRPr="000D7368">
        <w:rPr>
          <w:noProof/>
          <w:lang w:val="es-ES"/>
        </w:rPr>
        <w:tab/>
        <w:t xml:space="preserve">Conservación de </w:t>
      </w:r>
      <w:r w:rsidRPr="000D7368">
        <w:rPr>
          <w:lang w:val="es-ES"/>
        </w:rPr>
        <w:t>Imatinib Actavis</w:t>
      </w:r>
    </w:p>
    <w:p w14:paraId="0E0A4EB7" w14:textId="77777777" w:rsidR="0042091D" w:rsidRPr="000D7368" w:rsidRDefault="0042091D" w:rsidP="00576762">
      <w:pPr>
        <w:tabs>
          <w:tab w:val="clear" w:pos="567"/>
        </w:tabs>
        <w:spacing w:line="240" w:lineRule="auto"/>
        <w:ind w:left="567" w:right="-29" w:hanging="567"/>
        <w:rPr>
          <w:lang w:val="es-ES"/>
        </w:rPr>
      </w:pPr>
      <w:r w:rsidRPr="000D7368">
        <w:rPr>
          <w:lang w:val="es-ES"/>
        </w:rPr>
        <w:t>6.</w:t>
      </w:r>
      <w:r w:rsidRPr="000D7368">
        <w:rPr>
          <w:lang w:val="es-ES"/>
        </w:rPr>
        <w:tab/>
      </w:r>
      <w:r w:rsidRPr="000D7368">
        <w:rPr>
          <w:noProof/>
          <w:lang w:val="es-ES"/>
        </w:rPr>
        <w:t>Contenido del envase e información adicional</w:t>
      </w:r>
    </w:p>
    <w:p w14:paraId="3C7A6FE3" w14:textId="77777777" w:rsidR="0042091D" w:rsidRPr="000D7368" w:rsidRDefault="0042091D" w:rsidP="00576762">
      <w:pPr>
        <w:numPr>
          <w:ilvl w:val="12"/>
          <w:numId w:val="0"/>
        </w:numPr>
        <w:tabs>
          <w:tab w:val="clear" w:pos="567"/>
        </w:tabs>
        <w:spacing w:line="240" w:lineRule="auto"/>
        <w:ind w:right="-2"/>
        <w:rPr>
          <w:lang w:val="es-ES"/>
        </w:rPr>
      </w:pPr>
    </w:p>
    <w:p w14:paraId="40233427" w14:textId="77777777" w:rsidR="0042091D" w:rsidRPr="000D7368" w:rsidRDefault="0042091D" w:rsidP="00576762">
      <w:pPr>
        <w:numPr>
          <w:ilvl w:val="12"/>
          <w:numId w:val="0"/>
        </w:numPr>
        <w:tabs>
          <w:tab w:val="clear" w:pos="567"/>
        </w:tabs>
        <w:spacing w:line="240" w:lineRule="auto"/>
        <w:rPr>
          <w:lang w:val="es-ES"/>
        </w:rPr>
      </w:pPr>
    </w:p>
    <w:p w14:paraId="21948A18" w14:textId="77777777" w:rsidR="0042091D" w:rsidRPr="000D7368" w:rsidRDefault="0042091D" w:rsidP="0035433F">
      <w:pPr>
        <w:numPr>
          <w:ilvl w:val="0"/>
          <w:numId w:val="31"/>
        </w:numPr>
        <w:tabs>
          <w:tab w:val="clear" w:pos="570"/>
        </w:tabs>
        <w:spacing w:line="240" w:lineRule="auto"/>
        <w:ind w:right="-2"/>
        <w:rPr>
          <w:b/>
          <w:bCs/>
          <w:lang w:val="es-ES"/>
        </w:rPr>
      </w:pPr>
      <w:r w:rsidRPr="000D7368">
        <w:rPr>
          <w:b/>
          <w:bCs/>
          <w:noProof/>
          <w:lang w:val="es-ES"/>
        </w:rPr>
        <w:t>Qué es Imatinib Actavis y para qué se utiliza</w:t>
      </w:r>
    </w:p>
    <w:p w14:paraId="5A8290F6" w14:textId="77777777" w:rsidR="0042091D" w:rsidRPr="000D7368" w:rsidRDefault="0042091D" w:rsidP="00576762">
      <w:pPr>
        <w:numPr>
          <w:ilvl w:val="12"/>
          <w:numId w:val="0"/>
        </w:numPr>
        <w:tabs>
          <w:tab w:val="clear" w:pos="567"/>
        </w:tabs>
        <w:spacing w:line="240" w:lineRule="auto"/>
        <w:rPr>
          <w:lang w:val="es-ES"/>
        </w:rPr>
      </w:pPr>
    </w:p>
    <w:p w14:paraId="5E0009D4"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lang w:val="es-ES"/>
        </w:rPr>
        <w:t>Imatinib Actavis</w:t>
      </w:r>
      <w:r w:rsidRPr="000D7368">
        <w:rPr>
          <w:color w:val="000000"/>
          <w:lang w:val="es-ES"/>
        </w:rPr>
        <w:t xml:space="preserve"> es un medicamento que contiene un principio activo denominado imatinib. Este medicamento actúa inhibiendo el crecimiento de las células anormales </w:t>
      </w:r>
      <w:r w:rsidRPr="000D7368">
        <w:rPr>
          <w:lang w:val="es-ES"/>
        </w:rPr>
        <w:t>en las enfermedades que se describen a continuación. Éstas incluyen algunos tipos de cáncer.</w:t>
      </w:r>
    </w:p>
    <w:p w14:paraId="4285E966" w14:textId="77777777" w:rsidR="0042091D" w:rsidRPr="000D7368" w:rsidRDefault="0042091D" w:rsidP="00576762">
      <w:pPr>
        <w:pStyle w:val="Endnotentext"/>
        <w:widowControl w:val="0"/>
        <w:numPr>
          <w:ilvl w:val="12"/>
          <w:numId w:val="0"/>
        </w:numPr>
        <w:tabs>
          <w:tab w:val="clear" w:pos="567"/>
        </w:tabs>
        <w:rPr>
          <w:color w:val="000000"/>
          <w:lang w:val="es-ES"/>
        </w:rPr>
      </w:pPr>
    </w:p>
    <w:p w14:paraId="2657D0AA" w14:textId="77777777" w:rsidR="0042091D" w:rsidRPr="000D7368" w:rsidRDefault="0042091D" w:rsidP="00576762">
      <w:pPr>
        <w:pStyle w:val="Endnotentext"/>
        <w:widowControl w:val="0"/>
        <w:numPr>
          <w:ilvl w:val="12"/>
          <w:numId w:val="0"/>
        </w:numPr>
        <w:tabs>
          <w:tab w:val="clear" w:pos="567"/>
        </w:tabs>
        <w:rPr>
          <w:b/>
          <w:bCs/>
          <w:color w:val="000000"/>
          <w:lang w:val="es-ES"/>
        </w:rPr>
      </w:pPr>
      <w:r w:rsidRPr="000D7368">
        <w:rPr>
          <w:b/>
          <w:bCs/>
          <w:noProof/>
          <w:lang w:val="es-ES"/>
        </w:rPr>
        <w:t>Imatinib Actavis</w:t>
      </w:r>
      <w:r w:rsidRPr="000D7368">
        <w:rPr>
          <w:b/>
          <w:bCs/>
          <w:color w:val="000000"/>
          <w:lang w:val="es-ES"/>
        </w:rPr>
        <w:t xml:space="preserve"> es un tratamiento para:</w:t>
      </w:r>
    </w:p>
    <w:p w14:paraId="11ECBEBC" w14:textId="77777777" w:rsidR="0042091D" w:rsidRPr="000D7368" w:rsidRDefault="0042091D" w:rsidP="00576762">
      <w:pPr>
        <w:pStyle w:val="Endnotentext"/>
        <w:widowControl w:val="0"/>
        <w:numPr>
          <w:ilvl w:val="12"/>
          <w:numId w:val="0"/>
        </w:numPr>
        <w:tabs>
          <w:tab w:val="clear" w:pos="567"/>
        </w:tabs>
        <w:rPr>
          <w:color w:val="000000"/>
          <w:lang w:val="es-ES"/>
        </w:rPr>
      </w:pPr>
    </w:p>
    <w:p w14:paraId="425DF5E2" w14:textId="77777777" w:rsidR="0042091D" w:rsidRPr="000D7368" w:rsidRDefault="0042091D" w:rsidP="006F26D3">
      <w:pPr>
        <w:pStyle w:val="Endnotentext"/>
        <w:widowControl w:val="0"/>
        <w:numPr>
          <w:ilvl w:val="12"/>
          <w:numId w:val="0"/>
        </w:numPr>
        <w:tabs>
          <w:tab w:val="clear" w:pos="567"/>
        </w:tabs>
        <w:ind w:left="567" w:hanging="567"/>
        <w:rPr>
          <w:color w:val="000000"/>
          <w:lang w:val="es-ES"/>
        </w:rPr>
      </w:pPr>
      <w:r w:rsidRPr="000D7368">
        <w:rPr>
          <w:b/>
          <w:bCs/>
          <w:color w:val="000000"/>
          <w:lang w:val="es-ES"/>
        </w:rPr>
        <w:t>-</w:t>
      </w:r>
      <w:r w:rsidRPr="000D7368">
        <w:rPr>
          <w:b/>
          <w:bCs/>
          <w:color w:val="000000"/>
          <w:lang w:val="es-ES"/>
        </w:rPr>
        <w:tab/>
        <w:t xml:space="preserve">Leucemia mieloide crónica (LMC). </w:t>
      </w:r>
      <w:r w:rsidRPr="000D7368">
        <w:rPr>
          <w:color w:val="000000"/>
          <w:lang w:val="es-ES"/>
        </w:rPr>
        <w:t>La leucemia es un cáncer de las células blancas de la sangre. Estas células blancas normalmente ayudan al cuerpo a combatir infecciones. La leucemia mieloide crónica es una forma de leucemia en la que ciertas células blancas anormales (llamadas células mieloides) empiezan a crecer sin control.</w:t>
      </w:r>
    </w:p>
    <w:p w14:paraId="29AEB2CC" w14:textId="77777777" w:rsidR="0042091D" w:rsidRPr="000D7368" w:rsidRDefault="0042091D" w:rsidP="00A84BA9">
      <w:pPr>
        <w:pStyle w:val="Endnotentext"/>
        <w:widowControl w:val="0"/>
        <w:numPr>
          <w:ilvl w:val="12"/>
          <w:numId w:val="0"/>
        </w:numPr>
        <w:tabs>
          <w:tab w:val="clear" w:pos="567"/>
        </w:tabs>
        <w:ind w:left="567" w:hanging="567"/>
        <w:rPr>
          <w:color w:val="000000"/>
          <w:lang w:val="es-ES"/>
        </w:rPr>
      </w:pPr>
    </w:p>
    <w:p w14:paraId="2E0E11D4" w14:textId="77777777" w:rsidR="0042091D" w:rsidRPr="000D7368" w:rsidRDefault="0042091D" w:rsidP="00D26AEE">
      <w:pPr>
        <w:pStyle w:val="Endnotentext"/>
        <w:widowControl w:val="0"/>
        <w:tabs>
          <w:tab w:val="clear" w:pos="567"/>
        </w:tabs>
        <w:rPr>
          <w:b/>
          <w:bCs/>
          <w:lang w:val="es-ES"/>
        </w:rPr>
      </w:pPr>
      <w:r w:rsidRPr="000D7368">
        <w:rPr>
          <w:color w:val="000000"/>
          <w:lang w:val="es-ES"/>
        </w:rPr>
        <w:t xml:space="preserve">En pacientes adultos, </w:t>
      </w:r>
      <w:r w:rsidRPr="000D7368">
        <w:rPr>
          <w:lang w:val="es-ES"/>
        </w:rPr>
        <w:t>Imatinib Actavis se utiliza para tratar la fase más avanzada de la enfermedad (crisis blástica). En niños y adolescentes, Imatinib Actavis puede ser utilizado en diferentes fases de la enfermedad (fase acelerada, crónica y crisis blástica).</w:t>
      </w:r>
    </w:p>
    <w:p w14:paraId="6CCEC40F" w14:textId="77777777" w:rsidR="0042091D" w:rsidRPr="000D7368" w:rsidRDefault="0042091D" w:rsidP="00A84BA9">
      <w:pPr>
        <w:pStyle w:val="Default"/>
        <w:rPr>
          <w:sz w:val="22"/>
          <w:szCs w:val="22"/>
          <w:lang w:val="es-ES"/>
        </w:rPr>
      </w:pPr>
    </w:p>
    <w:p w14:paraId="53446FAE" w14:textId="77777777" w:rsidR="0042091D" w:rsidRPr="000D7368" w:rsidRDefault="0042091D" w:rsidP="000275FB">
      <w:pPr>
        <w:pStyle w:val="Default"/>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Leucemia linfoblástica aguda cromosoma Filadelfia positivo (LLA Ph-positivo)</w:t>
      </w:r>
      <w:r w:rsidRPr="000D7368">
        <w:rPr>
          <w:sz w:val="22"/>
          <w:szCs w:val="22"/>
          <w:lang w:val="es-ES"/>
        </w:rPr>
        <w:t>. La leucemia es un cáncer de las células blancas de la sangre. Estas células blancas normalmente ayudan al cuerpo a combatir infecciones. La leucemia linfoblástica aguda es una forma de leucemia en que unas células blancas anormales (llamadas linfoblastos) empiezan a crecer sin control. Imatinib Actavis inhibe el crecimiento de estas células.</w:t>
      </w:r>
    </w:p>
    <w:p w14:paraId="037D4659" w14:textId="77777777" w:rsidR="0042091D" w:rsidRPr="000D7368" w:rsidRDefault="0042091D" w:rsidP="000275FB">
      <w:pPr>
        <w:pStyle w:val="Default"/>
        <w:ind w:left="567" w:hanging="567"/>
        <w:rPr>
          <w:sz w:val="22"/>
          <w:szCs w:val="22"/>
          <w:lang w:val="es-ES"/>
        </w:rPr>
      </w:pPr>
    </w:p>
    <w:p w14:paraId="78007987" w14:textId="77777777" w:rsidR="0042091D" w:rsidRPr="000D7368" w:rsidRDefault="0042091D" w:rsidP="000275FB">
      <w:pPr>
        <w:pStyle w:val="Default"/>
        <w:ind w:left="567" w:hanging="567"/>
        <w:rPr>
          <w:b/>
          <w:bCs/>
          <w:sz w:val="22"/>
          <w:szCs w:val="22"/>
          <w:lang w:val="es-ES"/>
        </w:rPr>
      </w:pPr>
      <w:r w:rsidRPr="000D7368">
        <w:rPr>
          <w:b/>
          <w:bCs/>
          <w:sz w:val="22"/>
          <w:szCs w:val="22"/>
          <w:lang w:val="es-ES"/>
        </w:rPr>
        <w:t>Imatinib Actavis también es un tratamiento para adultos para:</w:t>
      </w:r>
    </w:p>
    <w:p w14:paraId="45432EE6" w14:textId="77777777" w:rsidR="0042091D" w:rsidRPr="000D7368" w:rsidRDefault="0042091D" w:rsidP="000275FB">
      <w:pPr>
        <w:pStyle w:val="Default"/>
        <w:ind w:left="567" w:hanging="567"/>
        <w:rPr>
          <w:lang w:val="es-ES"/>
        </w:rPr>
      </w:pPr>
    </w:p>
    <w:p w14:paraId="3D6AF4F6" w14:textId="77777777" w:rsidR="0042091D" w:rsidRPr="000D7368" w:rsidRDefault="0042091D" w:rsidP="000275FB">
      <w:pPr>
        <w:pStyle w:val="Default"/>
        <w:spacing w:after="23"/>
        <w:ind w:left="567" w:hanging="567"/>
        <w:rPr>
          <w:sz w:val="22"/>
          <w:szCs w:val="22"/>
          <w:lang w:val="es-ES"/>
        </w:rPr>
      </w:pPr>
      <w:r w:rsidRPr="000D7368">
        <w:rPr>
          <w:b/>
          <w:bCs/>
          <w:sz w:val="22"/>
          <w:szCs w:val="22"/>
          <w:lang w:val="es-ES"/>
        </w:rPr>
        <w:t>-</w:t>
      </w:r>
      <w:r w:rsidRPr="000D7368">
        <w:rPr>
          <w:b/>
          <w:bCs/>
          <w:sz w:val="22"/>
          <w:szCs w:val="22"/>
          <w:lang w:val="es-ES"/>
        </w:rPr>
        <w:tab/>
        <w:t>Síndromes mielodisplásicos/mieloproliferativos (SMD/SMP)</w:t>
      </w:r>
      <w:r w:rsidRPr="000D7368">
        <w:rPr>
          <w:sz w:val="22"/>
          <w:szCs w:val="22"/>
          <w:lang w:val="es-ES"/>
        </w:rPr>
        <w:t>. Éstos son un grupo de enfermedades de la sangre en que algunas células de la sangre empiezan a crecer sin control. Imatinib Actavis inhibe el crecimiento de estas células en un cierto subtipo de estas enfermedades.</w:t>
      </w:r>
    </w:p>
    <w:p w14:paraId="4B445F2D" w14:textId="77777777" w:rsidR="0042091D" w:rsidRPr="000D7368" w:rsidRDefault="0042091D" w:rsidP="000275FB">
      <w:pPr>
        <w:pStyle w:val="Default"/>
        <w:spacing w:after="23"/>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Síndrome hipereosinofílico (SHE) y/o leucemia eosinofílica crónica (LEC)</w:t>
      </w:r>
      <w:r w:rsidRPr="000D7368">
        <w:rPr>
          <w:sz w:val="22"/>
          <w:szCs w:val="22"/>
          <w:lang w:val="es-ES"/>
        </w:rPr>
        <w:t>. Éstas son enfermedades de la sangre en las que unas células de la sangre (llamadas eosinófilos) empiezan a crecer sin control. Imatinib Actavis inhibe el crecimiento de estas células en cierto subtipo de estas enfermedades.</w:t>
      </w:r>
    </w:p>
    <w:p w14:paraId="19042B13" w14:textId="77777777" w:rsidR="0042091D" w:rsidRPr="000D7368" w:rsidRDefault="0042091D" w:rsidP="000275FB">
      <w:pPr>
        <w:pStyle w:val="Default"/>
        <w:spacing w:after="23"/>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Dermatofibrosarcoma protuberans (DFSP)</w:t>
      </w:r>
      <w:r w:rsidRPr="000D7368">
        <w:rPr>
          <w:sz w:val="22"/>
          <w:szCs w:val="22"/>
          <w:lang w:val="es-ES"/>
        </w:rPr>
        <w:t>. El DFSP es un cáncer del tejido que está debajo de la piel en que algunas células empiezan a crecer sin control. Imatinib Actavis inhibe el crecimiento de estas células.</w:t>
      </w:r>
    </w:p>
    <w:p w14:paraId="4FF536B1" w14:textId="77777777" w:rsidR="0042091D" w:rsidRPr="000D7368" w:rsidRDefault="0042091D" w:rsidP="000275FB">
      <w:pPr>
        <w:pStyle w:val="Default"/>
        <w:spacing w:after="23"/>
        <w:ind w:left="567" w:hanging="567"/>
        <w:rPr>
          <w:sz w:val="22"/>
          <w:szCs w:val="22"/>
          <w:lang w:val="es-ES"/>
        </w:rPr>
      </w:pPr>
    </w:p>
    <w:p w14:paraId="0D400663" w14:textId="77777777" w:rsidR="0042091D" w:rsidRPr="000D7368" w:rsidRDefault="0042091D" w:rsidP="000275FB">
      <w:pPr>
        <w:pStyle w:val="Endnotentext"/>
        <w:widowControl w:val="0"/>
        <w:tabs>
          <w:tab w:val="clear" w:pos="567"/>
        </w:tabs>
        <w:rPr>
          <w:lang w:val="es-ES"/>
        </w:rPr>
      </w:pPr>
      <w:r w:rsidRPr="000D7368">
        <w:rPr>
          <w:lang w:val="es-ES"/>
        </w:rPr>
        <w:t>En el resto de este prospecto, se utilizarán las abreviaturas cuando se hable de estas enfermedades.</w:t>
      </w:r>
    </w:p>
    <w:p w14:paraId="6C41AE86" w14:textId="77777777" w:rsidR="0042091D" w:rsidRPr="000D7368" w:rsidRDefault="0042091D" w:rsidP="00576762">
      <w:pPr>
        <w:pStyle w:val="Endnotentext"/>
        <w:widowControl w:val="0"/>
        <w:tabs>
          <w:tab w:val="clear" w:pos="567"/>
        </w:tabs>
        <w:rPr>
          <w:lang w:val="es-ES"/>
        </w:rPr>
      </w:pPr>
    </w:p>
    <w:p w14:paraId="2ED12B1D"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 xml:space="preserve">Si tiene alguna pregunta sobre cómo actúa </w:t>
      </w:r>
      <w:r w:rsidRPr="000D7368">
        <w:rPr>
          <w:lang w:val="es-ES"/>
        </w:rPr>
        <w:t>Imatinib Actavis</w:t>
      </w:r>
      <w:r w:rsidRPr="000D7368">
        <w:rPr>
          <w:color w:val="000000"/>
          <w:lang w:val="es-ES"/>
        </w:rPr>
        <w:t xml:space="preserve"> o porqué este medicamento se le ha recetado a usted, pregunte a su médico.</w:t>
      </w:r>
    </w:p>
    <w:p w14:paraId="296FC8AF" w14:textId="77777777" w:rsidR="0042091D" w:rsidRPr="000D7368" w:rsidRDefault="0042091D" w:rsidP="00576762">
      <w:pPr>
        <w:pStyle w:val="Endnotentext"/>
        <w:widowControl w:val="0"/>
        <w:tabs>
          <w:tab w:val="clear" w:pos="567"/>
        </w:tabs>
        <w:rPr>
          <w:color w:val="000000"/>
          <w:lang w:val="es-ES"/>
        </w:rPr>
      </w:pPr>
    </w:p>
    <w:p w14:paraId="4072B08D" w14:textId="77777777" w:rsidR="0042091D" w:rsidRPr="000D7368" w:rsidRDefault="0042091D" w:rsidP="00576762">
      <w:pPr>
        <w:tabs>
          <w:tab w:val="clear" w:pos="567"/>
        </w:tabs>
        <w:spacing w:line="240" w:lineRule="auto"/>
        <w:ind w:right="-2"/>
        <w:rPr>
          <w:noProof/>
          <w:lang w:val="es-ES"/>
        </w:rPr>
      </w:pPr>
    </w:p>
    <w:p w14:paraId="0AEBD5EF" w14:textId="77777777" w:rsidR="0042091D" w:rsidRPr="000D7368" w:rsidRDefault="0042091D" w:rsidP="006F26D3">
      <w:pPr>
        <w:tabs>
          <w:tab w:val="clear" w:pos="567"/>
        </w:tabs>
        <w:spacing w:line="240" w:lineRule="auto"/>
        <w:ind w:left="570" w:right="-2" w:hanging="570"/>
        <w:rPr>
          <w:b/>
          <w:bCs/>
          <w:noProof/>
          <w:lang w:val="es-ES"/>
        </w:rPr>
      </w:pPr>
      <w:r w:rsidRPr="000D7368">
        <w:rPr>
          <w:b/>
          <w:bCs/>
          <w:noProof/>
          <w:lang w:val="es-ES"/>
        </w:rPr>
        <w:t>2.</w:t>
      </w:r>
      <w:r w:rsidRPr="000D7368">
        <w:rPr>
          <w:b/>
          <w:bCs/>
          <w:noProof/>
          <w:lang w:val="es-ES"/>
        </w:rPr>
        <w:tab/>
        <w:t>Qué necesita saber antes de empezar a tomar Imatinib Actavis</w:t>
      </w:r>
    </w:p>
    <w:p w14:paraId="147AFAF5" w14:textId="77777777" w:rsidR="0042091D" w:rsidRPr="000D7368" w:rsidRDefault="0042091D" w:rsidP="00576762">
      <w:pPr>
        <w:tabs>
          <w:tab w:val="clear" w:pos="567"/>
        </w:tabs>
        <w:spacing w:line="240" w:lineRule="auto"/>
        <w:ind w:right="-2"/>
        <w:rPr>
          <w:noProof/>
          <w:lang w:val="es-ES"/>
        </w:rPr>
      </w:pPr>
    </w:p>
    <w:p w14:paraId="4CFA4745" w14:textId="77777777" w:rsidR="0042091D" w:rsidRPr="000D7368" w:rsidRDefault="0042091D" w:rsidP="00576762">
      <w:pPr>
        <w:tabs>
          <w:tab w:val="clear" w:pos="567"/>
        </w:tabs>
        <w:spacing w:line="240" w:lineRule="auto"/>
        <w:ind w:right="-2"/>
        <w:rPr>
          <w:lang w:val="es-ES"/>
        </w:rPr>
      </w:pPr>
      <w:r w:rsidRPr="000D7368">
        <w:rPr>
          <w:color w:val="000000"/>
          <w:lang w:val="es-ES"/>
        </w:rPr>
        <w:t>Solamente un médico con experiencia en medicamentos para tratar cánceres de células sanguíneas o tumores sólidos le recetará</w:t>
      </w:r>
      <w:r w:rsidRPr="000D7368">
        <w:rPr>
          <w:lang w:val="es-ES"/>
        </w:rPr>
        <w:t xml:space="preserve"> Imatinib Actavis.</w:t>
      </w:r>
    </w:p>
    <w:p w14:paraId="388CF9BC" w14:textId="77777777" w:rsidR="0042091D" w:rsidRPr="000D7368" w:rsidRDefault="0042091D" w:rsidP="00576762">
      <w:pPr>
        <w:tabs>
          <w:tab w:val="clear" w:pos="567"/>
        </w:tabs>
        <w:spacing w:line="240" w:lineRule="auto"/>
        <w:ind w:right="-2"/>
        <w:rPr>
          <w:lang w:val="es-ES"/>
        </w:rPr>
      </w:pPr>
    </w:p>
    <w:p w14:paraId="135568B5" w14:textId="77777777" w:rsidR="0042091D" w:rsidRPr="000D7368" w:rsidRDefault="0042091D" w:rsidP="00576762">
      <w:pPr>
        <w:widowControl w:val="0"/>
        <w:numPr>
          <w:ilvl w:val="12"/>
          <w:numId w:val="0"/>
        </w:numPr>
        <w:ind w:right="-2"/>
        <w:rPr>
          <w:color w:val="000000"/>
          <w:lang w:val="es-ES"/>
        </w:rPr>
      </w:pPr>
      <w:r w:rsidRPr="000D7368">
        <w:rPr>
          <w:color w:val="000000"/>
          <w:lang w:val="es-ES"/>
        </w:rPr>
        <w:t>Siga cuidadosamente todas las instrucciones de su médico, aunque éstas sean diferentes de la información general contenida en este prospecto.</w:t>
      </w:r>
    </w:p>
    <w:p w14:paraId="4E9E9F33" w14:textId="77777777" w:rsidR="0042091D" w:rsidRPr="000D7368" w:rsidRDefault="0042091D" w:rsidP="00576762">
      <w:pPr>
        <w:tabs>
          <w:tab w:val="clear" w:pos="567"/>
        </w:tabs>
        <w:spacing w:line="240" w:lineRule="auto"/>
        <w:ind w:right="-2"/>
        <w:rPr>
          <w:noProof/>
          <w:lang w:val="es-ES"/>
        </w:rPr>
      </w:pPr>
    </w:p>
    <w:p w14:paraId="364E5141" w14:textId="5A5CC479" w:rsidR="0042091D" w:rsidRPr="000D7368" w:rsidRDefault="0042091D" w:rsidP="00576762">
      <w:pPr>
        <w:numPr>
          <w:ilvl w:val="12"/>
          <w:numId w:val="0"/>
        </w:numPr>
        <w:tabs>
          <w:tab w:val="clear" w:pos="567"/>
        </w:tabs>
        <w:spacing w:line="240" w:lineRule="auto"/>
        <w:outlineLvl w:val="0"/>
        <w:rPr>
          <w:lang w:val="es-ES"/>
        </w:rPr>
      </w:pPr>
      <w:r w:rsidRPr="000D7368">
        <w:rPr>
          <w:b/>
          <w:bCs/>
          <w:noProof/>
          <w:lang w:val="es-ES"/>
        </w:rPr>
        <w:t>No tome Imatinib Actavis</w:t>
      </w:r>
    </w:p>
    <w:p w14:paraId="758FE966" w14:textId="77777777" w:rsidR="0042091D" w:rsidRPr="000D7368" w:rsidRDefault="0042091D" w:rsidP="00576762">
      <w:pPr>
        <w:numPr>
          <w:ilvl w:val="12"/>
          <w:numId w:val="0"/>
        </w:numPr>
        <w:tabs>
          <w:tab w:val="clear" w:pos="567"/>
        </w:tabs>
        <w:spacing w:line="240" w:lineRule="auto"/>
        <w:ind w:left="567" w:hanging="567"/>
        <w:rPr>
          <w:noProof/>
          <w:lang w:val="es-ES"/>
        </w:rPr>
      </w:pPr>
      <w:r w:rsidRPr="000D7368">
        <w:rPr>
          <w:noProof/>
          <w:lang w:val="es-ES"/>
        </w:rPr>
        <w:t>-</w:t>
      </w:r>
      <w:r w:rsidRPr="000D7368">
        <w:rPr>
          <w:noProof/>
          <w:lang w:val="es-ES"/>
        </w:rPr>
        <w:tab/>
        <w:t>si es alérgico al imatinib o a alguno de los demás componentes de este medicamento (incluidos en la sección 6).</w:t>
      </w:r>
    </w:p>
    <w:p w14:paraId="2CF9F680" w14:textId="77777777" w:rsidR="0042091D" w:rsidRPr="000D7368" w:rsidRDefault="0042091D" w:rsidP="00576762">
      <w:pPr>
        <w:numPr>
          <w:ilvl w:val="12"/>
          <w:numId w:val="0"/>
        </w:numPr>
        <w:tabs>
          <w:tab w:val="clear" w:pos="567"/>
        </w:tabs>
        <w:spacing w:line="240" w:lineRule="auto"/>
        <w:ind w:left="567" w:hanging="567"/>
        <w:rPr>
          <w:noProof/>
          <w:lang w:val="es-ES"/>
        </w:rPr>
      </w:pPr>
    </w:p>
    <w:p w14:paraId="0C725D80" w14:textId="77777777" w:rsidR="0042091D" w:rsidRPr="000D7368" w:rsidRDefault="0042091D" w:rsidP="00576762">
      <w:pPr>
        <w:widowControl w:val="0"/>
        <w:numPr>
          <w:ilvl w:val="12"/>
          <w:numId w:val="0"/>
        </w:numPr>
        <w:ind w:left="567" w:right="-2" w:hanging="567"/>
        <w:rPr>
          <w:b/>
          <w:bCs/>
          <w:color w:val="000000"/>
          <w:lang w:val="es-ES"/>
        </w:rPr>
      </w:pPr>
      <w:r w:rsidRPr="000D7368">
        <w:rPr>
          <w:color w:val="000000"/>
          <w:lang w:val="es-ES"/>
        </w:rPr>
        <w:t xml:space="preserve">Si este caso le aplica a usted, </w:t>
      </w:r>
      <w:r w:rsidRPr="000D7368">
        <w:rPr>
          <w:b/>
          <w:bCs/>
          <w:color w:val="000000"/>
          <w:lang w:val="es-ES"/>
        </w:rPr>
        <w:t>informe a su médico y no tome Imatinib Actavis.</w:t>
      </w:r>
    </w:p>
    <w:p w14:paraId="1A79B88A" w14:textId="77777777" w:rsidR="0042091D" w:rsidRPr="000D7368" w:rsidRDefault="0042091D" w:rsidP="00576762">
      <w:pPr>
        <w:widowControl w:val="0"/>
        <w:numPr>
          <w:ilvl w:val="12"/>
          <w:numId w:val="0"/>
        </w:numPr>
        <w:ind w:left="567" w:right="-2" w:hanging="567"/>
        <w:rPr>
          <w:color w:val="000000"/>
          <w:lang w:val="es-ES"/>
        </w:rPr>
      </w:pPr>
    </w:p>
    <w:p w14:paraId="4AA95315" w14:textId="77777777" w:rsidR="0042091D" w:rsidRPr="000D7368" w:rsidRDefault="0042091D" w:rsidP="00576762">
      <w:pPr>
        <w:widowControl w:val="0"/>
        <w:numPr>
          <w:ilvl w:val="12"/>
          <w:numId w:val="0"/>
        </w:numPr>
        <w:ind w:left="567" w:right="-2" w:hanging="567"/>
        <w:rPr>
          <w:color w:val="000000"/>
          <w:lang w:val="es-ES"/>
        </w:rPr>
      </w:pPr>
      <w:r w:rsidRPr="000D7368">
        <w:rPr>
          <w:color w:val="000000"/>
          <w:lang w:val="es-ES"/>
        </w:rPr>
        <w:t>Si usted cree que puede ser alérgico pero no está seguro, pida consejo a su médico.</w:t>
      </w:r>
    </w:p>
    <w:p w14:paraId="5CE53B5F" w14:textId="77777777" w:rsidR="0042091D" w:rsidRPr="000D7368" w:rsidRDefault="0042091D" w:rsidP="00576762">
      <w:pPr>
        <w:numPr>
          <w:ilvl w:val="12"/>
          <w:numId w:val="0"/>
        </w:numPr>
        <w:tabs>
          <w:tab w:val="clear" w:pos="567"/>
        </w:tabs>
        <w:spacing w:line="240" w:lineRule="auto"/>
        <w:ind w:left="567" w:hanging="567"/>
        <w:rPr>
          <w:lang w:val="es-ES"/>
        </w:rPr>
      </w:pPr>
    </w:p>
    <w:p w14:paraId="6123972F" w14:textId="77777777" w:rsidR="0042091D" w:rsidRPr="000D7368" w:rsidRDefault="0042091D" w:rsidP="00576762">
      <w:pPr>
        <w:numPr>
          <w:ilvl w:val="12"/>
          <w:numId w:val="0"/>
        </w:numPr>
        <w:tabs>
          <w:tab w:val="clear" w:pos="567"/>
        </w:tabs>
        <w:spacing w:line="240" w:lineRule="auto"/>
        <w:ind w:right="-2"/>
        <w:outlineLvl w:val="0"/>
        <w:rPr>
          <w:noProof/>
          <w:lang w:val="es-ES"/>
        </w:rPr>
      </w:pPr>
      <w:r w:rsidRPr="000D7368">
        <w:rPr>
          <w:b/>
          <w:bCs/>
          <w:noProof/>
          <w:lang w:val="es-ES"/>
        </w:rPr>
        <w:t>Advertencias y precauciones</w:t>
      </w:r>
    </w:p>
    <w:p w14:paraId="2D6BC097" w14:textId="77777777" w:rsidR="0042091D" w:rsidRPr="000D7368" w:rsidRDefault="0042091D" w:rsidP="00576762">
      <w:pPr>
        <w:numPr>
          <w:ilvl w:val="12"/>
          <w:numId w:val="0"/>
        </w:numPr>
        <w:tabs>
          <w:tab w:val="clear" w:pos="567"/>
        </w:tabs>
        <w:spacing w:line="240" w:lineRule="auto"/>
        <w:rPr>
          <w:noProof/>
          <w:lang w:val="es-ES"/>
        </w:rPr>
      </w:pPr>
      <w:r w:rsidRPr="000D7368">
        <w:rPr>
          <w:noProof/>
          <w:lang w:val="es-ES"/>
        </w:rPr>
        <w:t>Consulte a su médico antes de empezar a tomar Imatinib Actavis:</w:t>
      </w:r>
    </w:p>
    <w:p w14:paraId="19C82485" w14:textId="77777777" w:rsidR="0042091D" w:rsidRPr="000D7368" w:rsidRDefault="0042091D" w:rsidP="00576762">
      <w:pPr>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si tiene o ha tenido alguna vez un problema de hígado, riñón o corazón.</w:t>
      </w:r>
    </w:p>
    <w:p w14:paraId="2E2DB69E" w14:textId="77777777" w:rsidR="0042091D" w:rsidRPr="000D7368" w:rsidRDefault="0042091D" w:rsidP="00576762">
      <w:pPr>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si está tomando el medicamento levotiroxina porque le han extirpado el tiroides.</w:t>
      </w:r>
    </w:p>
    <w:p w14:paraId="2AC39CFF" w14:textId="77777777" w:rsidR="0042091D" w:rsidRPr="000D7368" w:rsidRDefault="0042091D" w:rsidP="009D5F3B">
      <w:pPr>
        <w:widowControl w:val="0"/>
        <w:numPr>
          <w:ilvl w:val="12"/>
          <w:numId w:val="0"/>
        </w:numPr>
        <w:tabs>
          <w:tab w:val="clear" w:pos="567"/>
        </w:tabs>
        <w:ind w:left="567" w:hanging="567"/>
        <w:rPr>
          <w:color w:val="000000"/>
          <w:lang w:val="es-ES"/>
        </w:rPr>
      </w:pPr>
      <w:r w:rsidRPr="000D7368">
        <w:rPr>
          <w:color w:val="000000"/>
          <w:lang w:val="es-ES"/>
        </w:rPr>
        <w:t>-         si alguna vez ha tenido o podría tener en este momento una infección por el virus de la hepatitis B. Esto se debe a que Imatinib Actavis podría hacer que la hepatitis B se volviese activa de nuevo, lo que puede resultar mortal en algunos casos. El médico deberá comprobar atentamente si hay signos de esta infección antes de comenzar el tratamiento.</w:t>
      </w:r>
    </w:p>
    <w:p w14:paraId="2D6AB50F" w14:textId="77777777" w:rsidR="00356415" w:rsidRPr="000D7368" w:rsidRDefault="00356415" w:rsidP="00356415">
      <w:pPr>
        <w:widowControl w:val="0"/>
        <w:numPr>
          <w:ilvl w:val="0"/>
          <w:numId w:val="44"/>
        </w:numPr>
        <w:tabs>
          <w:tab w:val="clear" w:pos="567"/>
        </w:tabs>
        <w:spacing w:line="240" w:lineRule="auto"/>
        <w:ind w:left="567" w:hanging="567"/>
        <w:rPr>
          <w:color w:val="000000"/>
          <w:lang w:val="es-ES"/>
        </w:rPr>
      </w:pPr>
      <w:r w:rsidRPr="000D7368">
        <w:rPr>
          <w:color w:val="000000"/>
          <w:lang w:val="es-ES"/>
        </w:rPr>
        <w:t>si mientras esté tomando Imatinib Actavis le aparecieran moratones, sangrados, fiebre, fatiga y confusión, por favor contacte con su médico. Esto podría ser una señal de daño de los vasos sanguíneos llamada microangiopatía trombótica (MAT).</w:t>
      </w:r>
    </w:p>
    <w:p w14:paraId="71B0D2CB" w14:textId="77777777" w:rsidR="0042091D" w:rsidRPr="000D7368" w:rsidRDefault="0042091D" w:rsidP="00576762">
      <w:pPr>
        <w:widowControl w:val="0"/>
        <w:rPr>
          <w:color w:val="000000"/>
          <w:lang w:val="es-ES"/>
        </w:rPr>
      </w:pPr>
      <w:r w:rsidRPr="000D7368">
        <w:rPr>
          <w:color w:val="000000"/>
          <w:lang w:val="es-ES"/>
        </w:rPr>
        <w:t xml:space="preserve">Si alguno de estos casos es aplicable a usted, </w:t>
      </w:r>
      <w:r w:rsidRPr="000D7368">
        <w:rPr>
          <w:b/>
          <w:bCs/>
          <w:color w:val="000000"/>
          <w:lang w:val="es-ES"/>
        </w:rPr>
        <w:t>informe a su médico antes de tomar Imatinib Actavis.</w:t>
      </w:r>
    </w:p>
    <w:p w14:paraId="2793A77D" w14:textId="77777777" w:rsidR="0042091D" w:rsidRPr="000D7368" w:rsidRDefault="0042091D" w:rsidP="00576762">
      <w:pPr>
        <w:widowControl w:val="0"/>
        <w:rPr>
          <w:color w:val="000000"/>
          <w:lang w:val="es-ES"/>
        </w:rPr>
      </w:pPr>
    </w:p>
    <w:p w14:paraId="668D360F" w14:textId="77777777" w:rsidR="0042091D" w:rsidRPr="000D7368" w:rsidRDefault="0042091D" w:rsidP="00576762">
      <w:pPr>
        <w:widowControl w:val="0"/>
        <w:rPr>
          <w:color w:val="000000"/>
          <w:lang w:val="es-ES"/>
        </w:rPr>
      </w:pPr>
      <w:r w:rsidRPr="000D7368">
        <w:rPr>
          <w:color w:val="000000"/>
          <w:lang w:val="es-ES"/>
        </w:rPr>
        <w:t>Es posible que aumente su sensibilidad al sol mientras esté tomando Imatinib Actavis. Es importante que cubra las zonas de la piel que estén expuestas al sol y utilice protector solar de protección alta. Estas precauciones también aplican a los niños.</w:t>
      </w:r>
    </w:p>
    <w:p w14:paraId="525FBA82" w14:textId="77777777" w:rsidR="0042091D" w:rsidRPr="000D7368" w:rsidRDefault="0042091D" w:rsidP="00576762">
      <w:pPr>
        <w:widowControl w:val="0"/>
        <w:rPr>
          <w:color w:val="000000"/>
          <w:lang w:val="es-ES"/>
        </w:rPr>
      </w:pPr>
    </w:p>
    <w:p w14:paraId="3D82FDFE" w14:textId="77777777" w:rsidR="0042091D" w:rsidRPr="000D7368" w:rsidRDefault="0042091D" w:rsidP="00576762">
      <w:pPr>
        <w:widowControl w:val="0"/>
        <w:tabs>
          <w:tab w:val="clear" w:pos="567"/>
        </w:tabs>
        <w:rPr>
          <w:color w:val="000000"/>
          <w:lang w:val="es-ES"/>
        </w:rPr>
      </w:pPr>
      <w:r w:rsidRPr="000D7368">
        <w:rPr>
          <w:b/>
          <w:bCs/>
          <w:color w:val="000000"/>
          <w:lang w:val="es-ES"/>
        </w:rPr>
        <w:t xml:space="preserve">Durante el tratamiento con Imatinib Actavis, informe a su médico inmediatamente </w:t>
      </w:r>
      <w:r w:rsidRPr="000D7368">
        <w:rPr>
          <w:color w:val="000000"/>
          <w:lang w:val="es-ES"/>
        </w:rPr>
        <w:t>si aumenta de peso muy rápidamente. Imatinib Actavis puede causar retención de agua en el cuerpo (retención de líquidos grave).</w:t>
      </w:r>
    </w:p>
    <w:p w14:paraId="6556E146" w14:textId="77777777" w:rsidR="0042091D" w:rsidRPr="000D7368" w:rsidRDefault="0042091D" w:rsidP="00576762">
      <w:pPr>
        <w:widowControl w:val="0"/>
        <w:rPr>
          <w:color w:val="000000"/>
          <w:lang w:val="es-ES"/>
        </w:rPr>
      </w:pPr>
    </w:p>
    <w:p w14:paraId="510D18C4" w14:textId="77777777" w:rsidR="0042091D" w:rsidRPr="000D7368" w:rsidRDefault="0042091D" w:rsidP="00576762">
      <w:pPr>
        <w:widowControl w:val="0"/>
        <w:rPr>
          <w:color w:val="000000"/>
          <w:lang w:val="es-ES"/>
        </w:rPr>
      </w:pPr>
      <w:r w:rsidRPr="000D7368">
        <w:rPr>
          <w:color w:val="000000"/>
          <w:lang w:val="es-ES"/>
        </w:rPr>
        <w:t>Mientras esté tomando Imatinib Actavis, su médico comprobará con regularidad si el medicamento está actuando. También se le realizarán análisis de sangre y será pesado con regularidad.</w:t>
      </w:r>
    </w:p>
    <w:p w14:paraId="7E7BE4FA" w14:textId="77777777" w:rsidR="0042091D" w:rsidRPr="000D7368" w:rsidRDefault="0042091D" w:rsidP="00576762">
      <w:pPr>
        <w:widowControl w:val="0"/>
        <w:rPr>
          <w:color w:val="000000"/>
          <w:lang w:val="es-ES"/>
        </w:rPr>
      </w:pPr>
    </w:p>
    <w:p w14:paraId="720C397D" w14:textId="77777777" w:rsidR="0042091D" w:rsidRPr="000D7368" w:rsidRDefault="0042091D" w:rsidP="00576762">
      <w:pPr>
        <w:numPr>
          <w:ilvl w:val="12"/>
          <w:numId w:val="0"/>
        </w:numPr>
        <w:tabs>
          <w:tab w:val="clear" w:pos="567"/>
        </w:tabs>
        <w:spacing w:line="240" w:lineRule="auto"/>
        <w:rPr>
          <w:b/>
          <w:bCs/>
          <w:noProof/>
          <w:lang w:val="es-ES"/>
        </w:rPr>
      </w:pPr>
      <w:r w:rsidRPr="000D7368">
        <w:rPr>
          <w:b/>
          <w:bCs/>
          <w:noProof/>
          <w:lang w:val="es-ES"/>
        </w:rPr>
        <w:t>Niños y adolescentes</w:t>
      </w:r>
    </w:p>
    <w:p w14:paraId="5A065530" w14:textId="77777777" w:rsidR="0042091D" w:rsidRPr="000D7368" w:rsidRDefault="0042091D" w:rsidP="00576762">
      <w:pPr>
        <w:widowControl w:val="0"/>
        <w:rPr>
          <w:color w:val="000000"/>
          <w:lang w:val="es-ES"/>
        </w:rPr>
      </w:pPr>
      <w:r w:rsidRPr="000D7368">
        <w:rPr>
          <w:color w:val="000000"/>
          <w:lang w:val="es-ES"/>
        </w:rPr>
        <w:t>Imatinib Actavis es también un tratamiento para niños con LMC. No hay experiencia en niños con LMC menores de 2 años de edad.</w:t>
      </w:r>
      <w:r w:rsidRPr="000D7368">
        <w:rPr>
          <w:lang w:val="es-ES"/>
        </w:rPr>
        <w:t xml:space="preserve"> La experiencia en niños con LLA Ph-positivo es limitada y la experiencia en niños con SMD/SMP, DFSP y SHE/LEC es muy limitada.</w:t>
      </w:r>
    </w:p>
    <w:p w14:paraId="3FFEF81E" w14:textId="77777777" w:rsidR="0042091D" w:rsidRPr="000D7368" w:rsidRDefault="0042091D" w:rsidP="00576762">
      <w:pPr>
        <w:pStyle w:val="Endnotentext"/>
        <w:widowControl w:val="0"/>
        <w:numPr>
          <w:ilvl w:val="12"/>
          <w:numId w:val="0"/>
        </w:numPr>
        <w:tabs>
          <w:tab w:val="clear" w:pos="567"/>
        </w:tabs>
        <w:rPr>
          <w:color w:val="000000"/>
          <w:lang w:val="es-ES"/>
        </w:rPr>
      </w:pPr>
    </w:p>
    <w:p w14:paraId="33815D08"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Algunos niños y adolescentes que toman Imatinib Actavis pueden tener un crecimiento más lento de lo normal. El médico controlará el crecimiento en visitas periódicas.</w:t>
      </w:r>
    </w:p>
    <w:p w14:paraId="04DAD659" w14:textId="77777777" w:rsidR="0042091D" w:rsidRPr="000D7368" w:rsidRDefault="0042091D" w:rsidP="00576762">
      <w:pPr>
        <w:pStyle w:val="Endnotentext"/>
        <w:widowControl w:val="0"/>
        <w:numPr>
          <w:ilvl w:val="12"/>
          <w:numId w:val="0"/>
        </w:numPr>
        <w:tabs>
          <w:tab w:val="clear" w:pos="567"/>
        </w:tabs>
        <w:rPr>
          <w:color w:val="000000"/>
          <w:lang w:val="es-ES"/>
        </w:rPr>
      </w:pPr>
    </w:p>
    <w:p w14:paraId="5A5DD106" w14:textId="77777777" w:rsidR="0042091D" w:rsidRPr="000D7368" w:rsidRDefault="0042091D" w:rsidP="006F0AF3">
      <w:pPr>
        <w:pStyle w:val="Endnotentext"/>
        <w:widowControl w:val="0"/>
        <w:rPr>
          <w:b/>
          <w:bCs/>
          <w:noProof/>
          <w:lang w:val="es-ES"/>
        </w:rPr>
      </w:pPr>
      <w:r w:rsidRPr="000D7368">
        <w:rPr>
          <w:b/>
          <w:bCs/>
          <w:noProof/>
          <w:lang w:val="es-ES"/>
        </w:rPr>
        <w:t>Otros medicamentos e Imatinib Actavis</w:t>
      </w:r>
    </w:p>
    <w:p w14:paraId="5C28B1F6" w14:textId="77777777" w:rsidR="0042091D" w:rsidRPr="000D7368" w:rsidRDefault="0042091D" w:rsidP="00576762">
      <w:pPr>
        <w:numPr>
          <w:ilvl w:val="12"/>
          <w:numId w:val="0"/>
        </w:numPr>
        <w:tabs>
          <w:tab w:val="clear" w:pos="567"/>
          <w:tab w:val="left" w:pos="8647"/>
        </w:tabs>
        <w:spacing w:line="240" w:lineRule="auto"/>
        <w:ind w:right="-2"/>
        <w:rPr>
          <w:noProof/>
          <w:lang w:val="es-ES"/>
        </w:rPr>
      </w:pPr>
      <w:r w:rsidRPr="000D7368">
        <w:rPr>
          <w:noProof/>
          <w:lang w:val="es-ES"/>
        </w:rPr>
        <w:t xml:space="preserve">Informe a su médico o farmacéutico si está tomando, ha tomado recientemente o podría tener que tomar cualquier otro medicamento, </w:t>
      </w:r>
      <w:r w:rsidRPr="000D7368">
        <w:rPr>
          <w:color w:val="000000"/>
          <w:lang w:val="es-ES"/>
        </w:rPr>
        <w:t>incluyendo los adquiridos sin receta (como paracetamol) e incluyendo los medicamentos a base de plantas medicinales (como la Hierba de San Juan). Algunos medicamentos pueden interferir con el efecto de Imatinib Actavis cuando se administran conjuntamente. Éstos pueden aumentar o disminuir el efecto de Imatinib Actavis, conduciendo a un aumento de los efectos adversos o haciendo que Imatinib Actavis sea menos efectivo. Imatinib Actavis puede producir el mismo efecto en otros medicamentos.</w:t>
      </w:r>
    </w:p>
    <w:p w14:paraId="204021F4" w14:textId="77777777" w:rsidR="0042091D" w:rsidRPr="000D7368" w:rsidRDefault="0042091D" w:rsidP="00576762">
      <w:pPr>
        <w:pStyle w:val="Endnotentext"/>
        <w:widowControl w:val="0"/>
        <w:numPr>
          <w:ilvl w:val="12"/>
          <w:numId w:val="0"/>
        </w:numPr>
        <w:tabs>
          <w:tab w:val="clear" w:pos="567"/>
        </w:tabs>
        <w:rPr>
          <w:color w:val="000000"/>
          <w:lang w:val="es-ES"/>
        </w:rPr>
      </w:pPr>
    </w:p>
    <w:p w14:paraId="57636395"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Informe a su médico si está utilizando medicamentos que previenen la formación de coágulos en la sangre.</w:t>
      </w:r>
    </w:p>
    <w:p w14:paraId="1AF03215" w14:textId="77777777" w:rsidR="0042091D" w:rsidRPr="000D7368" w:rsidRDefault="0042091D" w:rsidP="00576762">
      <w:pPr>
        <w:numPr>
          <w:ilvl w:val="12"/>
          <w:numId w:val="0"/>
        </w:numPr>
        <w:tabs>
          <w:tab w:val="clear" w:pos="567"/>
          <w:tab w:val="left" w:pos="8647"/>
        </w:tabs>
        <w:spacing w:line="240" w:lineRule="auto"/>
        <w:ind w:right="-2"/>
        <w:rPr>
          <w:lang w:val="es-ES"/>
        </w:rPr>
      </w:pPr>
    </w:p>
    <w:p w14:paraId="0BBE1923" w14:textId="77777777" w:rsidR="0042091D" w:rsidRPr="000D7368" w:rsidRDefault="0042091D" w:rsidP="006F26D3">
      <w:pPr>
        <w:keepNext/>
        <w:numPr>
          <w:ilvl w:val="12"/>
          <w:numId w:val="0"/>
        </w:numPr>
        <w:tabs>
          <w:tab w:val="clear" w:pos="567"/>
        </w:tabs>
        <w:spacing w:line="240" w:lineRule="auto"/>
        <w:outlineLvl w:val="0"/>
        <w:rPr>
          <w:b/>
          <w:bCs/>
          <w:lang w:val="es-ES"/>
        </w:rPr>
      </w:pPr>
      <w:r w:rsidRPr="000D7368">
        <w:rPr>
          <w:b/>
          <w:bCs/>
          <w:noProof/>
          <w:lang w:val="es-ES"/>
        </w:rPr>
        <w:t>Embarazo, lactancia y fertilidad</w:t>
      </w:r>
    </w:p>
    <w:p w14:paraId="16D70E76" w14:textId="77777777" w:rsidR="0042091D" w:rsidRPr="000D7368" w:rsidRDefault="0042091D" w:rsidP="00576762">
      <w:pPr>
        <w:numPr>
          <w:ilvl w:val="12"/>
          <w:numId w:val="0"/>
        </w:numPr>
        <w:tabs>
          <w:tab w:val="clear" w:pos="567"/>
        </w:tabs>
        <w:spacing w:line="240" w:lineRule="auto"/>
        <w:ind w:left="567" w:hanging="567"/>
        <w:rPr>
          <w:noProof/>
          <w:lang w:val="es-ES"/>
        </w:rPr>
      </w:pPr>
      <w:r w:rsidRPr="000D7368">
        <w:rPr>
          <w:noProof/>
          <w:lang w:val="es-ES"/>
        </w:rPr>
        <w:t>-</w:t>
      </w:r>
      <w:r w:rsidRPr="000D7368">
        <w:rPr>
          <w:noProof/>
          <w:lang w:val="es-ES"/>
        </w:rPr>
        <w:tab/>
        <w:t>Si está embarazada o en periodo de lactancia, cree que podría estar embarazada o tiene intención de quedarse embarazada, consulte a su médico antes de utilizar este medicamento.</w:t>
      </w:r>
    </w:p>
    <w:p w14:paraId="535287ED" w14:textId="77777777" w:rsidR="0042091D" w:rsidRPr="000D7368" w:rsidRDefault="0042091D" w:rsidP="0035433F">
      <w:pPr>
        <w:pStyle w:val="Endnotentext"/>
        <w:widowControl w:val="0"/>
        <w:numPr>
          <w:ilvl w:val="0"/>
          <w:numId w:val="20"/>
        </w:numPr>
        <w:tabs>
          <w:tab w:val="clear" w:pos="567"/>
          <w:tab w:val="clear" w:pos="717"/>
        </w:tabs>
        <w:ind w:left="567" w:hanging="567"/>
        <w:rPr>
          <w:color w:val="000000"/>
          <w:lang w:val="es-ES"/>
        </w:rPr>
      </w:pPr>
      <w:r w:rsidRPr="000D7368">
        <w:rPr>
          <w:color w:val="000000"/>
          <w:lang w:val="es-ES"/>
        </w:rPr>
        <w:t>No está recomendado el uso de Imatinib Actavis durante el embarazo excepto si fuese claramente necesario, ya que puede causar un daño a su bebé. Su médico comentará con usted los posibles riesgos de tomar Imatinib Actavis durante el embarazo.</w:t>
      </w:r>
    </w:p>
    <w:p w14:paraId="20357EBE" w14:textId="6856B955" w:rsidR="0042091D" w:rsidRPr="000D7368" w:rsidRDefault="0042091D" w:rsidP="0035433F">
      <w:pPr>
        <w:pStyle w:val="Endnotentext"/>
        <w:widowControl w:val="0"/>
        <w:numPr>
          <w:ilvl w:val="0"/>
          <w:numId w:val="20"/>
        </w:numPr>
        <w:tabs>
          <w:tab w:val="clear" w:pos="567"/>
          <w:tab w:val="clear" w:pos="717"/>
        </w:tabs>
        <w:ind w:left="567" w:hanging="567"/>
        <w:rPr>
          <w:color w:val="000000"/>
          <w:lang w:val="es-ES"/>
        </w:rPr>
      </w:pPr>
      <w:r w:rsidRPr="000D7368">
        <w:rPr>
          <w:color w:val="000000"/>
          <w:lang w:val="es-ES"/>
        </w:rPr>
        <w:t>Se recomienda a las mujeres que pudiesen quedarse embarazadas que utilicen un método anticonceptivo efectivo durante el tratamiento</w:t>
      </w:r>
      <w:r w:rsidR="00A95DA6" w:rsidRPr="000D7368">
        <w:rPr>
          <w:color w:val="000000"/>
          <w:lang w:val="es-ES"/>
        </w:rPr>
        <w:t xml:space="preserve"> y hasta 15 </w:t>
      </w:r>
      <w:r w:rsidR="008B7F64" w:rsidRPr="000D7368">
        <w:rPr>
          <w:color w:val="000000"/>
          <w:lang w:val="es-ES"/>
        </w:rPr>
        <w:t>días después de haber finalizado el tratamiento</w:t>
      </w:r>
      <w:r w:rsidRPr="000D7368">
        <w:rPr>
          <w:color w:val="000000"/>
          <w:lang w:val="es-ES"/>
        </w:rPr>
        <w:t>.</w:t>
      </w:r>
    </w:p>
    <w:p w14:paraId="3F4C0B3A" w14:textId="1C0A2197" w:rsidR="0042091D" w:rsidRPr="000D7368" w:rsidRDefault="0042091D" w:rsidP="00576762">
      <w:pPr>
        <w:widowControl w:val="0"/>
        <w:numPr>
          <w:ilvl w:val="12"/>
          <w:numId w:val="0"/>
        </w:numPr>
        <w:ind w:left="567" w:hanging="567"/>
        <w:rPr>
          <w:color w:val="000000"/>
          <w:lang w:val="es-ES"/>
        </w:rPr>
      </w:pPr>
      <w:r w:rsidRPr="000D7368">
        <w:rPr>
          <w:color w:val="000000"/>
          <w:lang w:val="es-ES"/>
        </w:rPr>
        <w:t>-</w:t>
      </w:r>
      <w:r w:rsidRPr="000D7368">
        <w:rPr>
          <w:color w:val="000000"/>
          <w:lang w:val="es-ES"/>
        </w:rPr>
        <w:tab/>
        <w:t>No dé el pecho a su bebé durante el tratamiento con Imatinib Actavis</w:t>
      </w:r>
      <w:r w:rsidR="008B7F64" w:rsidRPr="000D7368">
        <w:rPr>
          <w:color w:val="000000"/>
          <w:lang w:val="es-ES"/>
        </w:rPr>
        <w:t xml:space="preserve"> ni los siguien</w:t>
      </w:r>
      <w:r w:rsidR="00A95DA6" w:rsidRPr="000D7368">
        <w:rPr>
          <w:color w:val="000000"/>
          <w:lang w:val="es-ES"/>
        </w:rPr>
        <w:t>tes 15 </w:t>
      </w:r>
      <w:r w:rsidR="008B7F64" w:rsidRPr="000D7368">
        <w:rPr>
          <w:color w:val="000000"/>
          <w:lang w:val="es-ES"/>
        </w:rPr>
        <w:t>días tras la finalización del tratamiento, puede hacer daño a su bebé</w:t>
      </w:r>
      <w:r w:rsidRPr="000D7368">
        <w:rPr>
          <w:color w:val="000000"/>
          <w:lang w:val="es-ES"/>
        </w:rPr>
        <w:t>.</w:t>
      </w:r>
    </w:p>
    <w:p w14:paraId="63577F7E" w14:textId="77777777" w:rsidR="0042091D" w:rsidRPr="000D7368" w:rsidRDefault="0042091D" w:rsidP="00576762">
      <w:pPr>
        <w:widowControl w:val="0"/>
        <w:numPr>
          <w:ilvl w:val="12"/>
          <w:numId w:val="0"/>
        </w:numPr>
        <w:ind w:left="567" w:hanging="567"/>
        <w:rPr>
          <w:color w:val="000000"/>
          <w:lang w:val="es-ES"/>
        </w:rPr>
      </w:pPr>
      <w:r w:rsidRPr="000D7368">
        <w:rPr>
          <w:color w:val="000000"/>
          <w:lang w:val="es-ES"/>
        </w:rPr>
        <w:t>-</w:t>
      </w:r>
      <w:r w:rsidRPr="000D7368">
        <w:rPr>
          <w:color w:val="000000"/>
          <w:lang w:val="es-ES"/>
        </w:rPr>
        <w:tab/>
        <w:t>Los pacientes que estén preocupados sobre su fertilidad mientras estén tomando Imatinib Actavis deberán consultarlo con su médico.</w:t>
      </w:r>
    </w:p>
    <w:p w14:paraId="2EC2F34B" w14:textId="77777777" w:rsidR="0042091D" w:rsidRPr="000D7368" w:rsidRDefault="0042091D" w:rsidP="00576762">
      <w:pPr>
        <w:numPr>
          <w:ilvl w:val="12"/>
          <w:numId w:val="0"/>
        </w:numPr>
        <w:tabs>
          <w:tab w:val="clear" w:pos="567"/>
        </w:tabs>
        <w:spacing w:line="240" w:lineRule="auto"/>
        <w:rPr>
          <w:lang w:val="es-ES"/>
        </w:rPr>
      </w:pPr>
    </w:p>
    <w:p w14:paraId="07FC5B04" w14:textId="77777777" w:rsidR="0042091D" w:rsidRPr="000D7368" w:rsidRDefault="0042091D" w:rsidP="00576762">
      <w:pPr>
        <w:keepNext/>
        <w:numPr>
          <w:ilvl w:val="12"/>
          <w:numId w:val="0"/>
        </w:numPr>
        <w:tabs>
          <w:tab w:val="clear" w:pos="567"/>
        </w:tabs>
        <w:spacing w:line="240" w:lineRule="auto"/>
        <w:ind w:right="-2"/>
        <w:outlineLvl w:val="0"/>
        <w:rPr>
          <w:lang w:val="es-ES"/>
        </w:rPr>
      </w:pPr>
      <w:r w:rsidRPr="000D7368">
        <w:rPr>
          <w:b/>
          <w:bCs/>
          <w:noProof/>
          <w:lang w:val="es-ES"/>
        </w:rPr>
        <w:t>Conducción y uso de máquinas</w:t>
      </w:r>
    </w:p>
    <w:p w14:paraId="773C68F7" w14:textId="77777777" w:rsidR="0042091D" w:rsidRPr="000D7368" w:rsidRDefault="0042091D" w:rsidP="00576762">
      <w:pPr>
        <w:keepNext/>
        <w:widowControl w:val="0"/>
        <w:numPr>
          <w:ilvl w:val="12"/>
          <w:numId w:val="0"/>
        </w:numPr>
        <w:ind w:right="-29"/>
        <w:rPr>
          <w:color w:val="000000"/>
          <w:lang w:val="es-ES"/>
        </w:rPr>
      </w:pPr>
      <w:r w:rsidRPr="000D7368">
        <w:rPr>
          <w:color w:val="000000"/>
          <w:lang w:val="es-ES"/>
        </w:rPr>
        <w:t>Puede sufrir mareos o somnolencia o visión borrosa mientras está tomando este medicamento. Si esto sucede, no conduzca ni maneje herramientas o máquinas hasta que se sienta bien de nuevo.</w:t>
      </w:r>
    </w:p>
    <w:p w14:paraId="6393B4A1" w14:textId="77777777" w:rsidR="0042091D" w:rsidRPr="000D7368" w:rsidRDefault="0042091D" w:rsidP="00576762">
      <w:pPr>
        <w:numPr>
          <w:ilvl w:val="12"/>
          <w:numId w:val="0"/>
        </w:numPr>
        <w:tabs>
          <w:tab w:val="clear" w:pos="567"/>
        </w:tabs>
        <w:spacing w:line="240" w:lineRule="auto"/>
        <w:ind w:right="-2"/>
        <w:rPr>
          <w:noProof/>
          <w:lang w:val="es-ES"/>
        </w:rPr>
      </w:pPr>
    </w:p>
    <w:p w14:paraId="348569B8" w14:textId="77777777" w:rsidR="00624CA8" w:rsidRPr="000D7368" w:rsidRDefault="00624CA8" w:rsidP="00624CA8">
      <w:pPr>
        <w:numPr>
          <w:ilvl w:val="12"/>
          <w:numId w:val="0"/>
        </w:numPr>
        <w:tabs>
          <w:tab w:val="clear" w:pos="567"/>
        </w:tabs>
        <w:spacing w:line="240" w:lineRule="auto"/>
        <w:ind w:right="-2"/>
        <w:rPr>
          <w:b/>
          <w:lang w:val="es-ES"/>
        </w:rPr>
      </w:pPr>
      <w:r w:rsidRPr="000D7368">
        <w:rPr>
          <w:b/>
          <w:lang w:val="es-ES"/>
        </w:rPr>
        <w:t>Imatinib Actavis contiene sodio</w:t>
      </w:r>
    </w:p>
    <w:p w14:paraId="7D357A87" w14:textId="77777777" w:rsidR="00624CA8" w:rsidRPr="000D7368" w:rsidRDefault="00624CA8" w:rsidP="00624CA8">
      <w:pPr>
        <w:numPr>
          <w:ilvl w:val="12"/>
          <w:numId w:val="0"/>
        </w:numPr>
        <w:tabs>
          <w:tab w:val="clear" w:pos="567"/>
        </w:tabs>
        <w:spacing w:line="240" w:lineRule="auto"/>
        <w:ind w:right="-2"/>
        <w:rPr>
          <w:lang w:val="es-ES"/>
        </w:rPr>
      </w:pPr>
      <w:r w:rsidRPr="000D7368">
        <w:rPr>
          <w:lang w:val="es-ES"/>
        </w:rPr>
        <w:t>Este medicamento contiene menos de 1 mmol de sodio (23 mg) por cápsula dura; esto es, esencialmente “exento de sodio”.</w:t>
      </w:r>
    </w:p>
    <w:p w14:paraId="07AA8036" w14:textId="77777777" w:rsidR="0042091D" w:rsidRPr="000D7368" w:rsidRDefault="0042091D" w:rsidP="00576762">
      <w:pPr>
        <w:numPr>
          <w:ilvl w:val="12"/>
          <w:numId w:val="0"/>
        </w:numPr>
        <w:tabs>
          <w:tab w:val="clear" w:pos="567"/>
        </w:tabs>
        <w:spacing w:line="240" w:lineRule="auto"/>
        <w:ind w:right="-2"/>
        <w:rPr>
          <w:noProof/>
          <w:lang w:val="es-ES"/>
        </w:rPr>
      </w:pPr>
    </w:p>
    <w:p w14:paraId="33055223" w14:textId="77777777" w:rsidR="00624CA8" w:rsidRPr="000D7368" w:rsidRDefault="00624CA8" w:rsidP="00576762">
      <w:pPr>
        <w:numPr>
          <w:ilvl w:val="12"/>
          <w:numId w:val="0"/>
        </w:numPr>
        <w:tabs>
          <w:tab w:val="clear" w:pos="567"/>
        </w:tabs>
        <w:spacing w:line="240" w:lineRule="auto"/>
        <w:ind w:right="-2"/>
        <w:rPr>
          <w:noProof/>
          <w:lang w:val="es-ES"/>
        </w:rPr>
      </w:pPr>
    </w:p>
    <w:p w14:paraId="6E2CDD3B" w14:textId="77777777" w:rsidR="0042091D" w:rsidRPr="000D7368" w:rsidRDefault="0042091D" w:rsidP="006F26D3">
      <w:pPr>
        <w:tabs>
          <w:tab w:val="clear" w:pos="567"/>
        </w:tabs>
        <w:spacing w:line="240" w:lineRule="auto"/>
        <w:ind w:left="570" w:right="-2" w:hanging="570"/>
        <w:rPr>
          <w:b/>
          <w:bCs/>
          <w:lang w:val="es-ES"/>
        </w:rPr>
      </w:pPr>
      <w:r w:rsidRPr="000D7368">
        <w:rPr>
          <w:b/>
          <w:bCs/>
          <w:noProof/>
          <w:lang w:val="es-ES"/>
        </w:rPr>
        <w:t>3.</w:t>
      </w:r>
      <w:r w:rsidRPr="000D7368">
        <w:rPr>
          <w:b/>
          <w:bCs/>
          <w:noProof/>
          <w:lang w:val="es-ES"/>
        </w:rPr>
        <w:tab/>
        <w:t>Cómo tomar Imatinib Actavis</w:t>
      </w:r>
    </w:p>
    <w:p w14:paraId="4A301C71" w14:textId="77777777" w:rsidR="0042091D" w:rsidRPr="000D7368" w:rsidRDefault="0042091D" w:rsidP="00576762">
      <w:pPr>
        <w:numPr>
          <w:ilvl w:val="12"/>
          <w:numId w:val="0"/>
        </w:numPr>
        <w:tabs>
          <w:tab w:val="clear" w:pos="567"/>
        </w:tabs>
        <w:spacing w:line="240" w:lineRule="auto"/>
        <w:ind w:right="-2"/>
        <w:rPr>
          <w:noProof/>
          <w:lang w:val="es-ES"/>
        </w:rPr>
      </w:pPr>
    </w:p>
    <w:p w14:paraId="32BFE634"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Su médico le ha prescrito Imatinib Actavis porque sufre una enfermedad grave. Imatinib Actavis puede ayudarle a combatir esta enfermedad.</w:t>
      </w:r>
    </w:p>
    <w:p w14:paraId="06EF39DA" w14:textId="77777777" w:rsidR="0042091D" w:rsidRPr="000D7368" w:rsidRDefault="0042091D" w:rsidP="00576762">
      <w:pPr>
        <w:pStyle w:val="Endnotentext"/>
        <w:widowControl w:val="0"/>
        <w:numPr>
          <w:ilvl w:val="12"/>
          <w:numId w:val="0"/>
        </w:numPr>
        <w:tabs>
          <w:tab w:val="clear" w:pos="567"/>
        </w:tabs>
        <w:rPr>
          <w:color w:val="000000"/>
          <w:lang w:val="es-ES"/>
        </w:rPr>
      </w:pPr>
    </w:p>
    <w:p w14:paraId="228B1552"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Sin embargo, siga exactamente las instrucciones de administración de este medicamento indicadas por su médico o farmacéutico. Es importante que lo haga durante el tiempo que se lo indique su médico o farmacéutico. En caso de duda, consulte a su médico o farmacéutico.</w:t>
      </w:r>
    </w:p>
    <w:p w14:paraId="4CBDBC50" w14:textId="77777777" w:rsidR="0042091D" w:rsidRPr="000D7368" w:rsidRDefault="0042091D" w:rsidP="00576762">
      <w:pPr>
        <w:pStyle w:val="Endnotentext"/>
        <w:widowControl w:val="0"/>
        <w:numPr>
          <w:ilvl w:val="12"/>
          <w:numId w:val="0"/>
        </w:numPr>
        <w:tabs>
          <w:tab w:val="clear" w:pos="567"/>
        </w:tabs>
        <w:rPr>
          <w:color w:val="000000"/>
          <w:lang w:val="es-ES"/>
        </w:rPr>
      </w:pPr>
    </w:p>
    <w:p w14:paraId="25EE1484"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No deje de tomar Imatinib Actavis a menos que se lo indique su médico. Si no puede tomar el medicamento como le ha recetado su médico o piensa que no necesita tomarlo durante más tiempo, contacte con su médico inmediatamente.</w:t>
      </w:r>
    </w:p>
    <w:p w14:paraId="3995E26C" w14:textId="77777777" w:rsidR="0042091D" w:rsidRPr="000D7368" w:rsidRDefault="0042091D" w:rsidP="00576762">
      <w:pPr>
        <w:pStyle w:val="Endnotentext"/>
        <w:widowControl w:val="0"/>
        <w:numPr>
          <w:ilvl w:val="12"/>
          <w:numId w:val="0"/>
        </w:numPr>
        <w:tabs>
          <w:tab w:val="clear" w:pos="567"/>
        </w:tabs>
        <w:rPr>
          <w:color w:val="000000"/>
          <w:lang w:val="es-ES"/>
        </w:rPr>
      </w:pPr>
    </w:p>
    <w:p w14:paraId="461C143D"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b/>
          <w:bCs/>
          <w:color w:val="000000"/>
          <w:lang w:val="es-ES"/>
        </w:rPr>
        <w:t>Qué cantidad tomar de Imatinib Actavis</w:t>
      </w:r>
    </w:p>
    <w:p w14:paraId="3E413B2E" w14:textId="77777777" w:rsidR="0042091D" w:rsidRPr="000D7368" w:rsidRDefault="0042091D" w:rsidP="00576762">
      <w:pPr>
        <w:pStyle w:val="Endnotentext"/>
        <w:widowControl w:val="0"/>
        <w:numPr>
          <w:ilvl w:val="12"/>
          <w:numId w:val="0"/>
        </w:numPr>
        <w:tabs>
          <w:tab w:val="clear" w:pos="567"/>
        </w:tabs>
        <w:rPr>
          <w:color w:val="000000"/>
          <w:lang w:val="es-ES"/>
        </w:rPr>
      </w:pPr>
    </w:p>
    <w:p w14:paraId="67883770" w14:textId="77777777" w:rsidR="0042091D" w:rsidRPr="000D7368" w:rsidRDefault="0042091D" w:rsidP="00576762">
      <w:pPr>
        <w:pStyle w:val="Endnotentext"/>
        <w:widowControl w:val="0"/>
        <w:numPr>
          <w:ilvl w:val="12"/>
          <w:numId w:val="0"/>
        </w:numPr>
        <w:tabs>
          <w:tab w:val="clear" w:pos="567"/>
        </w:tabs>
        <w:rPr>
          <w:b/>
          <w:bCs/>
          <w:color w:val="000000"/>
          <w:lang w:val="es-ES"/>
        </w:rPr>
      </w:pPr>
      <w:r w:rsidRPr="000D7368">
        <w:rPr>
          <w:b/>
          <w:bCs/>
          <w:color w:val="000000"/>
          <w:lang w:val="es-ES"/>
        </w:rPr>
        <w:t>Uso en adultos</w:t>
      </w:r>
    </w:p>
    <w:p w14:paraId="6FC3BAD2"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Su médico le indicará exactamente cuántas cápsulas de Imatinib Actavis debe tomar.</w:t>
      </w:r>
    </w:p>
    <w:p w14:paraId="42E30326" w14:textId="77777777" w:rsidR="0042091D" w:rsidRPr="000D7368" w:rsidRDefault="0042091D" w:rsidP="00576762">
      <w:pPr>
        <w:pStyle w:val="Endnotentext"/>
        <w:widowControl w:val="0"/>
        <w:numPr>
          <w:ilvl w:val="12"/>
          <w:numId w:val="0"/>
        </w:numPr>
        <w:tabs>
          <w:tab w:val="clear" w:pos="567"/>
        </w:tabs>
        <w:rPr>
          <w:color w:val="000000"/>
          <w:lang w:val="es-ES"/>
        </w:rPr>
      </w:pPr>
    </w:p>
    <w:p w14:paraId="19FCA232" w14:textId="77777777" w:rsidR="0042091D" w:rsidRPr="000D7368" w:rsidRDefault="0042091D" w:rsidP="0035433F">
      <w:pPr>
        <w:pStyle w:val="Endnotentext"/>
        <w:widowControl w:val="0"/>
        <w:numPr>
          <w:ilvl w:val="0"/>
          <w:numId w:val="20"/>
        </w:numPr>
        <w:tabs>
          <w:tab w:val="clear" w:pos="567"/>
          <w:tab w:val="clear" w:pos="717"/>
        </w:tabs>
        <w:ind w:left="567" w:hanging="567"/>
        <w:rPr>
          <w:b/>
          <w:bCs/>
          <w:color w:val="000000"/>
          <w:lang w:val="es-ES"/>
        </w:rPr>
      </w:pPr>
      <w:r w:rsidRPr="000D7368">
        <w:rPr>
          <w:b/>
          <w:bCs/>
          <w:color w:val="000000"/>
          <w:lang w:val="es-ES"/>
        </w:rPr>
        <w:t>Si usted está siendo tratado de LMC:</w:t>
      </w:r>
    </w:p>
    <w:p w14:paraId="0BE72665" w14:textId="77777777" w:rsidR="0042091D" w:rsidRPr="000D7368" w:rsidRDefault="0042091D" w:rsidP="002553B8">
      <w:pPr>
        <w:pStyle w:val="Endnotentext"/>
        <w:widowControl w:val="0"/>
        <w:numPr>
          <w:ilvl w:val="12"/>
          <w:numId w:val="0"/>
        </w:numPr>
        <w:tabs>
          <w:tab w:val="clear" w:pos="567"/>
          <w:tab w:val="left" w:pos="1080"/>
        </w:tabs>
        <w:ind w:left="480" w:firstLine="87"/>
        <w:rPr>
          <w:color w:val="000000"/>
          <w:lang w:val="es-ES"/>
        </w:rPr>
      </w:pPr>
      <w:r w:rsidRPr="000D7368">
        <w:rPr>
          <w:color w:val="000000"/>
          <w:lang w:val="es-ES"/>
        </w:rPr>
        <w:t>La dosis inicial normal es de 600 mg</w:t>
      </w:r>
      <w:r w:rsidRPr="000D7368">
        <w:rPr>
          <w:b/>
          <w:bCs/>
          <w:color w:val="000000"/>
          <w:lang w:val="es-ES"/>
        </w:rPr>
        <w:t xml:space="preserve"> </w:t>
      </w:r>
      <w:r w:rsidRPr="000D7368">
        <w:rPr>
          <w:color w:val="000000"/>
          <w:lang w:val="es-ES"/>
        </w:rPr>
        <w:t xml:space="preserve">que se tomarán como 6 cápsulas </w:t>
      </w:r>
      <w:r w:rsidRPr="000D7368">
        <w:rPr>
          <w:b/>
          <w:bCs/>
          <w:color w:val="000000"/>
          <w:lang w:val="es-ES"/>
        </w:rPr>
        <w:t>una vez</w:t>
      </w:r>
      <w:r w:rsidRPr="000D7368">
        <w:rPr>
          <w:color w:val="000000"/>
          <w:lang w:val="es-ES"/>
        </w:rPr>
        <w:t xml:space="preserve"> al día.</w:t>
      </w:r>
    </w:p>
    <w:p w14:paraId="3DB89615" w14:textId="77777777" w:rsidR="0042091D" w:rsidRPr="000D7368" w:rsidRDefault="0042091D" w:rsidP="00576762">
      <w:pPr>
        <w:pStyle w:val="Endnotentext"/>
        <w:widowControl w:val="0"/>
        <w:numPr>
          <w:ilvl w:val="12"/>
          <w:numId w:val="0"/>
        </w:numPr>
        <w:tabs>
          <w:tab w:val="clear" w:pos="567"/>
        </w:tabs>
        <w:rPr>
          <w:color w:val="000000"/>
          <w:lang w:val="es-ES"/>
        </w:rPr>
      </w:pPr>
    </w:p>
    <w:p w14:paraId="6D626F9B" w14:textId="77777777" w:rsidR="0042091D" w:rsidRPr="000D7368" w:rsidRDefault="0042091D" w:rsidP="00576762">
      <w:pPr>
        <w:pStyle w:val="Endnotentext"/>
        <w:widowControl w:val="0"/>
        <w:numPr>
          <w:ilvl w:val="12"/>
          <w:numId w:val="0"/>
        </w:numPr>
        <w:rPr>
          <w:color w:val="000000"/>
          <w:lang w:val="es-ES"/>
        </w:rPr>
      </w:pPr>
      <w:r w:rsidRPr="000D7368">
        <w:rPr>
          <w:color w:val="000000"/>
          <w:lang w:val="es-ES"/>
        </w:rPr>
        <w:t>Su médico puede prescribirle una dosis superior o inferior dependiendo de cómo responda al tratamiento. Si su dosis diaria es de 800 mg (8 cápsulas), debe tomar 4 cápsulas por la mañana y 4 cápsulas por la noche.</w:t>
      </w:r>
    </w:p>
    <w:p w14:paraId="74606E30" w14:textId="77777777" w:rsidR="0042091D" w:rsidRPr="000D7368" w:rsidRDefault="0042091D" w:rsidP="000275FB">
      <w:pPr>
        <w:pStyle w:val="Endnotentext"/>
        <w:widowControl w:val="0"/>
        <w:numPr>
          <w:ilvl w:val="12"/>
          <w:numId w:val="0"/>
        </w:numPr>
        <w:tabs>
          <w:tab w:val="clear" w:pos="567"/>
        </w:tabs>
        <w:rPr>
          <w:color w:val="000000"/>
          <w:lang w:val="es-ES"/>
        </w:rPr>
      </w:pPr>
    </w:p>
    <w:p w14:paraId="32702265" w14:textId="77777777" w:rsidR="0042091D" w:rsidRPr="000D7368" w:rsidRDefault="0042091D" w:rsidP="0035433F">
      <w:pPr>
        <w:pStyle w:val="Default"/>
        <w:numPr>
          <w:ilvl w:val="0"/>
          <w:numId w:val="20"/>
        </w:numPr>
        <w:tabs>
          <w:tab w:val="clear" w:pos="717"/>
        </w:tabs>
        <w:ind w:left="567" w:hanging="567"/>
        <w:rPr>
          <w:sz w:val="22"/>
          <w:szCs w:val="22"/>
          <w:lang w:val="es-ES"/>
        </w:rPr>
      </w:pPr>
      <w:r w:rsidRPr="000D7368">
        <w:rPr>
          <w:b/>
          <w:bCs/>
          <w:sz w:val="22"/>
          <w:szCs w:val="22"/>
          <w:lang w:val="es-ES"/>
        </w:rPr>
        <w:t xml:space="preserve">Si está siendo tratado de LLA Ph-positivo: </w:t>
      </w:r>
    </w:p>
    <w:p w14:paraId="12E45961" w14:textId="77777777" w:rsidR="0042091D" w:rsidRPr="000D7368" w:rsidRDefault="0042091D" w:rsidP="000275FB">
      <w:pPr>
        <w:pStyle w:val="Endnotentext"/>
        <w:widowControl w:val="0"/>
        <w:numPr>
          <w:ilvl w:val="12"/>
          <w:numId w:val="0"/>
        </w:numPr>
        <w:tabs>
          <w:tab w:val="clear" w:pos="567"/>
        </w:tabs>
        <w:ind w:left="567" w:hanging="567"/>
        <w:rPr>
          <w:color w:val="000000"/>
          <w:lang w:val="es-ES"/>
        </w:rPr>
      </w:pPr>
      <w:r w:rsidRPr="000D7368">
        <w:rPr>
          <w:lang w:val="es-ES"/>
        </w:rPr>
        <w:tab/>
        <w:t xml:space="preserve">La dosis inicial es de 600 mg que se toman en 6 cápsulas </w:t>
      </w:r>
      <w:r w:rsidRPr="000D7368">
        <w:rPr>
          <w:b/>
          <w:bCs/>
          <w:lang w:val="es-ES"/>
        </w:rPr>
        <w:t xml:space="preserve">una vez </w:t>
      </w:r>
      <w:r w:rsidRPr="000D7368">
        <w:rPr>
          <w:lang w:val="es-ES"/>
        </w:rPr>
        <w:t>al día.</w:t>
      </w:r>
    </w:p>
    <w:p w14:paraId="5D45AC2A" w14:textId="77777777" w:rsidR="0042091D" w:rsidRPr="000D7368" w:rsidRDefault="0042091D" w:rsidP="000275FB">
      <w:pPr>
        <w:pStyle w:val="Default"/>
        <w:rPr>
          <w:sz w:val="22"/>
          <w:szCs w:val="22"/>
          <w:lang w:val="es-ES"/>
        </w:rPr>
      </w:pPr>
    </w:p>
    <w:p w14:paraId="54EA9D80" w14:textId="77777777" w:rsidR="0042091D" w:rsidRPr="000D7368" w:rsidRDefault="0042091D" w:rsidP="0035433F">
      <w:pPr>
        <w:pStyle w:val="Default"/>
        <w:numPr>
          <w:ilvl w:val="0"/>
          <w:numId w:val="20"/>
        </w:numPr>
        <w:tabs>
          <w:tab w:val="clear" w:pos="717"/>
        </w:tabs>
        <w:ind w:left="567" w:hanging="567"/>
        <w:rPr>
          <w:b/>
          <w:bCs/>
          <w:sz w:val="22"/>
          <w:szCs w:val="22"/>
          <w:lang w:val="es-ES"/>
        </w:rPr>
      </w:pPr>
      <w:r w:rsidRPr="000D7368">
        <w:rPr>
          <w:b/>
          <w:bCs/>
          <w:sz w:val="22"/>
          <w:szCs w:val="22"/>
          <w:lang w:val="es-ES"/>
        </w:rPr>
        <w:t>Si está siendo tratado de SMD/SMP:</w:t>
      </w:r>
    </w:p>
    <w:p w14:paraId="47A913F6" w14:textId="77777777" w:rsidR="0042091D" w:rsidRPr="000D7368" w:rsidRDefault="0042091D" w:rsidP="000275FB">
      <w:pPr>
        <w:pStyle w:val="Default"/>
        <w:ind w:left="567"/>
        <w:rPr>
          <w:sz w:val="22"/>
          <w:szCs w:val="22"/>
          <w:lang w:val="es-ES"/>
        </w:rPr>
      </w:pPr>
      <w:r w:rsidRPr="000D7368">
        <w:rPr>
          <w:sz w:val="22"/>
          <w:szCs w:val="22"/>
          <w:lang w:val="es-ES"/>
        </w:rPr>
        <w:t xml:space="preserve">La dosis inicial es de 400 mg que se toman en 4 cápsulas </w:t>
      </w:r>
      <w:r w:rsidRPr="000D7368">
        <w:rPr>
          <w:b/>
          <w:bCs/>
          <w:sz w:val="22"/>
          <w:szCs w:val="22"/>
          <w:lang w:val="es-ES"/>
        </w:rPr>
        <w:t>una vez</w:t>
      </w:r>
      <w:r w:rsidRPr="000D7368">
        <w:rPr>
          <w:sz w:val="22"/>
          <w:szCs w:val="22"/>
          <w:lang w:val="es-ES"/>
        </w:rPr>
        <w:t xml:space="preserve"> al día.</w:t>
      </w:r>
    </w:p>
    <w:p w14:paraId="3C6FA3C0" w14:textId="77777777" w:rsidR="0042091D" w:rsidRPr="000D7368" w:rsidRDefault="0042091D" w:rsidP="000275FB">
      <w:pPr>
        <w:pStyle w:val="Default"/>
        <w:rPr>
          <w:sz w:val="22"/>
          <w:szCs w:val="22"/>
          <w:lang w:val="es-ES"/>
        </w:rPr>
      </w:pPr>
    </w:p>
    <w:p w14:paraId="21E9DF5C" w14:textId="77777777" w:rsidR="0042091D" w:rsidRPr="000D7368" w:rsidRDefault="0042091D" w:rsidP="0035433F">
      <w:pPr>
        <w:pStyle w:val="Default"/>
        <w:numPr>
          <w:ilvl w:val="0"/>
          <w:numId w:val="20"/>
        </w:numPr>
        <w:tabs>
          <w:tab w:val="clear" w:pos="717"/>
        </w:tabs>
        <w:ind w:left="567" w:hanging="567"/>
        <w:rPr>
          <w:b/>
          <w:bCs/>
          <w:sz w:val="22"/>
          <w:szCs w:val="22"/>
          <w:lang w:val="es-ES"/>
        </w:rPr>
      </w:pPr>
      <w:r w:rsidRPr="000D7368">
        <w:rPr>
          <w:b/>
          <w:bCs/>
          <w:sz w:val="22"/>
          <w:szCs w:val="22"/>
          <w:lang w:val="es-ES"/>
        </w:rPr>
        <w:t>Si está siendo tratado de SHE/LEC:</w:t>
      </w:r>
    </w:p>
    <w:p w14:paraId="242A8166" w14:textId="77777777" w:rsidR="0042091D" w:rsidRPr="000D7368" w:rsidRDefault="0042091D" w:rsidP="000275FB">
      <w:pPr>
        <w:pStyle w:val="Default"/>
        <w:ind w:left="567" w:hanging="567"/>
        <w:rPr>
          <w:sz w:val="22"/>
          <w:szCs w:val="22"/>
          <w:lang w:val="es-ES"/>
        </w:rPr>
      </w:pPr>
      <w:r w:rsidRPr="000D7368">
        <w:rPr>
          <w:sz w:val="22"/>
          <w:szCs w:val="22"/>
          <w:lang w:val="es-ES"/>
        </w:rPr>
        <w:tab/>
        <w:t xml:space="preserve">La dosis inicial es de 100 mg que se toman en una cápsula </w:t>
      </w:r>
      <w:r w:rsidRPr="000D7368">
        <w:rPr>
          <w:b/>
          <w:bCs/>
          <w:sz w:val="22"/>
          <w:szCs w:val="22"/>
          <w:lang w:val="es-ES"/>
        </w:rPr>
        <w:t xml:space="preserve">una vez </w:t>
      </w:r>
      <w:r w:rsidRPr="000D7368">
        <w:rPr>
          <w:sz w:val="22"/>
          <w:szCs w:val="22"/>
          <w:lang w:val="es-ES"/>
        </w:rPr>
        <w:t xml:space="preserve">al día. Su médico puede decidir aumentar la dosis a 400 mg que se toman en 4 cápsulas </w:t>
      </w:r>
      <w:r w:rsidRPr="000D7368">
        <w:rPr>
          <w:b/>
          <w:bCs/>
          <w:sz w:val="22"/>
          <w:szCs w:val="22"/>
          <w:lang w:val="es-ES"/>
        </w:rPr>
        <w:t xml:space="preserve">una vez </w:t>
      </w:r>
      <w:r w:rsidRPr="000D7368">
        <w:rPr>
          <w:sz w:val="22"/>
          <w:szCs w:val="22"/>
          <w:lang w:val="es-ES"/>
        </w:rPr>
        <w:t>al día, dependiendo de cómo responda al tratamiento.</w:t>
      </w:r>
    </w:p>
    <w:p w14:paraId="0DB2E9A5" w14:textId="77777777" w:rsidR="0042091D" w:rsidRPr="000D7368" w:rsidRDefault="0042091D" w:rsidP="000275FB">
      <w:pPr>
        <w:pStyle w:val="Default"/>
        <w:ind w:left="567" w:hanging="567"/>
        <w:rPr>
          <w:sz w:val="22"/>
          <w:szCs w:val="22"/>
          <w:lang w:val="es-ES"/>
        </w:rPr>
      </w:pPr>
    </w:p>
    <w:p w14:paraId="23BA0C46" w14:textId="77777777" w:rsidR="0042091D" w:rsidRPr="000D7368" w:rsidRDefault="0042091D" w:rsidP="000275FB">
      <w:pPr>
        <w:pStyle w:val="Default"/>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 xml:space="preserve">Si está siendo tratado de DFSP: </w:t>
      </w:r>
    </w:p>
    <w:p w14:paraId="3375AF26" w14:textId="77777777" w:rsidR="0042091D" w:rsidRPr="000D7368" w:rsidRDefault="0042091D" w:rsidP="000275FB">
      <w:pPr>
        <w:pStyle w:val="Endnotentext"/>
        <w:widowControl w:val="0"/>
        <w:numPr>
          <w:ilvl w:val="12"/>
          <w:numId w:val="0"/>
        </w:numPr>
        <w:tabs>
          <w:tab w:val="clear" w:pos="567"/>
        </w:tabs>
        <w:ind w:left="567" w:hanging="567"/>
        <w:rPr>
          <w:lang w:val="es-ES"/>
        </w:rPr>
      </w:pPr>
      <w:r w:rsidRPr="000D7368">
        <w:rPr>
          <w:lang w:val="es-ES"/>
        </w:rPr>
        <w:tab/>
        <w:t>La dosis es de 800 mg al día (8 cápsulas) tomándose 4 cápsulas por la mañana y 4 cápsulas por la noche.</w:t>
      </w:r>
    </w:p>
    <w:p w14:paraId="44CD16DA" w14:textId="77777777" w:rsidR="0042091D" w:rsidRPr="000D7368" w:rsidRDefault="0042091D" w:rsidP="00576762">
      <w:pPr>
        <w:pStyle w:val="Endnotentext"/>
        <w:widowControl w:val="0"/>
        <w:numPr>
          <w:ilvl w:val="12"/>
          <w:numId w:val="0"/>
        </w:numPr>
        <w:tabs>
          <w:tab w:val="clear" w:pos="567"/>
        </w:tabs>
        <w:rPr>
          <w:color w:val="000000"/>
          <w:lang w:val="es-ES"/>
        </w:rPr>
      </w:pPr>
    </w:p>
    <w:p w14:paraId="0AF27F11" w14:textId="77777777" w:rsidR="0042091D" w:rsidRPr="000D7368" w:rsidRDefault="0042091D" w:rsidP="00576762">
      <w:pPr>
        <w:pStyle w:val="Endnotentext"/>
        <w:widowControl w:val="0"/>
        <w:numPr>
          <w:ilvl w:val="12"/>
          <w:numId w:val="0"/>
        </w:numPr>
        <w:tabs>
          <w:tab w:val="clear" w:pos="567"/>
        </w:tabs>
        <w:rPr>
          <w:b/>
          <w:bCs/>
          <w:color w:val="000000"/>
          <w:lang w:val="es-ES"/>
        </w:rPr>
      </w:pPr>
      <w:r w:rsidRPr="000D7368">
        <w:rPr>
          <w:b/>
          <w:bCs/>
          <w:color w:val="000000"/>
          <w:lang w:val="es-ES"/>
        </w:rPr>
        <w:t>Uso en niños y adolescentes</w:t>
      </w:r>
    </w:p>
    <w:p w14:paraId="140168CC"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El médico le indicará cuántas cápsulas de Imatinib Actavis debe administrar al niño. La cantidad de Imatinib Actavis administrada dependerá de la situación del niño, peso corporal y altura.</w:t>
      </w:r>
    </w:p>
    <w:p w14:paraId="151E27BD"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La dosis total diaria en niños no debe superar los 800 mg en LMC y 600 mg en LLA Ph+. El tratamiento puede darse al niño una vez al día o alternativamente la dosis puede repartirse en dos tomas (la mitad por la mañana y la mitad por la noche).</w:t>
      </w:r>
    </w:p>
    <w:p w14:paraId="40E73808" w14:textId="77777777" w:rsidR="0042091D" w:rsidRPr="000D7368" w:rsidRDefault="0042091D" w:rsidP="00576762">
      <w:pPr>
        <w:pStyle w:val="Endnotentext"/>
        <w:widowControl w:val="0"/>
        <w:numPr>
          <w:ilvl w:val="12"/>
          <w:numId w:val="0"/>
        </w:numPr>
        <w:tabs>
          <w:tab w:val="clear" w:pos="567"/>
        </w:tabs>
        <w:rPr>
          <w:color w:val="000000"/>
          <w:lang w:val="es-ES"/>
        </w:rPr>
      </w:pPr>
    </w:p>
    <w:p w14:paraId="015D517E"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b/>
          <w:bCs/>
          <w:color w:val="000000"/>
          <w:lang w:val="es-ES"/>
        </w:rPr>
        <w:t>Cuándo y cómo tomar Imatinib Actavis</w:t>
      </w:r>
    </w:p>
    <w:p w14:paraId="740C064B"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b/>
          <w:bCs/>
          <w:color w:val="000000"/>
          <w:lang w:val="es-ES"/>
        </w:rPr>
        <w:t xml:space="preserve">Tome Imatinib Actavis con alimentos. </w:t>
      </w:r>
      <w:r w:rsidRPr="000D7368">
        <w:rPr>
          <w:color w:val="000000"/>
          <w:lang w:val="es-ES"/>
        </w:rPr>
        <w:t>Esto ayudará a protegerle de problemas en su estómago al tomar Imatinib Actavis.</w:t>
      </w:r>
    </w:p>
    <w:p w14:paraId="0C5A5BF1"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b/>
          <w:bCs/>
          <w:color w:val="000000"/>
          <w:lang w:val="es-ES"/>
        </w:rPr>
        <w:t>Tráguese las cápsulas enteras con un gran vaso de agua.</w:t>
      </w:r>
      <w:r w:rsidRPr="000D7368">
        <w:rPr>
          <w:color w:val="000000"/>
          <w:lang w:val="es-ES"/>
        </w:rPr>
        <w:t xml:space="preserve"> No abra ni triture las cápsulas a menos que tenga dificultad para tragarlas (p.ej. en niños).</w:t>
      </w:r>
    </w:p>
    <w:p w14:paraId="0185F2C3"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color w:val="000000"/>
          <w:lang w:val="es-ES"/>
        </w:rPr>
        <w:t>Si es incapaz de tragar las cápsulas, puede abrirlas y verter el polvo en un vaso de agua sin gas o zumo de manzana.</w:t>
      </w:r>
    </w:p>
    <w:p w14:paraId="0ABEDDE3"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color w:val="000000"/>
          <w:lang w:val="es-ES"/>
        </w:rPr>
        <w:t>Si usted es una mujer embarazada o que puede quedar embarazada y trata de abrir las cápsulas, debe manipular los contenidos con precaución con el fin de evitar el contacto con la piel y los ojos o la inhalación. Debe lavarse las manos inmediatamente después de abrir las cápsulas.</w:t>
      </w:r>
    </w:p>
    <w:p w14:paraId="57530609" w14:textId="77777777" w:rsidR="0042091D" w:rsidRPr="000D7368" w:rsidRDefault="0042091D" w:rsidP="00576762">
      <w:pPr>
        <w:pStyle w:val="Endnotentext"/>
        <w:widowControl w:val="0"/>
        <w:numPr>
          <w:ilvl w:val="12"/>
          <w:numId w:val="0"/>
        </w:numPr>
        <w:tabs>
          <w:tab w:val="clear" w:pos="567"/>
        </w:tabs>
        <w:rPr>
          <w:color w:val="000000"/>
          <w:lang w:val="es-ES"/>
        </w:rPr>
      </w:pPr>
    </w:p>
    <w:p w14:paraId="271B71EF" w14:textId="77777777" w:rsidR="0042091D" w:rsidRPr="000D7368" w:rsidRDefault="0042091D" w:rsidP="006F26D3">
      <w:pPr>
        <w:pStyle w:val="Endnotentext"/>
        <w:widowControl w:val="0"/>
        <w:numPr>
          <w:ilvl w:val="12"/>
          <w:numId w:val="0"/>
        </w:numPr>
        <w:tabs>
          <w:tab w:val="clear" w:pos="567"/>
        </w:tabs>
        <w:rPr>
          <w:b/>
          <w:bCs/>
          <w:color w:val="000000"/>
          <w:lang w:val="es-ES"/>
        </w:rPr>
      </w:pPr>
      <w:r w:rsidRPr="000D7368">
        <w:rPr>
          <w:b/>
          <w:bCs/>
          <w:color w:val="000000"/>
          <w:lang w:val="es-ES"/>
        </w:rPr>
        <w:t>Durante cuánto tiempo tomar Imatinib Actavis</w:t>
      </w:r>
    </w:p>
    <w:p w14:paraId="62EE93C5" w14:textId="77777777" w:rsidR="0042091D" w:rsidRPr="000D7368" w:rsidRDefault="0042091D" w:rsidP="00576762">
      <w:pPr>
        <w:pStyle w:val="Endnotentext"/>
        <w:keepNext/>
        <w:widowControl w:val="0"/>
        <w:numPr>
          <w:ilvl w:val="12"/>
          <w:numId w:val="0"/>
        </w:numPr>
        <w:tabs>
          <w:tab w:val="clear" w:pos="567"/>
        </w:tabs>
        <w:rPr>
          <w:color w:val="000000"/>
          <w:lang w:val="es-ES"/>
        </w:rPr>
      </w:pPr>
      <w:r w:rsidRPr="000D7368">
        <w:rPr>
          <w:color w:val="000000"/>
          <w:lang w:val="es-ES"/>
        </w:rPr>
        <w:t>Continúe tomando Imatinib Actavis cada día durante el tiempo que su médico le diga.</w:t>
      </w:r>
    </w:p>
    <w:p w14:paraId="75A7E460" w14:textId="77777777" w:rsidR="0042091D" w:rsidRPr="000D7368" w:rsidRDefault="0042091D" w:rsidP="00576762">
      <w:pPr>
        <w:numPr>
          <w:ilvl w:val="12"/>
          <w:numId w:val="0"/>
        </w:numPr>
        <w:tabs>
          <w:tab w:val="clear" w:pos="567"/>
        </w:tabs>
        <w:spacing w:line="240" w:lineRule="auto"/>
        <w:ind w:right="-2"/>
        <w:rPr>
          <w:noProof/>
          <w:lang w:val="es-ES"/>
        </w:rPr>
      </w:pPr>
    </w:p>
    <w:p w14:paraId="44F121B9" w14:textId="77777777" w:rsidR="0042091D" w:rsidRPr="000D7368" w:rsidRDefault="0042091D" w:rsidP="00576762">
      <w:pPr>
        <w:numPr>
          <w:ilvl w:val="12"/>
          <w:numId w:val="0"/>
        </w:numPr>
        <w:tabs>
          <w:tab w:val="clear" w:pos="567"/>
        </w:tabs>
        <w:spacing w:line="240" w:lineRule="auto"/>
        <w:ind w:right="-2"/>
        <w:outlineLvl w:val="0"/>
        <w:rPr>
          <w:lang w:val="es-ES"/>
        </w:rPr>
      </w:pPr>
      <w:r w:rsidRPr="000D7368">
        <w:rPr>
          <w:b/>
          <w:bCs/>
          <w:noProof/>
          <w:lang w:val="es-ES"/>
        </w:rPr>
        <w:t xml:space="preserve">Si toma más </w:t>
      </w:r>
      <w:r w:rsidRPr="000D7368">
        <w:rPr>
          <w:b/>
          <w:bCs/>
          <w:color w:val="000000"/>
          <w:lang w:val="es-ES"/>
        </w:rPr>
        <w:t>Imatinib Actavis</w:t>
      </w:r>
      <w:r w:rsidRPr="000D7368">
        <w:rPr>
          <w:b/>
          <w:bCs/>
          <w:noProof/>
          <w:lang w:val="es-ES"/>
        </w:rPr>
        <w:t xml:space="preserve"> del que debe</w:t>
      </w:r>
    </w:p>
    <w:p w14:paraId="71A790F1"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 xml:space="preserve">Si accidentalmente ha tomado demasiadas cápsulas, hable con su médico </w:t>
      </w:r>
      <w:r w:rsidRPr="000D7368">
        <w:rPr>
          <w:b/>
          <w:bCs/>
          <w:color w:val="000000"/>
          <w:lang w:val="es-ES"/>
        </w:rPr>
        <w:t>inmediatamente</w:t>
      </w:r>
      <w:r w:rsidRPr="000D7368">
        <w:rPr>
          <w:color w:val="000000"/>
          <w:lang w:val="es-ES"/>
        </w:rPr>
        <w:t>. Puede requerir atención médica. Lleve el envase del medicamento.</w:t>
      </w:r>
    </w:p>
    <w:p w14:paraId="44706C7B" w14:textId="77777777" w:rsidR="0042091D" w:rsidRPr="000D7368" w:rsidRDefault="0042091D" w:rsidP="00576762">
      <w:pPr>
        <w:numPr>
          <w:ilvl w:val="12"/>
          <w:numId w:val="0"/>
        </w:numPr>
        <w:tabs>
          <w:tab w:val="clear" w:pos="567"/>
        </w:tabs>
        <w:spacing w:line="240" w:lineRule="auto"/>
        <w:ind w:right="-2"/>
        <w:rPr>
          <w:noProof/>
          <w:lang w:val="es-ES"/>
        </w:rPr>
      </w:pPr>
    </w:p>
    <w:p w14:paraId="27FE7923" w14:textId="77777777" w:rsidR="0042091D" w:rsidRPr="000D7368" w:rsidRDefault="0042091D" w:rsidP="00576762">
      <w:pPr>
        <w:numPr>
          <w:ilvl w:val="12"/>
          <w:numId w:val="0"/>
        </w:numPr>
        <w:tabs>
          <w:tab w:val="clear" w:pos="567"/>
        </w:tabs>
        <w:spacing w:line="240" w:lineRule="auto"/>
        <w:ind w:right="-2"/>
        <w:outlineLvl w:val="0"/>
        <w:rPr>
          <w:lang w:val="es-ES"/>
        </w:rPr>
      </w:pPr>
      <w:r w:rsidRPr="000D7368">
        <w:rPr>
          <w:b/>
          <w:bCs/>
          <w:noProof/>
          <w:lang w:val="es-ES"/>
        </w:rPr>
        <w:t xml:space="preserve">Si olvidó tomar </w:t>
      </w:r>
      <w:r w:rsidRPr="000D7368">
        <w:rPr>
          <w:b/>
          <w:bCs/>
          <w:color w:val="000000"/>
          <w:lang w:val="es-ES"/>
        </w:rPr>
        <w:t>Imatinib Actavis</w:t>
      </w:r>
    </w:p>
    <w:p w14:paraId="6879EE02"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Si olvida tomar una dosis, tómela tan pronto como se acuerde. Sin embargo si ya casi es el momento de la próxima dosis, sáltese la dosis olvidada.</w:t>
      </w:r>
    </w:p>
    <w:p w14:paraId="28ACA8B5"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Después continúe con la pauta normal.</w:t>
      </w:r>
    </w:p>
    <w:p w14:paraId="02D0E367"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No tome una dosis doble para compensar las dosis olvidadas.</w:t>
      </w:r>
    </w:p>
    <w:p w14:paraId="22B08A03" w14:textId="77777777" w:rsidR="0042091D" w:rsidRPr="000D7368" w:rsidRDefault="0042091D" w:rsidP="00576762">
      <w:pPr>
        <w:pStyle w:val="Endnotentext"/>
        <w:widowControl w:val="0"/>
        <w:numPr>
          <w:ilvl w:val="12"/>
          <w:numId w:val="0"/>
        </w:numPr>
        <w:tabs>
          <w:tab w:val="clear" w:pos="567"/>
        </w:tabs>
        <w:rPr>
          <w:color w:val="000000"/>
          <w:lang w:val="es-ES"/>
        </w:rPr>
      </w:pPr>
    </w:p>
    <w:p w14:paraId="69AB5348" w14:textId="77777777" w:rsidR="0042091D" w:rsidRPr="000D7368" w:rsidRDefault="0042091D" w:rsidP="00576762">
      <w:pPr>
        <w:pStyle w:val="Endnotentext"/>
        <w:widowControl w:val="0"/>
        <w:numPr>
          <w:ilvl w:val="12"/>
          <w:numId w:val="0"/>
        </w:numPr>
        <w:tabs>
          <w:tab w:val="clear" w:pos="567"/>
        </w:tabs>
        <w:rPr>
          <w:color w:val="000000"/>
          <w:lang w:val="es-ES"/>
        </w:rPr>
      </w:pPr>
      <w:r w:rsidRPr="000D7368">
        <w:rPr>
          <w:color w:val="000000"/>
          <w:lang w:val="es-ES"/>
        </w:rPr>
        <w:t>Si tiene cualquier otra duda sobre el uso de este medicamento, pregunte a su médico, farmacéutico o enfermero.</w:t>
      </w:r>
    </w:p>
    <w:p w14:paraId="6CA6D8DB" w14:textId="77777777" w:rsidR="0042091D" w:rsidRPr="000D7368" w:rsidRDefault="0042091D" w:rsidP="00576762">
      <w:pPr>
        <w:numPr>
          <w:ilvl w:val="12"/>
          <w:numId w:val="0"/>
        </w:numPr>
        <w:tabs>
          <w:tab w:val="clear" w:pos="567"/>
        </w:tabs>
        <w:spacing w:line="240" w:lineRule="auto"/>
        <w:rPr>
          <w:lang w:val="es-ES"/>
        </w:rPr>
      </w:pPr>
    </w:p>
    <w:p w14:paraId="57DA3262" w14:textId="77777777" w:rsidR="0042091D" w:rsidRPr="000D7368" w:rsidRDefault="0042091D" w:rsidP="00576762">
      <w:pPr>
        <w:numPr>
          <w:ilvl w:val="12"/>
          <w:numId w:val="0"/>
        </w:numPr>
        <w:tabs>
          <w:tab w:val="clear" w:pos="567"/>
        </w:tabs>
        <w:spacing w:line="240" w:lineRule="auto"/>
        <w:rPr>
          <w:lang w:val="es-ES"/>
        </w:rPr>
      </w:pPr>
    </w:p>
    <w:p w14:paraId="68CBB7EF" w14:textId="77777777" w:rsidR="0042091D" w:rsidRPr="000D7368" w:rsidRDefault="0042091D" w:rsidP="00576762">
      <w:pPr>
        <w:numPr>
          <w:ilvl w:val="12"/>
          <w:numId w:val="0"/>
        </w:numPr>
        <w:tabs>
          <w:tab w:val="clear" w:pos="567"/>
        </w:tabs>
        <w:spacing w:line="240" w:lineRule="auto"/>
        <w:ind w:left="567" w:right="-2" w:hanging="567"/>
        <w:rPr>
          <w:lang w:val="es-ES"/>
        </w:rPr>
      </w:pPr>
      <w:r w:rsidRPr="000D7368">
        <w:rPr>
          <w:b/>
          <w:bCs/>
          <w:lang w:val="es-ES"/>
        </w:rPr>
        <w:t>4.</w:t>
      </w:r>
      <w:r w:rsidRPr="000D7368">
        <w:rPr>
          <w:b/>
          <w:bCs/>
          <w:lang w:val="es-ES"/>
        </w:rPr>
        <w:tab/>
      </w:r>
      <w:r w:rsidRPr="000D7368">
        <w:rPr>
          <w:b/>
          <w:bCs/>
          <w:noProof/>
          <w:lang w:val="es-ES"/>
        </w:rPr>
        <w:t>Posibles efectos adversos</w:t>
      </w:r>
    </w:p>
    <w:p w14:paraId="6A5C3FF6" w14:textId="77777777" w:rsidR="0042091D" w:rsidRPr="000D7368" w:rsidRDefault="0042091D" w:rsidP="00576762">
      <w:pPr>
        <w:numPr>
          <w:ilvl w:val="12"/>
          <w:numId w:val="0"/>
        </w:numPr>
        <w:tabs>
          <w:tab w:val="clear" w:pos="567"/>
        </w:tabs>
        <w:spacing w:line="240" w:lineRule="auto"/>
        <w:rPr>
          <w:lang w:val="es-ES"/>
        </w:rPr>
      </w:pPr>
    </w:p>
    <w:p w14:paraId="700EAF09" w14:textId="77777777" w:rsidR="0042091D" w:rsidRPr="000D7368" w:rsidRDefault="0042091D" w:rsidP="00576762">
      <w:pPr>
        <w:numPr>
          <w:ilvl w:val="12"/>
          <w:numId w:val="0"/>
        </w:numPr>
        <w:tabs>
          <w:tab w:val="clear" w:pos="567"/>
        </w:tabs>
        <w:spacing w:line="240" w:lineRule="auto"/>
        <w:ind w:right="-29"/>
        <w:rPr>
          <w:lang w:val="es-ES"/>
        </w:rPr>
      </w:pPr>
      <w:r w:rsidRPr="000D7368">
        <w:rPr>
          <w:noProof/>
          <w:lang w:val="es-ES"/>
        </w:rPr>
        <w:t>Al igual que todos los medicamentos, este medicamento puede producir efectos adversos, aunque no todas las personas los sufran.</w:t>
      </w:r>
    </w:p>
    <w:p w14:paraId="7E5DD0F8" w14:textId="77777777" w:rsidR="0042091D" w:rsidRPr="000D7368" w:rsidRDefault="0042091D" w:rsidP="00576762">
      <w:pPr>
        <w:numPr>
          <w:ilvl w:val="12"/>
          <w:numId w:val="0"/>
        </w:numPr>
        <w:tabs>
          <w:tab w:val="clear" w:pos="567"/>
        </w:tabs>
        <w:spacing w:line="240" w:lineRule="auto"/>
        <w:ind w:right="-29"/>
        <w:rPr>
          <w:lang w:val="es-ES"/>
        </w:rPr>
      </w:pPr>
    </w:p>
    <w:p w14:paraId="7026BF17" w14:textId="77777777" w:rsidR="0042091D" w:rsidRPr="000D7368" w:rsidRDefault="0042091D" w:rsidP="00576762">
      <w:pPr>
        <w:widowControl w:val="0"/>
        <w:numPr>
          <w:ilvl w:val="12"/>
          <w:numId w:val="0"/>
        </w:numPr>
        <w:ind w:right="-29"/>
        <w:rPr>
          <w:b/>
          <w:bCs/>
          <w:color w:val="000000"/>
          <w:lang w:val="es-ES"/>
        </w:rPr>
      </w:pPr>
      <w:r w:rsidRPr="000D7368">
        <w:rPr>
          <w:b/>
          <w:bCs/>
          <w:color w:val="000000"/>
          <w:lang w:val="es-ES"/>
        </w:rPr>
        <w:t>Algunos efectos adversos pueden ser graves. Informe a su médico inmediatamente si sufre alguno de los siguientes:</w:t>
      </w:r>
    </w:p>
    <w:p w14:paraId="197DBF15" w14:textId="77777777" w:rsidR="0042091D" w:rsidRPr="000D7368" w:rsidRDefault="0042091D" w:rsidP="00576762">
      <w:pPr>
        <w:numPr>
          <w:ilvl w:val="12"/>
          <w:numId w:val="0"/>
        </w:numPr>
        <w:tabs>
          <w:tab w:val="clear" w:pos="567"/>
        </w:tabs>
        <w:spacing w:line="240" w:lineRule="auto"/>
        <w:ind w:right="-29"/>
        <w:rPr>
          <w:lang w:val="es-ES"/>
        </w:rPr>
      </w:pPr>
    </w:p>
    <w:p w14:paraId="0818477F" w14:textId="77777777" w:rsidR="0042091D" w:rsidRPr="000D7368" w:rsidRDefault="0042091D" w:rsidP="00576762">
      <w:pPr>
        <w:widowControl w:val="0"/>
        <w:numPr>
          <w:ilvl w:val="12"/>
          <w:numId w:val="0"/>
        </w:numPr>
        <w:ind w:right="-29"/>
        <w:rPr>
          <w:color w:val="000000"/>
          <w:lang w:val="es-ES"/>
        </w:rPr>
      </w:pPr>
      <w:r w:rsidRPr="000D7368">
        <w:rPr>
          <w:b/>
          <w:bCs/>
          <w:color w:val="000000"/>
          <w:lang w:val="es-ES"/>
        </w:rPr>
        <w:t xml:space="preserve">Muy frecuentes </w:t>
      </w:r>
      <w:r w:rsidRPr="000D7368">
        <w:rPr>
          <w:color w:val="000000"/>
          <w:lang w:val="es-ES"/>
        </w:rPr>
        <w:t>(pueden afectar a más de 1 de cada 10 personas)</w:t>
      </w:r>
      <w:r w:rsidRPr="000D7368">
        <w:rPr>
          <w:b/>
          <w:bCs/>
          <w:color w:val="000000"/>
          <w:lang w:val="es-ES"/>
        </w:rPr>
        <w:t xml:space="preserve"> o frecuentes </w:t>
      </w:r>
      <w:r w:rsidRPr="000D7368">
        <w:rPr>
          <w:color w:val="000000"/>
          <w:lang w:val="es-ES"/>
        </w:rPr>
        <w:t>(pueden afectar hasta 1 de cada 10 personas):</w:t>
      </w:r>
    </w:p>
    <w:p w14:paraId="267B95D3"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Rápido aumento de peso. Imatinib Actavis puede provocar que su cuerpo retenga agua (retención grave de líquidos).</w:t>
      </w:r>
    </w:p>
    <w:p w14:paraId="6E2F8C74"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Signos de infección tales como fiebre, escalofríos intensos, dolor de garganta o úlceras en la boca. Imatinib Actavis puede reducir el número de células blancas de la sangre, por tanto puede sufrir infecciones más fácilmente.</w:t>
      </w:r>
    </w:p>
    <w:p w14:paraId="312C1EF3"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Sangrado o aparición de moratones de forma inesperada (cuando no ha sufrido ninguna herida).</w:t>
      </w:r>
    </w:p>
    <w:p w14:paraId="04AC1DD5" w14:textId="77777777" w:rsidR="0042091D" w:rsidRPr="000D7368" w:rsidRDefault="0042091D" w:rsidP="00576762">
      <w:pPr>
        <w:widowControl w:val="0"/>
        <w:ind w:right="-29"/>
        <w:rPr>
          <w:color w:val="000000"/>
          <w:lang w:val="es-ES"/>
        </w:rPr>
      </w:pPr>
    </w:p>
    <w:p w14:paraId="5A0127C7" w14:textId="77777777" w:rsidR="0042091D" w:rsidRPr="000D7368" w:rsidRDefault="0042091D" w:rsidP="00576762">
      <w:pPr>
        <w:widowControl w:val="0"/>
        <w:ind w:right="-29"/>
        <w:rPr>
          <w:b/>
          <w:bCs/>
          <w:color w:val="000000"/>
          <w:lang w:val="es-ES"/>
        </w:rPr>
      </w:pPr>
      <w:r w:rsidRPr="000D7368">
        <w:rPr>
          <w:b/>
          <w:bCs/>
          <w:color w:val="000000"/>
          <w:lang w:val="es-ES"/>
        </w:rPr>
        <w:t xml:space="preserve">Poco frecuentes </w:t>
      </w:r>
      <w:r w:rsidRPr="000D7368">
        <w:rPr>
          <w:color w:val="000000"/>
          <w:lang w:val="es-ES"/>
        </w:rPr>
        <w:t>(pueden afectar hasta 1 de cada 100 personas)</w:t>
      </w:r>
      <w:r w:rsidRPr="000D7368">
        <w:rPr>
          <w:b/>
          <w:bCs/>
          <w:color w:val="000000"/>
          <w:lang w:val="es-ES"/>
        </w:rPr>
        <w:t xml:space="preserve"> o raros </w:t>
      </w:r>
      <w:r w:rsidRPr="000D7368">
        <w:rPr>
          <w:color w:val="000000"/>
          <w:lang w:val="es-ES"/>
        </w:rPr>
        <w:t>(pueden afectar hasta 1 de cada 1.000 personas)</w:t>
      </w:r>
      <w:r w:rsidRPr="000D7368">
        <w:rPr>
          <w:b/>
          <w:bCs/>
          <w:color w:val="000000"/>
          <w:lang w:val="es-ES"/>
        </w:rPr>
        <w:t>:</w:t>
      </w:r>
    </w:p>
    <w:p w14:paraId="795FEE5B"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el pecho, ritmo cardiaco irregular (signos de problemas en el corazón).</w:t>
      </w:r>
    </w:p>
    <w:p w14:paraId="70481CEE"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Tos, con dificultad para respirar o respiración dolorosa (signos de problemas en el pulmón).</w:t>
      </w:r>
    </w:p>
    <w:p w14:paraId="198ACAAD"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Sensación de aturdimiento, mareo o desvanecimiento (signos de tensión arterial baja).</w:t>
      </w:r>
    </w:p>
    <w:p w14:paraId="7C8E1E31"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con pérdida de apetito, orina de color oscuro, piel u ojos amarillos (signos de problemas en el hígado).</w:t>
      </w:r>
    </w:p>
    <w:p w14:paraId="73294BB6"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Erupción, enrojecimiento de la piel con ampollas en los labios, ojos, piel o boca, descamaciones de la piel, fiebre, manchas en la piel rojas o moradas, picor, sensación de quemazón, erupción con pústulas (signos de problemas en la piel).</w:t>
      </w:r>
    </w:p>
    <w:p w14:paraId="124A8685"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abdominal intenso, sangre en su vómito, heces u orina, heces negras (signos de alteraciones gastrointestinales).</w:t>
      </w:r>
    </w:p>
    <w:p w14:paraId="50176A77"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Descenso importante en la eliminación de orina, sensación de sed (signos de problemas en el riñón).</w:t>
      </w:r>
    </w:p>
    <w:p w14:paraId="2D5C4261"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con diarrea y vómitos, dolor abdominal o fiebre (signos de problemas intestinales).</w:t>
      </w:r>
    </w:p>
    <w:p w14:paraId="476B5356"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de cabeza intenso, debilidad o parálisis de las extremidades o la cara, dificultad para hablar, pérdida repentina de conciencia (signos de problemas en el sistema nervioso tales como sangrado o hinchazón del cráneo/cerebro).</w:t>
      </w:r>
    </w:p>
    <w:p w14:paraId="7B68EABF"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Palidez de la piel, sensación de cansancio y dificultad para respirar, orina de color oscuro (signos de un nivel bajo de glóbulos rojos en la sangre).</w:t>
      </w:r>
    </w:p>
    <w:p w14:paraId="03029FCB"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los ojos o trastornos en la visión, sangrado en los ojos.</w:t>
      </w:r>
    </w:p>
    <w:p w14:paraId="16B8F2B5"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la cadera o dificultad al caminar.</w:t>
      </w:r>
    </w:p>
    <w:p w14:paraId="5043D9EE"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Adormecimiento o sensación de frío en los pies y dedos (signos del síndrome de Raynaud).</w:t>
      </w:r>
    </w:p>
    <w:p w14:paraId="560C5793"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Hinchazón y enrojecimiento de la piel repentinos (signo de una infección de la piel denominada celulitis).</w:t>
      </w:r>
    </w:p>
    <w:p w14:paraId="3288939F"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Dificultades de audición.</w:t>
      </w:r>
    </w:p>
    <w:p w14:paraId="3C93FFD9"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Debilidad muscular y espasmos musculares, con un ritmo cardiaco anormal (signos de cambios en la cantidad de potasio en la sangre).</w:t>
      </w:r>
    </w:p>
    <w:p w14:paraId="14CAED72"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Moratones.</w:t>
      </w:r>
    </w:p>
    <w:p w14:paraId="4803D813"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de estómago con náuseas.</w:t>
      </w:r>
    </w:p>
    <w:p w14:paraId="56852A71"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Espasmos musculares con fiebre, orina de color rojo-marrón, dolor o debilidad en sus músculos (signos de problemas musculares).</w:t>
      </w:r>
    </w:p>
    <w:p w14:paraId="4DBA0D36"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la pelvis algunas veces con náuseas y vómitos, con sangrado vaginal inesperado, sensación de mareo o desvanecimiento debido a la presión sanguínea baja (signos de problemas en sus ovarios o útero).</w:t>
      </w:r>
    </w:p>
    <w:p w14:paraId="7599BA7D"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dificultad para respirar, latido cardíaco irregular, orina turbia, cansancio y/o molestias en las articulaciones asociados con resultados anormales en las pruebas de laboratorio (p.ej. niveles elevados de potasio, ácido úrico y calcio en la sangre y niveles bajos de fósforo en la sangre).</w:t>
      </w:r>
    </w:p>
    <w:p w14:paraId="25944080" w14:textId="77777777" w:rsidR="00A8264A" w:rsidRPr="000D7368" w:rsidRDefault="00A8264A" w:rsidP="00A8264A">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Coágulos de sangre en vasos sanguíneos pequeños (microangiopatía trombótica).</w:t>
      </w:r>
    </w:p>
    <w:p w14:paraId="437B4857" w14:textId="77777777" w:rsidR="0042091D" w:rsidRPr="000D7368" w:rsidRDefault="0042091D" w:rsidP="00576762">
      <w:pPr>
        <w:widowControl w:val="0"/>
        <w:tabs>
          <w:tab w:val="clear" w:pos="567"/>
        </w:tabs>
        <w:ind w:right="-29"/>
        <w:rPr>
          <w:color w:val="000000"/>
          <w:lang w:val="es-ES"/>
        </w:rPr>
      </w:pPr>
    </w:p>
    <w:p w14:paraId="6B930346" w14:textId="77777777" w:rsidR="0042091D" w:rsidRPr="000D7368" w:rsidRDefault="0042091D" w:rsidP="00844F31">
      <w:pPr>
        <w:widowControl w:val="0"/>
        <w:tabs>
          <w:tab w:val="clear" w:pos="567"/>
        </w:tabs>
        <w:ind w:right="-29"/>
        <w:rPr>
          <w:b/>
          <w:bCs/>
          <w:color w:val="000000"/>
          <w:lang w:val="es-ES"/>
        </w:rPr>
      </w:pPr>
      <w:r w:rsidRPr="000D7368">
        <w:rPr>
          <w:b/>
          <w:bCs/>
          <w:color w:val="000000"/>
          <w:lang w:val="es-ES"/>
        </w:rPr>
        <w:t xml:space="preserve">No conocida </w:t>
      </w:r>
      <w:r w:rsidRPr="000D7368">
        <w:rPr>
          <w:color w:val="000000"/>
          <w:lang w:val="es-ES"/>
        </w:rPr>
        <w:t>(la frecuencia no puede estimarse a partir de los datos disponibles):</w:t>
      </w:r>
    </w:p>
    <w:p w14:paraId="01F19430"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color w:val="000000"/>
          <w:lang w:val="es-ES"/>
        </w:rPr>
        <w:t>Combinación de una erupción extensa intensa, sensación de malestar, fiebre, niveles elevados de ciertas células sanguíneas blancas o piel u ojos de color amarillo (signos de ictericia) con dificultad para respirar, dolor/molestias de pecho, producción de orina disminuida de forma intensa y sensación de sed, etc. (signos de una reacción alérgica relacionada con el tratamiento).</w:t>
      </w:r>
    </w:p>
    <w:p w14:paraId="2BCE9D60"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lang w:val="es-ES"/>
        </w:rPr>
        <w:t>Insuficiencia renal crónica.</w:t>
      </w:r>
    </w:p>
    <w:p w14:paraId="30783E99"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color w:val="000000"/>
          <w:lang w:val="es-ES"/>
        </w:rPr>
        <w:t>Recurrencia (reactivación) de la infección por el virus de la hepatitis B si ha tenido hepatitis B en el pasado (una infección del hígado).</w:t>
      </w:r>
    </w:p>
    <w:p w14:paraId="10065272" w14:textId="77777777" w:rsidR="0042091D" w:rsidRPr="000D7368" w:rsidRDefault="0042091D" w:rsidP="00576762">
      <w:pPr>
        <w:widowControl w:val="0"/>
        <w:tabs>
          <w:tab w:val="clear" w:pos="567"/>
        </w:tabs>
        <w:ind w:right="-29"/>
        <w:rPr>
          <w:color w:val="000000"/>
          <w:lang w:val="es-ES"/>
        </w:rPr>
      </w:pPr>
    </w:p>
    <w:p w14:paraId="5D95913D" w14:textId="77777777" w:rsidR="0042091D" w:rsidRPr="000D7368" w:rsidRDefault="0042091D" w:rsidP="00576762">
      <w:pPr>
        <w:widowControl w:val="0"/>
        <w:tabs>
          <w:tab w:val="clear" w:pos="567"/>
        </w:tabs>
        <w:ind w:right="-29"/>
        <w:rPr>
          <w:b/>
          <w:bCs/>
          <w:color w:val="000000"/>
          <w:lang w:val="es-ES"/>
        </w:rPr>
      </w:pPr>
      <w:r w:rsidRPr="000D7368">
        <w:rPr>
          <w:color w:val="000000"/>
          <w:lang w:val="es-ES"/>
        </w:rPr>
        <w:t xml:space="preserve">Si sufre alguna de las alteraciones anteriores, </w:t>
      </w:r>
      <w:r w:rsidRPr="000D7368">
        <w:rPr>
          <w:b/>
          <w:bCs/>
          <w:color w:val="000000"/>
          <w:lang w:val="es-ES"/>
        </w:rPr>
        <w:t>informe a su médico inmediatamente.</w:t>
      </w:r>
    </w:p>
    <w:p w14:paraId="4DF1C958" w14:textId="77777777" w:rsidR="0042091D" w:rsidRPr="000D7368" w:rsidRDefault="0042091D" w:rsidP="00576762">
      <w:pPr>
        <w:widowControl w:val="0"/>
        <w:ind w:right="-29"/>
        <w:rPr>
          <w:color w:val="000000"/>
          <w:lang w:val="es-ES"/>
        </w:rPr>
      </w:pPr>
    </w:p>
    <w:p w14:paraId="4FC61C4B" w14:textId="77777777" w:rsidR="0042091D" w:rsidRPr="000D7368" w:rsidRDefault="0042091D" w:rsidP="00576762">
      <w:pPr>
        <w:widowControl w:val="0"/>
        <w:numPr>
          <w:ilvl w:val="12"/>
          <w:numId w:val="0"/>
        </w:numPr>
        <w:ind w:right="-29"/>
        <w:rPr>
          <w:b/>
          <w:bCs/>
          <w:color w:val="000000"/>
          <w:lang w:val="es-ES"/>
        </w:rPr>
      </w:pPr>
      <w:r w:rsidRPr="000D7368">
        <w:rPr>
          <w:b/>
          <w:bCs/>
          <w:color w:val="000000"/>
          <w:lang w:val="es-ES"/>
        </w:rPr>
        <w:t>Otros efectos adversos pueden incluir:</w:t>
      </w:r>
    </w:p>
    <w:p w14:paraId="7E385597" w14:textId="77777777" w:rsidR="0042091D" w:rsidRPr="000D7368" w:rsidRDefault="0042091D" w:rsidP="00576762">
      <w:pPr>
        <w:widowControl w:val="0"/>
        <w:numPr>
          <w:ilvl w:val="12"/>
          <w:numId w:val="0"/>
        </w:numPr>
        <w:ind w:right="-29"/>
        <w:rPr>
          <w:color w:val="000000"/>
          <w:lang w:val="es-ES"/>
        </w:rPr>
      </w:pPr>
    </w:p>
    <w:p w14:paraId="523874B8" w14:textId="77777777" w:rsidR="0042091D" w:rsidRPr="000D7368" w:rsidRDefault="0042091D" w:rsidP="00576762">
      <w:pPr>
        <w:widowControl w:val="0"/>
        <w:numPr>
          <w:ilvl w:val="12"/>
          <w:numId w:val="0"/>
        </w:numPr>
        <w:ind w:right="-29"/>
        <w:rPr>
          <w:b/>
          <w:bCs/>
          <w:color w:val="000000"/>
          <w:lang w:val="es-ES"/>
        </w:rPr>
      </w:pPr>
      <w:r w:rsidRPr="000D7368">
        <w:rPr>
          <w:b/>
          <w:bCs/>
          <w:color w:val="000000"/>
          <w:lang w:val="es-ES"/>
        </w:rPr>
        <w:t xml:space="preserve">Muy frecuentes </w:t>
      </w:r>
      <w:r w:rsidRPr="000D7368">
        <w:rPr>
          <w:color w:val="000000"/>
          <w:lang w:val="es-ES"/>
        </w:rPr>
        <w:t>(pueden afectar a más de 1 de cada 10 personas)</w:t>
      </w:r>
      <w:r w:rsidRPr="000D7368">
        <w:rPr>
          <w:b/>
          <w:bCs/>
          <w:color w:val="000000"/>
          <w:lang w:val="es-ES"/>
        </w:rPr>
        <w:t>:</w:t>
      </w:r>
    </w:p>
    <w:p w14:paraId="5AE2A237"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Dolor de cabeza o sensación de cansancio.</w:t>
      </w:r>
    </w:p>
    <w:p w14:paraId="4375FCFC"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Náuseas, vómitos, diarrea o indigestión.</w:t>
      </w:r>
    </w:p>
    <w:p w14:paraId="207723B2"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Erupción.</w:t>
      </w:r>
    </w:p>
    <w:p w14:paraId="15A11678"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Calambres musculares o dolor articular, muscular u óseo</w:t>
      </w:r>
      <w:r w:rsidRPr="000D7368">
        <w:rPr>
          <w:lang w:val="es-ES"/>
        </w:rPr>
        <w:t>, durante el tratamiento con imatinib o al interrumpir el tratamiento</w:t>
      </w:r>
      <w:r w:rsidRPr="000D7368">
        <w:rPr>
          <w:color w:val="000000"/>
          <w:lang w:val="es-ES"/>
        </w:rPr>
        <w:t>.</w:t>
      </w:r>
    </w:p>
    <w:p w14:paraId="5FE7B2EA"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Inflamaciones tales como tobillos u ojos hinchados.</w:t>
      </w:r>
    </w:p>
    <w:p w14:paraId="56C7931F"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Aumento de peso.</w:t>
      </w:r>
    </w:p>
    <w:p w14:paraId="4163FD7B" w14:textId="77777777" w:rsidR="0042091D" w:rsidRPr="000D7368" w:rsidRDefault="0042091D" w:rsidP="00576762">
      <w:pPr>
        <w:widowControl w:val="0"/>
        <w:numPr>
          <w:ilvl w:val="12"/>
          <w:numId w:val="0"/>
        </w:numPr>
        <w:ind w:right="-29"/>
        <w:rPr>
          <w:color w:val="000000"/>
          <w:lang w:val="es-ES"/>
        </w:rPr>
      </w:pPr>
      <w:r w:rsidRPr="000D7368">
        <w:rPr>
          <w:color w:val="000000"/>
          <w:lang w:val="es-ES"/>
        </w:rPr>
        <w:t xml:space="preserve">Si alguno de estos le afecta de forma importante, </w:t>
      </w:r>
      <w:r w:rsidRPr="000D7368">
        <w:rPr>
          <w:b/>
          <w:bCs/>
          <w:color w:val="000000"/>
          <w:lang w:val="es-ES"/>
        </w:rPr>
        <w:t>informe a su médico</w:t>
      </w:r>
      <w:r w:rsidRPr="000D7368">
        <w:rPr>
          <w:color w:val="000000"/>
          <w:lang w:val="es-ES"/>
        </w:rPr>
        <w:t>.</w:t>
      </w:r>
    </w:p>
    <w:p w14:paraId="34001CC5" w14:textId="77777777" w:rsidR="0042091D" w:rsidRPr="000D7368" w:rsidRDefault="0042091D" w:rsidP="00576762">
      <w:pPr>
        <w:widowControl w:val="0"/>
        <w:numPr>
          <w:ilvl w:val="12"/>
          <w:numId w:val="0"/>
        </w:numPr>
        <w:ind w:right="-29"/>
        <w:rPr>
          <w:color w:val="000000"/>
          <w:lang w:val="es-ES"/>
        </w:rPr>
      </w:pPr>
    </w:p>
    <w:p w14:paraId="035C772E" w14:textId="77777777" w:rsidR="0042091D" w:rsidRPr="000D7368" w:rsidRDefault="0042091D" w:rsidP="00576762">
      <w:pPr>
        <w:widowControl w:val="0"/>
        <w:numPr>
          <w:ilvl w:val="12"/>
          <w:numId w:val="0"/>
        </w:numPr>
        <w:ind w:right="-29"/>
        <w:rPr>
          <w:b/>
          <w:bCs/>
          <w:color w:val="000000"/>
          <w:lang w:val="es-ES"/>
        </w:rPr>
      </w:pPr>
      <w:r w:rsidRPr="000D7368">
        <w:rPr>
          <w:b/>
          <w:bCs/>
          <w:color w:val="000000"/>
          <w:lang w:val="es-ES"/>
        </w:rPr>
        <w:t xml:space="preserve">Frecuentes </w:t>
      </w:r>
      <w:r w:rsidRPr="000D7368">
        <w:rPr>
          <w:color w:val="000000"/>
          <w:lang w:val="es-ES"/>
        </w:rPr>
        <w:t>(pueden afectar hasta 1 de cada 10 personas)</w:t>
      </w:r>
      <w:r w:rsidRPr="000D7368">
        <w:rPr>
          <w:b/>
          <w:bCs/>
          <w:color w:val="000000"/>
          <w:lang w:val="es-ES"/>
        </w:rPr>
        <w:t>:</w:t>
      </w:r>
    </w:p>
    <w:p w14:paraId="0D54C960"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Anorexia, pérdida de peso o alteración del sentido del gusto.</w:t>
      </w:r>
    </w:p>
    <w:p w14:paraId="08BE1B0E"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Sensación de cansancio o debilidad.</w:t>
      </w:r>
    </w:p>
    <w:p w14:paraId="00209DE4"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Dificultad para dormir (insomnio).</w:t>
      </w:r>
    </w:p>
    <w:p w14:paraId="7E55D0F9"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Lagrimeo de los ojos con picor, enrojecimiento e hinchazón (conjuntivitis), ojos llorosos o visión borrosa.</w:t>
      </w:r>
    </w:p>
    <w:p w14:paraId="3D3ED38D"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Sangrado de la nariz.</w:t>
      </w:r>
    </w:p>
    <w:p w14:paraId="2E468A16"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Dolor o hinchazón en su abdomen, flatulencia, ardor de estómago o estreñimiento.</w:t>
      </w:r>
    </w:p>
    <w:p w14:paraId="632C3ADE"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Picor.</w:t>
      </w:r>
    </w:p>
    <w:p w14:paraId="32DB3E6D"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Debilitamiento o pérdida inusual de cabello.</w:t>
      </w:r>
    </w:p>
    <w:p w14:paraId="1FF6A508"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Adormecimiento de las manos o los pies.</w:t>
      </w:r>
    </w:p>
    <w:p w14:paraId="5425D7AE"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Úlceras en la boca.</w:t>
      </w:r>
    </w:p>
    <w:p w14:paraId="4AD01BC1"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Dolor articular con hinchazón.</w:t>
      </w:r>
    </w:p>
    <w:p w14:paraId="2CC5AA62"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Boca seca, sequedad de la piel o sequedad de los ojos.</w:t>
      </w:r>
    </w:p>
    <w:p w14:paraId="36264154"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Disminución o aumento de la sensibilidad de la piel.</w:t>
      </w:r>
    </w:p>
    <w:p w14:paraId="74A4F12E"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Sofocos, escalofríos o sudores nocturnos.</w:t>
      </w:r>
    </w:p>
    <w:p w14:paraId="76C55E5B" w14:textId="77777777" w:rsidR="0042091D" w:rsidRPr="000D7368" w:rsidRDefault="0042091D" w:rsidP="00576762">
      <w:pPr>
        <w:widowControl w:val="0"/>
        <w:numPr>
          <w:ilvl w:val="12"/>
          <w:numId w:val="0"/>
        </w:numPr>
        <w:ind w:right="-2"/>
        <w:rPr>
          <w:color w:val="000000"/>
          <w:lang w:val="es-ES"/>
        </w:rPr>
      </w:pPr>
      <w:r w:rsidRPr="000D7368">
        <w:rPr>
          <w:color w:val="000000"/>
          <w:lang w:val="es-ES"/>
        </w:rPr>
        <w:t xml:space="preserve">Si alguno de estos le afecta de forma importante, </w:t>
      </w:r>
      <w:r w:rsidRPr="000D7368">
        <w:rPr>
          <w:b/>
          <w:bCs/>
          <w:color w:val="000000"/>
          <w:lang w:val="es-ES"/>
        </w:rPr>
        <w:t>consulte a su médico.</w:t>
      </w:r>
    </w:p>
    <w:p w14:paraId="0CC1B196" w14:textId="77777777" w:rsidR="0042091D" w:rsidRPr="000D7368" w:rsidRDefault="0042091D" w:rsidP="00576762">
      <w:pPr>
        <w:widowControl w:val="0"/>
        <w:numPr>
          <w:ilvl w:val="12"/>
          <w:numId w:val="0"/>
        </w:numPr>
        <w:ind w:right="-2"/>
        <w:rPr>
          <w:color w:val="000000"/>
          <w:lang w:val="es-ES"/>
        </w:rPr>
      </w:pPr>
    </w:p>
    <w:p w14:paraId="7DC689F3" w14:textId="77777777" w:rsidR="0042091D" w:rsidRPr="000D7368" w:rsidRDefault="0042091D" w:rsidP="00576762">
      <w:pPr>
        <w:widowControl w:val="0"/>
        <w:numPr>
          <w:ilvl w:val="12"/>
          <w:numId w:val="0"/>
        </w:numPr>
        <w:ind w:right="-2"/>
        <w:rPr>
          <w:b/>
          <w:bCs/>
          <w:color w:val="000000"/>
          <w:lang w:val="es-ES"/>
        </w:rPr>
      </w:pPr>
      <w:r w:rsidRPr="000D7368">
        <w:rPr>
          <w:b/>
          <w:bCs/>
          <w:color w:val="000000"/>
          <w:lang w:val="es-ES"/>
        </w:rPr>
        <w:t xml:space="preserve">Frecuencia no conocida </w:t>
      </w:r>
      <w:r w:rsidRPr="000D7368">
        <w:rPr>
          <w:color w:val="000000"/>
          <w:lang w:val="es-ES"/>
        </w:rPr>
        <w:t>(no puede estimarse a partir de los datos disponibles)</w:t>
      </w:r>
      <w:r w:rsidRPr="000D7368">
        <w:rPr>
          <w:b/>
          <w:bCs/>
          <w:color w:val="000000"/>
          <w:lang w:val="es-ES"/>
        </w:rPr>
        <w:t>:</w:t>
      </w:r>
    </w:p>
    <w:p w14:paraId="44A733E7" w14:textId="77777777" w:rsidR="0042091D" w:rsidRPr="000D7368" w:rsidRDefault="0042091D" w:rsidP="0035433F">
      <w:pPr>
        <w:widowControl w:val="0"/>
        <w:numPr>
          <w:ilvl w:val="0"/>
          <w:numId w:val="28"/>
        </w:numPr>
        <w:tabs>
          <w:tab w:val="clear" w:pos="567"/>
        </w:tabs>
        <w:spacing w:line="240" w:lineRule="auto"/>
        <w:ind w:left="567" w:right="-2" w:hanging="567"/>
        <w:rPr>
          <w:color w:val="000000"/>
          <w:lang w:val="es-ES"/>
        </w:rPr>
      </w:pPr>
      <w:r w:rsidRPr="000D7368">
        <w:rPr>
          <w:color w:val="000000"/>
          <w:lang w:val="es-ES"/>
        </w:rPr>
        <w:t>Enrojecimiento y/o hinchazón de las palmas de las manos y las plantas de los pies que puede ir acompañado por sensación de hormigueo y dolor abrasante.</w:t>
      </w:r>
    </w:p>
    <w:p w14:paraId="5D7EEBE0" w14:textId="77777777" w:rsidR="0042091D" w:rsidRPr="000D7368" w:rsidRDefault="0042091D" w:rsidP="0035433F">
      <w:pPr>
        <w:widowControl w:val="0"/>
        <w:numPr>
          <w:ilvl w:val="0"/>
          <w:numId w:val="28"/>
        </w:numPr>
        <w:tabs>
          <w:tab w:val="clear" w:pos="567"/>
        </w:tabs>
        <w:spacing w:line="240" w:lineRule="auto"/>
        <w:ind w:left="567" w:right="-2" w:hanging="567"/>
        <w:rPr>
          <w:color w:val="000000"/>
          <w:lang w:val="es-ES"/>
        </w:rPr>
      </w:pPr>
      <w:r w:rsidRPr="000D7368">
        <w:rPr>
          <w:color w:val="000000"/>
          <w:lang w:val="es-ES"/>
        </w:rPr>
        <w:t>Lesiones en la piel dolorosas y/o con ampollas.</w:t>
      </w:r>
    </w:p>
    <w:p w14:paraId="692BCABD" w14:textId="77777777" w:rsidR="0042091D" w:rsidRPr="000D7368" w:rsidRDefault="0042091D" w:rsidP="0035433F">
      <w:pPr>
        <w:widowControl w:val="0"/>
        <w:numPr>
          <w:ilvl w:val="0"/>
          <w:numId w:val="28"/>
        </w:numPr>
        <w:tabs>
          <w:tab w:val="clear" w:pos="567"/>
        </w:tabs>
        <w:spacing w:line="240" w:lineRule="auto"/>
        <w:ind w:left="567" w:right="-2" w:hanging="567"/>
        <w:rPr>
          <w:color w:val="000000"/>
          <w:lang w:val="es-ES"/>
        </w:rPr>
      </w:pPr>
      <w:r w:rsidRPr="000D7368">
        <w:rPr>
          <w:color w:val="000000"/>
          <w:lang w:val="es-ES"/>
        </w:rPr>
        <w:t>Retraso en el crecimiento de niños y adolescentes.</w:t>
      </w:r>
    </w:p>
    <w:p w14:paraId="500D90BF" w14:textId="77777777" w:rsidR="0042091D" w:rsidRPr="000D7368" w:rsidRDefault="0042091D" w:rsidP="00576762">
      <w:pPr>
        <w:widowControl w:val="0"/>
        <w:numPr>
          <w:ilvl w:val="12"/>
          <w:numId w:val="0"/>
        </w:numPr>
        <w:ind w:right="-2"/>
        <w:rPr>
          <w:color w:val="000000"/>
          <w:lang w:val="es-ES"/>
        </w:rPr>
      </w:pPr>
      <w:r w:rsidRPr="000D7368">
        <w:rPr>
          <w:color w:val="000000"/>
          <w:lang w:val="es-ES"/>
        </w:rPr>
        <w:t xml:space="preserve">Si alguno de estos le afecta de forma importante, </w:t>
      </w:r>
      <w:r w:rsidRPr="000D7368">
        <w:rPr>
          <w:b/>
          <w:bCs/>
          <w:color w:val="000000"/>
          <w:lang w:val="es-ES"/>
        </w:rPr>
        <w:t>consulte a su médico.</w:t>
      </w:r>
    </w:p>
    <w:p w14:paraId="3376D24B" w14:textId="77777777" w:rsidR="0042091D" w:rsidRPr="000D7368" w:rsidRDefault="0042091D" w:rsidP="00576762">
      <w:pPr>
        <w:numPr>
          <w:ilvl w:val="12"/>
          <w:numId w:val="0"/>
        </w:numPr>
        <w:tabs>
          <w:tab w:val="clear" w:pos="567"/>
        </w:tabs>
        <w:spacing w:line="240" w:lineRule="auto"/>
        <w:ind w:right="-29"/>
        <w:rPr>
          <w:lang w:val="es-ES"/>
        </w:rPr>
      </w:pPr>
    </w:p>
    <w:p w14:paraId="706E5817" w14:textId="77777777" w:rsidR="0042091D" w:rsidRPr="000D7368" w:rsidRDefault="0042091D" w:rsidP="00EA24AF">
      <w:pPr>
        <w:pStyle w:val="BodytextAgency"/>
        <w:spacing w:after="0" w:line="240" w:lineRule="auto"/>
        <w:rPr>
          <w:rFonts w:ascii="Times New Roman" w:hAnsi="Times New Roman" w:cs="Times New Roman"/>
          <w:b/>
          <w:bCs/>
          <w:sz w:val="22"/>
          <w:szCs w:val="22"/>
          <w:lang w:val="es-ES"/>
        </w:rPr>
      </w:pPr>
      <w:r w:rsidRPr="000D7368">
        <w:rPr>
          <w:rFonts w:ascii="Times New Roman" w:hAnsi="Times New Roman" w:cs="Times New Roman"/>
          <w:b/>
          <w:bCs/>
          <w:sz w:val="22"/>
          <w:szCs w:val="22"/>
          <w:lang w:val="es-ES"/>
        </w:rPr>
        <w:t xml:space="preserve">Comunicación de efectos adversos </w:t>
      </w:r>
    </w:p>
    <w:p w14:paraId="54366A2F" w14:textId="77777777" w:rsidR="0042091D" w:rsidRPr="000D7368" w:rsidRDefault="0042091D" w:rsidP="00EA24AF">
      <w:pPr>
        <w:numPr>
          <w:ilvl w:val="12"/>
          <w:numId w:val="0"/>
        </w:numPr>
        <w:tabs>
          <w:tab w:val="clear" w:pos="567"/>
        </w:tabs>
        <w:spacing w:line="240" w:lineRule="auto"/>
        <w:ind w:right="-2"/>
        <w:rPr>
          <w:b/>
          <w:bCs/>
          <w:lang w:val="es-ES"/>
        </w:rPr>
      </w:pPr>
      <w:r w:rsidRPr="000D7368">
        <w:rPr>
          <w:lang w:val="es-ES"/>
        </w:rPr>
        <w:t xml:space="preserve">Si experimenta </w:t>
      </w:r>
      <w:r w:rsidRPr="000D7368">
        <w:rPr>
          <w:noProof/>
          <w:lang w:val="es-ES"/>
        </w:rPr>
        <w:t>cualquier tipo de efecto adverso</w:t>
      </w:r>
      <w:r w:rsidRPr="000D7368">
        <w:rPr>
          <w:lang w:val="es-ES"/>
        </w:rPr>
        <w:t xml:space="preserve">, consulte a su médico o farmacéutico o enfermero, incluso si se trata de </w:t>
      </w:r>
      <w:r w:rsidRPr="000D7368">
        <w:rPr>
          <w:noProof/>
          <w:lang w:val="es-ES"/>
        </w:rPr>
        <w:t xml:space="preserve">posibles </w:t>
      </w:r>
      <w:r w:rsidRPr="000D7368">
        <w:rPr>
          <w:lang w:val="es-ES"/>
        </w:rPr>
        <w:t xml:space="preserve">efectos adversos que no aparecen en este prospecto. </w:t>
      </w:r>
      <w:r w:rsidRPr="000D7368">
        <w:rPr>
          <w:noProof/>
          <w:lang w:val="es-ES"/>
        </w:rPr>
        <w:t xml:space="preserve">También puede comunicarlos directamente a través del </w:t>
      </w:r>
      <w:r w:rsidRPr="000D7368">
        <w:rPr>
          <w:noProof/>
          <w:highlight w:val="lightGray"/>
          <w:lang w:val="es-ES"/>
        </w:rPr>
        <w:t xml:space="preserve">sistema nacional de notificación incluido en el </w:t>
      </w:r>
      <w:hyperlink r:id="rId15" w:history="1">
        <w:r w:rsidRPr="000D7368">
          <w:rPr>
            <w:rStyle w:val="Hyperlink"/>
            <w:noProof/>
            <w:highlight w:val="lightGray"/>
            <w:lang w:val="es-ES"/>
          </w:rPr>
          <w:t>Anexo V</w:t>
        </w:r>
      </w:hyperlink>
      <w:r w:rsidRPr="000D7368">
        <w:rPr>
          <w:noProof/>
          <w:lang w:val="es-ES"/>
        </w:rPr>
        <w:t>. Mediante la comunicación de efectos adversos usted puede contribuir a proporcionar más información sobre la seguridad de este medicamento.</w:t>
      </w:r>
    </w:p>
    <w:p w14:paraId="4694626B" w14:textId="77777777" w:rsidR="0042091D" w:rsidRPr="000D7368" w:rsidRDefault="0042091D" w:rsidP="00576762">
      <w:pPr>
        <w:numPr>
          <w:ilvl w:val="12"/>
          <w:numId w:val="0"/>
        </w:numPr>
        <w:tabs>
          <w:tab w:val="clear" w:pos="567"/>
        </w:tabs>
        <w:spacing w:line="240" w:lineRule="auto"/>
        <w:ind w:right="-2"/>
        <w:rPr>
          <w:lang w:val="es-ES"/>
        </w:rPr>
      </w:pPr>
    </w:p>
    <w:p w14:paraId="45907870" w14:textId="77777777" w:rsidR="0042091D" w:rsidRPr="000D7368" w:rsidRDefault="0042091D" w:rsidP="00576762">
      <w:pPr>
        <w:numPr>
          <w:ilvl w:val="12"/>
          <w:numId w:val="0"/>
        </w:numPr>
        <w:tabs>
          <w:tab w:val="clear" w:pos="567"/>
        </w:tabs>
        <w:spacing w:line="240" w:lineRule="auto"/>
        <w:ind w:right="-2"/>
        <w:rPr>
          <w:lang w:val="es-ES"/>
        </w:rPr>
      </w:pPr>
    </w:p>
    <w:p w14:paraId="52694B29" w14:textId="77777777" w:rsidR="0042091D" w:rsidRPr="000D7368" w:rsidRDefault="0042091D" w:rsidP="00576762">
      <w:pPr>
        <w:numPr>
          <w:ilvl w:val="12"/>
          <w:numId w:val="0"/>
        </w:numPr>
        <w:tabs>
          <w:tab w:val="clear" w:pos="567"/>
        </w:tabs>
        <w:spacing w:line="240" w:lineRule="auto"/>
        <w:ind w:left="567" w:right="-2" w:hanging="567"/>
        <w:rPr>
          <w:b/>
          <w:bCs/>
          <w:lang w:val="es-ES"/>
        </w:rPr>
      </w:pPr>
      <w:r w:rsidRPr="000D7368">
        <w:rPr>
          <w:b/>
          <w:bCs/>
          <w:lang w:val="es-ES"/>
        </w:rPr>
        <w:t>5.</w:t>
      </w:r>
      <w:r w:rsidRPr="000D7368">
        <w:rPr>
          <w:b/>
          <w:bCs/>
          <w:lang w:val="es-ES"/>
        </w:rPr>
        <w:tab/>
      </w:r>
      <w:r w:rsidRPr="000D7368">
        <w:rPr>
          <w:b/>
          <w:bCs/>
          <w:noProof/>
          <w:lang w:val="es-ES"/>
        </w:rPr>
        <w:t>Conservación de Imatinib Actavis</w:t>
      </w:r>
    </w:p>
    <w:p w14:paraId="2C754202" w14:textId="77777777" w:rsidR="0042091D" w:rsidRPr="000D7368" w:rsidRDefault="0042091D" w:rsidP="00576762">
      <w:pPr>
        <w:numPr>
          <w:ilvl w:val="12"/>
          <w:numId w:val="0"/>
        </w:numPr>
        <w:tabs>
          <w:tab w:val="clear" w:pos="567"/>
        </w:tabs>
        <w:spacing w:line="240" w:lineRule="auto"/>
        <w:ind w:right="-2"/>
        <w:rPr>
          <w:lang w:val="es-ES"/>
        </w:rPr>
      </w:pPr>
    </w:p>
    <w:p w14:paraId="2971FF99" w14:textId="77777777" w:rsidR="0042091D" w:rsidRPr="000D7368" w:rsidRDefault="0042091D" w:rsidP="00576762">
      <w:pPr>
        <w:numPr>
          <w:ilvl w:val="12"/>
          <w:numId w:val="0"/>
        </w:numPr>
        <w:tabs>
          <w:tab w:val="clear" w:pos="567"/>
        </w:tabs>
        <w:spacing w:line="240" w:lineRule="auto"/>
        <w:ind w:right="-2"/>
        <w:rPr>
          <w:lang w:val="es-ES"/>
        </w:rPr>
      </w:pPr>
      <w:r w:rsidRPr="000D7368">
        <w:rPr>
          <w:noProof/>
          <w:lang w:val="es-ES"/>
        </w:rPr>
        <w:t>Mantener este medicamento fuera de la vista y del alcance de los niños.</w:t>
      </w:r>
    </w:p>
    <w:p w14:paraId="15676541" w14:textId="77777777" w:rsidR="0042091D" w:rsidRPr="000D7368" w:rsidRDefault="0042091D" w:rsidP="00576762">
      <w:pPr>
        <w:numPr>
          <w:ilvl w:val="12"/>
          <w:numId w:val="0"/>
        </w:numPr>
        <w:tabs>
          <w:tab w:val="clear" w:pos="567"/>
        </w:tabs>
        <w:spacing w:line="240" w:lineRule="auto"/>
        <w:ind w:right="-2"/>
        <w:rPr>
          <w:noProof/>
          <w:lang w:val="es-ES"/>
        </w:rPr>
      </w:pPr>
    </w:p>
    <w:p w14:paraId="3AA42BD5" w14:textId="77777777" w:rsidR="0042091D" w:rsidRPr="000D7368" w:rsidRDefault="0042091D" w:rsidP="00576762">
      <w:pPr>
        <w:numPr>
          <w:ilvl w:val="12"/>
          <w:numId w:val="0"/>
        </w:numPr>
        <w:tabs>
          <w:tab w:val="clear" w:pos="567"/>
        </w:tabs>
        <w:spacing w:line="240" w:lineRule="auto"/>
        <w:ind w:right="-2"/>
        <w:rPr>
          <w:lang w:val="es-ES"/>
        </w:rPr>
      </w:pPr>
      <w:r w:rsidRPr="000D7368">
        <w:rPr>
          <w:noProof/>
          <w:lang w:val="es-ES"/>
        </w:rPr>
        <w:t>No utilice este medicamento después de la fecha de caducidad que aparece en la caja y en el blíster después de EXP. La fecha de caducidad es el último día del mes que se indica.</w:t>
      </w:r>
    </w:p>
    <w:p w14:paraId="47324D37" w14:textId="77777777" w:rsidR="0042091D" w:rsidRPr="000D7368" w:rsidRDefault="0042091D" w:rsidP="00576762">
      <w:pPr>
        <w:numPr>
          <w:ilvl w:val="12"/>
          <w:numId w:val="0"/>
        </w:numPr>
        <w:tabs>
          <w:tab w:val="clear" w:pos="567"/>
        </w:tabs>
        <w:spacing w:line="240" w:lineRule="auto"/>
        <w:ind w:right="-2"/>
        <w:rPr>
          <w:noProof/>
          <w:lang w:val="es-ES"/>
        </w:rPr>
      </w:pPr>
    </w:p>
    <w:p w14:paraId="6FC911B7" w14:textId="77777777" w:rsidR="0042091D" w:rsidRPr="000D7368" w:rsidRDefault="0042091D" w:rsidP="00576762">
      <w:pPr>
        <w:numPr>
          <w:ilvl w:val="12"/>
          <w:numId w:val="0"/>
        </w:numPr>
        <w:tabs>
          <w:tab w:val="clear" w:pos="567"/>
        </w:tabs>
        <w:spacing w:line="240" w:lineRule="auto"/>
        <w:ind w:right="-2"/>
        <w:rPr>
          <w:noProof/>
          <w:lang w:val="es-ES"/>
        </w:rPr>
      </w:pPr>
      <w:r w:rsidRPr="000D7368">
        <w:rPr>
          <w:noProof/>
          <w:lang w:val="es-ES"/>
        </w:rPr>
        <w:t>No conservar a temperatura superior a 25 ºC. Conservar en el embalaje original para protegerlo de la humedad.</w:t>
      </w:r>
    </w:p>
    <w:p w14:paraId="0FB9986A" w14:textId="77777777" w:rsidR="0042091D" w:rsidRPr="000D7368" w:rsidRDefault="0042091D" w:rsidP="00576762">
      <w:pPr>
        <w:numPr>
          <w:ilvl w:val="12"/>
          <w:numId w:val="0"/>
        </w:numPr>
        <w:tabs>
          <w:tab w:val="clear" w:pos="567"/>
        </w:tabs>
        <w:spacing w:line="240" w:lineRule="auto"/>
        <w:ind w:right="-2"/>
        <w:rPr>
          <w:noProof/>
          <w:lang w:val="es-ES"/>
        </w:rPr>
      </w:pPr>
    </w:p>
    <w:p w14:paraId="5E18C298" w14:textId="77777777" w:rsidR="0042091D" w:rsidRPr="000D7368" w:rsidRDefault="0042091D" w:rsidP="00576762">
      <w:pPr>
        <w:numPr>
          <w:ilvl w:val="12"/>
          <w:numId w:val="0"/>
        </w:numPr>
        <w:tabs>
          <w:tab w:val="clear" w:pos="567"/>
        </w:tabs>
        <w:spacing w:line="240" w:lineRule="auto"/>
        <w:ind w:right="-2"/>
        <w:rPr>
          <w:lang w:val="es-ES"/>
        </w:rPr>
      </w:pPr>
      <w:r w:rsidRPr="000D7368">
        <w:rPr>
          <w:noProof/>
          <w:lang w:val="es-ES"/>
        </w:rPr>
        <w:t>No utilice este medicamento si observa que está dañado o que muestra signos de deterioro.</w:t>
      </w:r>
    </w:p>
    <w:p w14:paraId="76EE21E0" w14:textId="77777777" w:rsidR="0042091D" w:rsidRPr="000D7368" w:rsidRDefault="0042091D" w:rsidP="00576762">
      <w:pPr>
        <w:numPr>
          <w:ilvl w:val="12"/>
          <w:numId w:val="0"/>
        </w:numPr>
        <w:tabs>
          <w:tab w:val="clear" w:pos="567"/>
        </w:tabs>
        <w:spacing w:line="240" w:lineRule="auto"/>
        <w:ind w:right="-2"/>
        <w:rPr>
          <w:noProof/>
          <w:lang w:val="es-ES"/>
        </w:rPr>
      </w:pPr>
    </w:p>
    <w:p w14:paraId="2896745B" w14:textId="77777777" w:rsidR="0042091D" w:rsidRPr="000D7368" w:rsidRDefault="0042091D" w:rsidP="00576762">
      <w:pPr>
        <w:numPr>
          <w:ilvl w:val="12"/>
          <w:numId w:val="0"/>
        </w:numPr>
        <w:tabs>
          <w:tab w:val="clear" w:pos="567"/>
        </w:tabs>
        <w:spacing w:line="240" w:lineRule="auto"/>
        <w:ind w:right="-2"/>
        <w:rPr>
          <w:i/>
          <w:iCs/>
          <w:lang w:val="es-ES"/>
        </w:rPr>
      </w:pPr>
      <w:r w:rsidRPr="000D7368">
        <w:rPr>
          <w:noProof/>
          <w:lang w:val="es-ES"/>
        </w:rPr>
        <w:t>Los medicamentos no se deben tirar por los desagües ni a la basura.</w:t>
      </w:r>
      <w:r w:rsidRPr="000D7368">
        <w:rPr>
          <w:lang w:val="es-ES"/>
        </w:rPr>
        <w:t xml:space="preserve"> Pregunte a su farmacéutico cómo deshacerse de</w:t>
      </w:r>
      <w:r w:rsidRPr="000D7368">
        <w:rPr>
          <w:noProof/>
          <w:lang w:val="es-ES"/>
        </w:rPr>
        <w:t xml:space="preserve"> </w:t>
      </w:r>
      <w:r w:rsidRPr="000D7368">
        <w:rPr>
          <w:lang w:val="es-ES"/>
        </w:rPr>
        <w:t xml:space="preserve">los envases y de los medicamentos que ya no </w:t>
      </w:r>
      <w:r w:rsidRPr="000D7368">
        <w:rPr>
          <w:noProof/>
          <w:lang w:val="es-ES"/>
        </w:rPr>
        <w:t>necesita</w:t>
      </w:r>
      <w:r w:rsidRPr="000D7368">
        <w:rPr>
          <w:lang w:val="es-ES"/>
        </w:rPr>
        <w:t xml:space="preserve">. </w:t>
      </w:r>
      <w:r w:rsidRPr="000D7368">
        <w:rPr>
          <w:noProof/>
          <w:lang w:val="es-ES"/>
        </w:rPr>
        <w:t>De esta forma, ayudará a proteger el medio ambiente.</w:t>
      </w:r>
    </w:p>
    <w:p w14:paraId="2EFA82C7" w14:textId="77777777" w:rsidR="0042091D" w:rsidRPr="000D7368" w:rsidRDefault="0042091D" w:rsidP="00576762">
      <w:pPr>
        <w:numPr>
          <w:ilvl w:val="12"/>
          <w:numId w:val="0"/>
        </w:numPr>
        <w:tabs>
          <w:tab w:val="clear" w:pos="567"/>
        </w:tabs>
        <w:spacing w:line="240" w:lineRule="auto"/>
        <w:ind w:right="-2"/>
        <w:rPr>
          <w:lang w:val="es-ES"/>
        </w:rPr>
      </w:pPr>
    </w:p>
    <w:p w14:paraId="5B77DD37" w14:textId="77777777" w:rsidR="0042091D" w:rsidRPr="000D7368" w:rsidRDefault="0042091D" w:rsidP="00576762">
      <w:pPr>
        <w:numPr>
          <w:ilvl w:val="12"/>
          <w:numId w:val="0"/>
        </w:numPr>
        <w:tabs>
          <w:tab w:val="clear" w:pos="567"/>
        </w:tabs>
        <w:spacing w:line="240" w:lineRule="auto"/>
        <w:ind w:right="-2"/>
        <w:rPr>
          <w:lang w:val="es-ES"/>
        </w:rPr>
      </w:pPr>
    </w:p>
    <w:p w14:paraId="206E676A" w14:textId="77777777" w:rsidR="0042091D" w:rsidRPr="000D7368" w:rsidRDefault="0042091D" w:rsidP="006F26D3">
      <w:pPr>
        <w:numPr>
          <w:ilvl w:val="12"/>
          <w:numId w:val="0"/>
        </w:numPr>
        <w:tabs>
          <w:tab w:val="clear" w:pos="567"/>
        </w:tabs>
        <w:spacing w:line="240" w:lineRule="auto"/>
        <w:ind w:left="567" w:right="-2" w:hanging="567"/>
        <w:rPr>
          <w:b/>
          <w:bCs/>
          <w:noProof/>
          <w:lang w:val="es-ES"/>
        </w:rPr>
      </w:pPr>
      <w:r w:rsidRPr="000D7368">
        <w:rPr>
          <w:b/>
          <w:bCs/>
          <w:noProof/>
          <w:lang w:val="es-ES"/>
        </w:rPr>
        <w:t>6.</w:t>
      </w:r>
      <w:r w:rsidRPr="000D7368">
        <w:rPr>
          <w:b/>
          <w:bCs/>
          <w:noProof/>
          <w:lang w:val="es-ES"/>
        </w:rPr>
        <w:tab/>
        <w:t>Contenido del envase e información adicional</w:t>
      </w:r>
    </w:p>
    <w:p w14:paraId="46821E95" w14:textId="77777777" w:rsidR="0042091D" w:rsidRPr="000D7368" w:rsidRDefault="0042091D" w:rsidP="00576762">
      <w:pPr>
        <w:numPr>
          <w:ilvl w:val="12"/>
          <w:numId w:val="0"/>
        </w:numPr>
        <w:tabs>
          <w:tab w:val="clear" w:pos="567"/>
        </w:tabs>
        <w:spacing w:line="240" w:lineRule="auto"/>
        <w:rPr>
          <w:lang w:val="es-ES"/>
        </w:rPr>
      </w:pPr>
    </w:p>
    <w:p w14:paraId="08DC0224" w14:textId="77777777" w:rsidR="0042091D" w:rsidRPr="000D7368" w:rsidRDefault="0042091D" w:rsidP="00576762">
      <w:pPr>
        <w:numPr>
          <w:ilvl w:val="12"/>
          <w:numId w:val="0"/>
        </w:numPr>
        <w:tabs>
          <w:tab w:val="clear" w:pos="567"/>
        </w:tabs>
        <w:spacing w:line="240" w:lineRule="auto"/>
        <w:ind w:right="-2"/>
        <w:rPr>
          <w:b/>
          <w:bCs/>
          <w:noProof/>
          <w:lang w:val="es-ES"/>
        </w:rPr>
      </w:pPr>
      <w:r w:rsidRPr="000D7368">
        <w:rPr>
          <w:b/>
          <w:bCs/>
          <w:noProof/>
          <w:lang w:val="es-ES"/>
        </w:rPr>
        <w:t>Composición de Imatinib Actavis</w:t>
      </w:r>
    </w:p>
    <w:p w14:paraId="7B4AC18B" w14:textId="77777777" w:rsidR="0042091D" w:rsidRPr="000D7368" w:rsidRDefault="0042091D" w:rsidP="0035433F">
      <w:pPr>
        <w:numPr>
          <w:ilvl w:val="0"/>
          <w:numId w:val="15"/>
        </w:numPr>
        <w:tabs>
          <w:tab w:val="clear" w:pos="567"/>
        </w:tabs>
        <w:spacing w:line="240" w:lineRule="auto"/>
        <w:ind w:left="567" w:hanging="567"/>
        <w:rPr>
          <w:i/>
          <w:iCs/>
          <w:lang w:val="es-ES"/>
        </w:rPr>
      </w:pPr>
      <w:r w:rsidRPr="000D7368">
        <w:rPr>
          <w:noProof/>
          <w:lang w:val="es-ES"/>
        </w:rPr>
        <w:t>El principio activo es imatinib (como mesilato). Cada cápsula contiene 100 mg de imatinib (como mesilato).</w:t>
      </w:r>
    </w:p>
    <w:p w14:paraId="7DEFE09C" w14:textId="77777777" w:rsidR="0042091D" w:rsidRPr="000D7368" w:rsidRDefault="0042091D" w:rsidP="0035433F">
      <w:pPr>
        <w:numPr>
          <w:ilvl w:val="0"/>
          <w:numId w:val="15"/>
        </w:numPr>
        <w:tabs>
          <w:tab w:val="clear" w:pos="567"/>
        </w:tabs>
        <w:spacing w:line="240" w:lineRule="auto"/>
        <w:ind w:left="567" w:hanging="567"/>
        <w:rPr>
          <w:lang w:val="es-ES"/>
        </w:rPr>
      </w:pPr>
      <w:r w:rsidRPr="000D7368">
        <w:rPr>
          <w:noProof/>
          <w:lang w:val="es-ES"/>
        </w:rPr>
        <w:t>Los demás componentes son: Contenido de la cápsula: celulosa microcristalina, copovidona, crospovidona, estearil fumarato sódico, sílice (coloidal hidrofóbica y coloidal anhidra). Cubierta de la cápsula: hipromelosa, dióxido de titanio (E171), óxido de hierro amarillo (E172), óxido de hierro rojo (E172). Tinta de impresión: shellac, óxido de hierro negro (E172), propilenglicol, solución amoniacal, hidróxido de potasio.</w:t>
      </w:r>
    </w:p>
    <w:p w14:paraId="7688CF42" w14:textId="77777777" w:rsidR="0042091D" w:rsidRPr="000D7368" w:rsidRDefault="0042091D" w:rsidP="00576762">
      <w:pPr>
        <w:tabs>
          <w:tab w:val="clear" w:pos="567"/>
        </w:tabs>
        <w:spacing w:line="240" w:lineRule="auto"/>
        <w:rPr>
          <w:lang w:val="es-ES"/>
        </w:rPr>
      </w:pPr>
    </w:p>
    <w:p w14:paraId="79840A4A" w14:textId="77777777" w:rsidR="0042091D" w:rsidRPr="000D7368" w:rsidRDefault="0042091D" w:rsidP="00576762">
      <w:pPr>
        <w:numPr>
          <w:ilvl w:val="12"/>
          <w:numId w:val="0"/>
        </w:numPr>
        <w:tabs>
          <w:tab w:val="clear" w:pos="567"/>
        </w:tabs>
        <w:spacing w:line="240" w:lineRule="auto"/>
        <w:ind w:right="-2"/>
        <w:rPr>
          <w:b/>
          <w:bCs/>
          <w:lang w:val="es-ES"/>
        </w:rPr>
      </w:pPr>
      <w:r w:rsidRPr="000D7368">
        <w:rPr>
          <w:b/>
          <w:bCs/>
          <w:noProof/>
          <w:lang w:val="es-ES"/>
        </w:rPr>
        <w:t>Aspecto del producto y contenido del envase</w:t>
      </w:r>
    </w:p>
    <w:p w14:paraId="598BA7B3" w14:textId="77777777" w:rsidR="0042091D" w:rsidRPr="000D7368" w:rsidRDefault="0042091D" w:rsidP="00576762">
      <w:pPr>
        <w:numPr>
          <w:ilvl w:val="12"/>
          <w:numId w:val="0"/>
        </w:numPr>
        <w:tabs>
          <w:tab w:val="clear" w:pos="567"/>
        </w:tabs>
        <w:spacing w:line="240" w:lineRule="auto"/>
        <w:rPr>
          <w:lang w:val="es-ES"/>
        </w:rPr>
      </w:pPr>
      <w:r w:rsidRPr="000D7368">
        <w:rPr>
          <w:lang w:val="es-ES"/>
        </w:rPr>
        <w:t xml:space="preserve">Cápsula dura con tapa de color naranja claro y cuerpo de color naranja claro impreso con 100 mg en tinta negra. </w:t>
      </w:r>
    </w:p>
    <w:p w14:paraId="5DAD70BE" w14:textId="77777777" w:rsidR="0042091D" w:rsidRPr="000D7368" w:rsidRDefault="0042091D" w:rsidP="00576762">
      <w:pPr>
        <w:numPr>
          <w:ilvl w:val="12"/>
          <w:numId w:val="0"/>
        </w:numPr>
        <w:tabs>
          <w:tab w:val="clear" w:pos="567"/>
        </w:tabs>
        <w:spacing w:line="240" w:lineRule="auto"/>
        <w:rPr>
          <w:lang w:val="es-ES"/>
        </w:rPr>
      </w:pPr>
      <w:r w:rsidRPr="000D7368">
        <w:rPr>
          <w:lang w:val="es-ES"/>
        </w:rPr>
        <w:t>La cápsula contiene polvo amarillo claro.</w:t>
      </w:r>
    </w:p>
    <w:p w14:paraId="61CB0662" w14:textId="77777777" w:rsidR="0042091D" w:rsidRPr="000D7368" w:rsidRDefault="0042091D" w:rsidP="00576762">
      <w:pPr>
        <w:numPr>
          <w:ilvl w:val="12"/>
          <w:numId w:val="0"/>
        </w:numPr>
        <w:tabs>
          <w:tab w:val="clear" w:pos="567"/>
        </w:tabs>
        <w:spacing w:line="240" w:lineRule="auto"/>
        <w:rPr>
          <w:lang w:val="es-ES"/>
        </w:rPr>
      </w:pPr>
    </w:p>
    <w:p w14:paraId="44C0C3E1" w14:textId="77777777" w:rsidR="0042091D" w:rsidRPr="000D7368" w:rsidRDefault="0042091D" w:rsidP="00576762">
      <w:pPr>
        <w:numPr>
          <w:ilvl w:val="12"/>
          <w:numId w:val="0"/>
        </w:numPr>
        <w:tabs>
          <w:tab w:val="clear" w:pos="567"/>
        </w:tabs>
        <w:spacing w:line="240" w:lineRule="auto"/>
        <w:rPr>
          <w:i/>
          <w:iCs/>
          <w:lang w:val="es-ES"/>
        </w:rPr>
      </w:pPr>
      <w:r w:rsidRPr="000D7368">
        <w:rPr>
          <w:i/>
          <w:iCs/>
          <w:lang w:val="es-ES"/>
        </w:rPr>
        <w:t>Tamaños de envase:</w:t>
      </w:r>
    </w:p>
    <w:p w14:paraId="32276641" w14:textId="77777777" w:rsidR="0042091D" w:rsidRPr="000D7368" w:rsidRDefault="0042091D" w:rsidP="00576762">
      <w:pPr>
        <w:pStyle w:val="Sinespaciado1"/>
        <w:rPr>
          <w:rFonts w:ascii="Times New Roman" w:hAnsi="Times New Roman" w:cs="Times New Roman"/>
          <w:lang w:val="es-ES"/>
        </w:rPr>
      </w:pPr>
      <w:r w:rsidRPr="000D7368">
        <w:rPr>
          <w:rFonts w:ascii="Times New Roman" w:hAnsi="Times New Roman" w:cs="Times New Roman"/>
          <w:lang w:val="es-ES"/>
        </w:rPr>
        <w:t>Las cápsulas se suministran en envases blíster aluminio de 24, 48, 60, 96, 120 o 180 cápsulas.</w:t>
      </w:r>
    </w:p>
    <w:p w14:paraId="2C8AAB73" w14:textId="77777777" w:rsidR="0042091D" w:rsidRPr="000D7368" w:rsidRDefault="0042091D" w:rsidP="00576762">
      <w:pPr>
        <w:numPr>
          <w:ilvl w:val="12"/>
          <w:numId w:val="0"/>
        </w:numPr>
        <w:tabs>
          <w:tab w:val="clear" w:pos="567"/>
        </w:tabs>
        <w:spacing w:line="240" w:lineRule="auto"/>
        <w:rPr>
          <w:lang w:val="es-ES"/>
        </w:rPr>
      </w:pPr>
    </w:p>
    <w:p w14:paraId="5EE01A77" w14:textId="77777777" w:rsidR="0042091D" w:rsidRPr="000D7368" w:rsidRDefault="0042091D" w:rsidP="00576762">
      <w:pPr>
        <w:numPr>
          <w:ilvl w:val="12"/>
          <w:numId w:val="0"/>
        </w:numPr>
        <w:tabs>
          <w:tab w:val="clear" w:pos="567"/>
        </w:tabs>
        <w:spacing w:line="240" w:lineRule="auto"/>
        <w:rPr>
          <w:lang w:val="es-ES"/>
        </w:rPr>
      </w:pPr>
      <w:r w:rsidRPr="000D7368">
        <w:rPr>
          <w:noProof/>
          <w:lang w:val="es-ES"/>
        </w:rPr>
        <w:t>Puede que solamente estén comercializados algunos tamaños de envases.</w:t>
      </w:r>
    </w:p>
    <w:p w14:paraId="56643034" w14:textId="77777777" w:rsidR="0042091D" w:rsidRPr="000D7368" w:rsidRDefault="0042091D" w:rsidP="00576762">
      <w:pPr>
        <w:numPr>
          <w:ilvl w:val="12"/>
          <w:numId w:val="0"/>
        </w:numPr>
        <w:tabs>
          <w:tab w:val="clear" w:pos="567"/>
        </w:tabs>
        <w:spacing w:line="240" w:lineRule="auto"/>
        <w:rPr>
          <w:lang w:val="es-ES"/>
        </w:rPr>
      </w:pPr>
    </w:p>
    <w:p w14:paraId="5C9A2716" w14:textId="77777777" w:rsidR="0042091D" w:rsidRPr="000D7368" w:rsidRDefault="0042091D" w:rsidP="00576762">
      <w:pPr>
        <w:numPr>
          <w:ilvl w:val="12"/>
          <w:numId w:val="0"/>
        </w:numPr>
        <w:tabs>
          <w:tab w:val="clear" w:pos="567"/>
        </w:tabs>
        <w:spacing w:line="240" w:lineRule="auto"/>
        <w:ind w:right="-2"/>
        <w:rPr>
          <w:b/>
          <w:bCs/>
          <w:lang w:val="es-ES"/>
        </w:rPr>
      </w:pPr>
      <w:r w:rsidRPr="000D7368">
        <w:rPr>
          <w:b/>
          <w:bCs/>
          <w:noProof/>
          <w:lang w:val="es-ES"/>
        </w:rPr>
        <w:t>Titular de la Autorización de Comercialización</w:t>
      </w:r>
    </w:p>
    <w:p w14:paraId="20DA5BEC" w14:textId="77777777" w:rsidR="0042091D" w:rsidRPr="000D7368" w:rsidRDefault="0042091D" w:rsidP="00576762">
      <w:pPr>
        <w:autoSpaceDE w:val="0"/>
        <w:autoSpaceDN w:val="0"/>
        <w:adjustRightInd w:val="0"/>
        <w:spacing w:line="240" w:lineRule="auto"/>
        <w:rPr>
          <w:lang w:val="es-ES"/>
        </w:rPr>
      </w:pPr>
      <w:r w:rsidRPr="000D7368">
        <w:rPr>
          <w:lang w:val="es-ES"/>
        </w:rPr>
        <w:t>Actavis Group PTC ehf.</w:t>
      </w:r>
    </w:p>
    <w:p w14:paraId="740539E8" w14:textId="77777777" w:rsidR="0042091D" w:rsidRPr="000D7368" w:rsidRDefault="0042091D" w:rsidP="00576762">
      <w:pPr>
        <w:autoSpaceDE w:val="0"/>
        <w:autoSpaceDN w:val="0"/>
        <w:adjustRightInd w:val="0"/>
        <w:spacing w:line="240" w:lineRule="auto"/>
        <w:rPr>
          <w:lang w:val="es-ES"/>
        </w:rPr>
      </w:pPr>
      <w:r w:rsidRPr="000D7368">
        <w:rPr>
          <w:lang w:val="es-ES"/>
        </w:rPr>
        <w:t>Reykjavíkurvegur 76-78,</w:t>
      </w:r>
    </w:p>
    <w:p w14:paraId="078B7CEF" w14:textId="77777777" w:rsidR="0042091D" w:rsidRPr="000D7368" w:rsidRDefault="0042091D" w:rsidP="00576762">
      <w:pPr>
        <w:autoSpaceDE w:val="0"/>
        <w:autoSpaceDN w:val="0"/>
        <w:adjustRightInd w:val="0"/>
        <w:spacing w:line="240" w:lineRule="auto"/>
        <w:rPr>
          <w:lang w:val="es-ES"/>
        </w:rPr>
      </w:pPr>
      <w:r w:rsidRPr="000D7368">
        <w:rPr>
          <w:lang w:val="es-ES"/>
        </w:rPr>
        <w:t>Hafnarfjörður</w:t>
      </w:r>
    </w:p>
    <w:p w14:paraId="0D4495D9" w14:textId="77777777" w:rsidR="0042091D" w:rsidRPr="000D7368" w:rsidRDefault="0042091D" w:rsidP="00576762">
      <w:pPr>
        <w:autoSpaceDE w:val="0"/>
        <w:autoSpaceDN w:val="0"/>
        <w:adjustRightInd w:val="0"/>
        <w:spacing w:line="240" w:lineRule="auto"/>
        <w:rPr>
          <w:lang w:val="es-ES"/>
        </w:rPr>
      </w:pPr>
      <w:r w:rsidRPr="000D7368">
        <w:rPr>
          <w:lang w:val="es-ES"/>
        </w:rPr>
        <w:t>Islandia</w:t>
      </w:r>
    </w:p>
    <w:p w14:paraId="1B356214" w14:textId="77777777" w:rsidR="0042091D" w:rsidRPr="000D7368" w:rsidRDefault="0042091D" w:rsidP="00576762">
      <w:pPr>
        <w:numPr>
          <w:ilvl w:val="12"/>
          <w:numId w:val="0"/>
        </w:numPr>
        <w:tabs>
          <w:tab w:val="clear" w:pos="567"/>
        </w:tabs>
        <w:spacing w:line="240" w:lineRule="auto"/>
        <w:ind w:right="-2"/>
        <w:rPr>
          <w:noProof/>
          <w:lang w:val="es-ES"/>
        </w:rPr>
      </w:pPr>
    </w:p>
    <w:p w14:paraId="6A004E3D" w14:textId="77777777" w:rsidR="0042091D" w:rsidRPr="000D7368" w:rsidRDefault="0042091D" w:rsidP="00576762">
      <w:pPr>
        <w:numPr>
          <w:ilvl w:val="12"/>
          <w:numId w:val="0"/>
        </w:numPr>
        <w:tabs>
          <w:tab w:val="clear" w:pos="567"/>
        </w:tabs>
        <w:spacing w:line="240" w:lineRule="auto"/>
        <w:ind w:right="-2"/>
        <w:rPr>
          <w:b/>
          <w:bCs/>
          <w:noProof/>
          <w:lang w:val="es-ES"/>
        </w:rPr>
      </w:pPr>
      <w:r w:rsidRPr="000D7368">
        <w:rPr>
          <w:b/>
          <w:bCs/>
          <w:noProof/>
          <w:lang w:val="es-ES"/>
        </w:rPr>
        <w:t>Responsable de la fabricación</w:t>
      </w:r>
    </w:p>
    <w:p w14:paraId="28C6641C" w14:textId="77777777" w:rsidR="0042091D" w:rsidRPr="000D7368" w:rsidRDefault="0042091D" w:rsidP="00576762">
      <w:pPr>
        <w:pStyle w:val="Sinespaciado1"/>
        <w:rPr>
          <w:rFonts w:ascii="Times New Roman" w:hAnsi="Times New Roman" w:cs="Times New Roman"/>
          <w:lang w:val="es-ES"/>
        </w:rPr>
      </w:pPr>
      <w:r w:rsidRPr="000D7368">
        <w:rPr>
          <w:rFonts w:ascii="Times New Roman" w:hAnsi="Times New Roman" w:cs="Times New Roman"/>
          <w:lang w:val="es-ES"/>
        </w:rPr>
        <w:t>S.C. Sindan</w:t>
      </w:r>
      <w:r w:rsidRPr="000D7368">
        <w:rPr>
          <w:rFonts w:ascii="Times New Roman" w:hAnsi="Times New Roman" w:cs="Times New Roman"/>
          <w:lang w:val="es-ES"/>
        </w:rPr>
        <w:noBreakHyphen/>
        <w:t>Pharma S.R.L.</w:t>
      </w:r>
    </w:p>
    <w:p w14:paraId="5DFB59DE" w14:textId="77777777" w:rsidR="0042091D" w:rsidRPr="000D7368" w:rsidRDefault="0042091D" w:rsidP="00576762">
      <w:pPr>
        <w:pStyle w:val="Sinespaciado1"/>
        <w:rPr>
          <w:rFonts w:ascii="Times New Roman" w:hAnsi="Times New Roman" w:cs="Times New Roman"/>
          <w:lang w:val="es-ES"/>
        </w:rPr>
      </w:pPr>
      <w:r w:rsidRPr="000D7368">
        <w:rPr>
          <w:rFonts w:ascii="Times New Roman" w:hAnsi="Times New Roman" w:cs="Times New Roman"/>
          <w:lang w:val="es-ES"/>
        </w:rPr>
        <w:t>11 Ion Mihalache Blvd</w:t>
      </w:r>
    </w:p>
    <w:p w14:paraId="0EB36F5F" w14:textId="77777777" w:rsidR="0042091D" w:rsidRPr="000D7368" w:rsidRDefault="0042091D" w:rsidP="00576762">
      <w:pPr>
        <w:pStyle w:val="Sinespaciado1"/>
        <w:rPr>
          <w:rFonts w:ascii="Times New Roman" w:hAnsi="Times New Roman" w:cs="Times New Roman"/>
          <w:lang w:val="es-ES"/>
        </w:rPr>
      </w:pPr>
      <w:r w:rsidRPr="000D7368">
        <w:rPr>
          <w:rFonts w:ascii="Times New Roman" w:hAnsi="Times New Roman" w:cs="Times New Roman"/>
          <w:lang w:val="es-ES"/>
        </w:rPr>
        <w:t>Bucharest</w:t>
      </w:r>
    </w:p>
    <w:p w14:paraId="14C43B33" w14:textId="77777777" w:rsidR="0042091D" w:rsidRPr="000D7368" w:rsidRDefault="0042091D" w:rsidP="00576762">
      <w:pPr>
        <w:numPr>
          <w:ilvl w:val="12"/>
          <w:numId w:val="0"/>
        </w:numPr>
        <w:tabs>
          <w:tab w:val="clear" w:pos="567"/>
        </w:tabs>
        <w:spacing w:line="240" w:lineRule="auto"/>
        <w:ind w:right="-2"/>
        <w:rPr>
          <w:noProof/>
          <w:lang w:val="es-ES"/>
        </w:rPr>
      </w:pPr>
      <w:r w:rsidRPr="000D7368">
        <w:rPr>
          <w:lang w:val="es-ES"/>
        </w:rPr>
        <w:t>Rumanía</w:t>
      </w:r>
    </w:p>
    <w:p w14:paraId="471FC308" w14:textId="77777777" w:rsidR="0042091D" w:rsidRPr="000D7368" w:rsidRDefault="0042091D" w:rsidP="00576762">
      <w:pPr>
        <w:numPr>
          <w:ilvl w:val="12"/>
          <w:numId w:val="0"/>
        </w:numPr>
        <w:tabs>
          <w:tab w:val="clear" w:pos="567"/>
        </w:tabs>
        <w:spacing w:line="240" w:lineRule="auto"/>
        <w:ind w:right="-2"/>
        <w:rPr>
          <w:noProof/>
          <w:lang w:val="es-ES"/>
        </w:rPr>
      </w:pPr>
    </w:p>
    <w:p w14:paraId="2889E9E4" w14:textId="77777777" w:rsidR="0042091D" w:rsidRPr="000D7368" w:rsidRDefault="0042091D" w:rsidP="00576762">
      <w:pPr>
        <w:numPr>
          <w:ilvl w:val="12"/>
          <w:numId w:val="0"/>
        </w:numPr>
        <w:tabs>
          <w:tab w:val="clear" w:pos="567"/>
        </w:tabs>
        <w:spacing w:line="240" w:lineRule="auto"/>
        <w:ind w:right="-2"/>
        <w:rPr>
          <w:lang w:val="es-ES"/>
        </w:rPr>
      </w:pPr>
      <w:r w:rsidRPr="000D7368">
        <w:rPr>
          <w:noProof/>
          <w:lang w:val="es-ES"/>
        </w:rPr>
        <w:t>Pueden solicitar más información respecto a este medicamento dirigiéndose al representante local del Titular de la Autorización de Comercialización:</w:t>
      </w:r>
    </w:p>
    <w:p w14:paraId="01FF1819" w14:textId="77777777" w:rsidR="00F55EDA" w:rsidRPr="008114BA" w:rsidRDefault="00F55EDA" w:rsidP="00F55EDA">
      <w:pPr>
        <w:autoSpaceDE w:val="0"/>
        <w:autoSpaceDN w:val="0"/>
        <w:adjustRightInd w:val="0"/>
        <w:spacing w:line="240" w:lineRule="auto"/>
        <w:rPr>
          <w:color w:val="000000" w:themeColor="text1"/>
          <w:lang w:val="es-ES"/>
        </w:rPr>
      </w:pPr>
    </w:p>
    <w:tbl>
      <w:tblPr>
        <w:tblW w:w="9360" w:type="dxa"/>
        <w:tblInd w:w="-34" w:type="dxa"/>
        <w:tblLayout w:type="fixed"/>
        <w:tblLook w:val="04A0" w:firstRow="1" w:lastRow="0" w:firstColumn="1" w:lastColumn="0" w:noHBand="0" w:noVBand="1"/>
      </w:tblPr>
      <w:tblGrid>
        <w:gridCol w:w="34"/>
        <w:gridCol w:w="4646"/>
        <w:gridCol w:w="4680"/>
      </w:tblGrid>
      <w:tr w:rsidR="00F55EDA" w:rsidRPr="00401B18" w14:paraId="2CF93674" w14:textId="77777777" w:rsidTr="00875005">
        <w:trPr>
          <w:gridBefore w:val="1"/>
          <w:wBefore w:w="34" w:type="dxa"/>
          <w:cantSplit/>
        </w:trPr>
        <w:tc>
          <w:tcPr>
            <w:tcW w:w="4644" w:type="dxa"/>
          </w:tcPr>
          <w:p w14:paraId="324C350D"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b/>
                <w:color w:val="000000" w:themeColor="text1"/>
                <w:lang w:val="fr-FR"/>
              </w:rPr>
              <w:t>België/Belgique/Belgien</w:t>
            </w:r>
          </w:p>
          <w:p w14:paraId="309BEF85"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Actavis Group PTC ehf.</w:t>
            </w:r>
          </w:p>
          <w:p w14:paraId="694089D8"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IJsland/Islande/Island</w:t>
            </w:r>
          </w:p>
          <w:p w14:paraId="6BF51D13"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Tél/Tel: +354 5503300</w:t>
            </w:r>
          </w:p>
          <w:p w14:paraId="35695A8A"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25C3248B"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Lietuva</w:t>
            </w:r>
          </w:p>
          <w:p w14:paraId="4A5DBC1E" w14:textId="33EA4693" w:rsidR="00F55EDA" w:rsidRPr="000D7368" w:rsidRDefault="00F55EDA" w:rsidP="00875005">
            <w:pPr>
              <w:spacing w:line="240" w:lineRule="auto"/>
              <w:ind w:right="567"/>
              <w:rPr>
                <w:noProof/>
                <w:color w:val="000000" w:themeColor="text1"/>
                <w:lang w:val="es-ES"/>
              </w:rPr>
            </w:pPr>
            <w:r w:rsidRPr="000D7368">
              <w:rPr>
                <w:noProof/>
                <w:color w:val="000000" w:themeColor="text1"/>
                <w:lang w:val="es-ES"/>
              </w:rPr>
              <w:t>UAB Teva Baltics</w:t>
            </w:r>
          </w:p>
          <w:p w14:paraId="090699A7"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+370 5</w:t>
            </w:r>
            <w:r w:rsidRPr="000D7368">
              <w:rPr>
                <w:rFonts w:ascii="Times New Roman" w:hAnsi="Times New Roman" w:cs="Times New Roman"/>
                <w:noProof/>
                <w:color w:val="000000" w:themeColor="text1"/>
                <w:lang w:val="es-ES"/>
              </w:rPr>
              <w:t>2660203</w:t>
            </w:r>
          </w:p>
          <w:p w14:paraId="5D414B79"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0EDA6673" w14:textId="77777777" w:rsidTr="00875005">
        <w:trPr>
          <w:gridBefore w:val="1"/>
          <w:wBefore w:w="34" w:type="dxa"/>
          <w:cantSplit/>
        </w:trPr>
        <w:tc>
          <w:tcPr>
            <w:tcW w:w="4644" w:type="dxa"/>
          </w:tcPr>
          <w:p w14:paraId="6FAABD48" w14:textId="77777777" w:rsidR="00F55EDA" w:rsidRPr="000D7368" w:rsidRDefault="00F55EDA" w:rsidP="00875005">
            <w:pPr>
              <w:pStyle w:val="KeinLeerraum"/>
              <w:rPr>
                <w:rFonts w:ascii="Times New Roman" w:hAnsi="Times New Roman" w:cs="Times New Roman"/>
                <w:b/>
                <w:bCs/>
                <w:color w:val="000000" w:themeColor="text1"/>
                <w:lang w:val="es-ES"/>
              </w:rPr>
            </w:pPr>
            <w:r w:rsidRPr="000D7368">
              <w:rPr>
                <w:rFonts w:ascii="Times New Roman" w:hAnsi="Times New Roman" w:cs="Times New Roman"/>
                <w:b/>
                <w:bCs/>
                <w:color w:val="000000" w:themeColor="text1"/>
                <w:lang w:val="es-ES"/>
              </w:rPr>
              <w:t>България</w:t>
            </w:r>
          </w:p>
          <w:p w14:paraId="042C5564"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Актавис ЕАД</w:t>
            </w:r>
          </w:p>
          <w:p w14:paraId="33D495E6"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Teл: +359 24899585</w:t>
            </w:r>
          </w:p>
          <w:p w14:paraId="7D8777B6"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5108752E"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Luxembourg/Luxemburg</w:t>
            </w:r>
          </w:p>
          <w:p w14:paraId="4C844D7C"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Actavis Group PTC ehf.</w:t>
            </w:r>
          </w:p>
          <w:p w14:paraId="0A9D7DD8"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Islande/Island</w:t>
            </w:r>
          </w:p>
          <w:p w14:paraId="56F17B3E"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Tél/Tel: +354 5503300</w:t>
            </w:r>
          </w:p>
          <w:p w14:paraId="0911E713"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401B18" w14:paraId="23B6BD19" w14:textId="77777777" w:rsidTr="00875005">
        <w:trPr>
          <w:gridBefore w:val="1"/>
          <w:wBefore w:w="34" w:type="dxa"/>
          <w:cantSplit/>
          <w:trHeight w:val="751"/>
        </w:trPr>
        <w:tc>
          <w:tcPr>
            <w:tcW w:w="4644" w:type="dxa"/>
          </w:tcPr>
          <w:p w14:paraId="6B98F323" w14:textId="77777777" w:rsidR="00F55EDA" w:rsidRPr="00401B18" w:rsidRDefault="00F55EDA" w:rsidP="00875005">
            <w:pPr>
              <w:pStyle w:val="KeinLeerraum"/>
              <w:rPr>
                <w:rFonts w:ascii="Times New Roman" w:hAnsi="Times New Roman" w:cs="Times New Roman"/>
                <w:color w:val="000000" w:themeColor="text1"/>
                <w:lang w:val="en-GB"/>
              </w:rPr>
            </w:pPr>
            <w:r w:rsidRPr="00401B18">
              <w:rPr>
                <w:rFonts w:ascii="Times New Roman" w:hAnsi="Times New Roman" w:cs="Times New Roman"/>
                <w:b/>
                <w:color w:val="000000" w:themeColor="text1"/>
                <w:lang w:val="en-GB"/>
              </w:rPr>
              <w:t>Česká republika</w:t>
            </w:r>
          </w:p>
          <w:p w14:paraId="65B469BE" w14:textId="77777777" w:rsidR="00F55EDA" w:rsidRPr="008114BA" w:rsidRDefault="00F55EDA" w:rsidP="00875005">
            <w:pPr>
              <w:tabs>
                <w:tab w:val="left" w:pos="-720"/>
              </w:tabs>
              <w:suppressAutoHyphens/>
              <w:spacing w:line="240" w:lineRule="auto"/>
              <w:ind w:right="567"/>
              <w:rPr>
                <w:noProof/>
                <w:color w:val="000000" w:themeColor="text1"/>
              </w:rPr>
            </w:pPr>
            <w:r w:rsidRPr="008114BA">
              <w:rPr>
                <w:noProof/>
                <w:color w:val="000000" w:themeColor="text1"/>
              </w:rPr>
              <w:t>Teva Pharmaceuticals CR, s.r.o.</w:t>
            </w:r>
          </w:p>
          <w:p w14:paraId="55498ABE"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+420 251007111</w:t>
            </w:r>
          </w:p>
          <w:p w14:paraId="015C8A5F"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56350ED7"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Magyarország</w:t>
            </w:r>
          </w:p>
          <w:p w14:paraId="4C872E04"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Teva Gyógyszergyár Zrt.</w:t>
            </w:r>
          </w:p>
          <w:p w14:paraId="78FD219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+36 1</w:t>
            </w:r>
            <w:r w:rsidRPr="000D7368">
              <w:rPr>
                <w:rFonts w:ascii="Times New Roman" w:hAnsi="Times New Roman" w:cs="Times New Roman"/>
                <w:noProof/>
                <w:color w:val="000000" w:themeColor="text1"/>
                <w:lang w:val="es-ES"/>
              </w:rPr>
              <w:t>2886400</w:t>
            </w:r>
          </w:p>
          <w:p w14:paraId="21FDE13E"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526A00FD" w14:textId="77777777" w:rsidTr="00875005">
        <w:trPr>
          <w:gridBefore w:val="1"/>
          <w:wBefore w:w="34" w:type="dxa"/>
          <w:cantSplit/>
        </w:trPr>
        <w:tc>
          <w:tcPr>
            <w:tcW w:w="4644" w:type="dxa"/>
          </w:tcPr>
          <w:p w14:paraId="34813D0D"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Danmark</w:t>
            </w:r>
          </w:p>
          <w:p w14:paraId="5D0FF4D0"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Denmark A/S</w:t>
            </w:r>
          </w:p>
          <w:p w14:paraId="482FA847"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Tlf: +45 44985511</w:t>
            </w:r>
          </w:p>
          <w:p w14:paraId="67578807"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240A6563"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Malta</w:t>
            </w:r>
          </w:p>
          <w:p w14:paraId="3DE04F9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Actavis Ltd.</w:t>
            </w:r>
          </w:p>
          <w:p w14:paraId="61596E40"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+356 21693533</w:t>
            </w:r>
          </w:p>
          <w:p w14:paraId="3EE781C4"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38934EB6" w14:textId="77777777" w:rsidTr="00875005">
        <w:trPr>
          <w:gridBefore w:val="1"/>
          <w:wBefore w:w="34" w:type="dxa"/>
          <w:cantSplit/>
        </w:trPr>
        <w:tc>
          <w:tcPr>
            <w:tcW w:w="4644" w:type="dxa"/>
          </w:tcPr>
          <w:p w14:paraId="47B4BA02"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b/>
                <w:color w:val="000000" w:themeColor="text1"/>
                <w:lang w:val="de-DE"/>
              </w:rPr>
              <w:t>Deutschland</w:t>
            </w:r>
          </w:p>
          <w:p w14:paraId="7B50BF3B" w14:textId="77777777" w:rsidR="00F55EDA" w:rsidRPr="00401B18" w:rsidRDefault="00F55EDA" w:rsidP="00875005">
            <w:pPr>
              <w:spacing w:line="240" w:lineRule="auto"/>
              <w:rPr>
                <w:color w:val="000000" w:themeColor="text1"/>
                <w:lang w:val="de-DE"/>
              </w:rPr>
            </w:pPr>
            <w:r w:rsidRPr="00401B18">
              <w:rPr>
                <w:color w:val="000000" w:themeColor="text1"/>
                <w:lang w:val="de-DE"/>
              </w:rPr>
              <w:t>Actavis Group PTC ehf.</w:t>
            </w:r>
          </w:p>
          <w:p w14:paraId="63C538D6"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w:t>
            </w:r>
          </w:p>
          <w:p w14:paraId="20225411"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5FFFE059"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764E9DCE"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b/>
                <w:color w:val="000000" w:themeColor="text1"/>
                <w:lang w:val="en-US"/>
              </w:rPr>
              <w:t>Nederland</w:t>
            </w:r>
          </w:p>
          <w:p w14:paraId="4108E21F"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Actavis Group PTC ehf.</w:t>
            </w:r>
          </w:p>
          <w:p w14:paraId="0CD78386" w14:textId="77777777" w:rsidR="00F55EDA" w:rsidRPr="000D7368" w:rsidRDefault="00F55EDA" w:rsidP="00875005">
            <w:pPr>
              <w:pStyle w:val="KeinLeerraum"/>
              <w:rPr>
                <w:rFonts w:ascii="Times New Roman" w:hAnsi="Times New Roman" w:cs="Times New Roman"/>
                <w:iCs/>
                <w:color w:val="000000" w:themeColor="text1"/>
                <w:lang w:val="es-ES"/>
              </w:rPr>
            </w:pPr>
            <w:r w:rsidRPr="000D7368">
              <w:rPr>
                <w:rFonts w:ascii="Times New Roman" w:hAnsi="Times New Roman" w:cs="Times New Roman"/>
                <w:iCs/>
                <w:color w:val="000000" w:themeColor="text1"/>
                <w:lang w:val="es-ES"/>
              </w:rPr>
              <w:t>IJsland</w:t>
            </w:r>
          </w:p>
          <w:p w14:paraId="42DD715D"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4452D3C7"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01B7FC3B" w14:textId="77777777" w:rsidTr="00875005">
        <w:trPr>
          <w:gridBefore w:val="1"/>
          <w:wBefore w:w="34" w:type="dxa"/>
          <w:cantSplit/>
        </w:trPr>
        <w:tc>
          <w:tcPr>
            <w:tcW w:w="4644" w:type="dxa"/>
          </w:tcPr>
          <w:p w14:paraId="063F78A8" w14:textId="77777777" w:rsidR="00F55EDA" w:rsidRPr="00401B18" w:rsidRDefault="00F55EDA" w:rsidP="00875005">
            <w:pPr>
              <w:pStyle w:val="KeinLeerraum"/>
              <w:rPr>
                <w:rFonts w:ascii="Times New Roman" w:hAnsi="Times New Roman" w:cs="Times New Roman"/>
                <w:b/>
                <w:bCs/>
                <w:color w:val="000000" w:themeColor="text1"/>
                <w:lang w:val="it-IT"/>
              </w:rPr>
            </w:pPr>
            <w:r w:rsidRPr="00401B18">
              <w:rPr>
                <w:rFonts w:ascii="Times New Roman" w:hAnsi="Times New Roman" w:cs="Times New Roman"/>
                <w:b/>
                <w:bCs/>
                <w:color w:val="000000" w:themeColor="text1"/>
                <w:lang w:val="it-IT"/>
              </w:rPr>
              <w:t>Eesti</w:t>
            </w:r>
          </w:p>
          <w:p w14:paraId="4C048505" w14:textId="16CF6ECF" w:rsidR="00F55EDA" w:rsidRPr="00401B18" w:rsidRDefault="00F55EDA" w:rsidP="00875005">
            <w:pPr>
              <w:pStyle w:val="KeinLeerraum"/>
              <w:rPr>
                <w:rFonts w:ascii="Times New Roman" w:hAnsi="Times New Roman" w:cs="Times New Roman"/>
                <w:color w:val="000000" w:themeColor="text1"/>
                <w:lang w:val="it-IT"/>
              </w:rPr>
            </w:pPr>
            <w:r w:rsidRPr="00401B18">
              <w:rPr>
                <w:rFonts w:ascii="Times New Roman" w:hAnsi="Times New Roman" w:cs="Times New Roman"/>
                <w:color w:val="000000" w:themeColor="text1"/>
                <w:lang w:val="it-IT"/>
              </w:rPr>
              <w:t>UAB Teva Baltics</w:t>
            </w:r>
            <w:r w:rsidRPr="00401B18">
              <w:rPr>
                <w:rFonts w:ascii="Times New Roman" w:hAnsi="Times New Roman" w:cs="Times New Roman"/>
                <w:noProof/>
                <w:color w:val="000000" w:themeColor="text1"/>
                <w:lang w:val="it-IT"/>
              </w:rPr>
              <w:t xml:space="preserve"> Eesti filiaal</w:t>
            </w:r>
          </w:p>
          <w:p w14:paraId="646FEF4D"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 xml:space="preserve">Tel: +372 </w:t>
            </w:r>
            <w:r w:rsidRPr="000D7368">
              <w:rPr>
                <w:rFonts w:ascii="Times New Roman" w:hAnsi="Times New Roman" w:cs="Times New Roman"/>
                <w:noProof/>
                <w:color w:val="000000" w:themeColor="text1"/>
                <w:lang w:val="es-ES"/>
              </w:rPr>
              <w:t>6610801</w:t>
            </w:r>
          </w:p>
          <w:p w14:paraId="353C38B0"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62577800"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b/>
                <w:color w:val="000000" w:themeColor="text1"/>
                <w:lang w:val="en-US"/>
              </w:rPr>
              <w:t>Norge</w:t>
            </w:r>
          </w:p>
          <w:p w14:paraId="50A37D74"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Teva Norway AS</w:t>
            </w:r>
          </w:p>
          <w:p w14:paraId="2B10A2BC"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Tlf: +47 66775590</w:t>
            </w:r>
          </w:p>
          <w:p w14:paraId="383FC6BC" w14:textId="77777777" w:rsidR="00F55EDA" w:rsidRPr="00401B18" w:rsidRDefault="00F55EDA" w:rsidP="00875005">
            <w:pPr>
              <w:pStyle w:val="KeinLeerraum"/>
              <w:rPr>
                <w:rFonts w:ascii="Times New Roman" w:hAnsi="Times New Roman" w:cs="Times New Roman"/>
                <w:color w:val="000000" w:themeColor="text1"/>
                <w:lang w:val="en-US"/>
              </w:rPr>
            </w:pPr>
          </w:p>
        </w:tc>
      </w:tr>
      <w:tr w:rsidR="00F55EDA" w:rsidRPr="00401B18" w14:paraId="10BCF34B" w14:textId="77777777" w:rsidTr="00875005">
        <w:trPr>
          <w:gridBefore w:val="1"/>
          <w:wBefore w:w="34" w:type="dxa"/>
          <w:cantSplit/>
        </w:trPr>
        <w:tc>
          <w:tcPr>
            <w:tcW w:w="4644" w:type="dxa"/>
          </w:tcPr>
          <w:p w14:paraId="0A54266C" w14:textId="77777777" w:rsidR="00F55EDA" w:rsidRPr="00401B18" w:rsidRDefault="00F55EDA" w:rsidP="00875005">
            <w:pPr>
              <w:pStyle w:val="KeinLeerraum"/>
              <w:rPr>
                <w:rFonts w:ascii="Times New Roman" w:hAnsi="Times New Roman" w:cs="Times New Roman"/>
                <w:color w:val="000000" w:themeColor="text1"/>
                <w:lang w:val="en-GB"/>
              </w:rPr>
            </w:pPr>
            <w:r w:rsidRPr="000D7368">
              <w:rPr>
                <w:rFonts w:ascii="Times New Roman" w:hAnsi="Times New Roman" w:cs="Times New Roman"/>
                <w:b/>
                <w:color w:val="000000" w:themeColor="text1"/>
                <w:lang w:val="es-ES"/>
              </w:rPr>
              <w:t>Ελλάδα</w:t>
            </w:r>
          </w:p>
          <w:p w14:paraId="5952BF8C" w14:textId="77777777" w:rsidR="00F55EDA" w:rsidRPr="00401B18" w:rsidRDefault="00F55EDA" w:rsidP="00875005">
            <w:pPr>
              <w:pStyle w:val="NormalParagraphStyle"/>
              <w:spacing w:line="240" w:lineRule="auto"/>
              <w:rPr>
                <w:rFonts w:ascii="Times New Roman" w:hAnsi="Times New Roman" w:cs="Times New Roman"/>
                <w:color w:val="000000" w:themeColor="text1"/>
                <w:sz w:val="22"/>
                <w:szCs w:val="22"/>
              </w:rPr>
            </w:pPr>
            <w:r w:rsidRPr="008114BA">
              <w:rPr>
                <w:rFonts w:ascii="Times New Roman" w:hAnsi="Times New Roman" w:cs="Times New Roman"/>
                <w:color w:val="000000" w:themeColor="text1"/>
                <w:sz w:val="22"/>
                <w:szCs w:val="22"/>
              </w:rPr>
              <w:t>Specifar A.B.E.E</w:t>
            </w:r>
            <w:r w:rsidRPr="00401B18">
              <w:rPr>
                <w:rFonts w:ascii="Times New Roman" w:hAnsi="Times New Roman" w:cs="Times New Roman"/>
                <w:color w:val="000000" w:themeColor="text1"/>
                <w:sz w:val="22"/>
                <w:szCs w:val="22"/>
              </w:rPr>
              <w:t>.</w:t>
            </w:r>
          </w:p>
          <w:p w14:paraId="568B452D" w14:textId="2EDAC83A"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Τηλ: +30 2118805000</w:t>
            </w:r>
          </w:p>
          <w:p w14:paraId="37E9AC69"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1A88028D"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b/>
                <w:color w:val="000000" w:themeColor="text1"/>
                <w:lang w:val="de-DE"/>
              </w:rPr>
              <w:t>Österreich</w:t>
            </w:r>
          </w:p>
          <w:p w14:paraId="6ED69CDB" w14:textId="77777777" w:rsidR="00F55EDA" w:rsidRPr="00401B18" w:rsidRDefault="00F55EDA" w:rsidP="00875005">
            <w:pPr>
              <w:spacing w:line="240" w:lineRule="auto"/>
              <w:rPr>
                <w:rFonts w:eastAsia="Adobe Fangsong Std R"/>
                <w:color w:val="000000" w:themeColor="text1"/>
                <w:lang w:val="de-DE"/>
              </w:rPr>
            </w:pPr>
            <w:r w:rsidRPr="00401B18">
              <w:rPr>
                <w:rFonts w:eastAsia="Adobe Fangsong Std R"/>
                <w:color w:val="000000" w:themeColor="text1"/>
                <w:lang w:val="de-DE"/>
              </w:rPr>
              <w:t>ratiopharm Arzneimittel Vertriebs-GmbH</w:t>
            </w:r>
          </w:p>
          <w:p w14:paraId="3A4C8242" w14:textId="77777777" w:rsidR="00F55EDA" w:rsidRPr="00401B18" w:rsidRDefault="00F55EDA" w:rsidP="00875005">
            <w:pPr>
              <w:spacing w:line="240" w:lineRule="auto"/>
              <w:rPr>
                <w:rFonts w:eastAsia="Adobe Fangsong Std R"/>
                <w:color w:val="000000" w:themeColor="text1"/>
                <w:lang w:val="de-DE"/>
              </w:rPr>
            </w:pPr>
            <w:r w:rsidRPr="00401B18">
              <w:rPr>
                <w:rFonts w:eastAsia="Adobe Fangsong Std R"/>
                <w:color w:val="000000" w:themeColor="text1"/>
                <w:lang w:val="de-DE"/>
              </w:rPr>
              <w:t>Tel: +43 1970070</w:t>
            </w:r>
          </w:p>
          <w:p w14:paraId="242DEBD4" w14:textId="77777777" w:rsidR="00F55EDA" w:rsidRPr="00401B18" w:rsidRDefault="00F55EDA" w:rsidP="00875005">
            <w:pPr>
              <w:pStyle w:val="KeinLeerraum"/>
              <w:rPr>
                <w:rFonts w:ascii="Times New Roman" w:hAnsi="Times New Roman" w:cs="Times New Roman"/>
                <w:color w:val="000000" w:themeColor="text1"/>
                <w:lang w:val="de-DE"/>
              </w:rPr>
            </w:pPr>
          </w:p>
        </w:tc>
      </w:tr>
      <w:tr w:rsidR="00F55EDA" w:rsidRPr="000D7368" w14:paraId="125947DC" w14:textId="77777777" w:rsidTr="00875005">
        <w:trPr>
          <w:cantSplit/>
        </w:trPr>
        <w:tc>
          <w:tcPr>
            <w:tcW w:w="4678" w:type="dxa"/>
            <w:gridSpan w:val="2"/>
          </w:tcPr>
          <w:p w14:paraId="3BCE3E77"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España</w:t>
            </w:r>
          </w:p>
          <w:p w14:paraId="723F3A3D" w14:textId="77777777" w:rsidR="00F55EDA" w:rsidRPr="000D7368" w:rsidRDefault="00F55EDA" w:rsidP="00875005">
            <w:pPr>
              <w:pStyle w:val="KeinLeerraum"/>
              <w:rPr>
                <w:rFonts w:ascii="Times New Roman" w:hAnsi="Times New Roman" w:cs="Times New Roman"/>
                <w:iCs/>
                <w:color w:val="000000" w:themeColor="text1"/>
                <w:lang w:val="es-ES"/>
              </w:rPr>
            </w:pPr>
            <w:r w:rsidRPr="000D7368">
              <w:rPr>
                <w:rFonts w:ascii="Times New Roman" w:hAnsi="Times New Roman" w:cs="Times New Roman"/>
                <w:iCs/>
                <w:color w:val="000000" w:themeColor="text1"/>
                <w:lang w:val="es-ES"/>
              </w:rPr>
              <w:t>Actavis Group PTC ehf.</w:t>
            </w:r>
          </w:p>
          <w:p w14:paraId="7EAA1C4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Islandia</w:t>
            </w:r>
          </w:p>
          <w:p w14:paraId="5F0C0C8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6C49D2E3"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672C369D" w14:textId="77777777" w:rsidR="00F55EDA" w:rsidRPr="000D7368" w:rsidRDefault="00F55EDA" w:rsidP="00875005">
            <w:pPr>
              <w:pStyle w:val="KeinLeerraum"/>
              <w:rPr>
                <w:rFonts w:ascii="Times New Roman" w:hAnsi="Times New Roman" w:cs="Times New Roman"/>
                <w:b/>
                <w:bCs/>
                <w:i/>
                <w:iCs/>
                <w:color w:val="000000" w:themeColor="text1"/>
                <w:lang w:val="es-ES"/>
              </w:rPr>
            </w:pPr>
            <w:r w:rsidRPr="000D7368">
              <w:rPr>
                <w:rFonts w:ascii="Times New Roman" w:hAnsi="Times New Roman" w:cs="Times New Roman"/>
                <w:b/>
                <w:color w:val="000000" w:themeColor="text1"/>
                <w:lang w:val="es-ES"/>
              </w:rPr>
              <w:t>Polska</w:t>
            </w:r>
          </w:p>
          <w:p w14:paraId="2638114F" w14:textId="77777777" w:rsidR="00F55EDA" w:rsidRPr="000D7368" w:rsidRDefault="00F55EDA" w:rsidP="00875005">
            <w:pPr>
              <w:spacing w:line="240" w:lineRule="auto"/>
              <w:rPr>
                <w:color w:val="000000" w:themeColor="text1"/>
                <w:lang w:val="es-ES"/>
              </w:rPr>
            </w:pPr>
            <w:r w:rsidRPr="000D7368">
              <w:rPr>
                <w:color w:val="000000" w:themeColor="text1"/>
                <w:lang w:val="es-ES"/>
              </w:rPr>
              <w:t>Teva Pharmaceuticals Polska Sp. z o.o.</w:t>
            </w:r>
          </w:p>
          <w:p w14:paraId="4FFCC93B" w14:textId="77777777" w:rsidR="00F55EDA" w:rsidRPr="000D7368" w:rsidRDefault="00F55EDA" w:rsidP="00875005">
            <w:pPr>
              <w:numPr>
                <w:ilvl w:val="12"/>
                <w:numId w:val="0"/>
              </w:numPr>
              <w:spacing w:line="240" w:lineRule="auto"/>
              <w:rPr>
                <w:color w:val="000000" w:themeColor="text1"/>
                <w:lang w:val="es-ES" w:eastAsia="is-IS"/>
              </w:rPr>
            </w:pPr>
            <w:r w:rsidRPr="000D7368">
              <w:rPr>
                <w:color w:val="000000" w:themeColor="text1"/>
                <w:lang w:val="es-ES"/>
              </w:rPr>
              <w:t>Tel: +48 223459300</w:t>
            </w:r>
          </w:p>
          <w:p w14:paraId="2FC0CBDA"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1693B6D6" w14:textId="77777777" w:rsidTr="00875005">
        <w:trPr>
          <w:cantSplit/>
        </w:trPr>
        <w:tc>
          <w:tcPr>
            <w:tcW w:w="4678" w:type="dxa"/>
            <w:gridSpan w:val="2"/>
          </w:tcPr>
          <w:p w14:paraId="06267859" w14:textId="77777777" w:rsidR="00F55EDA" w:rsidRPr="00401B18" w:rsidRDefault="00F55EDA" w:rsidP="00875005">
            <w:pPr>
              <w:pStyle w:val="KeinLeerraum"/>
              <w:rPr>
                <w:rFonts w:ascii="Times New Roman" w:hAnsi="Times New Roman" w:cs="Times New Roman"/>
                <w:b/>
                <w:color w:val="000000" w:themeColor="text1"/>
                <w:lang w:val="fr-FR"/>
              </w:rPr>
            </w:pPr>
            <w:r w:rsidRPr="00401B18">
              <w:rPr>
                <w:rFonts w:ascii="Times New Roman" w:hAnsi="Times New Roman" w:cs="Times New Roman"/>
                <w:b/>
                <w:color w:val="000000" w:themeColor="text1"/>
                <w:lang w:val="fr-FR"/>
              </w:rPr>
              <w:t>France</w:t>
            </w:r>
          </w:p>
          <w:p w14:paraId="0CE3B55E"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Actavis Group PTC ehf.</w:t>
            </w:r>
          </w:p>
          <w:p w14:paraId="16B1921F"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Islande</w:t>
            </w:r>
          </w:p>
          <w:p w14:paraId="353F60DE"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eastAsia="en-GB"/>
              </w:rPr>
              <w:t>Tél</w:t>
            </w:r>
            <w:r w:rsidRPr="00401B18">
              <w:rPr>
                <w:rFonts w:ascii="Times New Roman" w:hAnsi="Times New Roman" w:cs="Times New Roman"/>
                <w:noProof/>
                <w:color w:val="000000" w:themeColor="text1"/>
                <w:lang w:val="fr-FR"/>
              </w:rPr>
              <w:t>:</w:t>
            </w:r>
            <w:r w:rsidRPr="00401B18">
              <w:rPr>
                <w:rFonts w:ascii="Times New Roman" w:hAnsi="Times New Roman" w:cs="Times New Roman"/>
                <w:color w:val="000000" w:themeColor="text1"/>
                <w:lang w:val="fr-FR"/>
              </w:rPr>
              <w:t xml:space="preserve"> +354 5503300</w:t>
            </w:r>
          </w:p>
          <w:p w14:paraId="5B73E190" w14:textId="77777777" w:rsidR="00F55EDA" w:rsidRPr="00401B18" w:rsidRDefault="00F55EDA" w:rsidP="00875005">
            <w:pPr>
              <w:pStyle w:val="KeinLeerraum"/>
              <w:rPr>
                <w:rFonts w:ascii="Times New Roman" w:hAnsi="Times New Roman" w:cs="Times New Roman"/>
                <w:b/>
                <w:color w:val="000000" w:themeColor="text1"/>
                <w:lang w:val="fr-FR"/>
              </w:rPr>
            </w:pPr>
          </w:p>
        </w:tc>
        <w:tc>
          <w:tcPr>
            <w:tcW w:w="4678" w:type="dxa"/>
          </w:tcPr>
          <w:p w14:paraId="07A14501" w14:textId="77777777" w:rsidR="00F55EDA" w:rsidRPr="00401B18" w:rsidRDefault="00F55EDA" w:rsidP="00875005">
            <w:pPr>
              <w:pStyle w:val="KeinLeerraum"/>
              <w:rPr>
                <w:rFonts w:ascii="Times New Roman" w:hAnsi="Times New Roman" w:cs="Times New Roman"/>
                <w:b/>
                <w:color w:val="000000" w:themeColor="text1"/>
                <w:lang w:val="pt-PT"/>
              </w:rPr>
            </w:pPr>
            <w:r w:rsidRPr="00401B18">
              <w:rPr>
                <w:rFonts w:ascii="Times New Roman" w:hAnsi="Times New Roman" w:cs="Times New Roman"/>
                <w:b/>
                <w:color w:val="000000" w:themeColor="text1"/>
                <w:lang w:val="pt-PT"/>
              </w:rPr>
              <w:t>Portugal</w:t>
            </w:r>
          </w:p>
          <w:p w14:paraId="50E0FC39" w14:textId="77777777" w:rsidR="00F55EDA" w:rsidRPr="00401B18" w:rsidRDefault="00F55EDA" w:rsidP="00875005">
            <w:pPr>
              <w:pStyle w:val="KeinLeerraum"/>
              <w:rPr>
                <w:rFonts w:ascii="Times New Roman" w:hAnsi="Times New Roman" w:cs="Times New Roman"/>
                <w:iCs/>
                <w:color w:val="000000" w:themeColor="text1"/>
                <w:lang w:val="pt-PT"/>
              </w:rPr>
            </w:pPr>
            <w:r w:rsidRPr="00401B18">
              <w:rPr>
                <w:rFonts w:ascii="Times New Roman" w:hAnsi="Times New Roman" w:cs="Times New Roman"/>
                <w:iCs/>
                <w:color w:val="000000" w:themeColor="text1"/>
                <w:lang w:val="pt-PT"/>
              </w:rPr>
              <w:t>Actavis Group PTC ehf.</w:t>
            </w:r>
          </w:p>
          <w:p w14:paraId="6238EDC6"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Islândia</w:t>
            </w:r>
          </w:p>
          <w:p w14:paraId="3D06A151"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Tel: +354 5503300</w:t>
            </w:r>
          </w:p>
          <w:p w14:paraId="426778D7"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1DB361B0" w14:textId="77777777" w:rsidTr="00875005">
        <w:trPr>
          <w:cantSplit/>
        </w:trPr>
        <w:tc>
          <w:tcPr>
            <w:tcW w:w="4678" w:type="dxa"/>
            <w:gridSpan w:val="2"/>
          </w:tcPr>
          <w:p w14:paraId="3BD9E458" w14:textId="77777777" w:rsidR="00F55EDA" w:rsidRPr="00401B18" w:rsidRDefault="00F55EDA" w:rsidP="00875005">
            <w:pPr>
              <w:tabs>
                <w:tab w:val="left" w:pos="-720"/>
                <w:tab w:val="left" w:pos="4536"/>
              </w:tabs>
              <w:suppressAutoHyphens/>
              <w:spacing w:line="240" w:lineRule="auto"/>
              <w:ind w:right="567"/>
              <w:rPr>
                <w:b/>
                <w:noProof/>
                <w:color w:val="000000" w:themeColor="text1"/>
                <w:lang w:val="sv-SE"/>
              </w:rPr>
            </w:pPr>
            <w:r w:rsidRPr="00401B18">
              <w:rPr>
                <w:color w:val="000000" w:themeColor="text1"/>
                <w:lang w:val="sv-SE"/>
              </w:rPr>
              <w:br w:type="page"/>
            </w:r>
            <w:r w:rsidRPr="00401B18">
              <w:rPr>
                <w:b/>
                <w:noProof/>
                <w:color w:val="000000" w:themeColor="text1"/>
                <w:lang w:val="sv-SE"/>
              </w:rPr>
              <w:t>Hrvatska</w:t>
            </w:r>
          </w:p>
          <w:p w14:paraId="3119CB14" w14:textId="77777777" w:rsidR="00F55EDA" w:rsidRPr="00401B18" w:rsidRDefault="00F55EDA" w:rsidP="00875005">
            <w:pPr>
              <w:tabs>
                <w:tab w:val="left" w:pos="-720"/>
                <w:tab w:val="left" w:pos="4536"/>
              </w:tabs>
              <w:suppressAutoHyphens/>
              <w:spacing w:line="240" w:lineRule="auto"/>
              <w:ind w:right="567"/>
              <w:rPr>
                <w:color w:val="000000" w:themeColor="text1"/>
                <w:lang w:val="sv-SE"/>
              </w:rPr>
            </w:pPr>
            <w:r w:rsidRPr="00401B18">
              <w:rPr>
                <w:color w:val="000000" w:themeColor="text1"/>
                <w:lang w:val="sv-SE"/>
              </w:rPr>
              <w:t>Pliva Hrvatska d.o.o.</w:t>
            </w:r>
          </w:p>
          <w:p w14:paraId="45908034"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+385 13720000</w:t>
            </w:r>
          </w:p>
          <w:p w14:paraId="53931EBC"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4E0EF5F3"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România</w:t>
            </w:r>
          </w:p>
          <w:p w14:paraId="2EFE5B7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Pharmaceuticals S.R.L.</w:t>
            </w:r>
          </w:p>
          <w:p w14:paraId="6F06FB07"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w:t>
            </w:r>
            <w:r w:rsidRPr="000D7368">
              <w:rPr>
                <w:rFonts w:ascii="Times New Roman" w:hAnsi="Times New Roman" w:cs="Times New Roman"/>
                <w:noProof/>
                <w:color w:val="000000" w:themeColor="text1"/>
                <w:lang w:val="es-ES"/>
              </w:rPr>
              <w:t>40 212306524</w:t>
            </w:r>
          </w:p>
          <w:p w14:paraId="79D93AD8"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75F7EF93" w14:textId="77777777" w:rsidTr="00875005">
        <w:trPr>
          <w:cantSplit/>
        </w:trPr>
        <w:tc>
          <w:tcPr>
            <w:tcW w:w="4678" w:type="dxa"/>
            <w:gridSpan w:val="2"/>
          </w:tcPr>
          <w:p w14:paraId="05B7621A"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Ireland</w:t>
            </w:r>
          </w:p>
          <w:p w14:paraId="673B25A8"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Pharmaceuticals Ireland</w:t>
            </w:r>
          </w:p>
          <w:p w14:paraId="6320904C" w14:textId="2A5B786C"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+353 19127700</w:t>
            </w:r>
          </w:p>
          <w:p w14:paraId="734C8D85"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5ADE2652"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Slovenija</w:t>
            </w:r>
          </w:p>
          <w:p w14:paraId="1770ED23"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Pliva Ljubljana d.o.o.</w:t>
            </w:r>
          </w:p>
          <w:p w14:paraId="624606EB"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+386 15890390</w:t>
            </w:r>
          </w:p>
          <w:p w14:paraId="33844FD8" w14:textId="77777777" w:rsidR="00F55EDA" w:rsidRPr="000D7368" w:rsidRDefault="00F55EDA" w:rsidP="00875005">
            <w:pPr>
              <w:pStyle w:val="KeinLeerraum"/>
              <w:rPr>
                <w:rFonts w:ascii="Times New Roman" w:hAnsi="Times New Roman" w:cs="Times New Roman"/>
                <w:b/>
                <w:color w:val="000000" w:themeColor="text1"/>
                <w:lang w:val="es-ES"/>
              </w:rPr>
            </w:pPr>
          </w:p>
        </w:tc>
      </w:tr>
      <w:tr w:rsidR="00F55EDA" w:rsidRPr="000D7368" w14:paraId="71885645" w14:textId="77777777" w:rsidTr="00875005">
        <w:trPr>
          <w:cantSplit/>
        </w:trPr>
        <w:tc>
          <w:tcPr>
            <w:tcW w:w="4678" w:type="dxa"/>
            <w:gridSpan w:val="2"/>
          </w:tcPr>
          <w:p w14:paraId="43AEE000" w14:textId="77777777" w:rsidR="00F55EDA" w:rsidRPr="00401B18" w:rsidRDefault="00F55EDA" w:rsidP="00875005">
            <w:pPr>
              <w:pStyle w:val="KeinLeerraum"/>
              <w:rPr>
                <w:rFonts w:ascii="Times New Roman" w:hAnsi="Times New Roman" w:cs="Times New Roman"/>
                <w:b/>
                <w:color w:val="000000" w:themeColor="text1"/>
                <w:lang w:val="en-US"/>
              </w:rPr>
            </w:pPr>
            <w:r w:rsidRPr="00401B18">
              <w:rPr>
                <w:rFonts w:ascii="Times New Roman" w:hAnsi="Times New Roman" w:cs="Times New Roman"/>
                <w:b/>
                <w:color w:val="000000" w:themeColor="text1"/>
                <w:lang w:val="en-US"/>
              </w:rPr>
              <w:t>Ísland</w:t>
            </w:r>
          </w:p>
          <w:p w14:paraId="26D434BF"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Actavis Group PTC ehf.</w:t>
            </w:r>
          </w:p>
          <w:p w14:paraId="35F84793"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Sími: +354 5503300</w:t>
            </w:r>
          </w:p>
          <w:p w14:paraId="10DE911F" w14:textId="77777777" w:rsidR="00F55EDA" w:rsidRPr="000D7368" w:rsidRDefault="00F55EDA" w:rsidP="00875005">
            <w:pPr>
              <w:pStyle w:val="KeinLeerraum"/>
              <w:rPr>
                <w:rFonts w:ascii="Times New Roman" w:hAnsi="Times New Roman" w:cs="Times New Roman"/>
                <w:b/>
                <w:color w:val="000000" w:themeColor="text1"/>
                <w:lang w:val="es-ES"/>
              </w:rPr>
            </w:pPr>
          </w:p>
        </w:tc>
        <w:tc>
          <w:tcPr>
            <w:tcW w:w="4678" w:type="dxa"/>
          </w:tcPr>
          <w:p w14:paraId="45720703"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Slovenská republika</w:t>
            </w:r>
          </w:p>
          <w:p w14:paraId="4283D32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TEVA Pharmaceuticals Slovakia s.r.o.</w:t>
            </w:r>
          </w:p>
          <w:p w14:paraId="56479F6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+421 2</w:t>
            </w:r>
            <w:r w:rsidRPr="000D7368">
              <w:rPr>
                <w:rFonts w:ascii="Times New Roman" w:hAnsi="Times New Roman" w:cs="Times New Roman"/>
                <w:noProof/>
                <w:color w:val="000000" w:themeColor="text1"/>
                <w:lang w:val="es-ES"/>
              </w:rPr>
              <w:t>57267911</w:t>
            </w:r>
          </w:p>
          <w:p w14:paraId="14BB53BE"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401B18" w14:paraId="2B98CD5D" w14:textId="77777777" w:rsidTr="00875005">
        <w:trPr>
          <w:cantSplit/>
        </w:trPr>
        <w:tc>
          <w:tcPr>
            <w:tcW w:w="4678" w:type="dxa"/>
            <w:gridSpan w:val="2"/>
          </w:tcPr>
          <w:p w14:paraId="16628264"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b/>
                <w:color w:val="000000" w:themeColor="text1"/>
                <w:lang w:val="pt-PT"/>
              </w:rPr>
              <w:t>Italia</w:t>
            </w:r>
          </w:p>
          <w:p w14:paraId="5C30EA67"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color w:val="000000" w:themeColor="text1"/>
                <w:lang w:val="pt-PT"/>
              </w:rPr>
              <w:t>Actavis Group PTC ehf.</w:t>
            </w:r>
          </w:p>
          <w:p w14:paraId="5B9D5479"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color w:val="000000" w:themeColor="text1"/>
                <w:lang w:val="pt-PT"/>
              </w:rPr>
              <w:t>Islanda</w:t>
            </w:r>
          </w:p>
          <w:p w14:paraId="3DBE84BE"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noProof/>
                <w:color w:val="000000" w:themeColor="text1"/>
                <w:lang w:val="pt-PT"/>
              </w:rPr>
              <w:t>Tel: +354 5503300</w:t>
            </w:r>
          </w:p>
          <w:p w14:paraId="50F73E3F" w14:textId="77777777" w:rsidR="00F55EDA" w:rsidRPr="00401B18" w:rsidRDefault="00F55EDA" w:rsidP="00875005">
            <w:pPr>
              <w:pStyle w:val="KeinLeerraum"/>
              <w:rPr>
                <w:rFonts w:ascii="Times New Roman" w:hAnsi="Times New Roman" w:cs="Times New Roman"/>
                <w:b/>
                <w:color w:val="000000" w:themeColor="text1"/>
                <w:lang w:val="pt-PT"/>
              </w:rPr>
            </w:pPr>
          </w:p>
        </w:tc>
        <w:tc>
          <w:tcPr>
            <w:tcW w:w="4678" w:type="dxa"/>
          </w:tcPr>
          <w:p w14:paraId="381BCCD5"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b/>
                <w:color w:val="000000" w:themeColor="text1"/>
                <w:lang w:val="sv-SE"/>
              </w:rPr>
              <w:t>Suomi/Finland</w:t>
            </w:r>
          </w:p>
          <w:p w14:paraId="1D8DC7F8" w14:textId="1227A220"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Teva Finland Oy</w:t>
            </w:r>
          </w:p>
          <w:p w14:paraId="633D3E99"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Puh/Tel: +358 201805900</w:t>
            </w:r>
          </w:p>
          <w:p w14:paraId="3F9754B0" w14:textId="77777777" w:rsidR="00F55EDA" w:rsidRPr="00401B18" w:rsidRDefault="00F55EDA" w:rsidP="00875005">
            <w:pPr>
              <w:pStyle w:val="KeinLeerraum"/>
              <w:rPr>
                <w:rFonts w:ascii="Times New Roman" w:hAnsi="Times New Roman" w:cs="Times New Roman"/>
                <w:b/>
                <w:color w:val="000000" w:themeColor="text1"/>
                <w:lang w:val="sv-SE"/>
              </w:rPr>
            </w:pPr>
          </w:p>
        </w:tc>
      </w:tr>
      <w:tr w:rsidR="00F55EDA" w:rsidRPr="00401B18" w14:paraId="4BB39AA4" w14:textId="77777777" w:rsidTr="00875005">
        <w:trPr>
          <w:cantSplit/>
        </w:trPr>
        <w:tc>
          <w:tcPr>
            <w:tcW w:w="4678" w:type="dxa"/>
            <w:gridSpan w:val="2"/>
          </w:tcPr>
          <w:p w14:paraId="200B3211" w14:textId="77777777" w:rsidR="00F55EDA" w:rsidRPr="00401B18" w:rsidRDefault="00F55EDA" w:rsidP="00875005">
            <w:pPr>
              <w:pStyle w:val="KeinLeerraum"/>
              <w:rPr>
                <w:rFonts w:ascii="Times New Roman" w:hAnsi="Times New Roman" w:cs="Times New Roman"/>
                <w:b/>
                <w:color w:val="000000" w:themeColor="text1"/>
                <w:lang w:val="sv-SE"/>
              </w:rPr>
            </w:pPr>
            <w:r w:rsidRPr="000D7368">
              <w:rPr>
                <w:rFonts w:ascii="Times New Roman" w:hAnsi="Times New Roman" w:cs="Times New Roman"/>
                <w:b/>
                <w:color w:val="000000" w:themeColor="text1"/>
                <w:lang w:val="es-ES"/>
              </w:rPr>
              <w:t>Κύπρος</w:t>
            </w:r>
          </w:p>
          <w:p w14:paraId="688C8260"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Specifar A.B.E.E.</w:t>
            </w:r>
          </w:p>
          <w:p w14:paraId="717292A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Ελλάδα</w:t>
            </w:r>
          </w:p>
          <w:p w14:paraId="53714BEA" w14:textId="158365C4"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Τηλ: +30 2118805000</w:t>
            </w:r>
          </w:p>
          <w:p w14:paraId="3C7A26DA"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353140AE" w14:textId="77777777" w:rsidR="00F55EDA" w:rsidRPr="00401B18" w:rsidRDefault="00F55EDA" w:rsidP="00875005">
            <w:pPr>
              <w:pStyle w:val="KeinLeerraum"/>
              <w:rPr>
                <w:rFonts w:ascii="Times New Roman" w:hAnsi="Times New Roman" w:cs="Times New Roman"/>
                <w:b/>
                <w:color w:val="000000" w:themeColor="text1"/>
                <w:lang w:val="de-DE"/>
              </w:rPr>
            </w:pPr>
            <w:r w:rsidRPr="00401B18">
              <w:rPr>
                <w:rFonts w:ascii="Times New Roman" w:hAnsi="Times New Roman" w:cs="Times New Roman"/>
                <w:b/>
                <w:color w:val="000000" w:themeColor="text1"/>
                <w:lang w:val="de-DE"/>
              </w:rPr>
              <w:t>Sverige</w:t>
            </w:r>
          </w:p>
          <w:p w14:paraId="3D8B11A0"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color w:val="000000" w:themeColor="text1"/>
                <w:lang w:val="de-DE"/>
              </w:rPr>
              <w:t>Teva Sweden AB</w:t>
            </w:r>
          </w:p>
          <w:p w14:paraId="1B300CBB"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color w:val="000000" w:themeColor="text1"/>
                <w:lang w:val="de-DE"/>
              </w:rPr>
              <w:t>Tel: +46 42121100</w:t>
            </w:r>
          </w:p>
          <w:p w14:paraId="1D65211A" w14:textId="77777777" w:rsidR="00F55EDA" w:rsidRPr="00401B18" w:rsidRDefault="00F55EDA" w:rsidP="00875005">
            <w:pPr>
              <w:pStyle w:val="KeinLeerraum"/>
              <w:rPr>
                <w:rFonts w:ascii="Times New Roman" w:hAnsi="Times New Roman" w:cs="Times New Roman"/>
                <w:color w:val="000000" w:themeColor="text1"/>
                <w:lang w:val="de-DE"/>
              </w:rPr>
            </w:pPr>
          </w:p>
        </w:tc>
      </w:tr>
      <w:tr w:rsidR="00F55EDA" w:rsidRPr="000D7368" w14:paraId="3DBAA7A9" w14:textId="77777777" w:rsidTr="00875005">
        <w:trPr>
          <w:cantSplit/>
        </w:trPr>
        <w:tc>
          <w:tcPr>
            <w:tcW w:w="4678" w:type="dxa"/>
            <w:gridSpan w:val="2"/>
          </w:tcPr>
          <w:p w14:paraId="44406842" w14:textId="77777777" w:rsidR="00F55EDA" w:rsidRPr="00401B18" w:rsidRDefault="00F55EDA" w:rsidP="00875005">
            <w:pPr>
              <w:pStyle w:val="KeinLeerraum"/>
              <w:rPr>
                <w:rFonts w:ascii="Times New Roman" w:hAnsi="Times New Roman" w:cs="Times New Roman"/>
                <w:b/>
                <w:bCs/>
                <w:color w:val="000000" w:themeColor="text1"/>
                <w:lang w:val="de-DE" w:eastAsia="en-GB"/>
              </w:rPr>
            </w:pPr>
            <w:r w:rsidRPr="00401B18">
              <w:rPr>
                <w:rFonts w:ascii="Times New Roman" w:hAnsi="Times New Roman" w:cs="Times New Roman"/>
                <w:b/>
                <w:bCs/>
                <w:color w:val="000000" w:themeColor="text1"/>
                <w:lang w:val="de-DE" w:eastAsia="en-GB"/>
              </w:rPr>
              <w:t>Latvija</w:t>
            </w:r>
          </w:p>
          <w:p w14:paraId="75EC8E48" w14:textId="6CE3D642" w:rsidR="00F55EDA" w:rsidRPr="00401B18" w:rsidRDefault="00F55EDA" w:rsidP="00875005">
            <w:pPr>
              <w:spacing w:line="240" w:lineRule="auto"/>
              <w:rPr>
                <w:color w:val="000000" w:themeColor="text1"/>
                <w:lang w:val="de-DE" w:eastAsia="en-GB"/>
              </w:rPr>
            </w:pPr>
            <w:r w:rsidRPr="00401B18">
              <w:rPr>
                <w:color w:val="000000" w:themeColor="text1"/>
                <w:lang w:val="de-DE" w:eastAsia="en-GB"/>
              </w:rPr>
              <w:t>UAB Teva Baltics filiāle Latvijā</w:t>
            </w:r>
          </w:p>
          <w:p w14:paraId="0F1B45FD" w14:textId="77777777" w:rsidR="00F55EDA" w:rsidRPr="000D7368" w:rsidRDefault="00F55EDA" w:rsidP="00875005">
            <w:pPr>
              <w:pStyle w:val="KeinLeerraum"/>
              <w:rPr>
                <w:rFonts w:ascii="Times New Roman" w:hAnsi="Times New Roman" w:cs="Times New Roman"/>
                <w:color w:val="000000" w:themeColor="text1"/>
                <w:lang w:val="es-ES" w:eastAsia="en-GB"/>
              </w:rPr>
            </w:pPr>
            <w:r w:rsidRPr="000D7368">
              <w:rPr>
                <w:rFonts w:ascii="Times New Roman" w:hAnsi="Times New Roman" w:cs="Times New Roman"/>
                <w:color w:val="000000" w:themeColor="text1"/>
                <w:lang w:val="es-ES" w:eastAsia="en-GB"/>
              </w:rPr>
              <w:t>Tel: +371 67323666</w:t>
            </w:r>
          </w:p>
          <w:p w14:paraId="2458A8B2"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784C6776" w14:textId="77777777" w:rsidR="00F55EDA" w:rsidRPr="00401B18" w:rsidRDefault="00F55EDA" w:rsidP="00875005">
            <w:pPr>
              <w:pStyle w:val="KeinLeerraum"/>
              <w:rPr>
                <w:rFonts w:ascii="Times New Roman" w:hAnsi="Times New Roman" w:cs="Times New Roman"/>
                <w:b/>
                <w:color w:val="000000" w:themeColor="text1"/>
                <w:lang w:val="en-US"/>
              </w:rPr>
            </w:pPr>
            <w:r w:rsidRPr="00401B18">
              <w:rPr>
                <w:rFonts w:ascii="Times New Roman" w:hAnsi="Times New Roman" w:cs="Times New Roman"/>
                <w:b/>
                <w:color w:val="000000" w:themeColor="text1"/>
                <w:lang w:val="en-US"/>
              </w:rPr>
              <w:t>United Kingdom</w:t>
            </w:r>
          </w:p>
          <w:p w14:paraId="262A1FEA"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Actavis UK Limited</w:t>
            </w:r>
          </w:p>
          <w:p w14:paraId="39172C33"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Tel: +44 1271385257</w:t>
            </w:r>
          </w:p>
          <w:p w14:paraId="49077259" w14:textId="77777777" w:rsidR="00F55EDA" w:rsidRPr="00401B18" w:rsidRDefault="00F55EDA" w:rsidP="00875005">
            <w:pPr>
              <w:pStyle w:val="KeinLeerraum"/>
              <w:rPr>
                <w:rFonts w:ascii="Times New Roman" w:hAnsi="Times New Roman" w:cs="Times New Roman"/>
                <w:color w:val="000000" w:themeColor="text1"/>
                <w:lang w:val="en-US"/>
              </w:rPr>
            </w:pPr>
          </w:p>
        </w:tc>
      </w:tr>
    </w:tbl>
    <w:p w14:paraId="3CBEC461" w14:textId="77777777" w:rsidR="00F55EDA" w:rsidRPr="00401B18" w:rsidRDefault="00F55EDA" w:rsidP="00F55EDA">
      <w:pPr>
        <w:spacing w:line="240" w:lineRule="auto"/>
        <w:rPr>
          <w:color w:val="000000" w:themeColor="text1"/>
          <w:lang w:val="en-US"/>
        </w:rPr>
      </w:pPr>
    </w:p>
    <w:p w14:paraId="5E822E47" w14:textId="77777777" w:rsidR="0042091D" w:rsidRPr="000D7368" w:rsidRDefault="0042091D" w:rsidP="00576762">
      <w:pPr>
        <w:numPr>
          <w:ilvl w:val="12"/>
          <w:numId w:val="0"/>
        </w:numPr>
        <w:tabs>
          <w:tab w:val="clear" w:pos="567"/>
        </w:tabs>
        <w:spacing w:line="240" w:lineRule="auto"/>
        <w:ind w:right="-2"/>
        <w:outlineLvl w:val="0"/>
        <w:rPr>
          <w:lang w:val="es-ES"/>
        </w:rPr>
      </w:pPr>
      <w:r w:rsidRPr="000D7368">
        <w:rPr>
          <w:b/>
          <w:bCs/>
          <w:noProof/>
          <w:lang w:val="es-ES"/>
        </w:rPr>
        <w:t>Fecha de la última revisión de este prospecto:</w:t>
      </w:r>
    </w:p>
    <w:p w14:paraId="433635CE" w14:textId="77777777" w:rsidR="0042091D" w:rsidRPr="000D7368" w:rsidRDefault="0042091D" w:rsidP="00576762">
      <w:pPr>
        <w:numPr>
          <w:ilvl w:val="12"/>
          <w:numId w:val="0"/>
        </w:numPr>
        <w:spacing w:line="240" w:lineRule="auto"/>
        <w:ind w:right="-2"/>
        <w:rPr>
          <w:noProof/>
          <w:lang w:val="es-ES"/>
        </w:rPr>
      </w:pPr>
    </w:p>
    <w:p w14:paraId="11BAFBC7" w14:textId="77777777" w:rsidR="0042091D" w:rsidRPr="000D7368" w:rsidRDefault="0042091D" w:rsidP="00576762">
      <w:pPr>
        <w:numPr>
          <w:ilvl w:val="12"/>
          <w:numId w:val="0"/>
        </w:numPr>
        <w:tabs>
          <w:tab w:val="clear" w:pos="567"/>
        </w:tabs>
        <w:spacing w:line="240" w:lineRule="auto"/>
        <w:ind w:right="-2"/>
        <w:rPr>
          <w:b/>
          <w:bCs/>
          <w:noProof/>
          <w:lang w:val="es-ES"/>
        </w:rPr>
      </w:pPr>
      <w:r w:rsidRPr="000D7368">
        <w:rPr>
          <w:b/>
          <w:bCs/>
          <w:noProof/>
          <w:lang w:val="es-ES"/>
        </w:rPr>
        <w:t>Otras fuentes de información</w:t>
      </w:r>
    </w:p>
    <w:p w14:paraId="4D59AFE6" w14:textId="77777777" w:rsidR="0042091D" w:rsidRPr="000D7368" w:rsidRDefault="0042091D" w:rsidP="00576762">
      <w:pPr>
        <w:numPr>
          <w:ilvl w:val="12"/>
          <w:numId w:val="0"/>
        </w:numPr>
        <w:spacing w:line="240" w:lineRule="auto"/>
        <w:ind w:right="-2"/>
        <w:rPr>
          <w:i/>
          <w:iCs/>
          <w:lang w:val="es-ES"/>
        </w:rPr>
      </w:pPr>
    </w:p>
    <w:p w14:paraId="04BDE3A6" w14:textId="77777777" w:rsidR="0042091D" w:rsidRPr="000D7368" w:rsidRDefault="0042091D" w:rsidP="00576762">
      <w:pPr>
        <w:numPr>
          <w:ilvl w:val="12"/>
          <w:numId w:val="0"/>
        </w:numPr>
        <w:spacing w:line="240" w:lineRule="auto"/>
        <w:ind w:right="-2"/>
        <w:rPr>
          <w:lang w:val="es-ES"/>
        </w:rPr>
      </w:pPr>
      <w:r w:rsidRPr="000D7368">
        <w:rPr>
          <w:noProof/>
          <w:lang w:val="es-ES"/>
        </w:rPr>
        <w:t>La información detallada de este medicamento está disponible en la página web de la Agencia Europea de Medicamentos:</w:t>
      </w:r>
      <w:r w:rsidRPr="000D7368">
        <w:rPr>
          <w:lang w:val="es-ES"/>
        </w:rPr>
        <w:t xml:space="preserve"> </w:t>
      </w:r>
      <w:hyperlink r:id="rId16" w:history="1">
        <w:r w:rsidRPr="000D7368">
          <w:rPr>
            <w:rStyle w:val="Hyperlink"/>
            <w:noProof/>
            <w:lang w:val="es-ES"/>
          </w:rPr>
          <w:t>http://www.ema.europa.eu</w:t>
        </w:r>
      </w:hyperlink>
      <w:r w:rsidRPr="000D7368">
        <w:rPr>
          <w:noProof/>
          <w:color w:val="0000FF"/>
          <w:lang w:val="es-ES"/>
        </w:rPr>
        <w:t>.</w:t>
      </w:r>
    </w:p>
    <w:p w14:paraId="03D309A9" w14:textId="77777777" w:rsidR="0042091D" w:rsidRPr="000D7368" w:rsidRDefault="0042091D" w:rsidP="00576762">
      <w:pPr>
        <w:numPr>
          <w:ilvl w:val="12"/>
          <w:numId w:val="0"/>
        </w:numPr>
        <w:spacing w:line="240" w:lineRule="auto"/>
        <w:ind w:right="-2"/>
        <w:rPr>
          <w:noProof/>
          <w:lang w:val="es-ES"/>
        </w:rPr>
      </w:pPr>
    </w:p>
    <w:p w14:paraId="52264E44" w14:textId="77777777" w:rsidR="0042091D" w:rsidRPr="000D7368" w:rsidRDefault="0042091D" w:rsidP="00763212">
      <w:pPr>
        <w:tabs>
          <w:tab w:val="clear" w:pos="567"/>
        </w:tabs>
        <w:spacing w:line="240" w:lineRule="auto"/>
        <w:jc w:val="center"/>
        <w:outlineLvl w:val="0"/>
        <w:rPr>
          <w:noProof/>
          <w:lang w:val="es-ES"/>
        </w:rPr>
      </w:pPr>
      <w:r w:rsidRPr="000D7368">
        <w:rPr>
          <w:noProof/>
          <w:lang w:val="es-ES"/>
        </w:rPr>
        <w:br w:type="page"/>
      </w:r>
      <w:r w:rsidRPr="000D7368">
        <w:rPr>
          <w:b/>
          <w:bCs/>
          <w:noProof/>
          <w:lang w:val="es-ES"/>
        </w:rPr>
        <w:t>Prospecto: información para el usuario</w:t>
      </w:r>
    </w:p>
    <w:p w14:paraId="2295778C" w14:textId="77777777" w:rsidR="0042091D" w:rsidRPr="000D7368" w:rsidRDefault="0042091D" w:rsidP="00763212">
      <w:pPr>
        <w:numPr>
          <w:ilvl w:val="12"/>
          <w:numId w:val="0"/>
        </w:numPr>
        <w:shd w:val="clear" w:color="auto" w:fill="FFFFFF"/>
        <w:tabs>
          <w:tab w:val="clear" w:pos="567"/>
        </w:tabs>
        <w:spacing w:line="240" w:lineRule="auto"/>
        <w:jc w:val="center"/>
        <w:rPr>
          <w:lang w:val="es-ES"/>
        </w:rPr>
      </w:pPr>
    </w:p>
    <w:p w14:paraId="5B17FE77" w14:textId="77777777" w:rsidR="0042091D" w:rsidRPr="000D7368" w:rsidRDefault="0042091D" w:rsidP="00763212">
      <w:pPr>
        <w:widowControl w:val="0"/>
        <w:tabs>
          <w:tab w:val="left" w:pos="9356"/>
        </w:tabs>
        <w:autoSpaceDE w:val="0"/>
        <w:autoSpaceDN w:val="0"/>
        <w:adjustRightInd w:val="0"/>
        <w:spacing w:line="240" w:lineRule="auto"/>
        <w:ind w:right="50"/>
        <w:jc w:val="center"/>
        <w:rPr>
          <w:lang w:val="es-ES"/>
        </w:rPr>
      </w:pPr>
      <w:r w:rsidRPr="000D7368">
        <w:rPr>
          <w:b/>
          <w:bCs/>
          <w:spacing w:val="-1"/>
          <w:lang w:val="es-ES"/>
        </w:rPr>
        <w:t>Imatinib Actavis</w:t>
      </w:r>
      <w:r w:rsidRPr="000D7368">
        <w:rPr>
          <w:b/>
          <w:bCs/>
          <w:spacing w:val="1"/>
          <w:lang w:val="es-ES"/>
        </w:rPr>
        <w:t xml:space="preserve"> 400</w:t>
      </w:r>
      <w:r w:rsidRPr="000D7368">
        <w:rPr>
          <w:b/>
          <w:bCs/>
          <w:lang w:val="es-ES"/>
        </w:rPr>
        <w:t> </w:t>
      </w:r>
      <w:r w:rsidRPr="000D7368">
        <w:rPr>
          <w:b/>
          <w:bCs/>
          <w:spacing w:val="1"/>
          <w:lang w:val="es-ES"/>
        </w:rPr>
        <w:t>m</w:t>
      </w:r>
      <w:r w:rsidRPr="000D7368">
        <w:rPr>
          <w:b/>
          <w:bCs/>
          <w:lang w:val="es-ES"/>
        </w:rPr>
        <w:t>g cápsulas duras EFG</w:t>
      </w:r>
    </w:p>
    <w:p w14:paraId="4289F572" w14:textId="7B9F9BCF" w:rsidR="0042091D" w:rsidRPr="000D7368" w:rsidRDefault="008B7F64" w:rsidP="00763212">
      <w:pPr>
        <w:autoSpaceDE w:val="0"/>
        <w:autoSpaceDN w:val="0"/>
        <w:adjustRightInd w:val="0"/>
        <w:spacing w:line="240" w:lineRule="auto"/>
        <w:jc w:val="center"/>
        <w:rPr>
          <w:lang w:val="es-ES"/>
        </w:rPr>
      </w:pPr>
      <w:r w:rsidRPr="000D7368">
        <w:rPr>
          <w:lang w:val="es-ES"/>
        </w:rPr>
        <w:t>i</w:t>
      </w:r>
      <w:r w:rsidR="0042091D" w:rsidRPr="000D7368">
        <w:rPr>
          <w:lang w:val="es-ES"/>
        </w:rPr>
        <w:t>matinib</w:t>
      </w:r>
    </w:p>
    <w:p w14:paraId="4199E491" w14:textId="77777777" w:rsidR="0042091D" w:rsidRPr="000D7368" w:rsidRDefault="0042091D" w:rsidP="00763212">
      <w:pPr>
        <w:tabs>
          <w:tab w:val="clear" w:pos="567"/>
        </w:tabs>
        <w:spacing w:line="240" w:lineRule="auto"/>
        <w:rPr>
          <w:noProof/>
          <w:lang w:val="es-ES"/>
        </w:rPr>
      </w:pPr>
    </w:p>
    <w:p w14:paraId="47E25376" w14:textId="77777777" w:rsidR="0042091D" w:rsidRPr="000D7368" w:rsidRDefault="0042091D" w:rsidP="00763212">
      <w:pPr>
        <w:tabs>
          <w:tab w:val="clear" w:pos="567"/>
        </w:tabs>
        <w:spacing w:line="240" w:lineRule="auto"/>
        <w:rPr>
          <w:noProof/>
          <w:lang w:val="es-ES"/>
        </w:rPr>
      </w:pPr>
    </w:p>
    <w:p w14:paraId="50A8A5F7" w14:textId="77777777" w:rsidR="0042091D" w:rsidRPr="000D7368" w:rsidRDefault="0042091D" w:rsidP="00763212">
      <w:pPr>
        <w:tabs>
          <w:tab w:val="clear" w:pos="567"/>
        </w:tabs>
        <w:suppressAutoHyphens/>
        <w:spacing w:line="240" w:lineRule="auto"/>
        <w:rPr>
          <w:lang w:val="es-ES"/>
        </w:rPr>
      </w:pPr>
      <w:r w:rsidRPr="000D7368">
        <w:rPr>
          <w:b/>
          <w:bCs/>
          <w:noProof/>
          <w:lang w:val="es-ES"/>
        </w:rPr>
        <w:t>Lea todo el prospecto detenidamente antes de empezar a tomar este medicamento, porque contiene información importante para usted.</w:t>
      </w:r>
    </w:p>
    <w:p w14:paraId="70F3D53C" w14:textId="77777777" w:rsidR="0042091D" w:rsidRPr="000D7368" w:rsidRDefault="0042091D" w:rsidP="0035433F">
      <w:pPr>
        <w:numPr>
          <w:ilvl w:val="0"/>
          <w:numId w:val="13"/>
        </w:numPr>
        <w:tabs>
          <w:tab w:val="clear" w:pos="567"/>
        </w:tabs>
        <w:spacing w:line="240" w:lineRule="auto"/>
        <w:ind w:left="567" w:right="-2" w:hanging="567"/>
        <w:rPr>
          <w:lang w:val="es-ES"/>
        </w:rPr>
      </w:pPr>
      <w:r w:rsidRPr="000D7368">
        <w:rPr>
          <w:noProof/>
          <w:lang w:val="es-ES"/>
        </w:rPr>
        <w:t>Conserve este prospecto, ya que puede tener que volver a leerlo.</w:t>
      </w:r>
    </w:p>
    <w:p w14:paraId="55485D33" w14:textId="77777777" w:rsidR="0042091D" w:rsidRPr="000D7368" w:rsidRDefault="0042091D" w:rsidP="0035433F">
      <w:pPr>
        <w:numPr>
          <w:ilvl w:val="0"/>
          <w:numId w:val="13"/>
        </w:numPr>
        <w:tabs>
          <w:tab w:val="clear" w:pos="567"/>
        </w:tabs>
        <w:spacing w:line="240" w:lineRule="auto"/>
        <w:ind w:left="567" w:right="-2" w:hanging="567"/>
        <w:rPr>
          <w:noProof/>
          <w:lang w:val="es-ES"/>
        </w:rPr>
      </w:pPr>
      <w:r w:rsidRPr="000D7368">
        <w:rPr>
          <w:noProof/>
          <w:lang w:val="es-ES"/>
        </w:rPr>
        <w:t>Si tiene alguna duda, consulte a su médico, farmacéutico o enfermero.</w:t>
      </w:r>
    </w:p>
    <w:p w14:paraId="542C57DA" w14:textId="77777777" w:rsidR="0042091D" w:rsidRPr="000D7368" w:rsidRDefault="0042091D" w:rsidP="0035433F">
      <w:pPr>
        <w:numPr>
          <w:ilvl w:val="0"/>
          <w:numId w:val="13"/>
        </w:numPr>
        <w:tabs>
          <w:tab w:val="clear" w:pos="567"/>
        </w:tabs>
        <w:spacing w:line="240" w:lineRule="auto"/>
        <w:ind w:left="567" w:right="-2" w:hanging="567"/>
        <w:rPr>
          <w:noProof/>
          <w:lang w:val="es-ES"/>
        </w:rPr>
      </w:pPr>
      <w:r w:rsidRPr="000D7368">
        <w:rPr>
          <w:noProof/>
          <w:lang w:val="es-ES"/>
        </w:rPr>
        <w:t>Este medicamento se le ha recetado solamente a usted, y no debe dárselo a otras personas aunque tengan los mismos síntomas que usted, ya que puede perjudicarles.</w:t>
      </w:r>
    </w:p>
    <w:p w14:paraId="4433165E" w14:textId="77777777" w:rsidR="0042091D" w:rsidRPr="000D7368" w:rsidRDefault="0042091D" w:rsidP="0035433F">
      <w:pPr>
        <w:numPr>
          <w:ilvl w:val="0"/>
          <w:numId w:val="13"/>
        </w:numPr>
        <w:tabs>
          <w:tab w:val="clear" w:pos="567"/>
        </w:tabs>
        <w:spacing w:line="240" w:lineRule="auto"/>
        <w:ind w:left="567" w:right="-2" w:hanging="567"/>
        <w:rPr>
          <w:noProof/>
          <w:lang w:val="es-ES"/>
        </w:rPr>
      </w:pPr>
      <w:r w:rsidRPr="000D7368">
        <w:rPr>
          <w:noProof/>
          <w:lang w:val="es-ES"/>
        </w:rPr>
        <w:t>Si experimenta efectos adversos, consulte a su médico, farmacéutico o enfermero, incluso si se trata de efectos adversos que no aparecen en este prospecto. Ver sección 4.</w:t>
      </w:r>
    </w:p>
    <w:p w14:paraId="76EDFB9F" w14:textId="77777777" w:rsidR="0042091D" w:rsidRPr="000D7368" w:rsidRDefault="0042091D" w:rsidP="00763212">
      <w:pPr>
        <w:tabs>
          <w:tab w:val="clear" w:pos="567"/>
        </w:tabs>
        <w:spacing w:line="240" w:lineRule="auto"/>
        <w:ind w:right="-2"/>
        <w:rPr>
          <w:lang w:val="es-ES"/>
        </w:rPr>
      </w:pPr>
    </w:p>
    <w:p w14:paraId="22DAFD0C" w14:textId="77777777" w:rsidR="0042091D" w:rsidRPr="000D7368" w:rsidRDefault="0042091D" w:rsidP="00763212">
      <w:pPr>
        <w:keepNext/>
        <w:numPr>
          <w:ilvl w:val="12"/>
          <w:numId w:val="0"/>
        </w:numPr>
        <w:tabs>
          <w:tab w:val="clear" w:pos="567"/>
        </w:tabs>
        <w:spacing w:line="240" w:lineRule="auto"/>
        <w:outlineLvl w:val="0"/>
        <w:rPr>
          <w:noProof/>
          <w:lang w:val="es-ES"/>
        </w:rPr>
      </w:pPr>
      <w:r w:rsidRPr="000D7368">
        <w:rPr>
          <w:b/>
          <w:bCs/>
          <w:noProof/>
          <w:lang w:val="es-ES"/>
        </w:rPr>
        <w:t>Contenido del prospecto</w:t>
      </w:r>
    </w:p>
    <w:p w14:paraId="462A799E" w14:textId="77777777" w:rsidR="0042091D" w:rsidRPr="000D7368" w:rsidRDefault="0042091D" w:rsidP="00763212">
      <w:pPr>
        <w:keepNext/>
        <w:numPr>
          <w:ilvl w:val="12"/>
          <w:numId w:val="0"/>
        </w:numPr>
        <w:tabs>
          <w:tab w:val="clear" w:pos="567"/>
        </w:tabs>
        <w:spacing w:line="240" w:lineRule="auto"/>
        <w:ind w:right="-2"/>
        <w:outlineLvl w:val="0"/>
        <w:rPr>
          <w:lang w:val="es-ES"/>
        </w:rPr>
      </w:pPr>
    </w:p>
    <w:p w14:paraId="66888E71" w14:textId="77777777" w:rsidR="0042091D" w:rsidRPr="000D7368" w:rsidRDefault="0042091D" w:rsidP="00763212">
      <w:pPr>
        <w:numPr>
          <w:ilvl w:val="12"/>
          <w:numId w:val="0"/>
        </w:numPr>
        <w:tabs>
          <w:tab w:val="clear" w:pos="567"/>
        </w:tabs>
        <w:spacing w:line="240" w:lineRule="auto"/>
        <w:ind w:left="567" w:right="-29" w:hanging="567"/>
        <w:rPr>
          <w:lang w:val="es-ES"/>
        </w:rPr>
      </w:pPr>
      <w:r w:rsidRPr="000D7368">
        <w:rPr>
          <w:lang w:val="es-ES"/>
        </w:rPr>
        <w:t>1.</w:t>
      </w:r>
      <w:r w:rsidRPr="000D7368">
        <w:rPr>
          <w:lang w:val="es-ES"/>
        </w:rPr>
        <w:tab/>
      </w:r>
      <w:r w:rsidRPr="000D7368">
        <w:rPr>
          <w:noProof/>
          <w:lang w:val="es-ES"/>
        </w:rPr>
        <w:t xml:space="preserve">Qué es </w:t>
      </w:r>
      <w:r w:rsidRPr="000D7368">
        <w:rPr>
          <w:lang w:val="es-ES"/>
        </w:rPr>
        <w:t>Imatinib Actavis</w:t>
      </w:r>
      <w:r w:rsidRPr="000D7368">
        <w:rPr>
          <w:noProof/>
          <w:lang w:val="es-ES"/>
        </w:rPr>
        <w:t xml:space="preserve"> y para qué se utiliza </w:t>
      </w:r>
    </w:p>
    <w:p w14:paraId="1FCD8268" w14:textId="77777777" w:rsidR="0042091D" w:rsidRPr="000D7368" w:rsidRDefault="0042091D" w:rsidP="00763212">
      <w:pPr>
        <w:numPr>
          <w:ilvl w:val="12"/>
          <w:numId w:val="0"/>
        </w:numPr>
        <w:tabs>
          <w:tab w:val="clear" w:pos="567"/>
        </w:tabs>
        <w:spacing w:line="240" w:lineRule="auto"/>
        <w:ind w:left="567" w:right="-29" w:hanging="567"/>
        <w:rPr>
          <w:lang w:val="es-ES"/>
        </w:rPr>
      </w:pPr>
      <w:r w:rsidRPr="000D7368">
        <w:rPr>
          <w:lang w:val="es-ES"/>
        </w:rPr>
        <w:t>2.</w:t>
      </w:r>
      <w:r w:rsidRPr="000D7368">
        <w:rPr>
          <w:lang w:val="es-ES"/>
        </w:rPr>
        <w:tab/>
      </w:r>
      <w:r w:rsidRPr="000D7368">
        <w:rPr>
          <w:noProof/>
          <w:lang w:val="es-ES"/>
        </w:rPr>
        <w:t>Qué necesita saber</w:t>
      </w:r>
      <w:r w:rsidRPr="000D7368">
        <w:rPr>
          <w:lang w:val="es-ES"/>
        </w:rPr>
        <w:t xml:space="preserve"> antes de empezar a tomar Imatinib Actavis</w:t>
      </w:r>
    </w:p>
    <w:p w14:paraId="2A10A533" w14:textId="77777777" w:rsidR="0042091D" w:rsidRPr="000D7368" w:rsidRDefault="0042091D" w:rsidP="00763212">
      <w:pPr>
        <w:numPr>
          <w:ilvl w:val="12"/>
          <w:numId w:val="0"/>
        </w:numPr>
        <w:tabs>
          <w:tab w:val="clear" w:pos="567"/>
        </w:tabs>
        <w:spacing w:line="240" w:lineRule="auto"/>
        <w:ind w:left="567" w:right="-29" w:hanging="567"/>
        <w:rPr>
          <w:lang w:val="es-ES"/>
        </w:rPr>
      </w:pPr>
      <w:r w:rsidRPr="000D7368">
        <w:rPr>
          <w:lang w:val="es-ES"/>
        </w:rPr>
        <w:t>3.</w:t>
      </w:r>
      <w:r w:rsidRPr="000D7368">
        <w:rPr>
          <w:lang w:val="es-ES"/>
        </w:rPr>
        <w:tab/>
      </w:r>
      <w:r w:rsidRPr="000D7368">
        <w:rPr>
          <w:noProof/>
          <w:lang w:val="es-ES"/>
        </w:rPr>
        <w:t xml:space="preserve">Cómo tomar </w:t>
      </w:r>
      <w:r w:rsidRPr="000D7368">
        <w:rPr>
          <w:lang w:val="es-ES"/>
        </w:rPr>
        <w:t>Imatinib Actavis</w:t>
      </w:r>
    </w:p>
    <w:p w14:paraId="5B9E7210" w14:textId="77777777" w:rsidR="0042091D" w:rsidRPr="000D7368" w:rsidRDefault="0042091D" w:rsidP="00763212">
      <w:pPr>
        <w:numPr>
          <w:ilvl w:val="12"/>
          <w:numId w:val="0"/>
        </w:numPr>
        <w:tabs>
          <w:tab w:val="clear" w:pos="567"/>
        </w:tabs>
        <w:spacing w:line="240" w:lineRule="auto"/>
        <w:ind w:left="567" w:right="-29" w:hanging="567"/>
        <w:rPr>
          <w:lang w:val="es-ES"/>
        </w:rPr>
      </w:pPr>
      <w:r w:rsidRPr="000D7368">
        <w:rPr>
          <w:lang w:val="es-ES"/>
        </w:rPr>
        <w:t>4.</w:t>
      </w:r>
      <w:r w:rsidRPr="000D7368">
        <w:rPr>
          <w:lang w:val="es-ES"/>
        </w:rPr>
        <w:tab/>
      </w:r>
      <w:r w:rsidRPr="000D7368">
        <w:rPr>
          <w:noProof/>
          <w:lang w:val="es-ES"/>
        </w:rPr>
        <w:t>Posibles efectos adversos</w:t>
      </w:r>
    </w:p>
    <w:p w14:paraId="688AB62A" w14:textId="77777777" w:rsidR="0042091D" w:rsidRPr="000D7368" w:rsidRDefault="0042091D" w:rsidP="00763212">
      <w:pPr>
        <w:tabs>
          <w:tab w:val="clear" w:pos="567"/>
        </w:tabs>
        <w:spacing w:line="240" w:lineRule="auto"/>
        <w:ind w:left="567" w:right="-29" w:hanging="567"/>
        <w:rPr>
          <w:noProof/>
          <w:lang w:val="es-ES"/>
        </w:rPr>
      </w:pPr>
      <w:r w:rsidRPr="000D7368">
        <w:rPr>
          <w:noProof/>
          <w:lang w:val="es-ES"/>
        </w:rPr>
        <w:t>5.</w:t>
      </w:r>
      <w:r w:rsidRPr="000D7368">
        <w:rPr>
          <w:noProof/>
          <w:lang w:val="es-ES"/>
        </w:rPr>
        <w:tab/>
        <w:t xml:space="preserve">Conservación de </w:t>
      </w:r>
      <w:r w:rsidRPr="000D7368">
        <w:rPr>
          <w:lang w:val="es-ES"/>
        </w:rPr>
        <w:t>Imatinib Actavis</w:t>
      </w:r>
    </w:p>
    <w:p w14:paraId="2C7B47BE" w14:textId="77777777" w:rsidR="0042091D" w:rsidRPr="000D7368" w:rsidRDefault="0042091D" w:rsidP="00763212">
      <w:pPr>
        <w:tabs>
          <w:tab w:val="clear" w:pos="567"/>
        </w:tabs>
        <w:spacing w:line="240" w:lineRule="auto"/>
        <w:ind w:left="567" w:right="-29" w:hanging="567"/>
        <w:rPr>
          <w:lang w:val="es-ES"/>
        </w:rPr>
      </w:pPr>
      <w:r w:rsidRPr="000D7368">
        <w:rPr>
          <w:lang w:val="es-ES"/>
        </w:rPr>
        <w:t>6.</w:t>
      </w:r>
      <w:r w:rsidRPr="000D7368">
        <w:rPr>
          <w:lang w:val="es-ES"/>
        </w:rPr>
        <w:tab/>
      </w:r>
      <w:r w:rsidRPr="000D7368">
        <w:rPr>
          <w:noProof/>
          <w:lang w:val="es-ES"/>
        </w:rPr>
        <w:t>Contenido del envase e información adicional</w:t>
      </w:r>
    </w:p>
    <w:p w14:paraId="107C1FBD" w14:textId="77777777" w:rsidR="0042091D" w:rsidRPr="000D7368" w:rsidRDefault="0042091D" w:rsidP="00763212">
      <w:pPr>
        <w:numPr>
          <w:ilvl w:val="12"/>
          <w:numId w:val="0"/>
        </w:numPr>
        <w:tabs>
          <w:tab w:val="clear" w:pos="567"/>
        </w:tabs>
        <w:spacing w:line="240" w:lineRule="auto"/>
        <w:ind w:right="-2"/>
        <w:rPr>
          <w:lang w:val="es-ES"/>
        </w:rPr>
      </w:pPr>
    </w:p>
    <w:p w14:paraId="04DA55BA" w14:textId="77777777" w:rsidR="0042091D" w:rsidRPr="000D7368" w:rsidRDefault="0042091D" w:rsidP="00763212">
      <w:pPr>
        <w:numPr>
          <w:ilvl w:val="12"/>
          <w:numId w:val="0"/>
        </w:numPr>
        <w:tabs>
          <w:tab w:val="clear" w:pos="567"/>
        </w:tabs>
        <w:spacing w:line="240" w:lineRule="auto"/>
        <w:rPr>
          <w:lang w:val="es-ES"/>
        </w:rPr>
      </w:pPr>
    </w:p>
    <w:p w14:paraId="47177FA9" w14:textId="77777777" w:rsidR="0042091D" w:rsidRPr="000D7368" w:rsidRDefault="0042091D" w:rsidP="0035433F">
      <w:pPr>
        <w:keepNext/>
        <w:numPr>
          <w:ilvl w:val="0"/>
          <w:numId w:val="33"/>
        </w:numPr>
        <w:tabs>
          <w:tab w:val="clear" w:pos="570"/>
        </w:tabs>
        <w:spacing w:line="240" w:lineRule="auto"/>
        <w:ind w:right="-2"/>
        <w:rPr>
          <w:b/>
          <w:bCs/>
          <w:lang w:val="es-ES"/>
        </w:rPr>
      </w:pPr>
      <w:r w:rsidRPr="000D7368">
        <w:rPr>
          <w:b/>
          <w:bCs/>
          <w:noProof/>
          <w:lang w:val="es-ES"/>
        </w:rPr>
        <w:t>Qué es Imatinib Actavis y para qué se utiliza</w:t>
      </w:r>
    </w:p>
    <w:p w14:paraId="6B894DFC" w14:textId="77777777" w:rsidR="0042091D" w:rsidRPr="000D7368" w:rsidRDefault="0042091D" w:rsidP="00763212">
      <w:pPr>
        <w:keepNext/>
        <w:numPr>
          <w:ilvl w:val="12"/>
          <w:numId w:val="0"/>
        </w:numPr>
        <w:tabs>
          <w:tab w:val="clear" w:pos="567"/>
        </w:tabs>
        <w:spacing w:line="240" w:lineRule="auto"/>
        <w:rPr>
          <w:lang w:val="es-ES"/>
        </w:rPr>
      </w:pPr>
    </w:p>
    <w:p w14:paraId="0D81A35A"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lang w:val="es-ES"/>
        </w:rPr>
        <w:t>Imatinib Actavis</w:t>
      </w:r>
      <w:r w:rsidRPr="000D7368">
        <w:rPr>
          <w:color w:val="000000"/>
          <w:lang w:val="es-ES"/>
        </w:rPr>
        <w:t xml:space="preserve"> es un medicamento que contiene un principio activo denominado imatinib. Este medicamento actúa inhibiendo el crecimiento de las células anormales en</w:t>
      </w:r>
      <w:r w:rsidRPr="000D7368">
        <w:rPr>
          <w:lang w:val="es-ES"/>
        </w:rPr>
        <w:t xml:space="preserve"> las enfermedades que se describen a continuación. Éstas incluyen algunos tipos de cáncer.</w:t>
      </w:r>
    </w:p>
    <w:p w14:paraId="41646F43" w14:textId="77777777" w:rsidR="0042091D" w:rsidRPr="000D7368" w:rsidRDefault="0042091D" w:rsidP="00763212">
      <w:pPr>
        <w:pStyle w:val="Endnotentext"/>
        <w:widowControl w:val="0"/>
        <w:numPr>
          <w:ilvl w:val="12"/>
          <w:numId w:val="0"/>
        </w:numPr>
        <w:tabs>
          <w:tab w:val="clear" w:pos="567"/>
        </w:tabs>
        <w:rPr>
          <w:color w:val="000000"/>
          <w:lang w:val="es-ES"/>
        </w:rPr>
      </w:pPr>
    </w:p>
    <w:p w14:paraId="450D46B0" w14:textId="77777777" w:rsidR="0042091D" w:rsidRPr="000D7368" w:rsidRDefault="0042091D" w:rsidP="00763212">
      <w:pPr>
        <w:pStyle w:val="Endnotentext"/>
        <w:widowControl w:val="0"/>
        <w:numPr>
          <w:ilvl w:val="12"/>
          <w:numId w:val="0"/>
        </w:numPr>
        <w:tabs>
          <w:tab w:val="clear" w:pos="567"/>
        </w:tabs>
        <w:rPr>
          <w:b/>
          <w:bCs/>
          <w:color w:val="000000"/>
          <w:lang w:val="es-ES"/>
        </w:rPr>
      </w:pPr>
      <w:r w:rsidRPr="000D7368">
        <w:rPr>
          <w:b/>
          <w:bCs/>
          <w:noProof/>
          <w:lang w:val="es-ES"/>
        </w:rPr>
        <w:t>Imatinib Actavis</w:t>
      </w:r>
      <w:r w:rsidRPr="000D7368">
        <w:rPr>
          <w:b/>
          <w:bCs/>
          <w:color w:val="000000"/>
          <w:lang w:val="es-ES"/>
        </w:rPr>
        <w:t xml:space="preserve"> es un tratamiento para:</w:t>
      </w:r>
    </w:p>
    <w:p w14:paraId="295DB69D" w14:textId="77777777" w:rsidR="0042091D" w:rsidRPr="000D7368" w:rsidRDefault="0042091D" w:rsidP="00763212">
      <w:pPr>
        <w:pStyle w:val="Endnotentext"/>
        <w:widowControl w:val="0"/>
        <w:tabs>
          <w:tab w:val="clear" w:pos="567"/>
        </w:tabs>
        <w:rPr>
          <w:color w:val="000000"/>
          <w:lang w:val="es-ES"/>
        </w:rPr>
      </w:pPr>
    </w:p>
    <w:p w14:paraId="0B33755D" w14:textId="77777777" w:rsidR="0042091D" w:rsidRPr="000D7368" w:rsidRDefault="0042091D" w:rsidP="00216F02">
      <w:pPr>
        <w:pStyle w:val="Endnotentext"/>
        <w:widowControl w:val="0"/>
        <w:tabs>
          <w:tab w:val="clear" w:pos="567"/>
        </w:tabs>
        <w:ind w:left="567" w:hanging="567"/>
        <w:rPr>
          <w:color w:val="000000"/>
          <w:lang w:val="es-ES"/>
        </w:rPr>
      </w:pPr>
      <w:r w:rsidRPr="000D7368">
        <w:rPr>
          <w:b/>
          <w:bCs/>
          <w:color w:val="000000"/>
          <w:lang w:val="es-ES"/>
        </w:rPr>
        <w:t>-</w:t>
      </w:r>
      <w:r w:rsidRPr="000D7368">
        <w:rPr>
          <w:b/>
          <w:bCs/>
          <w:color w:val="000000"/>
          <w:lang w:val="es-ES"/>
        </w:rPr>
        <w:tab/>
        <w:t>Leucemia mieloide crónica (LMC).</w:t>
      </w:r>
      <w:r w:rsidRPr="000D7368">
        <w:rPr>
          <w:color w:val="000000"/>
          <w:lang w:val="es-ES"/>
        </w:rPr>
        <w:t xml:space="preserve"> La leucemia es un cáncer de las células blancas de la sangre. Estas células blancas normalmente ayudan al cuerpo a combatir infecciones. La leucemia mieloide crónica es una forma de leucemia en la que ciertas células blancas anormales (llamadas células mieloides) empiezan a crecer sin control.</w:t>
      </w:r>
    </w:p>
    <w:p w14:paraId="502A1978" w14:textId="77777777" w:rsidR="0042091D" w:rsidRPr="000D7368" w:rsidRDefault="0042091D" w:rsidP="00216F02">
      <w:pPr>
        <w:pStyle w:val="Endnotentext"/>
        <w:widowControl w:val="0"/>
        <w:tabs>
          <w:tab w:val="clear" w:pos="567"/>
        </w:tabs>
        <w:ind w:left="567" w:hanging="567"/>
        <w:rPr>
          <w:color w:val="000000"/>
          <w:lang w:val="es-ES"/>
        </w:rPr>
      </w:pPr>
    </w:p>
    <w:p w14:paraId="7A2002A2" w14:textId="77777777" w:rsidR="0042091D" w:rsidRPr="000D7368" w:rsidRDefault="0042091D" w:rsidP="00FB7079">
      <w:pPr>
        <w:pStyle w:val="Endnotentext"/>
        <w:widowControl w:val="0"/>
        <w:tabs>
          <w:tab w:val="clear" w:pos="567"/>
        </w:tabs>
        <w:rPr>
          <w:lang w:val="es-ES"/>
        </w:rPr>
      </w:pPr>
      <w:r w:rsidRPr="000D7368">
        <w:rPr>
          <w:color w:val="000000"/>
          <w:lang w:val="es-ES"/>
        </w:rPr>
        <w:t xml:space="preserve">En pacientes adultos, </w:t>
      </w:r>
      <w:r w:rsidRPr="000D7368">
        <w:rPr>
          <w:lang w:val="es-ES"/>
        </w:rPr>
        <w:t>Imatinib Actavis se utiliza para tratar la fase más avanzada de la enfermedad (crisis blástica). En niños y adolescentes, Imatinib Actavis puede ser utilizado en diferentes fases de la enfermedad (fase acelerada, crónica y crisis blástica).</w:t>
      </w:r>
    </w:p>
    <w:p w14:paraId="3911EC39" w14:textId="77777777" w:rsidR="0042091D" w:rsidRPr="000D7368" w:rsidRDefault="0042091D" w:rsidP="00216F02">
      <w:pPr>
        <w:pStyle w:val="Endnotentext"/>
        <w:widowControl w:val="0"/>
        <w:tabs>
          <w:tab w:val="clear" w:pos="567"/>
        </w:tabs>
        <w:ind w:left="567" w:hanging="567"/>
        <w:rPr>
          <w:lang w:val="es-ES"/>
        </w:rPr>
      </w:pPr>
    </w:p>
    <w:p w14:paraId="7FA02BC8" w14:textId="77777777" w:rsidR="0042091D" w:rsidRPr="000D7368" w:rsidRDefault="0042091D" w:rsidP="00763212">
      <w:pPr>
        <w:pStyle w:val="Endnotentext"/>
        <w:widowControl w:val="0"/>
        <w:tabs>
          <w:tab w:val="clear" w:pos="567"/>
        </w:tabs>
        <w:ind w:left="567" w:hanging="567"/>
        <w:rPr>
          <w:lang w:val="es-ES"/>
        </w:rPr>
      </w:pPr>
      <w:r w:rsidRPr="000D7368">
        <w:rPr>
          <w:lang w:val="es-ES"/>
        </w:rPr>
        <w:t>-</w:t>
      </w:r>
      <w:r w:rsidRPr="000D7368">
        <w:rPr>
          <w:lang w:val="es-ES"/>
        </w:rPr>
        <w:tab/>
      </w:r>
      <w:r w:rsidRPr="000D7368">
        <w:rPr>
          <w:b/>
          <w:bCs/>
          <w:lang w:val="es-ES"/>
        </w:rPr>
        <w:t>Leucemia linfoblástica aguda cromosoma Filadelfia positivo (LLA Ph-positivo)</w:t>
      </w:r>
      <w:r w:rsidRPr="000D7368">
        <w:rPr>
          <w:lang w:val="es-ES"/>
        </w:rPr>
        <w:t>. La leucemia es un cáncer de las células blancas de la sangre. Estas células blancas normalmente ayudan al cuerpo a combatir infecciones. La leucemia linfoblástica aguda es una forma de leucemia en que unas células blancas anormales (llamadas linfoblastos) empiezan a crecer sin control. Imatinib Actavis inhibe el crecimiento de estas células.</w:t>
      </w:r>
    </w:p>
    <w:p w14:paraId="3EBC9922" w14:textId="77777777" w:rsidR="0042091D" w:rsidRPr="000D7368" w:rsidRDefault="0042091D" w:rsidP="00763212">
      <w:pPr>
        <w:pStyle w:val="Endnotentext"/>
        <w:widowControl w:val="0"/>
        <w:tabs>
          <w:tab w:val="clear" w:pos="567"/>
        </w:tabs>
        <w:ind w:left="567" w:hanging="567"/>
        <w:rPr>
          <w:lang w:val="es-ES"/>
        </w:rPr>
      </w:pPr>
    </w:p>
    <w:p w14:paraId="644B8265" w14:textId="77777777" w:rsidR="0042091D" w:rsidRPr="000D7368" w:rsidRDefault="0042091D" w:rsidP="00763212">
      <w:pPr>
        <w:pStyle w:val="Endnotentext"/>
        <w:widowControl w:val="0"/>
        <w:tabs>
          <w:tab w:val="clear" w:pos="567"/>
        </w:tabs>
        <w:ind w:left="567" w:hanging="567"/>
        <w:rPr>
          <w:b/>
          <w:bCs/>
          <w:lang w:val="es-ES"/>
        </w:rPr>
      </w:pPr>
      <w:r w:rsidRPr="000D7368">
        <w:rPr>
          <w:b/>
          <w:bCs/>
          <w:lang w:val="es-ES"/>
        </w:rPr>
        <w:t>Imatinib Actavis también es un tratamiento para adultos para:</w:t>
      </w:r>
    </w:p>
    <w:p w14:paraId="3FD63CC0" w14:textId="77777777" w:rsidR="0042091D" w:rsidRPr="000D7368" w:rsidRDefault="0042091D" w:rsidP="00763212">
      <w:pPr>
        <w:pStyle w:val="Endnotentext"/>
        <w:widowControl w:val="0"/>
        <w:tabs>
          <w:tab w:val="clear" w:pos="567"/>
        </w:tabs>
        <w:ind w:left="567" w:hanging="567"/>
        <w:rPr>
          <w:lang w:val="es-ES"/>
        </w:rPr>
      </w:pPr>
    </w:p>
    <w:p w14:paraId="18E56659" w14:textId="77777777" w:rsidR="0042091D" w:rsidRPr="000D7368" w:rsidRDefault="0042091D" w:rsidP="00763212">
      <w:pPr>
        <w:pStyle w:val="Endnotentext"/>
        <w:widowControl w:val="0"/>
        <w:tabs>
          <w:tab w:val="clear" w:pos="567"/>
        </w:tabs>
        <w:ind w:left="567" w:hanging="567"/>
        <w:rPr>
          <w:lang w:val="es-ES"/>
        </w:rPr>
      </w:pPr>
      <w:r w:rsidRPr="000D7368">
        <w:rPr>
          <w:lang w:val="es-ES"/>
        </w:rPr>
        <w:t>-</w:t>
      </w:r>
      <w:r w:rsidRPr="000D7368">
        <w:rPr>
          <w:lang w:val="es-ES"/>
        </w:rPr>
        <w:tab/>
      </w:r>
      <w:r w:rsidRPr="000D7368">
        <w:rPr>
          <w:b/>
          <w:bCs/>
          <w:lang w:val="es-ES"/>
        </w:rPr>
        <w:t>Síndromes mielodisplásicos/mieloproliferativos (SMD/SMP).</w:t>
      </w:r>
      <w:r w:rsidRPr="000D7368">
        <w:rPr>
          <w:lang w:val="es-ES"/>
        </w:rPr>
        <w:t xml:space="preserve"> Estos son un grupo de enfermedades de la sangre en que algunas células de la sangre empiezan a crecer sin control. Imatinib Actavis inhibe el crecimiento de estas células en un cierto subtipo de estas enfermedades.</w:t>
      </w:r>
    </w:p>
    <w:p w14:paraId="33941A95" w14:textId="77777777" w:rsidR="0042091D" w:rsidRPr="000D7368" w:rsidRDefault="0042091D" w:rsidP="00763212">
      <w:pPr>
        <w:pStyle w:val="Endnotentext"/>
        <w:widowControl w:val="0"/>
        <w:tabs>
          <w:tab w:val="clear" w:pos="567"/>
        </w:tabs>
        <w:ind w:left="567" w:hanging="567"/>
        <w:rPr>
          <w:lang w:val="es-ES"/>
        </w:rPr>
      </w:pPr>
      <w:r w:rsidRPr="000D7368">
        <w:rPr>
          <w:lang w:val="es-ES"/>
        </w:rPr>
        <w:t>-</w:t>
      </w:r>
      <w:r w:rsidRPr="000D7368">
        <w:rPr>
          <w:lang w:val="es-ES"/>
        </w:rPr>
        <w:tab/>
      </w:r>
      <w:r w:rsidRPr="000D7368">
        <w:rPr>
          <w:b/>
          <w:bCs/>
          <w:lang w:val="es-ES"/>
        </w:rPr>
        <w:t>Síndrome hipereosinofílico (SHE) y/o leucemia eosinofílica crónica (LEC).</w:t>
      </w:r>
      <w:r w:rsidRPr="000D7368">
        <w:rPr>
          <w:lang w:val="es-ES"/>
        </w:rPr>
        <w:t xml:space="preserve"> Estas son enfermedades de la sangre en las que unas células de la sangre (llamadas eosinófilos) empiezan a crecer sin control. Imatinib Actavis inhibe el crecimiento de estas células en un cierto subtipo de estas enfermedades.</w:t>
      </w:r>
    </w:p>
    <w:p w14:paraId="53CC8D16" w14:textId="77777777" w:rsidR="0042091D" w:rsidRPr="000D7368" w:rsidRDefault="0042091D" w:rsidP="00763212">
      <w:pPr>
        <w:pStyle w:val="Endnotentext"/>
        <w:widowControl w:val="0"/>
        <w:tabs>
          <w:tab w:val="clear" w:pos="567"/>
        </w:tabs>
        <w:ind w:left="567" w:hanging="567"/>
        <w:rPr>
          <w:lang w:val="es-ES"/>
        </w:rPr>
      </w:pPr>
      <w:r w:rsidRPr="000D7368">
        <w:rPr>
          <w:lang w:val="es-ES"/>
        </w:rPr>
        <w:t>-</w:t>
      </w:r>
      <w:r w:rsidRPr="000D7368">
        <w:rPr>
          <w:lang w:val="es-ES"/>
        </w:rPr>
        <w:tab/>
      </w:r>
      <w:r w:rsidRPr="000D7368">
        <w:rPr>
          <w:b/>
          <w:bCs/>
          <w:lang w:val="es-ES"/>
        </w:rPr>
        <w:t>Dermatofibrosarcoma protuberans (DFSP).</w:t>
      </w:r>
      <w:r w:rsidRPr="000D7368">
        <w:rPr>
          <w:lang w:val="es-ES"/>
        </w:rPr>
        <w:t xml:space="preserve"> El DFSP es un cáncer del tejido que está debajo de la piel en que algunas células empiezan a crecer sin control. Imatinib Actavis inhibe el crecimiento de estas células.</w:t>
      </w:r>
    </w:p>
    <w:p w14:paraId="694D5F5A" w14:textId="77777777" w:rsidR="0042091D" w:rsidRPr="000D7368" w:rsidRDefault="0042091D" w:rsidP="00763212">
      <w:pPr>
        <w:pStyle w:val="Endnotentext"/>
        <w:widowControl w:val="0"/>
        <w:tabs>
          <w:tab w:val="clear" w:pos="567"/>
        </w:tabs>
        <w:ind w:left="567" w:hanging="567"/>
        <w:rPr>
          <w:lang w:val="es-ES"/>
        </w:rPr>
      </w:pPr>
    </w:p>
    <w:p w14:paraId="58500225" w14:textId="77777777" w:rsidR="0042091D" w:rsidRPr="000D7368" w:rsidRDefault="0042091D" w:rsidP="00763212">
      <w:pPr>
        <w:pStyle w:val="Endnotentext"/>
        <w:widowControl w:val="0"/>
        <w:tabs>
          <w:tab w:val="clear" w:pos="567"/>
        </w:tabs>
        <w:rPr>
          <w:lang w:val="es-ES"/>
        </w:rPr>
      </w:pPr>
      <w:r w:rsidRPr="000D7368">
        <w:rPr>
          <w:lang w:val="es-ES"/>
        </w:rPr>
        <w:t>En el resto de este prospecto se utilizan estas abreviaturas al referirse a estas enfermedades.</w:t>
      </w:r>
    </w:p>
    <w:p w14:paraId="106F285A" w14:textId="77777777" w:rsidR="0042091D" w:rsidRPr="000D7368" w:rsidRDefault="0042091D" w:rsidP="00763212">
      <w:pPr>
        <w:pStyle w:val="Endnotentext"/>
        <w:widowControl w:val="0"/>
        <w:tabs>
          <w:tab w:val="clear" w:pos="567"/>
        </w:tabs>
        <w:rPr>
          <w:lang w:val="es-ES"/>
        </w:rPr>
      </w:pPr>
    </w:p>
    <w:p w14:paraId="136BAF2F"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 xml:space="preserve">Si tiene alguna pregunta sobre cómo actúa </w:t>
      </w:r>
      <w:r w:rsidRPr="000D7368">
        <w:rPr>
          <w:lang w:val="es-ES"/>
        </w:rPr>
        <w:t>Imatinib Actavis</w:t>
      </w:r>
      <w:r w:rsidRPr="000D7368">
        <w:rPr>
          <w:color w:val="000000"/>
          <w:lang w:val="es-ES"/>
        </w:rPr>
        <w:t xml:space="preserve"> o porqué este medicamento se le ha recetado a usted, pregunte a su médico.</w:t>
      </w:r>
    </w:p>
    <w:p w14:paraId="252C512D" w14:textId="77777777" w:rsidR="0042091D" w:rsidRPr="000D7368" w:rsidRDefault="0042091D" w:rsidP="00763212">
      <w:pPr>
        <w:pStyle w:val="Endnotentext"/>
        <w:widowControl w:val="0"/>
        <w:tabs>
          <w:tab w:val="clear" w:pos="567"/>
        </w:tabs>
        <w:rPr>
          <w:color w:val="000000"/>
          <w:lang w:val="es-ES"/>
        </w:rPr>
      </w:pPr>
    </w:p>
    <w:p w14:paraId="3033008B" w14:textId="77777777" w:rsidR="0042091D" w:rsidRPr="000D7368" w:rsidRDefault="0042091D" w:rsidP="00763212">
      <w:pPr>
        <w:tabs>
          <w:tab w:val="clear" w:pos="567"/>
        </w:tabs>
        <w:spacing w:line="240" w:lineRule="auto"/>
        <w:ind w:right="-2"/>
        <w:rPr>
          <w:noProof/>
          <w:lang w:val="es-ES"/>
        </w:rPr>
      </w:pPr>
    </w:p>
    <w:p w14:paraId="2FA89C21" w14:textId="77777777" w:rsidR="0042091D" w:rsidRPr="000D7368" w:rsidRDefault="0042091D" w:rsidP="00763212">
      <w:pPr>
        <w:keepNext/>
        <w:tabs>
          <w:tab w:val="clear" w:pos="567"/>
        </w:tabs>
        <w:spacing w:line="240" w:lineRule="auto"/>
        <w:ind w:left="570" w:hanging="570"/>
        <w:rPr>
          <w:b/>
          <w:bCs/>
          <w:noProof/>
          <w:lang w:val="es-ES"/>
        </w:rPr>
      </w:pPr>
      <w:r w:rsidRPr="000D7368">
        <w:rPr>
          <w:b/>
          <w:bCs/>
          <w:noProof/>
          <w:lang w:val="es-ES"/>
        </w:rPr>
        <w:t>2.</w:t>
      </w:r>
      <w:r w:rsidRPr="000D7368">
        <w:rPr>
          <w:b/>
          <w:bCs/>
          <w:noProof/>
          <w:lang w:val="es-ES"/>
        </w:rPr>
        <w:tab/>
        <w:t>Qué necesita saber antes de empezar a tomar Imatinib Actavis</w:t>
      </w:r>
    </w:p>
    <w:p w14:paraId="727A6A56" w14:textId="77777777" w:rsidR="0042091D" w:rsidRPr="000D7368" w:rsidRDefault="0042091D" w:rsidP="00763212">
      <w:pPr>
        <w:keepNext/>
        <w:tabs>
          <w:tab w:val="clear" w:pos="567"/>
        </w:tabs>
        <w:spacing w:line="240" w:lineRule="auto"/>
        <w:rPr>
          <w:color w:val="000000"/>
          <w:lang w:val="es-ES"/>
        </w:rPr>
      </w:pPr>
    </w:p>
    <w:p w14:paraId="5D4E68F7" w14:textId="77777777" w:rsidR="0042091D" w:rsidRPr="000D7368" w:rsidRDefault="0042091D" w:rsidP="00763212">
      <w:pPr>
        <w:keepNext/>
        <w:tabs>
          <w:tab w:val="clear" w:pos="567"/>
        </w:tabs>
        <w:spacing w:line="240" w:lineRule="auto"/>
        <w:rPr>
          <w:lang w:val="es-ES"/>
        </w:rPr>
      </w:pPr>
      <w:r w:rsidRPr="000D7368">
        <w:rPr>
          <w:color w:val="000000"/>
          <w:lang w:val="es-ES"/>
        </w:rPr>
        <w:t>Solamente un médico con experiencia en medicamentos para tratar cánceres de células sanguíneas o tumores sólidos le recetará</w:t>
      </w:r>
      <w:r w:rsidRPr="000D7368">
        <w:rPr>
          <w:lang w:val="es-ES"/>
        </w:rPr>
        <w:t xml:space="preserve"> Imatinib Actavis.</w:t>
      </w:r>
    </w:p>
    <w:p w14:paraId="241DB229" w14:textId="77777777" w:rsidR="0042091D" w:rsidRPr="000D7368" w:rsidRDefault="0042091D" w:rsidP="00763212">
      <w:pPr>
        <w:tabs>
          <w:tab w:val="clear" w:pos="567"/>
        </w:tabs>
        <w:spacing w:line="240" w:lineRule="auto"/>
        <w:ind w:right="-2"/>
        <w:rPr>
          <w:lang w:val="es-ES"/>
        </w:rPr>
      </w:pPr>
    </w:p>
    <w:p w14:paraId="22488DFC" w14:textId="77777777" w:rsidR="0042091D" w:rsidRPr="000D7368" w:rsidRDefault="0042091D" w:rsidP="00763212">
      <w:pPr>
        <w:widowControl w:val="0"/>
        <w:numPr>
          <w:ilvl w:val="12"/>
          <w:numId w:val="0"/>
        </w:numPr>
        <w:ind w:right="-2"/>
        <w:rPr>
          <w:color w:val="000000"/>
          <w:lang w:val="es-ES"/>
        </w:rPr>
      </w:pPr>
      <w:r w:rsidRPr="000D7368">
        <w:rPr>
          <w:color w:val="000000"/>
          <w:lang w:val="es-ES"/>
        </w:rPr>
        <w:t>Siga cuidadosamente todas las instrucciones de su médico, aunque éstas sean diferentes de la información general contenida en este prospecto.</w:t>
      </w:r>
    </w:p>
    <w:p w14:paraId="547BD423" w14:textId="77777777" w:rsidR="0042091D" w:rsidRPr="000D7368" w:rsidRDefault="0042091D" w:rsidP="006F26D3">
      <w:pPr>
        <w:tabs>
          <w:tab w:val="clear" w:pos="567"/>
        </w:tabs>
        <w:spacing w:line="240" w:lineRule="auto"/>
        <w:ind w:right="-2"/>
        <w:rPr>
          <w:lang w:val="es-ES"/>
        </w:rPr>
      </w:pPr>
    </w:p>
    <w:p w14:paraId="2D862985" w14:textId="35293B60" w:rsidR="0042091D" w:rsidRPr="000D7368" w:rsidRDefault="0042091D" w:rsidP="00763212">
      <w:pPr>
        <w:numPr>
          <w:ilvl w:val="12"/>
          <w:numId w:val="0"/>
        </w:numPr>
        <w:tabs>
          <w:tab w:val="clear" w:pos="567"/>
        </w:tabs>
        <w:spacing w:line="240" w:lineRule="auto"/>
        <w:outlineLvl w:val="0"/>
        <w:rPr>
          <w:lang w:val="es-ES"/>
        </w:rPr>
      </w:pPr>
      <w:r w:rsidRPr="000D7368">
        <w:rPr>
          <w:b/>
          <w:bCs/>
          <w:noProof/>
          <w:lang w:val="es-ES"/>
        </w:rPr>
        <w:t>No tome Imatinib Actavis</w:t>
      </w:r>
    </w:p>
    <w:p w14:paraId="0EF38EE3" w14:textId="77777777" w:rsidR="0042091D" w:rsidRPr="000D7368" w:rsidRDefault="0042091D" w:rsidP="00763212">
      <w:pPr>
        <w:numPr>
          <w:ilvl w:val="12"/>
          <w:numId w:val="0"/>
        </w:numPr>
        <w:tabs>
          <w:tab w:val="clear" w:pos="567"/>
        </w:tabs>
        <w:spacing w:line="240" w:lineRule="auto"/>
        <w:ind w:left="567" w:hanging="567"/>
        <w:rPr>
          <w:noProof/>
          <w:lang w:val="es-ES"/>
        </w:rPr>
      </w:pPr>
      <w:r w:rsidRPr="000D7368">
        <w:rPr>
          <w:noProof/>
          <w:lang w:val="es-ES"/>
        </w:rPr>
        <w:t>-</w:t>
      </w:r>
      <w:r w:rsidRPr="000D7368">
        <w:rPr>
          <w:noProof/>
          <w:lang w:val="es-ES"/>
        </w:rPr>
        <w:tab/>
        <w:t>si es alérgico al imatinib o a cualquiera de los demás componentes de este medicamento (incluidos en la sección 6).</w:t>
      </w:r>
    </w:p>
    <w:p w14:paraId="30BD5D74" w14:textId="77777777" w:rsidR="0042091D" w:rsidRPr="000D7368" w:rsidRDefault="0042091D" w:rsidP="00763212">
      <w:pPr>
        <w:numPr>
          <w:ilvl w:val="12"/>
          <w:numId w:val="0"/>
        </w:numPr>
        <w:tabs>
          <w:tab w:val="clear" w:pos="567"/>
        </w:tabs>
        <w:spacing w:line="240" w:lineRule="auto"/>
        <w:ind w:left="567" w:hanging="567"/>
        <w:rPr>
          <w:noProof/>
          <w:lang w:val="es-ES"/>
        </w:rPr>
      </w:pPr>
    </w:p>
    <w:p w14:paraId="6BB6ED73" w14:textId="77777777" w:rsidR="0042091D" w:rsidRPr="000D7368" w:rsidRDefault="0042091D" w:rsidP="00763212">
      <w:pPr>
        <w:widowControl w:val="0"/>
        <w:numPr>
          <w:ilvl w:val="12"/>
          <w:numId w:val="0"/>
        </w:numPr>
        <w:ind w:left="567" w:right="-2" w:hanging="567"/>
        <w:rPr>
          <w:b/>
          <w:bCs/>
          <w:color w:val="000000"/>
          <w:lang w:val="es-ES"/>
        </w:rPr>
      </w:pPr>
      <w:r w:rsidRPr="000D7368">
        <w:rPr>
          <w:color w:val="000000"/>
          <w:lang w:val="es-ES"/>
        </w:rPr>
        <w:t xml:space="preserve">Si este caso le aplica a usted, </w:t>
      </w:r>
      <w:r w:rsidRPr="000D7368">
        <w:rPr>
          <w:b/>
          <w:bCs/>
          <w:color w:val="000000"/>
          <w:lang w:val="es-ES"/>
        </w:rPr>
        <w:t>informe a su médico y no tome Imatinib Actavis.</w:t>
      </w:r>
    </w:p>
    <w:p w14:paraId="63C04B76" w14:textId="77777777" w:rsidR="0042091D" w:rsidRPr="000D7368" w:rsidRDefault="0042091D" w:rsidP="00763212">
      <w:pPr>
        <w:widowControl w:val="0"/>
        <w:numPr>
          <w:ilvl w:val="12"/>
          <w:numId w:val="0"/>
        </w:numPr>
        <w:ind w:left="567" w:right="-2" w:hanging="567"/>
        <w:rPr>
          <w:color w:val="000000"/>
          <w:lang w:val="es-ES"/>
        </w:rPr>
      </w:pPr>
    </w:p>
    <w:p w14:paraId="631BE347" w14:textId="77777777" w:rsidR="0042091D" w:rsidRPr="000D7368" w:rsidRDefault="0042091D" w:rsidP="00763212">
      <w:pPr>
        <w:widowControl w:val="0"/>
        <w:numPr>
          <w:ilvl w:val="12"/>
          <w:numId w:val="0"/>
        </w:numPr>
        <w:ind w:left="567" w:right="-2" w:hanging="567"/>
        <w:rPr>
          <w:color w:val="000000"/>
          <w:lang w:val="es-ES"/>
        </w:rPr>
      </w:pPr>
      <w:r w:rsidRPr="000D7368">
        <w:rPr>
          <w:color w:val="000000"/>
          <w:lang w:val="es-ES"/>
        </w:rPr>
        <w:t>Si usted cree que puede ser alérgico pero no está seguro, pida consejo a su médico.</w:t>
      </w:r>
    </w:p>
    <w:p w14:paraId="3FEB0CD6" w14:textId="77777777" w:rsidR="0042091D" w:rsidRPr="000D7368" w:rsidRDefault="0042091D" w:rsidP="00763212">
      <w:pPr>
        <w:numPr>
          <w:ilvl w:val="12"/>
          <w:numId w:val="0"/>
        </w:numPr>
        <w:tabs>
          <w:tab w:val="clear" w:pos="567"/>
        </w:tabs>
        <w:spacing w:line="240" w:lineRule="auto"/>
        <w:ind w:left="567" w:hanging="567"/>
        <w:rPr>
          <w:lang w:val="es-ES"/>
        </w:rPr>
      </w:pPr>
    </w:p>
    <w:p w14:paraId="375832C1" w14:textId="77777777" w:rsidR="0042091D" w:rsidRPr="000D7368" w:rsidRDefault="0042091D" w:rsidP="00763212">
      <w:pPr>
        <w:keepNext/>
        <w:numPr>
          <w:ilvl w:val="12"/>
          <w:numId w:val="0"/>
        </w:numPr>
        <w:tabs>
          <w:tab w:val="clear" w:pos="567"/>
        </w:tabs>
        <w:spacing w:line="240" w:lineRule="auto"/>
        <w:outlineLvl w:val="0"/>
        <w:rPr>
          <w:noProof/>
          <w:lang w:val="es-ES"/>
        </w:rPr>
      </w:pPr>
      <w:r w:rsidRPr="000D7368">
        <w:rPr>
          <w:b/>
          <w:bCs/>
          <w:noProof/>
          <w:lang w:val="es-ES"/>
        </w:rPr>
        <w:t>Advertencias y precauciones</w:t>
      </w:r>
    </w:p>
    <w:p w14:paraId="4D9FD4C1" w14:textId="77777777" w:rsidR="0042091D" w:rsidRPr="000D7368" w:rsidRDefault="0042091D" w:rsidP="00763212">
      <w:pPr>
        <w:numPr>
          <w:ilvl w:val="12"/>
          <w:numId w:val="0"/>
        </w:numPr>
        <w:tabs>
          <w:tab w:val="clear" w:pos="567"/>
        </w:tabs>
        <w:spacing w:line="240" w:lineRule="auto"/>
        <w:rPr>
          <w:noProof/>
          <w:lang w:val="es-ES"/>
        </w:rPr>
      </w:pPr>
      <w:r w:rsidRPr="000D7368">
        <w:rPr>
          <w:noProof/>
          <w:lang w:val="es-ES"/>
        </w:rPr>
        <w:t>Consulte a su médico antes de empezar a tomar Imatinib Actavis:</w:t>
      </w:r>
    </w:p>
    <w:p w14:paraId="07B1C443" w14:textId="77777777" w:rsidR="0042091D" w:rsidRPr="000D7368" w:rsidRDefault="0042091D" w:rsidP="00763212">
      <w:pPr>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si tiene o ha tenido alguna vez un problema de hígado, riñón o corazón.</w:t>
      </w:r>
    </w:p>
    <w:p w14:paraId="49C2F124" w14:textId="77777777" w:rsidR="0042091D" w:rsidRPr="000D7368" w:rsidRDefault="0042091D" w:rsidP="00763212">
      <w:pPr>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si está tomando el medicamento levotiroxina porque le han extirpado el tiroides.</w:t>
      </w:r>
    </w:p>
    <w:p w14:paraId="56A9D1C3" w14:textId="77777777" w:rsidR="0042091D" w:rsidRPr="000D7368" w:rsidRDefault="0042091D" w:rsidP="006C5EFD">
      <w:pPr>
        <w:widowControl w:val="0"/>
        <w:numPr>
          <w:ilvl w:val="12"/>
          <w:numId w:val="0"/>
        </w:numPr>
        <w:tabs>
          <w:tab w:val="clear" w:pos="567"/>
        </w:tabs>
        <w:ind w:left="567" w:hanging="567"/>
        <w:rPr>
          <w:color w:val="000000"/>
          <w:lang w:val="es-ES"/>
        </w:rPr>
      </w:pPr>
      <w:r w:rsidRPr="000D7368">
        <w:rPr>
          <w:color w:val="000000"/>
          <w:lang w:val="es-ES"/>
        </w:rPr>
        <w:t>-         si alguna vez ha tenido o podría tener en este momento una infección por el virus de la hepatitis B. Esto se debe a que Imatinib Actavis podría hacer que la hepatitis B se volviese activa de nuevo, lo que puede resultar mortal en algunos casos. El médico deberá comprobar atentamente si hay signos de esta infección antes de comenzar el tratamiento.</w:t>
      </w:r>
    </w:p>
    <w:p w14:paraId="4BE0FDF5" w14:textId="77777777" w:rsidR="00356415" w:rsidRPr="000D7368" w:rsidRDefault="00356415" w:rsidP="00356415">
      <w:pPr>
        <w:widowControl w:val="0"/>
        <w:numPr>
          <w:ilvl w:val="0"/>
          <w:numId w:val="44"/>
        </w:numPr>
        <w:tabs>
          <w:tab w:val="clear" w:pos="567"/>
        </w:tabs>
        <w:spacing w:line="240" w:lineRule="auto"/>
        <w:ind w:left="567" w:hanging="567"/>
        <w:rPr>
          <w:color w:val="000000"/>
          <w:lang w:val="es-ES"/>
        </w:rPr>
      </w:pPr>
      <w:r w:rsidRPr="000D7368">
        <w:rPr>
          <w:color w:val="000000"/>
          <w:lang w:val="es-ES"/>
        </w:rPr>
        <w:t>si mientras esté tomando Imatinib Actavis le aparecieran moratones, sangrados, fiebre, fatiga y confusión, por favor contacte con su médico. Esto podría ser una señal de daño de los vasos sanguíneos llamada microangiopatía trombótica (MAT).</w:t>
      </w:r>
    </w:p>
    <w:p w14:paraId="117B6ADC" w14:textId="77777777" w:rsidR="0042091D" w:rsidRPr="000D7368" w:rsidRDefault="0042091D" w:rsidP="00763212">
      <w:pPr>
        <w:widowControl w:val="0"/>
        <w:rPr>
          <w:color w:val="000000"/>
          <w:lang w:val="es-ES"/>
        </w:rPr>
      </w:pPr>
      <w:r w:rsidRPr="000D7368">
        <w:rPr>
          <w:color w:val="000000"/>
          <w:lang w:val="es-ES"/>
        </w:rPr>
        <w:t xml:space="preserve">Si alguno de estos casos es aplicable a usted, </w:t>
      </w:r>
      <w:r w:rsidRPr="000D7368">
        <w:rPr>
          <w:b/>
          <w:bCs/>
          <w:color w:val="000000"/>
          <w:lang w:val="es-ES"/>
        </w:rPr>
        <w:t>informe a su médico antes de tomar Imatinib Actavis.</w:t>
      </w:r>
    </w:p>
    <w:p w14:paraId="46BF3F01" w14:textId="77777777" w:rsidR="0042091D" w:rsidRPr="000D7368" w:rsidRDefault="0042091D" w:rsidP="00763212">
      <w:pPr>
        <w:widowControl w:val="0"/>
        <w:rPr>
          <w:color w:val="000000"/>
          <w:lang w:val="es-ES"/>
        </w:rPr>
      </w:pPr>
    </w:p>
    <w:p w14:paraId="31E0F556" w14:textId="77777777" w:rsidR="0042091D" w:rsidRPr="000D7368" w:rsidRDefault="0042091D" w:rsidP="00763212">
      <w:pPr>
        <w:widowControl w:val="0"/>
        <w:rPr>
          <w:color w:val="000000"/>
          <w:lang w:val="es-ES"/>
        </w:rPr>
      </w:pPr>
      <w:r w:rsidRPr="000D7368">
        <w:rPr>
          <w:color w:val="000000"/>
          <w:lang w:val="es-ES"/>
        </w:rPr>
        <w:t xml:space="preserve">Es posible que aumente su sensibilidad al sol mientras esté tomando </w:t>
      </w:r>
      <w:r w:rsidRPr="000D7368">
        <w:rPr>
          <w:lang w:val="es-ES"/>
        </w:rPr>
        <w:t>Imatinib Actavis</w:t>
      </w:r>
      <w:r w:rsidRPr="000D7368">
        <w:rPr>
          <w:color w:val="000000"/>
          <w:lang w:val="es-ES"/>
        </w:rPr>
        <w:t>. Es importante que cubra las zonas de la piel que estén expuestas al sol y utilice protector solar de protección alta. Estas precauciones también aplican a los niños.</w:t>
      </w:r>
    </w:p>
    <w:p w14:paraId="1E30B445" w14:textId="77777777" w:rsidR="0042091D" w:rsidRPr="000D7368" w:rsidRDefault="0042091D" w:rsidP="00763212">
      <w:pPr>
        <w:widowControl w:val="0"/>
        <w:rPr>
          <w:color w:val="000000"/>
          <w:lang w:val="es-ES"/>
        </w:rPr>
      </w:pPr>
    </w:p>
    <w:p w14:paraId="4D806E3E" w14:textId="77777777" w:rsidR="0042091D" w:rsidRPr="000D7368" w:rsidRDefault="0042091D" w:rsidP="00763212">
      <w:pPr>
        <w:keepNext/>
        <w:tabs>
          <w:tab w:val="clear" w:pos="567"/>
        </w:tabs>
        <w:rPr>
          <w:color w:val="000000"/>
          <w:lang w:val="es-ES"/>
        </w:rPr>
      </w:pPr>
      <w:r w:rsidRPr="000D7368">
        <w:rPr>
          <w:b/>
          <w:bCs/>
          <w:color w:val="000000"/>
          <w:lang w:val="es-ES"/>
        </w:rPr>
        <w:t xml:space="preserve">Durante el tratamiento con Imatinib Actavis, informe a su médico inmediatamente </w:t>
      </w:r>
      <w:r w:rsidRPr="000D7368">
        <w:rPr>
          <w:color w:val="000000"/>
          <w:lang w:val="es-ES"/>
        </w:rPr>
        <w:t>si aumenta de peso muy rápidamente. Imatinib Actavis puede causar retención de agua en el cuerpo (retención de líquidos grave).</w:t>
      </w:r>
    </w:p>
    <w:p w14:paraId="53121CAF" w14:textId="77777777" w:rsidR="0042091D" w:rsidRPr="000D7368" w:rsidRDefault="0042091D" w:rsidP="00763212">
      <w:pPr>
        <w:widowControl w:val="0"/>
        <w:rPr>
          <w:color w:val="000000"/>
          <w:lang w:val="es-ES"/>
        </w:rPr>
      </w:pPr>
    </w:p>
    <w:p w14:paraId="78E34F72" w14:textId="77777777" w:rsidR="0042091D" w:rsidRPr="000D7368" w:rsidRDefault="0042091D" w:rsidP="00763212">
      <w:pPr>
        <w:widowControl w:val="0"/>
        <w:rPr>
          <w:color w:val="000000"/>
          <w:lang w:val="es-ES"/>
        </w:rPr>
      </w:pPr>
      <w:r w:rsidRPr="000D7368">
        <w:rPr>
          <w:color w:val="000000"/>
          <w:lang w:val="es-ES"/>
        </w:rPr>
        <w:t>Mientras esté tomando Imatinib Actavis, su médico comprobará con regularidad si el medicamento está actuando. También se le realizarán análisis de sangre y será pesado con regularidad.</w:t>
      </w:r>
    </w:p>
    <w:p w14:paraId="436BBB81" w14:textId="77777777" w:rsidR="0042091D" w:rsidRPr="000D7368" w:rsidRDefault="0042091D" w:rsidP="00763212">
      <w:pPr>
        <w:widowControl w:val="0"/>
        <w:rPr>
          <w:color w:val="000000"/>
          <w:lang w:val="es-ES"/>
        </w:rPr>
      </w:pPr>
    </w:p>
    <w:p w14:paraId="17051DB5" w14:textId="77777777" w:rsidR="0042091D" w:rsidRPr="000D7368" w:rsidRDefault="0042091D" w:rsidP="00763212">
      <w:pPr>
        <w:keepNext/>
        <w:numPr>
          <w:ilvl w:val="12"/>
          <w:numId w:val="0"/>
        </w:numPr>
        <w:tabs>
          <w:tab w:val="clear" w:pos="567"/>
        </w:tabs>
        <w:spacing w:line="240" w:lineRule="auto"/>
        <w:rPr>
          <w:b/>
          <w:bCs/>
          <w:noProof/>
          <w:lang w:val="es-ES"/>
        </w:rPr>
      </w:pPr>
      <w:r w:rsidRPr="000D7368">
        <w:rPr>
          <w:b/>
          <w:bCs/>
          <w:noProof/>
          <w:lang w:val="es-ES"/>
        </w:rPr>
        <w:t>Niños y adolescentes</w:t>
      </w:r>
    </w:p>
    <w:p w14:paraId="3A515410" w14:textId="77777777" w:rsidR="0042091D" w:rsidRPr="000D7368" w:rsidRDefault="0042091D" w:rsidP="00763212">
      <w:pPr>
        <w:widowControl w:val="0"/>
        <w:rPr>
          <w:color w:val="000000"/>
          <w:lang w:val="es-ES"/>
        </w:rPr>
      </w:pPr>
      <w:r w:rsidRPr="000D7368">
        <w:rPr>
          <w:color w:val="000000"/>
          <w:lang w:val="es-ES"/>
        </w:rPr>
        <w:t>Imatinib Actavis es también un tratamiento para niños con LMC. No hay experiencia en niños con LMC menores de 2 años de edad. La experiencia en niños con LLA Ph-positivo es limitada y la experiencia en niños con SMD/SMP, DFSP y SHE/LEC es muy limitada.</w:t>
      </w:r>
    </w:p>
    <w:p w14:paraId="5D12C333" w14:textId="77777777" w:rsidR="0042091D" w:rsidRPr="000D7368" w:rsidRDefault="0042091D" w:rsidP="00763212">
      <w:pPr>
        <w:pStyle w:val="Endnotentext"/>
        <w:widowControl w:val="0"/>
        <w:numPr>
          <w:ilvl w:val="12"/>
          <w:numId w:val="0"/>
        </w:numPr>
        <w:tabs>
          <w:tab w:val="clear" w:pos="567"/>
        </w:tabs>
        <w:rPr>
          <w:color w:val="000000"/>
          <w:lang w:val="es-ES"/>
        </w:rPr>
      </w:pPr>
    </w:p>
    <w:p w14:paraId="33D7701E"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Algunos niños y adolescentes que toman Imatinib Actavis pueden tener un crecimiento más lento de lo normal. El médico controlará el crecimiento en visitas periódicas.</w:t>
      </w:r>
    </w:p>
    <w:p w14:paraId="6AF4FAA6" w14:textId="77777777" w:rsidR="0042091D" w:rsidRPr="000D7368" w:rsidRDefault="0042091D" w:rsidP="00763212">
      <w:pPr>
        <w:pStyle w:val="Endnotentext"/>
        <w:widowControl w:val="0"/>
        <w:numPr>
          <w:ilvl w:val="12"/>
          <w:numId w:val="0"/>
        </w:numPr>
        <w:tabs>
          <w:tab w:val="clear" w:pos="567"/>
        </w:tabs>
        <w:rPr>
          <w:color w:val="000000"/>
          <w:lang w:val="es-ES"/>
        </w:rPr>
      </w:pPr>
    </w:p>
    <w:p w14:paraId="5340A4A5" w14:textId="77777777" w:rsidR="0042091D" w:rsidRPr="000D7368" w:rsidRDefault="0042091D" w:rsidP="006F0AF3">
      <w:pPr>
        <w:pStyle w:val="Endnotentext"/>
        <w:widowControl w:val="0"/>
        <w:rPr>
          <w:b/>
          <w:bCs/>
          <w:noProof/>
          <w:lang w:val="es-ES"/>
        </w:rPr>
      </w:pPr>
      <w:r w:rsidRPr="000D7368">
        <w:rPr>
          <w:b/>
          <w:bCs/>
          <w:noProof/>
          <w:lang w:val="es-ES"/>
        </w:rPr>
        <w:t>Otros medicamentos e Imatinib Actavis</w:t>
      </w:r>
    </w:p>
    <w:p w14:paraId="71F92EF9" w14:textId="77777777" w:rsidR="0042091D" w:rsidRPr="000D7368" w:rsidRDefault="0042091D" w:rsidP="00763212">
      <w:pPr>
        <w:numPr>
          <w:ilvl w:val="12"/>
          <w:numId w:val="0"/>
        </w:numPr>
        <w:tabs>
          <w:tab w:val="clear" w:pos="567"/>
          <w:tab w:val="left" w:pos="8647"/>
        </w:tabs>
        <w:spacing w:line="240" w:lineRule="auto"/>
        <w:ind w:right="-2"/>
        <w:rPr>
          <w:noProof/>
          <w:lang w:val="es-ES"/>
        </w:rPr>
      </w:pPr>
      <w:r w:rsidRPr="000D7368">
        <w:rPr>
          <w:noProof/>
          <w:lang w:val="es-ES"/>
        </w:rPr>
        <w:t xml:space="preserve">Informe a su médico o farmacéutico si está tomando, ha tomado recientemente o podría tener que tomar cualquier otro medicamento, </w:t>
      </w:r>
      <w:r w:rsidRPr="000D7368">
        <w:rPr>
          <w:color w:val="000000"/>
          <w:lang w:val="es-ES"/>
        </w:rPr>
        <w:t>incluyendo los adquiridos sin receta (como paracetamol) e incluyendo los medicamentos a base de plantas medicinales (como la Hierba de San Juan). Algunos medicamentos pueden interferir con el efecto de Imatinib Actavis cuando se administran conjuntamente. Éstos pueden aumentar o disminuir el efecto de Imatinib Actavis, conduciendo a un aumento de los efectos adversos o haciendo que Imatinib Actavis sea menos efectivo. Imatinib Actavis puede producir el mismo efecto en otros medicamentos.</w:t>
      </w:r>
    </w:p>
    <w:p w14:paraId="7F8BE8E9" w14:textId="77777777" w:rsidR="0042091D" w:rsidRPr="000D7368" w:rsidRDefault="0042091D" w:rsidP="00763212">
      <w:pPr>
        <w:pStyle w:val="Endnotentext"/>
        <w:widowControl w:val="0"/>
        <w:numPr>
          <w:ilvl w:val="12"/>
          <w:numId w:val="0"/>
        </w:numPr>
        <w:tabs>
          <w:tab w:val="clear" w:pos="567"/>
        </w:tabs>
        <w:rPr>
          <w:color w:val="000000"/>
          <w:lang w:val="es-ES"/>
        </w:rPr>
      </w:pPr>
    </w:p>
    <w:p w14:paraId="3573268F"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Informe a su médico si está utilizando medicamentos que previenen la formación de coágulos en la sangre.</w:t>
      </w:r>
    </w:p>
    <w:p w14:paraId="1D9B15CA" w14:textId="77777777" w:rsidR="0042091D" w:rsidRPr="000D7368" w:rsidRDefault="0042091D" w:rsidP="00763212">
      <w:pPr>
        <w:numPr>
          <w:ilvl w:val="12"/>
          <w:numId w:val="0"/>
        </w:numPr>
        <w:tabs>
          <w:tab w:val="clear" w:pos="567"/>
          <w:tab w:val="left" w:pos="8647"/>
        </w:tabs>
        <w:spacing w:line="240" w:lineRule="auto"/>
        <w:ind w:right="-2"/>
        <w:rPr>
          <w:lang w:val="es-ES"/>
        </w:rPr>
      </w:pPr>
    </w:p>
    <w:p w14:paraId="619FB80E" w14:textId="77777777" w:rsidR="0042091D" w:rsidRPr="000D7368" w:rsidRDefault="0042091D" w:rsidP="00763212">
      <w:pPr>
        <w:keepNext/>
        <w:numPr>
          <w:ilvl w:val="12"/>
          <w:numId w:val="0"/>
        </w:numPr>
        <w:tabs>
          <w:tab w:val="clear" w:pos="567"/>
        </w:tabs>
        <w:spacing w:line="240" w:lineRule="auto"/>
        <w:outlineLvl w:val="0"/>
        <w:rPr>
          <w:b/>
          <w:bCs/>
          <w:lang w:val="es-ES"/>
        </w:rPr>
      </w:pPr>
      <w:r w:rsidRPr="000D7368">
        <w:rPr>
          <w:b/>
          <w:bCs/>
          <w:noProof/>
          <w:lang w:val="es-ES"/>
        </w:rPr>
        <w:t>Embarazo, lactancia y fertilidad</w:t>
      </w:r>
    </w:p>
    <w:p w14:paraId="4764CA7A" w14:textId="77777777" w:rsidR="0042091D" w:rsidRPr="000D7368" w:rsidRDefault="0042091D" w:rsidP="00763212">
      <w:pPr>
        <w:numPr>
          <w:ilvl w:val="12"/>
          <w:numId w:val="0"/>
        </w:numPr>
        <w:tabs>
          <w:tab w:val="clear" w:pos="567"/>
        </w:tabs>
        <w:spacing w:line="240" w:lineRule="auto"/>
        <w:ind w:left="567" w:hanging="567"/>
        <w:rPr>
          <w:noProof/>
          <w:lang w:val="es-ES"/>
        </w:rPr>
      </w:pPr>
      <w:r w:rsidRPr="000D7368">
        <w:rPr>
          <w:noProof/>
          <w:lang w:val="es-ES"/>
        </w:rPr>
        <w:t>-</w:t>
      </w:r>
      <w:r w:rsidRPr="000D7368">
        <w:rPr>
          <w:noProof/>
          <w:lang w:val="es-ES"/>
        </w:rPr>
        <w:tab/>
        <w:t>Si está embarazada o en periodo de lactancia, cree que podría estar embarazada o tiene intención de quedarse embarazada, consulte a su médico antes de utilizar este medicamento.</w:t>
      </w:r>
    </w:p>
    <w:p w14:paraId="00B8788D" w14:textId="77777777" w:rsidR="0042091D" w:rsidRPr="000D7368" w:rsidRDefault="0042091D" w:rsidP="0035433F">
      <w:pPr>
        <w:pStyle w:val="Endnotentext"/>
        <w:widowControl w:val="0"/>
        <w:numPr>
          <w:ilvl w:val="0"/>
          <w:numId w:val="20"/>
        </w:numPr>
        <w:tabs>
          <w:tab w:val="clear" w:pos="567"/>
          <w:tab w:val="clear" w:pos="717"/>
        </w:tabs>
        <w:ind w:left="567" w:hanging="567"/>
        <w:rPr>
          <w:color w:val="000000"/>
          <w:lang w:val="es-ES"/>
        </w:rPr>
      </w:pPr>
      <w:r w:rsidRPr="000D7368">
        <w:rPr>
          <w:color w:val="000000"/>
          <w:lang w:val="es-ES"/>
        </w:rPr>
        <w:t>No está recomendado el uso de Imatinib Actavis durante el embarazo excepto si fuese claramente necesario, ya que puede causar un daño a su bebé. Su médico comentará con usted los posibles riesgos de tomar Imatinib Actavis durante el embarazo.</w:t>
      </w:r>
    </w:p>
    <w:p w14:paraId="3FF55E9D" w14:textId="0CA26ABF" w:rsidR="0042091D" w:rsidRPr="000D7368" w:rsidRDefault="0042091D" w:rsidP="0035433F">
      <w:pPr>
        <w:pStyle w:val="Endnotentext"/>
        <w:widowControl w:val="0"/>
        <w:numPr>
          <w:ilvl w:val="0"/>
          <w:numId w:val="20"/>
        </w:numPr>
        <w:tabs>
          <w:tab w:val="clear" w:pos="567"/>
          <w:tab w:val="clear" w:pos="717"/>
        </w:tabs>
        <w:ind w:left="567" w:hanging="567"/>
        <w:rPr>
          <w:color w:val="000000"/>
          <w:lang w:val="es-ES"/>
        </w:rPr>
      </w:pPr>
      <w:r w:rsidRPr="000D7368">
        <w:rPr>
          <w:color w:val="000000"/>
          <w:lang w:val="es-ES"/>
        </w:rPr>
        <w:t>Se recomienda a las mujeres que pudiesen quedarse embarazadas que utilicen un método anticonceptivo efectivo durante el tratamiento</w:t>
      </w:r>
      <w:r w:rsidR="00A95DA6" w:rsidRPr="000D7368">
        <w:rPr>
          <w:color w:val="000000"/>
          <w:lang w:val="es-ES"/>
        </w:rPr>
        <w:t xml:space="preserve"> y hasta 15 </w:t>
      </w:r>
      <w:r w:rsidR="008B7F64" w:rsidRPr="000D7368">
        <w:rPr>
          <w:color w:val="000000"/>
          <w:lang w:val="es-ES"/>
        </w:rPr>
        <w:t>días después de haber finalizado el tratamiento</w:t>
      </w:r>
      <w:r w:rsidRPr="000D7368">
        <w:rPr>
          <w:color w:val="000000"/>
          <w:lang w:val="es-ES"/>
        </w:rPr>
        <w:t>.</w:t>
      </w:r>
    </w:p>
    <w:p w14:paraId="433B7904" w14:textId="68E637F8" w:rsidR="0042091D" w:rsidRPr="000D7368" w:rsidRDefault="0042091D" w:rsidP="00763212">
      <w:pPr>
        <w:widowControl w:val="0"/>
        <w:numPr>
          <w:ilvl w:val="12"/>
          <w:numId w:val="0"/>
        </w:numPr>
        <w:ind w:left="567" w:hanging="567"/>
        <w:rPr>
          <w:color w:val="000000"/>
          <w:lang w:val="es-ES"/>
        </w:rPr>
      </w:pPr>
      <w:r w:rsidRPr="000D7368">
        <w:rPr>
          <w:color w:val="000000"/>
          <w:lang w:val="es-ES"/>
        </w:rPr>
        <w:t>-</w:t>
      </w:r>
      <w:r w:rsidRPr="000D7368">
        <w:rPr>
          <w:color w:val="000000"/>
          <w:lang w:val="es-ES"/>
        </w:rPr>
        <w:tab/>
        <w:t>No dé el pecho a su bebé durante el tratamiento con Imatinib Actavis</w:t>
      </w:r>
      <w:r w:rsidR="00A95DA6" w:rsidRPr="000D7368">
        <w:rPr>
          <w:color w:val="000000"/>
          <w:lang w:val="es-ES"/>
        </w:rPr>
        <w:t xml:space="preserve"> ni los siguientes 15 </w:t>
      </w:r>
      <w:r w:rsidR="008B7F64" w:rsidRPr="000D7368">
        <w:rPr>
          <w:color w:val="000000"/>
          <w:lang w:val="es-ES"/>
        </w:rPr>
        <w:t>días tras la finalización del tratamiento, puede hacer daño a su bebé</w:t>
      </w:r>
      <w:r w:rsidRPr="000D7368">
        <w:rPr>
          <w:color w:val="000000"/>
          <w:lang w:val="es-ES"/>
        </w:rPr>
        <w:t>.</w:t>
      </w:r>
    </w:p>
    <w:p w14:paraId="5B9E546F" w14:textId="77777777" w:rsidR="0042091D" w:rsidRPr="000D7368" w:rsidRDefault="0042091D" w:rsidP="00763212">
      <w:pPr>
        <w:widowControl w:val="0"/>
        <w:numPr>
          <w:ilvl w:val="12"/>
          <w:numId w:val="0"/>
        </w:numPr>
        <w:ind w:left="567" w:hanging="567"/>
        <w:rPr>
          <w:color w:val="000000"/>
          <w:lang w:val="es-ES"/>
        </w:rPr>
      </w:pPr>
      <w:r w:rsidRPr="000D7368">
        <w:rPr>
          <w:color w:val="000000"/>
          <w:lang w:val="es-ES"/>
        </w:rPr>
        <w:t>-</w:t>
      </w:r>
      <w:r w:rsidRPr="000D7368">
        <w:rPr>
          <w:color w:val="000000"/>
          <w:lang w:val="es-ES"/>
        </w:rPr>
        <w:tab/>
        <w:t>Los pacientes que estén preocupados sobre su fertilidad mientras estén tomando Imatinib Actavis deberán consultarlo con su médico.</w:t>
      </w:r>
    </w:p>
    <w:p w14:paraId="641A1930" w14:textId="77777777" w:rsidR="0042091D" w:rsidRPr="000D7368" w:rsidRDefault="0042091D" w:rsidP="00763212">
      <w:pPr>
        <w:numPr>
          <w:ilvl w:val="12"/>
          <w:numId w:val="0"/>
        </w:numPr>
        <w:tabs>
          <w:tab w:val="clear" w:pos="567"/>
        </w:tabs>
        <w:spacing w:line="240" w:lineRule="auto"/>
        <w:rPr>
          <w:lang w:val="es-ES"/>
        </w:rPr>
      </w:pPr>
    </w:p>
    <w:p w14:paraId="584531BC" w14:textId="77777777" w:rsidR="0042091D" w:rsidRPr="000D7368" w:rsidRDefault="0042091D" w:rsidP="00763212">
      <w:pPr>
        <w:keepNext/>
        <w:numPr>
          <w:ilvl w:val="12"/>
          <w:numId w:val="0"/>
        </w:numPr>
        <w:tabs>
          <w:tab w:val="clear" w:pos="567"/>
        </w:tabs>
        <w:spacing w:line="240" w:lineRule="auto"/>
        <w:ind w:right="-2"/>
        <w:outlineLvl w:val="0"/>
        <w:rPr>
          <w:lang w:val="es-ES"/>
        </w:rPr>
      </w:pPr>
      <w:r w:rsidRPr="000D7368">
        <w:rPr>
          <w:b/>
          <w:bCs/>
          <w:noProof/>
          <w:lang w:val="es-ES"/>
        </w:rPr>
        <w:t>Conducción y uso de máquinas</w:t>
      </w:r>
    </w:p>
    <w:p w14:paraId="7191D754" w14:textId="77777777" w:rsidR="0042091D" w:rsidRPr="000D7368" w:rsidRDefault="0042091D" w:rsidP="00763212">
      <w:pPr>
        <w:keepNext/>
        <w:widowControl w:val="0"/>
        <w:numPr>
          <w:ilvl w:val="12"/>
          <w:numId w:val="0"/>
        </w:numPr>
        <w:ind w:right="-29"/>
        <w:rPr>
          <w:color w:val="000000"/>
          <w:lang w:val="es-ES"/>
        </w:rPr>
      </w:pPr>
      <w:r w:rsidRPr="000D7368">
        <w:rPr>
          <w:color w:val="000000"/>
          <w:lang w:val="es-ES"/>
        </w:rPr>
        <w:t>Puede sufrir mareos o somnolencia o visión borrosa mientras está tomando este medicamento. Si esto sucede, no conduzca ni maneje herramientas o máquinas hasta que se sienta bien de nuevo.</w:t>
      </w:r>
    </w:p>
    <w:p w14:paraId="02FEB026" w14:textId="77777777" w:rsidR="0042091D" w:rsidRPr="000D7368" w:rsidRDefault="0042091D" w:rsidP="00763212">
      <w:pPr>
        <w:numPr>
          <w:ilvl w:val="12"/>
          <w:numId w:val="0"/>
        </w:numPr>
        <w:tabs>
          <w:tab w:val="clear" w:pos="567"/>
        </w:tabs>
        <w:spacing w:line="240" w:lineRule="auto"/>
        <w:ind w:right="-2"/>
        <w:rPr>
          <w:noProof/>
          <w:lang w:val="es-ES"/>
        </w:rPr>
      </w:pPr>
    </w:p>
    <w:p w14:paraId="7FB85461" w14:textId="77777777" w:rsidR="006B644B" w:rsidRPr="000D7368" w:rsidRDefault="006B644B" w:rsidP="006B644B">
      <w:pPr>
        <w:numPr>
          <w:ilvl w:val="12"/>
          <w:numId w:val="0"/>
        </w:numPr>
        <w:tabs>
          <w:tab w:val="clear" w:pos="567"/>
        </w:tabs>
        <w:spacing w:line="240" w:lineRule="auto"/>
        <w:ind w:right="-2"/>
        <w:rPr>
          <w:b/>
          <w:lang w:val="es-ES"/>
        </w:rPr>
      </w:pPr>
      <w:r w:rsidRPr="000D7368">
        <w:rPr>
          <w:b/>
          <w:lang w:val="es-ES"/>
        </w:rPr>
        <w:t>Imatinib Actavis contiene sodio</w:t>
      </w:r>
    </w:p>
    <w:p w14:paraId="5D89FE62" w14:textId="77777777" w:rsidR="006B644B" w:rsidRPr="000D7368" w:rsidRDefault="006B644B" w:rsidP="006B644B">
      <w:pPr>
        <w:numPr>
          <w:ilvl w:val="12"/>
          <w:numId w:val="0"/>
        </w:numPr>
        <w:tabs>
          <w:tab w:val="clear" w:pos="567"/>
        </w:tabs>
        <w:spacing w:line="240" w:lineRule="auto"/>
        <w:ind w:right="-2"/>
        <w:rPr>
          <w:lang w:val="es-ES"/>
        </w:rPr>
      </w:pPr>
      <w:r w:rsidRPr="000D7368">
        <w:rPr>
          <w:lang w:val="es-ES"/>
        </w:rPr>
        <w:t>Este medicamento contiene menos de 1 mmol de sodio (23 mg) por cápsula dura; esto es, esencialmente “exento de sodio”.</w:t>
      </w:r>
    </w:p>
    <w:p w14:paraId="11F0CACC" w14:textId="77777777" w:rsidR="006B644B" w:rsidRPr="000D7368" w:rsidRDefault="006B644B" w:rsidP="00763212">
      <w:pPr>
        <w:numPr>
          <w:ilvl w:val="12"/>
          <w:numId w:val="0"/>
        </w:numPr>
        <w:tabs>
          <w:tab w:val="clear" w:pos="567"/>
        </w:tabs>
        <w:spacing w:line="240" w:lineRule="auto"/>
        <w:ind w:right="-2"/>
        <w:rPr>
          <w:noProof/>
          <w:lang w:val="es-ES"/>
        </w:rPr>
      </w:pPr>
    </w:p>
    <w:p w14:paraId="5DA0BBBD" w14:textId="77777777" w:rsidR="0042091D" w:rsidRPr="000D7368" w:rsidRDefault="0042091D" w:rsidP="00763212">
      <w:pPr>
        <w:numPr>
          <w:ilvl w:val="12"/>
          <w:numId w:val="0"/>
        </w:numPr>
        <w:tabs>
          <w:tab w:val="clear" w:pos="567"/>
        </w:tabs>
        <w:spacing w:line="240" w:lineRule="auto"/>
        <w:ind w:right="-2"/>
        <w:rPr>
          <w:noProof/>
          <w:lang w:val="es-ES"/>
        </w:rPr>
      </w:pPr>
    </w:p>
    <w:p w14:paraId="7A4F345F" w14:textId="77777777" w:rsidR="0042091D" w:rsidRPr="000D7368" w:rsidRDefault="0042091D" w:rsidP="006F26D3">
      <w:pPr>
        <w:tabs>
          <w:tab w:val="clear" w:pos="567"/>
        </w:tabs>
        <w:spacing w:line="240" w:lineRule="auto"/>
        <w:ind w:left="567" w:right="-2" w:hanging="567"/>
        <w:rPr>
          <w:b/>
          <w:bCs/>
          <w:lang w:val="es-ES"/>
        </w:rPr>
      </w:pPr>
      <w:r w:rsidRPr="000D7368">
        <w:rPr>
          <w:b/>
          <w:bCs/>
          <w:noProof/>
          <w:lang w:val="es-ES"/>
        </w:rPr>
        <w:t>3.</w:t>
      </w:r>
      <w:r w:rsidRPr="000D7368">
        <w:rPr>
          <w:b/>
          <w:bCs/>
          <w:noProof/>
          <w:lang w:val="es-ES"/>
        </w:rPr>
        <w:tab/>
        <w:t>Cómo tomar Imatinib Actavis</w:t>
      </w:r>
    </w:p>
    <w:p w14:paraId="4B99243C" w14:textId="77777777" w:rsidR="0042091D" w:rsidRPr="000D7368" w:rsidRDefault="0042091D" w:rsidP="00763212">
      <w:pPr>
        <w:keepNext/>
        <w:numPr>
          <w:ilvl w:val="12"/>
          <w:numId w:val="0"/>
        </w:numPr>
        <w:tabs>
          <w:tab w:val="clear" w:pos="567"/>
        </w:tabs>
        <w:spacing w:line="240" w:lineRule="auto"/>
        <w:rPr>
          <w:noProof/>
          <w:lang w:val="es-ES"/>
        </w:rPr>
      </w:pPr>
    </w:p>
    <w:p w14:paraId="4D0FF839"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Su médico le ha prescrito Imatinib Actavis porque sufre una enfermedad grave. Imatinib Actavis puede ayudarle a combatir esta enfermedad.</w:t>
      </w:r>
    </w:p>
    <w:p w14:paraId="78B28828" w14:textId="77777777" w:rsidR="0042091D" w:rsidRPr="000D7368" w:rsidRDefault="0042091D" w:rsidP="00763212">
      <w:pPr>
        <w:pStyle w:val="Endnotentext"/>
        <w:widowControl w:val="0"/>
        <w:numPr>
          <w:ilvl w:val="12"/>
          <w:numId w:val="0"/>
        </w:numPr>
        <w:tabs>
          <w:tab w:val="clear" w:pos="567"/>
        </w:tabs>
        <w:rPr>
          <w:color w:val="000000"/>
          <w:lang w:val="es-ES"/>
        </w:rPr>
      </w:pPr>
    </w:p>
    <w:p w14:paraId="741E647C"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Sin embargo, siga exactamente las instrucciones de administración de este medicamento indicadas por su médico o farmacéutico. Es importante que lo haga durante el tiempo que se lo indique su médico o farmacéutico. En caso de duda, consulte a su médico o farmacéutico.</w:t>
      </w:r>
    </w:p>
    <w:p w14:paraId="4D01CFEC" w14:textId="77777777" w:rsidR="0042091D" w:rsidRPr="000D7368" w:rsidRDefault="0042091D" w:rsidP="00763212">
      <w:pPr>
        <w:pStyle w:val="Endnotentext"/>
        <w:widowControl w:val="0"/>
        <w:numPr>
          <w:ilvl w:val="12"/>
          <w:numId w:val="0"/>
        </w:numPr>
        <w:tabs>
          <w:tab w:val="clear" w:pos="567"/>
        </w:tabs>
        <w:rPr>
          <w:color w:val="000000"/>
          <w:lang w:val="es-ES"/>
        </w:rPr>
      </w:pPr>
    </w:p>
    <w:p w14:paraId="599279B5"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No deje de tomar Imatinib Actavis a menos que se lo indique su médico. Si no puede tomar el medicamento como le ha recetado su médico o piensa que no necesita tomarlo durante más tiempo, contacte con su médico inmediatamente.</w:t>
      </w:r>
    </w:p>
    <w:p w14:paraId="635400F3" w14:textId="77777777" w:rsidR="0042091D" w:rsidRPr="000D7368" w:rsidRDefault="0042091D" w:rsidP="00763212">
      <w:pPr>
        <w:pStyle w:val="Endnotentext"/>
        <w:widowControl w:val="0"/>
        <w:numPr>
          <w:ilvl w:val="12"/>
          <w:numId w:val="0"/>
        </w:numPr>
        <w:tabs>
          <w:tab w:val="clear" w:pos="567"/>
        </w:tabs>
        <w:rPr>
          <w:color w:val="000000"/>
          <w:lang w:val="es-ES"/>
        </w:rPr>
      </w:pPr>
    </w:p>
    <w:p w14:paraId="28B54F35" w14:textId="77777777" w:rsidR="0042091D" w:rsidRPr="000D7368" w:rsidRDefault="0042091D" w:rsidP="00763212">
      <w:pPr>
        <w:pStyle w:val="Endnotentext"/>
        <w:keepNext/>
        <w:numPr>
          <w:ilvl w:val="12"/>
          <w:numId w:val="0"/>
        </w:numPr>
        <w:tabs>
          <w:tab w:val="clear" w:pos="567"/>
        </w:tabs>
        <w:rPr>
          <w:color w:val="000000"/>
          <w:lang w:val="es-ES"/>
        </w:rPr>
      </w:pPr>
      <w:r w:rsidRPr="000D7368">
        <w:rPr>
          <w:b/>
          <w:bCs/>
          <w:color w:val="000000"/>
          <w:lang w:val="es-ES"/>
        </w:rPr>
        <w:t>Qué cantidad tomar de Imatinib Actavis</w:t>
      </w:r>
    </w:p>
    <w:p w14:paraId="4EAC716E" w14:textId="77777777" w:rsidR="0042091D" w:rsidRPr="000D7368" w:rsidRDefault="0042091D" w:rsidP="00763212">
      <w:pPr>
        <w:pStyle w:val="Endnotentext"/>
        <w:keepNext/>
        <w:numPr>
          <w:ilvl w:val="12"/>
          <w:numId w:val="0"/>
        </w:numPr>
        <w:tabs>
          <w:tab w:val="clear" w:pos="567"/>
        </w:tabs>
        <w:rPr>
          <w:color w:val="000000"/>
          <w:lang w:val="es-ES"/>
        </w:rPr>
      </w:pPr>
    </w:p>
    <w:p w14:paraId="4888663F" w14:textId="77777777" w:rsidR="0042091D" w:rsidRPr="000D7368" w:rsidRDefault="0042091D" w:rsidP="00763212">
      <w:pPr>
        <w:pStyle w:val="Endnotentext"/>
        <w:keepNext/>
        <w:numPr>
          <w:ilvl w:val="12"/>
          <w:numId w:val="0"/>
        </w:numPr>
        <w:tabs>
          <w:tab w:val="clear" w:pos="567"/>
        </w:tabs>
        <w:rPr>
          <w:b/>
          <w:bCs/>
          <w:color w:val="000000"/>
          <w:lang w:val="es-ES"/>
        </w:rPr>
      </w:pPr>
      <w:r w:rsidRPr="000D7368">
        <w:rPr>
          <w:b/>
          <w:bCs/>
          <w:color w:val="000000"/>
          <w:lang w:val="es-ES"/>
        </w:rPr>
        <w:t>Uso en adultos</w:t>
      </w:r>
    </w:p>
    <w:p w14:paraId="33C75E32"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Su médico le indicará exactamente cuántas cápsulas de Imatinib Actavis debe tomar.</w:t>
      </w:r>
    </w:p>
    <w:p w14:paraId="02757FCE" w14:textId="77777777" w:rsidR="0042091D" w:rsidRPr="000D7368" w:rsidRDefault="0042091D" w:rsidP="00763212">
      <w:pPr>
        <w:pStyle w:val="Endnotentext"/>
        <w:widowControl w:val="0"/>
        <w:numPr>
          <w:ilvl w:val="12"/>
          <w:numId w:val="0"/>
        </w:numPr>
        <w:tabs>
          <w:tab w:val="clear" w:pos="567"/>
        </w:tabs>
        <w:rPr>
          <w:color w:val="000000"/>
          <w:lang w:val="es-ES"/>
        </w:rPr>
      </w:pPr>
    </w:p>
    <w:p w14:paraId="70B4BAEE" w14:textId="77777777" w:rsidR="0042091D" w:rsidRPr="000D7368" w:rsidRDefault="0042091D" w:rsidP="00763212">
      <w:pPr>
        <w:pStyle w:val="Endnotentext"/>
        <w:widowControl w:val="0"/>
        <w:numPr>
          <w:ilvl w:val="12"/>
          <w:numId w:val="0"/>
        </w:numPr>
        <w:tabs>
          <w:tab w:val="clear" w:pos="567"/>
        </w:tabs>
        <w:ind w:left="567" w:hanging="567"/>
        <w:rPr>
          <w:b/>
          <w:bCs/>
          <w:color w:val="000000"/>
          <w:lang w:val="es-ES"/>
        </w:rPr>
      </w:pPr>
      <w:r w:rsidRPr="000D7368">
        <w:rPr>
          <w:b/>
          <w:bCs/>
          <w:color w:val="000000"/>
          <w:lang w:val="es-ES"/>
        </w:rPr>
        <w:t>-</w:t>
      </w:r>
      <w:r w:rsidRPr="000D7368">
        <w:rPr>
          <w:b/>
          <w:bCs/>
          <w:color w:val="000000"/>
          <w:lang w:val="es-ES"/>
        </w:rPr>
        <w:tab/>
        <w:t>Si usted está siendo tratado de LMC:</w:t>
      </w:r>
    </w:p>
    <w:p w14:paraId="60742609" w14:textId="77777777" w:rsidR="0042091D" w:rsidRPr="000D7368" w:rsidRDefault="0042091D" w:rsidP="00A84BA9">
      <w:pPr>
        <w:pStyle w:val="Endnotentext"/>
        <w:widowControl w:val="0"/>
        <w:numPr>
          <w:ilvl w:val="12"/>
          <w:numId w:val="0"/>
        </w:numPr>
        <w:tabs>
          <w:tab w:val="clear" w:pos="567"/>
          <w:tab w:val="left" w:pos="1080"/>
        </w:tabs>
        <w:ind w:left="480" w:firstLine="87"/>
        <w:rPr>
          <w:color w:val="000000"/>
          <w:lang w:val="es-ES"/>
        </w:rPr>
      </w:pPr>
      <w:r w:rsidRPr="000D7368">
        <w:rPr>
          <w:color w:val="000000"/>
          <w:lang w:val="es-ES"/>
        </w:rPr>
        <w:t>La dosis inicial normal es de 600 mg</w:t>
      </w:r>
      <w:r w:rsidRPr="000D7368">
        <w:rPr>
          <w:b/>
          <w:bCs/>
          <w:color w:val="000000"/>
          <w:lang w:val="es-ES"/>
        </w:rPr>
        <w:t xml:space="preserve"> </w:t>
      </w:r>
      <w:r w:rsidRPr="000D7368">
        <w:rPr>
          <w:color w:val="000000"/>
          <w:lang w:val="es-ES"/>
        </w:rPr>
        <w:t xml:space="preserve">que se tomarán como una cápsula de 400 mg más 2 cápsulas de 100 mg </w:t>
      </w:r>
      <w:r w:rsidRPr="000D7368">
        <w:rPr>
          <w:b/>
          <w:bCs/>
          <w:color w:val="000000"/>
          <w:lang w:val="es-ES"/>
        </w:rPr>
        <w:t>una vez</w:t>
      </w:r>
      <w:r w:rsidRPr="000D7368">
        <w:rPr>
          <w:color w:val="000000"/>
          <w:lang w:val="es-ES"/>
        </w:rPr>
        <w:t xml:space="preserve"> al día.</w:t>
      </w:r>
    </w:p>
    <w:p w14:paraId="62E4157D" w14:textId="77777777" w:rsidR="0042091D" w:rsidRPr="000D7368" w:rsidRDefault="0042091D" w:rsidP="00763212">
      <w:pPr>
        <w:pStyle w:val="Endnotentext"/>
        <w:widowControl w:val="0"/>
        <w:numPr>
          <w:ilvl w:val="12"/>
          <w:numId w:val="0"/>
        </w:numPr>
        <w:tabs>
          <w:tab w:val="clear" w:pos="567"/>
        </w:tabs>
        <w:rPr>
          <w:color w:val="000000"/>
          <w:lang w:val="es-ES"/>
        </w:rPr>
      </w:pPr>
    </w:p>
    <w:p w14:paraId="63193DAA"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Su médico puede prescribirle una dosis superior o inferior dependiendo de cómo responda al tratamiento.</w:t>
      </w:r>
    </w:p>
    <w:p w14:paraId="5A5F9A1E" w14:textId="77777777" w:rsidR="0042091D" w:rsidRPr="000D7368" w:rsidRDefault="0042091D" w:rsidP="00763212">
      <w:pPr>
        <w:pStyle w:val="Endnotentext"/>
        <w:widowControl w:val="0"/>
        <w:numPr>
          <w:ilvl w:val="12"/>
          <w:numId w:val="0"/>
        </w:numPr>
        <w:tabs>
          <w:tab w:val="clear" w:pos="567"/>
        </w:tabs>
        <w:rPr>
          <w:color w:val="000000"/>
          <w:lang w:val="es-ES"/>
        </w:rPr>
      </w:pPr>
    </w:p>
    <w:p w14:paraId="20A8584D" w14:textId="77777777" w:rsidR="0042091D" w:rsidRPr="000D7368" w:rsidRDefault="0042091D" w:rsidP="00763212">
      <w:pPr>
        <w:pStyle w:val="Endnotentext"/>
        <w:widowControl w:val="0"/>
        <w:numPr>
          <w:ilvl w:val="12"/>
          <w:numId w:val="0"/>
        </w:numPr>
        <w:rPr>
          <w:color w:val="000000"/>
          <w:lang w:val="es-ES"/>
        </w:rPr>
      </w:pPr>
      <w:r w:rsidRPr="000D7368">
        <w:rPr>
          <w:color w:val="000000"/>
          <w:lang w:val="es-ES"/>
        </w:rPr>
        <w:t>Si su dosis diaria es de 800 mg (2 cápsulas), debe tomar una cápsula por la mañana y una segunda cápsula por la noche.</w:t>
      </w:r>
    </w:p>
    <w:p w14:paraId="75504EEC" w14:textId="77777777" w:rsidR="0042091D" w:rsidRPr="000D7368" w:rsidRDefault="0042091D" w:rsidP="00763212">
      <w:pPr>
        <w:pStyle w:val="Endnotentext"/>
        <w:widowControl w:val="0"/>
        <w:numPr>
          <w:ilvl w:val="12"/>
          <w:numId w:val="0"/>
        </w:numPr>
        <w:tabs>
          <w:tab w:val="clear" w:pos="567"/>
        </w:tabs>
        <w:rPr>
          <w:color w:val="000000"/>
          <w:lang w:val="es-ES"/>
        </w:rPr>
      </w:pPr>
    </w:p>
    <w:p w14:paraId="24F0A27B" w14:textId="77777777" w:rsidR="0042091D" w:rsidRPr="000D7368" w:rsidRDefault="0042091D" w:rsidP="00763212">
      <w:pPr>
        <w:pStyle w:val="Endnotentext"/>
        <w:widowControl w:val="0"/>
        <w:numPr>
          <w:ilvl w:val="12"/>
          <w:numId w:val="0"/>
        </w:numPr>
        <w:tabs>
          <w:tab w:val="clear" w:pos="567"/>
        </w:tabs>
        <w:ind w:left="567" w:hanging="567"/>
        <w:rPr>
          <w:b/>
          <w:bCs/>
          <w:color w:val="000000"/>
          <w:lang w:val="es-ES"/>
        </w:rPr>
      </w:pPr>
      <w:r w:rsidRPr="000D7368">
        <w:rPr>
          <w:b/>
          <w:bCs/>
          <w:color w:val="000000"/>
          <w:lang w:val="es-ES"/>
        </w:rPr>
        <w:t>-</w:t>
      </w:r>
      <w:r w:rsidRPr="000D7368">
        <w:rPr>
          <w:b/>
          <w:bCs/>
          <w:color w:val="000000"/>
          <w:lang w:val="es-ES"/>
        </w:rPr>
        <w:tab/>
        <w:t>Si está siendo tratado de LLA Ph-positivo:</w:t>
      </w:r>
    </w:p>
    <w:p w14:paraId="3E960E24" w14:textId="77777777" w:rsidR="0042091D" w:rsidRPr="000D7368" w:rsidRDefault="0042091D" w:rsidP="00763212">
      <w:pPr>
        <w:pStyle w:val="Endnotentext"/>
        <w:widowControl w:val="0"/>
        <w:numPr>
          <w:ilvl w:val="12"/>
          <w:numId w:val="0"/>
        </w:numPr>
        <w:tabs>
          <w:tab w:val="clear" w:pos="567"/>
        </w:tabs>
        <w:ind w:left="567" w:hanging="567"/>
        <w:rPr>
          <w:color w:val="000000"/>
          <w:lang w:val="es-ES"/>
        </w:rPr>
      </w:pPr>
      <w:r w:rsidRPr="000D7368">
        <w:rPr>
          <w:color w:val="000000"/>
          <w:lang w:val="es-ES"/>
        </w:rPr>
        <w:tab/>
        <w:t xml:space="preserve">La dosis inicial es de 600 mg que se tomarán como una cápsula de 400 mg más 2 cápsulas de 100 mg </w:t>
      </w:r>
      <w:r w:rsidRPr="000D7368">
        <w:rPr>
          <w:b/>
          <w:bCs/>
          <w:color w:val="000000"/>
          <w:lang w:val="es-ES"/>
        </w:rPr>
        <w:t>una vez</w:t>
      </w:r>
      <w:r w:rsidRPr="000D7368">
        <w:rPr>
          <w:color w:val="000000"/>
          <w:lang w:val="es-ES"/>
        </w:rPr>
        <w:t xml:space="preserve"> al día.</w:t>
      </w:r>
    </w:p>
    <w:p w14:paraId="1DA96388" w14:textId="77777777" w:rsidR="0042091D" w:rsidRPr="000D7368" w:rsidRDefault="0042091D" w:rsidP="00763212">
      <w:pPr>
        <w:pStyle w:val="Endnotentext"/>
        <w:widowControl w:val="0"/>
        <w:numPr>
          <w:ilvl w:val="12"/>
          <w:numId w:val="0"/>
        </w:numPr>
        <w:tabs>
          <w:tab w:val="clear" w:pos="567"/>
        </w:tabs>
        <w:ind w:left="567" w:hanging="567"/>
        <w:rPr>
          <w:color w:val="000000"/>
          <w:lang w:val="es-ES"/>
        </w:rPr>
      </w:pPr>
    </w:p>
    <w:p w14:paraId="065C13D4" w14:textId="77777777" w:rsidR="0042091D" w:rsidRPr="000D7368" w:rsidRDefault="0042091D" w:rsidP="00763212">
      <w:pPr>
        <w:pStyle w:val="Endnotentext"/>
        <w:widowControl w:val="0"/>
        <w:numPr>
          <w:ilvl w:val="12"/>
          <w:numId w:val="0"/>
        </w:numPr>
        <w:tabs>
          <w:tab w:val="clear" w:pos="567"/>
        </w:tabs>
        <w:ind w:left="567" w:hanging="567"/>
        <w:rPr>
          <w:b/>
          <w:bCs/>
          <w:color w:val="000000"/>
          <w:lang w:val="es-ES"/>
        </w:rPr>
      </w:pPr>
      <w:r w:rsidRPr="000D7368">
        <w:rPr>
          <w:b/>
          <w:bCs/>
          <w:color w:val="000000"/>
          <w:lang w:val="es-ES"/>
        </w:rPr>
        <w:t>-</w:t>
      </w:r>
      <w:r w:rsidRPr="000D7368">
        <w:rPr>
          <w:b/>
          <w:bCs/>
          <w:color w:val="000000"/>
          <w:lang w:val="es-ES"/>
        </w:rPr>
        <w:tab/>
        <w:t>Si está siendo tratado de SMD/SMP:</w:t>
      </w:r>
    </w:p>
    <w:p w14:paraId="15716111" w14:textId="77777777" w:rsidR="0042091D" w:rsidRPr="000D7368" w:rsidRDefault="0042091D" w:rsidP="00763212">
      <w:pPr>
        <w:pStyle w:val="Endnotentext"/>
        <w:widowControl w:val="0"/>
        <w:numPr>
          <w:ilvl w:val="12"/>
          <w:numId w:val="0"/>
        </w:numPr>
        <w:tabs>
          <w:tab w:val="clear" w:pos="567"/>
        </w:tabs>
        <w:ind w:left="567" w:hanging="567"/>
        <w:rPr>
          <w:color w:val="000000"/>
          <w:lang w:val="es-ES"/>
        </w:rPr>
      </w:pPr>
      <w:r w:rsidRPr="000D7368">
        <w:rPr>
          <w:color w:val="000000"/>
          <w:lang w:val="es-ES"/>
        </w:rPr>
        <w:tab/>
        <w:t xml:space="preserve">La dosis inicial es de 400 mg que se tomarán como una cápsula </w:t>
      </w:r>
      <w:r w:rsidRPr="000D7368">
        <w:rPr>
          <w:b/>
          <w:bCs/>
          <w:color w:val="000000"/>
          <w:lang w:val="es-ES"/>
        </w:rPr>
        <w:t>una vez</w:t>
      </w:r>
      <w:r w:rsidRPr="000D7368">
        <w:rPr>
          <w:color w:val="000000"/>
          <w:lang w:val="es-ES"/>
        </w:rPr>
        <w:t xml:space="preserve"> al día.</w:t>
      </w:r>
    </w:p>
    <w:p w14:paraId="39A593BB" w14:textId="77777777" w:rsidR="0042091D" w:rsidRPr="000D7368" w:rsidRDefault="0042091D" w:rsidP="00763212">
      <w:pPr>
        <w:pStyle w:val="Endnotentext"/>
        <w:widowControl w:val="0"/>
        <w:numPr>
          <w:ilvl w:val="12"/>
          <w:numId w:val="0"/>
        </w:numPr>
        <w:tabs>
          <w:tab w:val="clear" w:pos="567"/>
        </w:tabs>
        <w:rPr>
          <w:color w:val="000000"/>
          <w:lang w:val="es-ES"/>
        </w:rPr>
      </w:pPr>
    </w:p>
    <w:p w14:paraId="20213C82" w14:textId="77777777" w:rsidR="0042091D" w:rsidRPr="000D7368" w:rsidRDefault="0042091D" w:rsidP="00763212">
      <w:pPr>
        <w:pStyle w:val="Endnotentext"/>
        <w:widowControl w:val="0"/>
        <w:numPr>
          <w:ilvl w:val="12"/>
          <w:numId w:val="0"/>
        </w:numPr>
        <w:tabs>
          <w:tab w:val="clear" w:pos="567"/>
        </w:tabs>
        <w:ind w:left="567" w:hanging="567"/>
        <w:rPr>
          <w:b/>
          <w:bCs/>
          <w:color w:val="000000"/>
          <w:lang w:val="es-ES"/>
        </w:rPr>
      </w:pPr>
      <w:r w:rsidRPr="000D7368">
        <w:rPr>
          <w:b/>
          <w:bCs/>
          <w:color w:val="000000"/>
          <w:lang w:val="es-ES"/>
        </w:rPr>
        <w:t>-</w:t>
      </w:r>
      <w:r w:rsidRPr="000D7368">
        <w:rPr>
          <w:b/>
          <w:bCs/>
          <w:color w:val="000000"/>
          <w:lang w:val="es-ES"/>
        </w:rPr>
        <w:tab/>
        <w:t>Si está siendo tratado de SHE/LEC:</w:t>
      </w:r>
    </w:p>
    <w:p w14:paraId="361B1D52" w14:textId="77777777" w:rsidR="0042091D" w:rsidRPr="000D7368" w:rsidRDefault="0042091D" w:rsidP="00763212">
      <w:pPr>
        <w:pStyle w:val="Endnotentext"/>
        <w:widowControl w:val="0"/>
        <w:numPr>
          <w:ilvl w:val="12"/>
          <w:numId w:val="0"/>
        </w:numPr>
        <w:tabs>
          <w:tab w:val="clear" w:pos="567"/>
        </w:tabs>
        <w:ind w:left="567" w:hanging="567"/>
        <w:rPr>
          <w:color w:val="000000"/>
          <w:lang w:val="es-ES"/>
        </w:rPr>
      </w:pPr>
      <w:r w:rsidRPr="000D7368">
        <w:rPr>
          <w:color w:val="000000"/>
          <w:lang w:val="es-ES"/>
        </w:rPr>
        <w:tab/>
        <w:t xml:space="preserve">La dosis inicial es de 100 mg, que se tomarán como una cápsula de 100 mg </w:t>
      </w:r>
      <w:r w:rsidRPr="000D7368">
        <w:rPr>
          <w:b/>
          <w:bCs/>
          <w:color w:val="000000"/>
          <w:lang w:val="es-ES"/>
        </w:rPr>
        <w:t>una vez</w:t>
      </w:r>
      <w:r w:rsidRPr="000D7368">
        <w:rPr>
          <w:color w:val="000000"/>
          <w:lang w:val="es-ES"/>
        </w:rPr>
        <w:t xml:space="preserve"> al día. Su médico puede decidir aumentar la dosis a 400 mg, que se tomarán como una cápsula de 400 mg </w:t>
      </w:r>
      <w:r w:rsidRPr="000D7368">
        <w:rPr>
          <w:b/>
          <w:bCs/>
          <w:color w:val="000000"/>
          <w:lang w:val="es-ES"/>
        </w:rPr>
        <w:t>una vez</w:t>
      </w:r>
      <w:r w:rsidRPr="000D7368">
        <w:rPr>
          <w:color w:val="000000"/>
          <w:lang w:val="es-ES"/>
        </w:rPr>
        <w:t xml:space="preserve"> al día, dependiendo de cómo responda a su tratamiento.</w:t>
      </w:r>
    </w:p>
    <w:p w14:paraId="4940A150" w14:textId="77777777" w:rsidR="0042091D" w:rsidRPr="000D7368" w:rsidRDefault="0042091D" w:rsidP="00763212">
      <w:pPr>
        <w:pStyle w:val="Endnotentext"/>
        <w:widowControl w:val="0"/>
        <w:numPr>
          <w:ilvl w:val="12"/>
          <w:numId w:val="0"/>
        </w:numPr>
        <w:tabs>
          <w:tab w:val="clear" w:pos="567"/>
        </w:tabs>
        <w:ind w:left="567" w:hanging="567"/>
        <w:rPr>
          <w:color w:val="000000"/>
          <w:lang w:val="es-ES"/>
        </w:rPr>
      </w:pPr>
    </w:p>
    <w:p w14:paraId="4F7961B0" w14:textId="77777777" w:rsidR="0042091D" w:rsidRPr="000D7368" w:rsidRDefault="0042091D" w:rsidP="00763212">
      <w:pPr>
        <w:pStyle w:val="Endnotentext"/>
        <w:widowControl w:val="0"/>
        <w:numPr>
          <w:ilvl w:val="12"/>
          <w:numId w:val="0"/>
        </w:numPr>
        <w:tabs>
          <w:tab w:val="clear" w:pos="567"/>
        </w:tabs>
        <w:ind w:left="567" w:hanging="567"/>
        <w:rPr>
          <w:b/>
          <w:bCs/>
          <w:color w:val="000000"/>
          <w:lang w:val="es-ES"/>
        </w:rPr>
      </w:pPr>
      <w:r w:rsidRPr="000D7368">
        <w:rPr>
          <w:b/>
          <w:bCs/>
          <w:color w:val="000000"/>
          <w:lang w:val="es-ES"/>
        </w:rPr>
        <w:t>-</w:t>
      </w:r>
      <w:r w:rsidRPr="000D7368">
        <w:rPr>
          <w:b/>
          <w:bCs/>
          <w:color w:val="000000"/>
          <w:lang w:val="es-ES"/>
        </w:rPr>
        <w:tab/>
        <w:t>Si está siendo tratado de DFSP:</w:t>
      </w:r>
    </w:p>
    <w:p w14:paraId="7EA57ECA" w14:textId="77777777" w:rsidR="0042091D" w:rsidRPr="000D7368" w:rsidRDefault="0042091D" w:rsidP="00763212">
      <w:pPr>
        <w:pStyle w:val="Endnotentext"/>
        <w:widowControl w:val="0"/>
        <w:numPr>
          <w:ilvl w:val="12"/>
          <w:numId w:val="0"/>
        </w:numPr>
        <w:tabs>
          <w:tab w:val="clear" w:pos="567"/>
        </w:tabs>
        <w:ind w:left="567" w:hanging="567"/>
        <w:rPr>
          <w:color w:val="000000"/>
          <w:lang w:val="es-ES"/>
        </w:rPr>
      </w:pPr>
      <w:r w:rsidRPr="000D7368">
        <w:rPr>
          <w:color w:val="000000"/>
          <w:lang w:val="es-ES"/>
        </w:rPr>
        <w:tab/>
        <w:t>La dosis es de 800 mg al día (2 cápsulas), que se tomarán como una cápsula por la mañana y una segunda cápsula por la noche.</w:t>
      </w:r>
    </w:p>
    <w:p w14:paraId="2DFE1421" w14:textId="77777777" w:rsidR="0042091D" w:rsidRPr="000D7368" w:rsidRDefault="0042091D" w:rsidP="00763212">
      <w:pPr>
        <w:pStyle w:val="Endnotentext"/>
        <w:widowControl w:val="0"/>
        <w:numPr>
          <w:ilvl w:val="12"/>
          <w:numId w:val="0"/>
        </w:numPr>
        <w:tabs>
          <w:tab w:val="clear" w:pos="567"/>
        </w:tabs>
        <w:rPr>
          <w:color w:val="000000"/>
          <w:lang w:val="es-ES"/>
        </w:rPr>
      </w:pPr>
    </w:p>
    <w:p w14:paraId="0756FC80" w14:textId="77777777" w:rsidR="0042091D" w:rsidRPr="000D7368" w:rsidRDefault="0042091D" w:rsidP="00763212">
      <w:pPr>
        <w:pStyle w:val="Endnotentext"/>
        <w:keepNext/>
        <w:numPr>
          <w:ilvl w:val="12"/>
          <w:numId w:val="0"/>
        </w:numPr>
        <w:tabs>
          <w:tab w:val="clear" w:pos="567"/>
        </w:tabs>
        <w:rPr>
          <w:b/>
          <w:bCs/>
          <w:color w:val="000000"/>
          <w:lang w:val="es-ES"/>
        </w:rPr>
      </w:pPr>
      <w:r w:rsidRPr="000D7368">
        <w:rPr>
          <w:b/>
          <w:bCs/>
          <w:color w:val="000000"/>
          <w:lang w:val="es-ES"/>
        </w:rPr>
        <w:t>Uso en niños y adolescentes</w:t>
      </w:r>
    </w:p>
    <w:p w14:paraId="2F216B0E"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El médico le indicará cuántas cápsulas de Imatinib Actavis debe administrar al niño. La cantidad de Imatinib Actavis administrada dependerá de la situación del niño, peso corporal y altura.</w:t>
      </w:r>
    </w:p>
    <w:p w14:paraId="3014C68A"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La dosis total diaria en niños no debe superar los 800 mg en LMC y 600 mg en LLA Ph+. El tratamiento puede darse al niño una vez al día o alternativamente la dosis puede repartirse en dos tomas (la mitad por la mañana y la mitad por la noche).</w:t>
      </w:r>
    </w:p>
    <w:p w14:paraId="2811566E" w14:textId="77777777" w:rsidR="0042091D" w:rsidRPr="000D7368" w:rsidRDefault="0042091D" w:rsidP="00763212">
      <w:pPr>
        <w:pStyle w:val="Endnotentext"/>
        <w:widowControl w:val="0"/>
        <w:numPr>
          <w:ilvl w:val="12"/>
          <w:numId w:val="0"/>
        </w:numPr>
        <w:tabs>
          <w:tab w:val="clear" w:pos="567"/>
        </w:tabs>
        <w:rPr>
          <w:color w:val="000000"/>
          <w:lang w:val="es-ES"/>
        </w:rPr>
      </w:pPr>
    </w:p>
    <w:p w14:paraId="3C2D7993" w14:textId="77777777" w:rsidR="0042091D" w:rsidRPr="000D7368" w:rsidRDefault="0042091D" w:rsidP="00763212">
      <w:pPr>
        <w:pStyle w:val="Endnotentext"/>
        <w:keepNext/>
        <w:numPr>
          <w:ilvl w:val="12"/>
          <w:numId w:val="0"/>
        </w:numPr>
        <w:tabs>
          <w:tab w:val="clear" w:pos="567"/>
        </w:tabs>
        <w:rPr>
          <w:color w:val="000000"/>
          <w:lang w:val="es-ES"/>
        </w:rPr>
      </w:pPr>
      <w:r w:rsidRPr="000D7368">
        <w:rPr>
          <w:b/>
          <w:bCs/>
          <w:color w:val="000000"/>
          <w:lang w:val="es-ES"/>
        </w:rPr>
        <w:t>Cuándo y cómo tomar Imatinib Actavis</w:t>
      </w:r>
    </w:p>
    <w:p w14:paraId="379DDE69"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b/>
          <w:bCs/>
          <w:color w:val="000000"/>
          <w:lang w:val="es-ES"/>
        </w:rPr>
        <w:t xml:space="preserve">Tome Imatinib Actavis con alimentos. </w:t>
      </w:r>
      <w:r w:rsidRPr="000D7368">
        <w:rPr>
          <w:color w:val="000000"/>
          <w:lang w:val="es-ES"/>
        </w:rPr>
        <w:t>Esto ayudará a protegerle de problemas en su estómago al tomar Imatinib Actavis.</w:t>
      </w:r>
    </w:p>
    <w:p w14:paraId="3E6A2C19"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b/>
          <w:bCs/>
          <w:color w:val="000000"/>
          <w:lang w:val="es-ES"/>
        </w:rPr>
        <w:t>Tráguese las cápsulas enteras con un gran vaso de agua.</w:t>
      </w:r>
      <w:r w:rsidRPr="000D7368">
        <w:rPr>
          <w:color w:val="000000"/>
          <w:lang w:val="es-ES"/>
        </w:rPr>
        <w:t xml:space="preserve"> No abra ni triture las cápsulas a menos que tenga dificultad para tragarlas (p.ej. en niños).</w:t>
      </w:r>
    </w:p>
    <w:p w14:paraId="0A2A9FA4"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color w:val="000000"/>
          <w:lang w:val="es-ES"/>
        </w:rPr>
        <w:t>Si es incapaz de tragar las cápsulas, puede abrirlas y verter el polvo en un vaso de agua sin gas o zumo de manzana.</w:t>
      </w:r>
    </w:p>
    <w:p w14:paraId="203B00EA"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color w:val="000000"/>
          <w:lang w:val="es-ES"/>
        </w:rPr>
        <w:t>Si usted es una mujer embarazada o que puede quedar embarazada y trata de abrir las cápsulas, debe manipular los contenidos con precaución con el fin de evitar el contacto con la piel y los ojos o la inhalación. Debe lavarse las manos inmediatamente después de abrir las cápsulas.</w:t>
      </w:r>
    </w:p>
    <w:p w14:paraId="129EDC8A" w14:textId="77777777" w:rsidR="0042091D" w:rsidRPr="000D7368" w:rsidRDefault="0042091D" w:rsidP="00763212">
      <w:pPr>
        <w:pStyle w:val="Endnotentext"/>
        <w:widowControl w:val="0"/>
        <w:numPr>
          <w:ilvl w:val="12"/>
          <w:numId w:val="0"/>
        </w:numPr>
        <w:tabs>
          <w:tab w:val="clear" w:pos="567"/>
        </w:tabs>
        <w:rPr>
          <w:color w:val="000000"/>
          <w:lang w:val="es-ES"/>
        </w:rPr>
      </w:pPr>
    </w:p>
    <w:p w14:paraId="737F5134" w14:textId="77777777" w:rsidR="0042091D" w:rsidRPr="000D7368" w:rsidRDefault="0042091D" w:rsidP="00763212">
      <w:pPr>
        <w:pStyle w:val="Endnotentext"/>
        <w:keepNext/>
        <w:widowControl w:val="0"/>
        <w:numPr>
          <w:ilvl w:val="12"/>
          <w:numId w:val="0"/>
        </w:numPr>
        <w:tabs>
          <w:tab w:val="clear" w:pos="567"/>
        </w:tabs>
        <w:rPr>
          <w:b/>
          <w:bCs/>
          <w:color w:val="000000"/>
          <w:lang w:val="es-ES"/>
        </w:rPr>
      </w:pPr>
      <w:r w:rsidRPr="000D7368">
        <w:rPr>
          <w:b/>
          <w:bCs/>
          <w:color w:val="000000"/>
          <w:lang w:val="es-ES"/>
        </w:rPr>
        <w:t>Durante cuánto tiempo tomar Imatinib Actavis</w:t>
      </w:r>
    </w:p>
    <w:p w14:paraId="765B2522" w14:textId="77777777" w:rsidR="0042091D" w:rsidRPr="000D7368" w:rsidRDefault="0042091D" w:rsidP="00763212">
      <w:pPr>
        <w:pStyle w:val="Endnotentext"/>
        <w:keepNext/>
        <w:widowControl w:val="0"/>
        <w:numPr>
          <w:ilvl w:val="12"/>
          <w:numId w:val="0"/>
        </w:numPr>
        <w:tabs>
          <w:tab w:val="clear" w:pos="567"/>
        </w:tabs>
        <w:rPr>
          <w:color w:val="000000"/>
          <w:lang w:val="es-ES"/>
        </w:rPr>
      </w:pPr>
      <w:r w:rsidRPr="000D7368">
        <w:rPr>
          <w:color w:val="000000"/>
          <w:lang w:val="es-ES"/>
        </w:rPr>
        <w:t>Continúe tomando Imatinib Actavis cada día durante el tiempo que su médico le diga.</w:t>
      </w:r>
    </w:p>
    <w:p w14:paraId="21AC8343" w14:textId="77777777" w:rsidR="0042091D" w:rsidRPr="000D7368" w:rsidRDefault="0042091D" w:rsidP="00763212">
      <w:pPr>
        <w:numPr>
          <w:ilvl w:val="12"/>
          <w:numId w:val="0"/>
        </w:numPr>
        <w:tabs>
          <w:tab w:val="clear" w:pos="567"/>
        </w:tabs>
        <w:spacing w:line="240" w:lineRule="auto"/>
        <w:ind w:right="-2"/>
        <w:rPr>
          <w:noProof/>
          <w:lang w:val="es-ES"/>
        </w:rPr>
      </w:pPr>
    </w:p>
    <w:p w14:paraId="72346931" w14:textId="77777777" w:rsidR="0042091D" w:rsidRPr="000D7368" w:rsidRDefault="0042091D" w:rsidP="00763212">
      <w:pPr>
        <w:pStyle w:val="Endnotentext"/>
        <w:keepNext/>
        <w:numPr>
          <w:ilvl w:val="12"/>
          <w:numId w:val="0"/>
        </w:numPr>
        <w:tabs>
          <w:tab w:val="clear" w:pos="567"/>
        </w:tabs>
        <w:rPr>
          <w:b/>
          <w:bCs/>
          <w:color w:val="000000"/>
          <w:lang w:val="es-ES"/>
        </w:rPr>
      </w:pPr>
      <w:r w:rsidRPr="000D7368">
        <w:rPr>
          <w:b/>
          <w:bCs/>
          <w:color w:val="000000"/>
          <w:lang w:val="es-ES"/>
        </w:rPr>
        <w:t>Si toma más Imatinib Actavis del que debe</w:t>
      </w:r>
    </w:p>
    <w:p w14:paraId="5FB4846B"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 xml:space="preserve">Si accidentalmente ha tomado demasiadas cápsulas, hable con su médico </w:t>
      </w:r>
      <w:r w:rsidRPr="000D7368">
        <w:rPr>
          <w:b/>
          <w:bCs/>
          <w:color w:val="000000"/>
          <w:lang w:val="es-ES"/>
        </w:rPr>
        <w:t>inmediatamente</w:t>
      </w:r>
      <w:r w:rsidRPr="000D7368">
        <w:rPr>
          <w:color w:val="000000"/>
          <w:lang w:val="es-ES"/>
        </w:rPr>
        <w:t>. Puede requerir atención médica. Lleve el envase del medicamento.</w:t>
      </w:r>
    </w:p>
    <w:p w14:paraId="2B48F462" w14:textId="77777777" w:rsidR="0042091D" w:rsidRPr="000D7368" w:rsidRDefault="0042091D" w:rsidP="00763212">
      <w:pPr>
        <w:numPr>
          <w:ilvl w:val="12"/>
          <w:numId w:val="0"/>
        </w:numPr>
        <w:tabs>
          <w:tab w:val="clear" w:pos="567"/>
        </w:tabs>
        <w:spacing w:line="240" w:lineRule="auto"/>
        <w:ind w:right="-2"/>
        <w:rPr>
          <w:noProof/>
          <w:lang w:val="es-ES"/>
        </w:rPr>
      </w:pPr>
    </w:p>
    <w:p w14:paraId="28D42294" w14:textId="77777777" w:rsidR="0042091D" w:rsidRPr="000D7368" w:rsidRDefault="0042091D" w:rsidP="00763212">
      <w:pPr>
        <w:pStyle w:val="Endnotentext"/>
        <w:keepNext/>
        <w:numPr>
          <w:ilvl w:val="12"/>
          <w:numId w:val="0"/>
        </w:numPr>
        <w:tabs>
          <w:tab w:val="clear" w:pos="567"/>
        </w:tabs>
        <w:rPr>
          <w:b/>
          <w:bCs/>
          <w:color w:val="000000"/>
          <w:lang w:val="es-ES"/>
        </w:rPr>
      </w:pPr>
      <w:r w:rsidRPr="000D7368">
        <w:rPr>
          <w:b/>
          <w:bCs/>
          <w:color w:val="000000"/>
          <w:lang w:val="es-ES"/>
        </w:rPr>
        <w:t>Si olvidó tomar Imatinib Actavis</w:t>
      </w:r>
    </w:p>
    <w:p w14:paraId="6D3F4C79"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Si olvida tomar una dosis, tómela tan pronto como se acuerde. Sin embargo si ya casi es el momento de la próxima dosis, sáltese la dosis olvidada.</w:t>
      </w:r>
    </w:p>
    <w:p w14:paraId="3065AD74"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Después continúe con la pauta normal.</w:t>
      </w:r>
    </w:p>
    <w:p w14:paraId="47BBF968"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No tome una dosis doble para compensar las dosis olvidadas.</w:t>
      </w:r>
    </w:p>
    <w:p w14:paraId="115BE273" w14:textId="77777777" w:rsidR="0042091D" w:rsidRPr="000D7368" w:rsidRDefault="0042091D" w:rsidP="00763212">
      <w:pPr>
        <w:pStyle w:val="Endnotentext"/>
        <w:widowControl w:val="0"/>
        <w:numPr>
          <w:ilvl w:val="12"/>
          <w:numId w:val="0"/>
        </w:numPr>
        <w:tabs>
          <w:tab w:val="clear" w:pos="567"/>
        </w:tabs>
        <w:rPr>
          <w:color w:val="000000"/>
          <w:lang w:val="es-ES"/>
        </w:rPr>
      </w:pPr>
    </w:p>
    <w:p w14:paraId="0D0B1D30" w14:textId="77777777" w:rsidR="0042091D" w:rsidRPr="000D7368" w:rsidRDefault="0042091D" w:rsidP="00763212">
      <w:pPr>
        <w:pStyle w:val="Endnotentext"/>
        <w:widowControl w:val="0"/>
        <w:numPr>
          <w:ilvl w:val="12"/>
          <w:numId w:val="0"/>
        </w:numPr>
        <w:tabs>
          <w:tab w:val="clear" w:pos="567"/>
        </w:tabs>
        <w:rPr>
          <w:color w:val="000000"/>
          <w:lang w:val="es-ES"/>
        </w:rPr>
      </w:pPr>
      <w:r w:rsidRPr="000D7368">
        <w:rPr>
          <w:color w:val="000000"/>
          <w:lang w:val="es-ES"/>
        </w:rPr>
        <w:t>Si tiene cualquier otra duda sobre el uso de este medicamento, pregunte a su médico, farmacéutico o enfermero.</w:t>
      </w:r>
    </w:p>
    <w:p w14:paraId="7E6B71E2" w14:textId="77777777" w:rsidR="0042091D" w:rsidRPr="000D7368" w:rsidRDefault="0042091D" w:rsidP="00763212">
      <w:pPr>
        <w:numPr>
          <w:ilvl w:val="12"/>
          <w:numId w:val="0"/>
        </w:numPr>
        <w:tabs>
          <w:tab w:val="clear" w:pos="567"/>
        </w:tabs>
        <w:spacing w:line="240" w:lineRule="auto"/>
        <w:rPr>
          <w:lang w:val="es-ES"/>
        </w:rPr>
      </w:pPr>
    </w:p>
    <w:p w14:paraId="7AFCD4D2" w14:textId="77777777" w:rsidR="0042091D" w:rsidRPr="000D7368" w:rsidRDefault="0042091D" w:rsidP="00763212">
      <w:pPr>
        <w:numPr>
          <w:ilvl w:val="12"/>
          <w:numId w:val="0"/>
        </w:numPr>
        <w:tabs>
          <w:tab w:val="clear" w:pos="567"/>
        </w:tabs>
        <w:spacing w:line="240" w:lineRule="auto"/>
        <w:rPr>
          <w:lang w:val="es-ES"/>
        </w:rPr>
      </w:pPr>
    </w:p>
    <w:p w14:paraId="507D87E1" w14:textId="77777777" w:rsidR="0042091D" w:rsidRPr="000D7368" w:rsidRDefault="0042091D" w:rsidP="00763212">
      <w:pPr>
        <w:pStyle w:val="Endnotentext"/>
        <w:keepNext/>
        <w:numPr>
          <w:ilvl w:val="12"/>
          <w:numId w:val="0"/>
        </w:numPr>
        <w:tabs>
          <w:tab w:val="clear" w:pos="567"/>
        </w:tabs>
        <w:ind w:left="567" w:hanging="567"/>
        <w:rPr>
          <w:b/>
          <w:bCs/>
          <w:color w:val="000000"/>
          <w:lang w:val="es-ES"/>
        </w:rPr>
      </w:pPr>
      <w:r w:rsidRPr="000D7368">
        <w:rPr>
          <w:b/>
          <w:bCs/>
          <w:color w:val="000000"/>
          <w:lang w:val="es-ES"/>
        </w:rPr>
        <w:t>4.</w:t>
      </w:r>
      <w:r w:rsidRPr="000D7368">
        <w:rPr>
          <w:b/>
          <w:bCs/>
          <w:color w:val="000000"/>
          <w:lang w:val="es-ES"/>
        </w:rPr>
        <w:tab/>
        <w:t>Posibles efectos adversos</w:t>
      </w:r>
    </w:p>
    <w:p w14:paraId="7AD2ABDC" w14:textId="77777777" w:rsidR="0042091D" w:rsidRPr="000D7368" w:rsidRDefault="0042091D" w:rsidP="00763212">
      <w:pPr>
        <w:pStyle w:val="Endnotentext"/>
        <w:keepNext/>
        <w:numPr>
          <w:ilvl w:val="12"/>
          <w:numId w:val="0"/>
        </w:numPr>
        <w:tabs>
          <w:tab w:val="clear" w:pos="567"/>
        </w:tabs>
        <w:rPr>
          <w:b/>
          <w:bCs/>
          <w:color w:val="000000"/>
          <w:lang w:val="es-ES"/>
        </w:rPr>
      </w:pPr>
    </w:p>
    <w:p w14:paraId="7F18110D" w14:textId="77777777" w:rsidR="0042091D" w:rsidRPr="000D7368" w:rsidRDefault="0042091D" w:rsidP="00763212">
      <w:pPr>
        <w:numPr>
          <w:ilvl w:val="12"/>
          <w:numId w:val="0"/>
        </w:numPr>
        <w:tabs>
          <w:tab w:val="clear" w:pos="567"/>
        </w:tabs>
        <w:spacing w:line="240" w:lineRule="auto"/>
        <w:ind w:right="-29"/>
        <w:rPr>
          <w:lang w:val="es-ES"/>
        </w:rPr>
      </w:pPr>
      <w:r w:rsidRPr="000D7368">
        <w:rPr>
          <w:noProof/>
          <w:lang w:val="es-ES"/>
        </w:rPr>
        <w:t>Al igual que todos los medicamentos, este medicamento puede producir efectos adversos, aunque no todas las personas los sufran.</w:t>
      </w:r>
    </w:p>
    <w:p w14:paraId="595322EC" w14:textId="77777777" w:rsidR="0042091D" w:rsidRPr="000D7368" w:rsidRDefault="0042091D" w:rsidP="00763212">
      <w:pPr>
        <w:numPr>
          <w:ilvl w:val="12"/>
          <w:numId w:val="0"/>
        </w:numPr>
        <w:tabs>
          <w:tab w:val="clear" w:pos="567"/>
        </w:tabs>
        <w:spacing w:line="240" w:lineRule="auto"/>
        <w:ind w:right="-29"/>
        <w:rPr>
          <w:lang w:val="es-ES"/>
        </w:rPr>
      </w:pPr>
    </w:p>
    <w:p w14:paraId="656F93AB" w14:textId="77777777" w:rsidR="0042091D" w:rsidRPr="000D7368" w:rsidRDefault="0042091D" w:rsidP="00763212">
      <w:pPr>
        <w:keepNext/>
        <w:numPr>
          <w:ilvl w:val="12"/>
          <w:numId w:val="0"/>
        </w:numPr>
        <w:ind w:right="-28"/>
        <w:rPr>
          <w:b/>
          <w:bCs/>
          <w:color w:val="000000"/>
          <w:lang w:val="es-ES"/>
        </w:rPr>
      </w:pPr>
      <w:r w:rsidRPr="000D7368">
        <w:rPr>
          <w:b/>
          <w:bCs/>
          <w:color w:val="000000"/>
          <w:lang w:val="es-ES"/>
        </w:rPr>
        <w:t>Algunos efectos adversos pueden ser graves. Informe a su médico inmediatamente si sufre alguno de los siguientes:</w:t>
      </w:r>
    </w:p>
    <w:p w14:paraId="04810275" w14:textId="77777777" w:rsidR="0042091D" w:rsidRPr="000D7368" w:rsidRDefault="0042091D" w:rsidP="00763212">
      <w:pPr>
        <w:keepNext/>
        <w:numPr>
          <w:ilvl w:val="12"/>
          <w:numId w:val="0"/>
        </w:numPr>
        <w:tabs>
          <w:tab w:val="clear" w:pos="567"/>
        </w:tabs>
        <w:spacing w:line="240" w:lineRule="auto"/>
        <w:ind w:right="-28"/>
        <w:rPr>
          <w:lang w:val="es-ES"/>
        </w:rPr>
      </w:pPr>
    </w:p>
    <w:p w14:paraId="6447F53A" w14:textId="77777777" w:rsidR="0042091D" w:rsidRPr="000D7368" w:rsidRDefault="0042091D" w:rsidP="00763212">
      <w:pPr>
        <w:keepNext/>
        <w:numPr>
          <w:ilvl w:val="12"/>
          <w:numId w:val="0"/>
        </w:numPr>
        <w:ind w:right="-28"/>
        <w:rPr>
          <w:color w:val="000000"/>
          <w:lang w:val="es-ES"/>
        </w:rPr>
      </w:pPr>
      <w:r w:rsidRPr="000D7368">
        <w:rPr>
          <w:b/>
          <w:bCs/>
          <w:color w:val="000000"/>
          <w:lang w:val="es-ES"/>
        </w:rPr>
        <w:t xml:space="preserve">Muy frecuentes </w:t>
      </w:r>
      <w:r w:rsidRPr="000D7368">
        <w:rPr>
          <w:color w:val="000000"/>
          <w:lang w:val="es-ES"/>
        </w:rPr>
        <w:t>(pueden afectar a más de 1 de cada 10 pacientes)</w:t>
      </w:r>
      <w:r w:rsidRPr="000D7368">
        <w:rPr>
          <w:b/>
          <w:bCs/>
          <w:color w:val="000000"/>
          <w:lang w:val="es-ES"/>
        </w:rPr>
        <w:t xml:space="preserve"> o frecuentes </w:t>
      </w:r>
      <w:r w:rsidRPr="000D7368">
        <w:rPr>
          <w:color w:val="000000"/>
          <w:lang w:val="es-ES"/>
        </w:rPr>
        <w:t>(pueden afectar hasta 1 de cada 10 pacientes):</w:t>
      </w:r>
    </w:p>
    <w:p w14:paraId="3797B126"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Rápido aumento de peso. Imatinib Actavis puede provocar que su cuerpo retenga agua (retención grave de líquidos).</w:t>
      </w:r>
    </w:p>
    <w:p w14:paraId="5173DB0A"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Signos de infección tales como fiebre, escalofríos intensos, dolor de garganta o úlceras en la boca. Imatinib Actavis puede reducir el número de células blancas de la sangre, por tanto puede sufrir infecciones más fácilmente.</w:t>
      </w:r>
    </w:p>
    <w:p w14:paraId="64A6FF79"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Sangrado o aparición de moratones de forma inesperada (cuando no ha sufrido ninguna herida).</w:t>
      </w:r>
    </w:p>
    <w:p w14:paraId="75A3B3EC" w14:textId="77777777" w:rsidR="0042091D" w:rsidRPr="000D7368" w:rsidRDefault="0042091D" w:rsidP="00763212">
      <w:pPr>
        <w:widowControl w:val="0"/>
        <w:ind w:right="-29"/>
        <w:rPr>
          <w:color w:val="000000"/>
          <w:lang w:val="es-ES"/>
        </w:rPr>
      </w:pPr>
    </w:p>
    <w:p w14:paraId="243A6550" w14:textId="77777777" w:rsidR="0042091D" w:rsidRPr="000D7368" w:rsidRDefault="0042091D" w:rsidP="00763212">
      <w:pPr>
        <w:keepNext/>
        <w:ind w:right="-28"/>
        <w:rPr>
          <w:b/>
          <w:bCs/>
          <w:color w:val="000000"/>
          <w:lang w:val="es-ES"/>
        </w:rPr>
      </w:pPr>
      <w:r w:rsidRPr="000D7368">
        <w:rPr>
          <w:b/>
          <w:bCs/>
          <w:color w:val="000000"/>
          <w:lang w:val="es-ES"/>
        </w:rPr>
        <w:t xml:space="preserve">Poco frecuentes </w:t>
      </w:r>
      <w:r w:rsidRPr="000D7368">
        <w:rPr>
          <w:color w:val="000000"/>
          <w:lang w:val="es-ES"/>
        </w:rPr>
        <w:t>(pueden afectar hasta 1 de cada 100 pacientes)</w:t>
      </w:r>
      <w:r w:rsidRPr="000D7368">
        <w:rPr>
          <w:b/>
          <w:bCs/>
          <w:color w:val="000000"/>
          <w:lang w:val="es-ES"/>
        </w:rPr>
        <w:t xml:space="preserve"> o raros </w:t>
      </w:r>
      <w:r w:rsidRPr="000D7368">
        <w:rPr>
          <w:color w:val="000000"/>
          <w:lang w:val="es-ES"/>
        </w:rPr>
        <w:t>(pueden afectar hasta 1 de cada 1.000 pacientes)</w:t>
      </w:r>
      <w:r w:rsidRPr="000D7368">
        <w:rPr>
          <w:b/>
          <w:bCs/>
          <w:color w:val="000000"/>
          <w:lang w:val="es-ES"/>
        </w:rPr>
        <w:t>:</w:t>
      </w:r>
    </w:p>
    <w:p w14:paraId="6F4D7C36"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el pecho, ritmo cardiaco irregular (signos de problemas en el corazón).</w:t>
      </w:r>
    </w:p>
    <w:p w14:paraId="0AA30EC5"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Tos, con dificultad para respirar o respiración dolorosa (signos de problemas en el pulmón).</w:t>
      </w:r>
    </w:p>
    <w:p w14:paraId="2C7A4574"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Sensación de aturdimiento, mareo o desvanecimiento (signos de tensión arterial baja).</w:t>
      </w:r>
    </w:p>
    <w:p w14:paraId="69C73B38"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con pérdida de apetito, orina de color oscuro, piel u ojos amarillos (signos de problemas en el hígado).</w:t>
      </w:r>
    </w:p>
    <w:p w14:paraId="1B37C982"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Erupción, enrojecimiento de la piel con ampollas en los labios, ojos, piel o boca, descamaciones de la piel, fiebre, manchas en la piel rojas o moradas, picor, sensación de quemazón, erupción con pústulas (signos de problemas en la piel).</w:t>
      </w:r>
    </w:p>
    <w:p w14:paraId="463A44DC"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abdominal intenso, sangre en su vómito, heces u orina, heces negras (signos de alteraciones gastrointestinales).</w:t>
      </w:r>
    </w:p>
    <w:p w14:paraId="44709472"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Descenso importante en la eliminación de orina, sensación de sed (signos de problemas en el riñón).</w:t>
      </w:r>
    </w:p>
    <w:p w14:paraId="2DFBC22A"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con diarrea y vómitos, dolor abdominal o fiebre (signos de problemas intestinales).</w:t>
      </w:r>
    </w:p>
    <w:p w14:paraId="2E549C8D"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de cabeza intenso, debilidad o parálisis de las extremidades o la cara, dificultad para hablar, pérdida repentina de conciencia (signos de problemas en el sistema nervioso tales como sangrado o hinchazón en el cráneo/cerebro).</w:t>
      </w:r>
    </w:p>
    <w:p w14:paraId="7F069826"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Palidez de la piel, sensación de cansancio y dificultad para respirar, orina de color oscuro (signos de un nivel bajo de glóbulos rojos en la sangre).</w:t>
      </w:r>
    </w:p>
    <w:p w14:paraId="3B07DC39"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los ojos o trastornos en la visión, sangrado de los ojos.</w:t>
      </w:r>
    </w:p>
    <w:p w14:paraId="37983845"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la cadera o dificultad al caminar.</w:t>
      </w:r>
    </w:p>
    <w:p w14:paraId="65B3866E"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Adormecimiento o sensación de frío en los pies y dedos (signos del síndrome de Raynaud).</w:t>
      </w:r>
    </w:p>
    <w:p w14:paraId="33392239"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Hinchazón y enrojecimiento de la piel repentinos (signo de una infección de la piel denominada celulitis).</w:t>
      </w:r>
    </w:p>
    <w:p w14:paraId="31E2ACA4"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Dificultades de audición.</w:t>
      </w:r>
    </w:p>
    <w:p w14:paraId="6005D170"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Debilidad muscular y espasmos musculares, con un ritmo cardiaco anormal (signos de cambios en la cantidad de potasio en la sangre).</w:t>
      </w:r>
    </w:p>
    <w:p w14:paraId="5A40A8ED"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Moratones.</w:t>
      </w:r>
    </w:p>
    <w:p w14:paraId="7D9D73DF"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de estómago con náuseas.</w:t>
      </w:r>
    </w:p>
    <w:p w14:paraId="1C7321CF"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Espasmos musculares con fiebre, orina de color rojo-marrón, dolor o debilidad en sus músculos (signos de problemas musculares).</w:t>
      </w:r>
    </w:p>
    <w:p w14:paraId="07E4B5FA"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la pelvis algunas veces con náuseas y vómitos, con sangrado vaginal inesperado, sensación de mareo o desvanecimiento debido a la presión sanguínea baja (signos de problemas en sus ovarios o útero).</w:t>
      </w:r>
    </w:p>
    <w:p w14:paraId="6C25FF00"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dificultad para respirar, latido cardíaco irregular, orina turbia, cansancio y/o molestias en las articulaciones asociados con resultados anormales en las pruebas de laboratorio (p. ej. niveles elevados de potasio, ácido úrico y calcio y bajos niveles de fósforo en la sangre).</w:t>
      </w:r>
    </w:p>
    <w:p w14:paraId="08B49246" w14:textId="77777777" w:rsidR="008517AF" w:rsidRPr="000D7368" w:rsidRDefault="008517AF"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Coágulos de sangre en vasos sanguíneos pequeños (microangiopatía trombótica).</w:t>
      </w:r>
    </w:p>
    <w:p w14:paraId="125C30DE" w14:textId="77777777" w:rsidR="0042091D" w:rsidRPr="000D7368" w:rsidRDefault="0042091D" w:rsidP="00763212">
      <w:pPr>
        <w:widowControl w:val="0"/>
        <w:tabs>
          <w:tab w:val="clear" w:pos="567"/>
        </w:tabs>
        <w:ind w:right="-29"/>
        <w:rPr>
          <w:color w:val="000000"/>
          <w:lang w:val="es-ES"/>
        </w:rPr>
      </w:pPr>
    </w:p>
    <w:p w14:paraId="75CB7948" w14:textId="77777777" w:rsidR="0042091D" w:rsidRPr="000D7368" w:rsidRDefault="0042091D" w:rsidP="00763212">
      <w:pPr>
        <w:widowControl w:val="0"/>
        <w:tabs>
          <w:tab w:val="clear" w:pos="567"/>
        </w:tabs>
        <w:ind w:right="-29"/>
        <w:rPr>
          <w:color w:val="000000"/>
          <w:lang w:val="es-ES"/>
        </w:rPr>
      </w:pPr>
      <w:r w:rsidRPr="000D7368">
        <w:rPr>
          <w:b/>
          <w:bCs/>
          <w:color w:val="000000"/>
          <w:lang w:val="es-ES"/>
        </w:rPr>
        <w:t xml:space="preserve">Frecuencia no conocida </w:t>
      </w:r>
      <w:r w:rsidRPr="000D7368">
        <w:rPr>
          <w:color w:val="000000"/>
          <w:lang w:val="es-ES"/>
        </w:rPr>
        <w:t>(</w:t>
      </w:r>
      <w:r w:rsidRPr="000D7368">
        <w:rPr>
          <w:lang w:val="es-ES"/>
        </w:rPr>
        <w:t>no se puede estimar la frecuencia a partir de los datos disponibles</w:t>
      </w:r>
      <w:r w:rsidRPr="000D7368">
        <w:rPr>
          <w:color w:val="000000"/>
          <w:lang w:val="es-ES"/>
        </w:rPr>
        <w:t>):</w:t>
      </w:r>
    </w:p>
    <w:p w14:paraId="19F8A7AF" w14:textId="77777777" w:rsidR="0042091D" w:rsidRPr="000D7368" w:rsidRDefault="0042091D" w:rsidP="00763212">
      <w:pPr>
        <w:widowControl w:val="0"/>
        <w:tabs>
          <w:tab w:val="clear" w:pos="567"/>
        </w:tabs>
        <w:ind w:left="567" w:right="-29" w:hanging="567"/>
        <w:rPr>
          <w:color w:val="000000"/>
          <w:lang w:val="es-ES"/>
        </w:rPr>
      </w:pPr>
      <w:r w:rsidRPr="000D7368">
        <w:rPr>
          <w:color w:val="000000"/>
          <w:lang w:val="es-ES"/>
        </w:rPr>
        <w:t>-</w:t>
      </w:r>
      <w:r w:rsidRPr="000D7368">
        <w:rPr>
          <w:color w:val="000000"/>
          <w:lang w:val="es-ES"/>
        </w:rPr>
        <w:tab/>
        <w:t>Combinación de una erupción extensa generalizada, sensación de malestar, fiebre, niveles elevados de ciertas células sanguíneas o piel u ojos de color amarillo (signos de ictericia) con dificultad para respirar, dolor/molestias de pecho, producción de orina disminuida de forma intensa y sensación de sed, etc. (signos de una reacción alérgica relacionada con el tratamiento).</w:t>
      </w:r>
    </w:p>
    <w:p w14:paraId="7345A708" w14:textId="77777777" w:rsidR="0042091D" w:rsidRPr="000D7368" w:rsidRDefault="0042091D" w:rsidP="00515689">
      <w:pPr>
        <w:widowControl w:val="0"/>
        <w:tabs>
          <w:tab w:val="clear" w:pos="567"/>
        </w:tabs>
        <w:ind w:left="567" w:right="-29" w:hanging="567"/>
        <w:rPr>
          <w:lang w:val="es-ES"/>
        </w:rPr>
      </w:pPr>
      <w:r w:rsidRPr="000D7368">
        <w:rPr>
          <w:color w:val="000000"/>
          <w:lang w:val="es-ES"/>
        </w:rPr>
        <w:t>-</w:t>
      </w:r>
      <w:r w:rsidRPr="000D7368">
        <w:rPr>
          <w:color w:val="000000"/>
          <w:lang w:val="es-ES"/>
        </w:rPr>
        <w:tab/>
      </w:r>
      <w:r w:rsidRPr="000D7368">
        <w:rPr>
          <w:lang w:val="es-ES"/>
        </w:rPr>
        <w:t>Insuficiencia renal crónica.</w:t>
      </w:r>
    </w:p>
    <w:p w14:paraId="5225E287" w14:textId="77777777" w:rsidR="0042091D" w:rsidRPr="000D7368" w:rsidRDefault="0042091D" w:rsidP="00515689">
      <w:pPr>
        <w:widowControl w:val="0"/>
        <w:tabs>
          <w:tab w:val="clear" w:pos="567"/>
        </w:tabs>
        <w:ind w:left="567" w:right="-29" w:hanging="567"/>
        <w:rPr>
          <w:lang w:val="es-ES"/>
        </w:rPr>
      </w:pPr>
      <w:r w:rsidRPr="000D7368">
        <w:rPr>
          <w:color w:val="000000"/>
          <w:lang w:val="es-ES"/>
        </w:rPr>
        <w:t>-</w:t>
      </w:r>
      <w:r w:rsidRPr="000D7368">
        <w:rPr>
          <w:color w:val="000000"/>
          <w:lang w:val="es-ES"/>
        </w:rPr>
        <w:tab/>
        <w:t>Recurrencia (reactivación) de la infección por el virus de la hepatitis B si ha tenido hepatitis B en el pasado (una infección del hígado).</w:t>
      </w:r>
    </w:p>
    <w:p w14:paraId="1270425E" w14:textId="77777777" w:rsidR="0042091D" w:rsidRPr="000D7368" w:rsidRDefault="0042091D" w:rsidP="00763212">
      <w:pPr>
        <w:widowControl w:val="0"/>
        <w:tabs>
          <w:tab w:val="clear" w:pos="567"/>
        </w:tabs>
        <w:ind w:right="-29"/>
        <w:rPr>
          <w:color w:val="000000"/>
          <w:lang w:val="es-ES"/>
        </w:rPr>
      </w:pPr>
    </w:p>
    <w:p w14:paraId="77AEC425" w14:textId="77777777" w:rsidR="0042091D" w:rsidRPr="000D7368" w:rsidRDefault="0042091D" w:rsidP="00763212">
      <w:pPr>
        <w:widowControl w:val="0"/>
        <w:tabs>
          <w:tab w:val="clear" w:pos="567"/>
        </w:tabs>
        <w:ind w:right="-29"/>
        <w:rPr>
          <w:b/>
          <w:bCs/>
          <w:color w:val="000000"/>
          <w:lang w:val="es-ES"/>
        </w:rPr>
      </w:pPr>
      <w:r w:rsidRPr="000D7368">
        <w:rPr>
          <w:color w:val="000000"/>
          <w:lang w:val="es-ES"/>
        </w:rPr>
        <w:t xml:space="preserve">Si sufre alguna de las alteraciones anteriores, </w:t>
      </w:r>
      <w:r w:rsidRPr="000D7368">
        <w:rPr>
          <w:b/>
          <w:bCs/>
          <w:color w:val="000000"/>
          <w:lang w:val="es-ES"/>
        </w:rPr>
        <w:t>informe a su médico inmediatamente.</w:t>
      </w:r>
    </w:p>
    <w:p w14:paraId="06A7C1E5" w14:textId="77777777" w:rsidR="0042091D" w:rsidRPr="000D7368" w:rsidRDefault="0042091D" w:rsidP="00763212">
      <w:pPr>
        <w:widowControl w:val="0"/>
        <w:ind w:right="-29"/>
        <w:rPr>
          <w:color w:val="000000"/>
          <w:lang w:val="es-ES"/>
        </w:rPr>
      </w:pPr>
    </w:p>
    <w:p w14:paraId="6CC62ACE" w14:textId="77777777" w:rsidR="0042091D" w:rsidRPr="000D7368" w:rsidRDefault="0042091D" w:rsidP="00763212">
      <w:pPr>
        <w:keepNext/>
        <w:numPr>
          <w:ilvl w:val="12"/>
          <w:numId w:val="0"/>
        </w:numPr>
        <w:ind w:right="-28"/>
        <w:rPr>
          <w:b/>
          <w:bCs/>
          <w:color w:val="000000"/>
          <w:lang w:val="es-ES"/>
        </w:rPr>
      </w:pPr>
      <w:r w:rsidRPr="000D7368">
        <w:rPr>
          <w:b/>
          <w:bCs/>
          <w:color w:val="000000"/>
          <w:lang w:val="es-ES"/>
        </w:rPr>
        <w:t>Otros efectos adversos pueden incluir:</w:t>
      </w:r>
    </w:p>
    <w:p w14:paraId="09651F05" w14:textId="77777777" w:rsidR="0042091D" w:rsidRPr="000D7368" w:rsidRDefault="0042091D" w:rsidP="00763212">
      <w:pPr>
        <w:keepNext/>
        <w:numPr>
          <w:ilvl w:val="12"/>
          <w:numId w:val="0"/>
        </w:numPr>
        <w:ind w:right="-28"/>
        <w:rPr>
          <w:color w:val="000000"/>
          <w:lang w:val="es-ES"/>
        </w:rPr>
      </w:pPr>
    </w:p>
    <w:p w14:paraId="0763B1CD" w14:textId="77777777" w:rsidR="0042091D" w:rsidRPr="000D7368" w:rsidRDefault="0042091D" w:rsidP="00763212">
      <w:pPr>
        <w:keepNext/>
        <w:numPr>
          <w:ilvl w:val="12"/>
          <w:numId w:val="0"/>
        </w:numPr>
        <w:ind w:right="-28"/>
        <w:rPr>
          <w:b/>
          <w:bCs/>
          <w:color w:val="000000"/>
          <w:lang w:val="es-ES"/>
        </w:rPr>
      </w:pPr>
      <w:r w:rsidRPr="000D7368">
        <w:rPr>
          <w:b/>
          <w:bCs/>
          <w:color w:val="000000"/>
          <w:lang w:val="es-ES"/>
        </w:rPr>
        <w:t xml:space="preserve">Muy frecuentes </w:t>
      </w:r>
      <w:r w:rsidRPr="000D7368">
        <w:rPr>
          <w:color w:val="000000"/>
          <w:lang w:val="es-ES"/>
        </w:rPr>
        <w:t>(pueden afectar a más de 1 de cada 10 pacientes)</w:t>
      </w:r>
      <w:r w:rsidRPr="000D7368">
        <w:rPr>
          <w:b/>
          <w:bCs/>
          <w:color w:val="000000"/>
          <w:lang w:val="es-ES"/>
        </w:rPr>
        <w:t>:</w:t>
      </w:r>
    </w:p>
    <w:p w14:paraId="16A8B4AE"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Dolor de cabeza o sensación de cansancio.</w:t>
      </w:r>
    </w:p>
    <w:p w14:paraId="61283B52"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Náuseas, vómitos, diarrea o indigestión.</w:t>
      </w:r>
    </w:p>
    <w:p w14:paraId="5F7896E6"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Erupción.</w:t>
      </w:r>
    </w:p>
    <w:p w14:paraId="3041D4CA"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Calambres musculares o dolor articular, muscular u óseo</w:t>
      </w:r>
      <w:r w:rsidRPr="000D7368">
        <w:rPr>
          <w:lang w:val="es-ES"/>
        </w:rPr>
        <w:t>, durante el tratamiento con imatinib o al interrumpir el tratamiento</w:t>
      </w:r>
      <w:r w:rsidRPr="000D7368">
        <w:rPr>
          <w:color w:val="000000"/>
          <w:lang w:val="es-ES"/>
        </w:rPr>
        <w:t>.</w:t>
      </w:r>
    </w:p>
    <w:p w14:paraId="688D1E0D"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Inflamaciones tales como tobillos u ojos hinchados.</w:t>
      </w:r>
    </w:p>
    <w:p w14:paraId="08C6BC4E"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Aumento de peso.</w:t>
      </w:r>
    </w:p>
    <w:p w14:paraId="4B32BF2C" w14:textId="77777777" w:rsidR="0042091D" w:rsidRPr="000D7368" w:rsidRDefault="0042091D" w:rsidP="00763212">
      <w:pPr>
        <w:widowControl w:val="0"/>
        <w:numPr>
          <w:ilvl w:val="12"/>
          <w:numId w:val="0"/>
        </w:numPr>
        <w:ind w:right="-29"/>
        <w:rPr>
          <w:color w:val="000000"/>
          <w:lang w:val="es-ES"/>
        </w:rPr>
      </w:pPr>
      <w:r w:rsidRPr="000D7368">
        <w:rPr>
          <w:color w:val="000000"/>
          <w:lang w:val="es-ES"/>
        </w:rPr>
        <w:t xml:space="preserve">Si alguno de estos le afecta de forma importante, </w:t>
      </w:r>
      <w:r w:rsidRPr="000D7368">
        <w:rPr>
          <w:b/>
          <w:bCs/>
          <w:color w:val="000000"/>
          <w:lang w:val="es-ES"/>
        </w:rPr>
        <w:t>informe a su médico</w:t>
      </w:r>
      <w:r w:rsidRPr="000D7368">
        <w:rPr>
          <w:color w:val="000000"/>
          <w:lang w:val="es-ES"/>
        </w:rPr>
        <w:t>.</w:t>
      </w:r>
    </w:p>
    <w:p w14:paraId="74DCD5B8" w14:textId="77777777" w:rsidR="0042091D" w:rsidRPr="000D7368" w:rsidRDefault="0042091D" w:rsidP="00763212">
      <w:pPr>
        <w:widowControl w:val="0"/>
        <w:numPr>
          <w:ilvl w:val="12"/>
          <w:numId w:val="0"/>
        </w:numPr>
        <w:ind w:right="-29"/>
        <w:rPr>
          <w:color w:val="000000"/>
          <w:lang w:val="es-ES"/>
        </w:rPr>
      </w:pPr>
    </w:p>
    <w:p w14:paraId="56FFF2C5" w14:textId="77777777" w:rsidR="0042091D" w:rsidRPr="000D7368" w:rsidRDefault="0042091D" w:rsidP="00763212">
      <w:pPr>
        <w:keepNext/>
        <w:numPr>
          <w:ilvl w:val="12"/>
          <w:numId w:val="0"/>
        </w:numPr>
        <w:ind w:right="-28"/>
        <w:rPr>
          <w:b/>
          <w:bCs/>
          <w:color w:val="000000"/>
          <w:lang w:val="es-ES"/>
        </w:rPr>
      </w:pPr>
      <w:r w:rsidRPr="000D7368">
        <w:rPr>
          <w:b/>
          <w:bCs/>
          <w:color w:val="000000"/>
          <w:lang w:val="es-ES"/>
        </w:rPr>
        <w:t xml:space="preserve">Frecuentes </w:t>
      </w:r>
      <w:r w:rsidRPr="000D7368">
        <w:rPr>
          <w:color w:val="000000"/>
          <w:lang w:val="es-ES"/>
        </w:rPr>
        <w:t>(pueden afectar hasta 1 de cada 10 pacientes)</w:t>
      </w:r>
      <w:r w:rsidRPr="000D7368">
        <w:rPr>
          <w:b/>
          <w:bCs/>
          <w:color w:val="000000"/>
          <w:lang w:val="es-ES"/>
        </w:rPr>
        <w:t>:</w:t>
      </w:r>
    </w:p>
    <w:p w14:paraId="34116461"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Anorexia, pérdida de peso o alteración del sentido del gusto.</w:t>
      </w:r>
    </w:p>
    <w:p w14:paraId="1A44BDE6"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Sensación de cansancio o debilidad.</w:t>
      </w:r>
    </w:p>
    <w:p w14:paraId="5A35E02B"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Dificultad para dormir (insomnio).</w:t>
      </w:r>
    </w:p>
    <w:p w14:paraId="5FE5B3A0"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Lagrimeo de los ojos con picor, enrojecimiento e hinchazón (conjuntivitis), ojos llorosos o visión borrosa.</w:t>
      </w:r>
    </w:p>
    <w:p w14:paraId="0A28F172"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Sangrado de la nariz.</w:t>
      </w:r>
    </w:p>
    <w:p w14:paraId="5FC3609A"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Dolor o hinchazón en su abdomen, flatulencia, ardor de estómago o estreñimiento.</w:t>
      </w:r>
    </w:p>
    <w:p w14:paraId="655DEB01"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Picor.</w:t>
      </w:r>
    </w:p>
    <w:p w14:paraId="5F0D7741"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Debilitamiento o pérdida inusual de cabello.</w:t>
      </w:r>
    </w:p>
    <w:p w14:paraId="22A4D60D"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Adormecimiento de las manos o los pies.</w:t>
      </w:r>
    </w:p>
    <w:p w14:paraId="28B4779B"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Úlceras en la boca.</w:t>
      </w:r>
    </w:p>
    <w:p w14:paraId="2E5D48B5"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Dolor articular con hinchazón.</w:t>
      </w:r>
    </w:p>
    <w:p w14:paraId="4BBB0199"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Boca seca, sequedad de la piel o sequedad de los ojos.</w:t>
      </w:r>
    </w:p>
    <w:p w14:paraId="60392D1C"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Disminución o aumento de la sensibilidad de la piel.</w:t>
      </w:r>
    </w:p>
    <w:p w14:paraId="0C8485E8"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Sofocos, escalofríos o sudores nocturnos.</w:t>
      </w:r>
    </w:p>
    <w:p w14:paraId="5311DCFD" w14:textId="77777777" w:rsidR="0042091D" w:rsidRPr="000D7368" w:rsidRDefault="0042091D" w:rsidP="00763212">
      <w:pPr>
        <w:widowControl w:val="0"/>
        <w:numPr>
          <w:ilvl w:val="12"/>
          <w:numId w:val="0"/>
        </w:numPr>
        <w:ind w:right="-2"/>
        <w:rPr>
          <w:color w:val="000000"/>
          <w:lang w:val="es-ES"/>
        </w:rPr>
      </w:pPr>
      <w:r w:rsidRPr="000D7368">
        <w:rPr>
          <w:color w:val="000000"/>
          <w:lang w:val="es-ES"/>
        </w:rPr>
        <w:t xml:space="preserve">Si alguno de estos le afecta de forma importante, </w:t>
      </w:r>
      <w:r w:rsidRPr="000D7368">
        <w:rPr>
          <w:b/>
          <w:bCs/>
          <w:color w:val="000000"/>
          <w:lang w:val="es-ES"/>
        </w:rPr>
        <w:t>consulte a su médico.</w:t>
      </w:r>
    </w:p>
    <w:p w14:paraId="6F57A93A" w14:textId="77777777" w:rsidR="0042091D" w:rsidRPr="000D7368" w:rsidRDefault="0042091D" w:rsidP="00763212">
      <w:pPr>
        <w:widowControl w:val="0"/>
        <w:numPr>
          <w:ilvl w:val="12"/>
          <w:numId w:val="0"/>
        </w:numPr>
        <w:ind w:right="-2"/>
        <w:rPr>
          <w:color w:val="000000"/>
          <w:lang w:val="es-ES"/>
        </w:rPr>
      </w:pPr>
    </w:p>
    <w:p w14:paraId="110415AD" w14:textId="77777777" w:rsidR="0042091D" w:rsidRPr="000D7368" w:rsidRDefault="0042091D" w:rsidP="00763212">
      <w:pPr>
        <w:keepNext/>
        <w:numPr>
          <w:ilvl w:val="12"/>
          <w:numId w:val="0"/>
        </w:numPr>
        <w:rPr>
          <w:b/>
          <w:bCs/>
          <w:color w:val="000000"/>
          <w:lang w:val="es-ES"/>
        </w:rPr>
      </w:pPr>
      <w:r w:rsidRPr="000D7368">
        <w:rPr>
          <w:b/>
          <w:bCs/>
          <w:color w:val="000000"/>
          <w:lang w:val="es-ES"/>
        </w:rPr>
        <w:t xml:space="preserve">Frecuencia no conocida </w:t>
      </w:r>
      <w:r w:rsidRPr="000D7368">
        <w:rPr>
          <w:color w:val="000000"/>
          <w:lang w:val="es-ES"/>
        </w:rPr>
        <w:t>(no puede estimarse a partir de los datos disponibles)</w:t>
      </w:r>
      <w:r w:rsidRPr="000D7368">
        <w:rPr>
          <w:b/>
          <w:bCs/>
          <w:color w:val="000000"/>
          <w:lang w:val="es-ES"/>
        </w:rPr>
        <w:t>:</w:t>
      </w:r>
    </w:p>
    <w:p w14:paraId="64C04E36" w14:textId="77777777" w:rsidR="0042091D" w:rsidRPr="000D7368" w:rsidRDefault="0042091D" w:rsidP="0035433F">
      <w:pPr>
        <w:widowControl w:val="0"/>
        <w:numPr>
          <w:ilvl w:val="0"/>
          <w:numId w:val="28"/>
        </w:numPr>
        <w:tabs>
          <w:tab w:val="clear" w:pos="567"/>
        </w:tabs>
        <w:spacing w:line="240" w:lineRule="auto"/>
        <w:ind w:left="567" w:right="-2" w:hanging="567"/>
        <w:rPr>
          <w:color w:val="000000"/>
          <w:lang w:val="es-ES"/>
        </w:rPr>
      </w:pPr>
      <w:r w:rsidRPr="000D7368">
        <w:rPr>
          <w:color w:val="000000"/>
          <w:lang w:val="es-ES"/>
        </w:rPr>
        <w:t>Enrojecimiento y/o hinchazón de las palmas de las manos y las plantas de los pies que puede ir acompañado por sensación de hormigueo y dolor abrasante.</w:t>
      </w:r>
    </w:p>
    <w:p w14:paraId="40854895" w14:textId="77777777" w:rsidR="0042091D" w:rsidRPr="000D7368" w:rsidRDefault="0042091D" w:rsidP="0035433F">
      <w:pPr>
        <w:widowControl w:val="0"/>
        <w:numPr>
          <w:ilvl w:val="0"/>
          <w:numId w:val="28"/>
        </w:numPr>
        <w:tabs>
          <w:tab w:val="clear" w:pos="567"/>
        </w:tabs>
        <w:spacing w:line="240" w:lineRule="auto"/>
        <w:ind w:left="567" w:right="-2" w:hanging="567"/>
        <w:rPr>
          <w:color w:val="000000"/>
          <w:lang w:val="es-ES"/>
        </w:rPr>
      </w:pPr>
      <w:r w:rsidRPr="000D7368">
        <w:rPr>
          <w:color w:val="000000"/>
          <w:lang w:val="es-ES"/>
        </w:rPr>
        <w:t>Lesiones en la piel dolorosas y/o con ampollas.</w:t>
      </w:r>
    </w:p>
    <w:p w14:paraId="543E433C" w14:textId="77777777" w:rsidR="0042091D" w:rsidRPr="000D7368" w:rsidRDefault="0042091D" w:rsidP="0035433F">
      <w:pPr>
        <w:widowControl w:val="0"/>
        <w:numPr>
          <w:ilvl w:val="0"/>
          <w:numId w:val="28"/>
        </w:numPr>
        <w:tabs>
          <w:tab w:val="clear" w:pos="567"/>
        </w:tabs>
        <w:spacing w:line="240" w:lineRule="auto"/>
        <w:ind w:left="567" w:right="-2" w:hanging="567"/>
        <w:rPr>
          <w:color w:val="000000"/>
          <w:lang w:val="es-ES"/>
        </w:rPr>
      </w:pPr>
      <w:r w:rsidRPr="000D7368">
        <w:rPr>
          <w:color w:val="000000"/>
          <w:lang w:val="es-ES"/>
        </w:rPr>
        <w:t>Retraso en el crecimiento de niños y adolescentes.</w:t>
      </w:r>
    </w:p>
    <w:p w14:paraId="73A63D18" w14:textId="77777777" w:rsidR="0042091D" w:rsidRPr="000D7368" w:rsidRDefault="0042091D" w:rsidP="00763212">
      <w:pPr>
        <w:widowControl w:val="0"/>
        <w:numPr>
          <w:ilvl w:val="12"/>
          <w:numId w:val="0"/>
        </w:numPr>
        <w:ind w:right="-2"/>
        <w:rPr>
          <w:color w:val="000000"/>
          <w:lang w:val="es-ES"/>
        </w:rPr>
      </w:pPr>
      <w:r w:rsidRPr="000D7368">
        <w:rPr>
          <w:color w:val="000000"/>
          <w:lang w:val="es-ES"/>
        </w:rPr>
        <w:t xml:space="preserve">Si alguno de estos le afecta de forma importante, </w:t>
      </w:r>
      <w:r w:rsidRPr="000D7368">
        <w:rPr>
          <w:b/>
          <w:bCs/>
          <w:color w:val="000000"/>
          <w:lang w:val="es-ES"/>
        </w:rPr>
        <w:t>consulte a su médico.</w:t>
      </w:r>
    </w:p>
    <w:p w14:paraId="4B82BBED" w14:textId="77777777" w:rsidR="0042091D" w:rsidRPr="000D7368" w:rsidRDefault="0042091D" w:rsidP="00763212">
      <w:pPr>
        <w:numPr>
          <w:ilvl w:val="12"/>
          <w:numId w:val="0"/>
        </w:numPr>
        <w:tabs>
          <w:tab w:val="clear" w:pos="567"/>
        </w:tabs>
        <w:spacing w:line="240" w:lineRule="auto"/>
        <w:ind w:right="-29"/>
        <w:rPr>
          <w:lang w:val="es-ES"/>
        </w:rPr>
      </w:pPr>
    </w:p>
    <w:p w14:paraId="717056D3" w14:textId="77777777" w:rsidR="0042091D" w:rsidRPr="000D7368" w:rsidRDefault="0042091D" w:rsidP="00763212">
      <w:pPr>
        <w:pStyle w:val="BodytextAgency"/>
        <w:spacing w:after="0" w:line="240" w:lineRule="auto"/>
        <w:rPr>
          <w:rFonts w:ascii="Times New Roman" w:hAnsi="Times New Roman" w:cs="Times New Roman"/>
          <w:b/>
          <w:bCs/>
          <w:sz w:val="22"/>
          <w:szCs w:val="22"/>
          <w:lang w:val="es-ES"/>
        </w:rPr>
      </w:pPr>
      <w:r w:rsidRPr="000D7368">
        <w:rPr>
          <w:rFonts w:ascii="Times New Roman" w:hAnsi="Times New Roman" w:cs="Times New Roman"/>
          <w:b/>
          <w:bCs/>
          <w:sz w:val="22"/>
          <w:szCs w:val="22"/>
          <w:lang w:val="es-ES"/>
        </w:rPr>
        <w:t xml:space="preserve">Comunicación de efectos adversos </w:t>
      </w:r>
    </w:p>
    <w:p w14:paraId="7DBFD3C9" w14:textId="77777777" w:rsidR="0042091D" w:rsidRPr="000D7368" w:rsidRDefault="0042091D" w:rsidP="00763212">
      <w:pPr>
        <w:pStyle w:val="BodytextAgency"/>
        <w:spacing w:after="0" w:line="240" w:lineRule="auto"/>
        <w:rPr>
          <w:rFonts w:ascii="Times New Roman" w:hAnsi="Times New Roman" w:cs="Times New Roman"/>
          <w:noProof/>
          <w:sz w:val="22"/>
          <w:szCs w:val="22"/>
          <w:lang w:val="es-ES"/>
        </w:rPr>
      </w:pPr>
      <w:r w:rsidRPr="000D7368">
        <w:rPr>
          <w:rFonts w:ascii="Times New Roman" w:hAnsi="Times New Roman" w:cs="Times New Roman"/>
          <w:sz w:val="22"/>
          <w:szCs w:val="22"/>
          <w:lang w:val="es-ES"/>
        </w:rPr>
        <w:t xml:space="preserve">Si experimenta </w:t>
      </w:r>
      <w:r w:rsidRPr="000D7368">
        <w:rPr>
          <w:rFonts w:ascii="Times New Roman" w:hAnsi="Times New Roman" w:cs="Times New Roman"/>
          <w:noProof/>
          <w:sz w:val="22"/>
          <w:szCs w:val="22"/>
          <w:lang w:val="es-ES"/>
        </w:rPr>
        <w:t>cualquier tipo de efecto adverso</w:t>
      </w:r>
      <w:r w:rsidRPr="000D7368">
        <w:rPr>
          <w:rFonts w:ascii="Times New Roman" w:hAnsi="Times New Roman" w:cs="Times New Roman"/>
          <w:sz w:val="22"/>
          <w:szCs w:val="22"/>
          <w:lang w:val="es-ES"/>
        </w:rPr>
        <w:t xml:space="preserve">, consulte a su médico o farmacéutico, incluso si se trata de </w:t>
      </w:r>
      <w:r w:rsidRPr="000D7368">
        <w:rPr>
          <w:rFonts w:ascii="Times New Roman" w:hAnsi="Times New Roman" w:cs="Times New Roman"/>
          <w:noProof/>
          <w:sz w:val="22"/>
          <w:szCs w:val="22"/>
          <w:lang w:val="es-ES"/>
        </w:rPr>
        <w:t xml:space="preserve"> posibles </w:t>
      </w:r>
      <w:r w:rsidRPr="000D7368">
        <w:rPr>
          <w:rFonts w:ascii="Times New Roman" w:hAnsi="Times New Roman" w:cs="Times New Roman"/>
          <w:sz w:val="22"/>
          <w:szCs w:val="22"/>
          <w:lang w:val="es-ES"/>
        </w:rPr>
        <w:t>efectos adversos que no aparecen en este prospecto.</w:t>
      </w:r>
      <w:r w:rsidRPr="000D7368">
        <w:rPr>
          <w:rFonts w:ascii="Times New Roman" w:hAnsi="Times New Roman" w:cs="Times New Roman"/>
          <w:lang w:val="es-ES"/>
        </w:rPr>
        <w:t xml:space="preserve"> </w:t>
      </w:r>
      <w:r w:rsidRPr="000D7368">
        <w:rPr>
          <w:rFonts w:ascii="Times New Roman" w:hAnsi="Times New Roman" w:cs="Times New Roman"/>
          <w:noProof/>
          <w:sz w:val="22"/>
          <w:szCs w:val="22"/>
          <w:lang w:val="es-ES"/>
        </w:rPr>
        <w:t xml:space="preserve">También puede comunicarlos directamente a través del </w:t>
      </w:r>
      <w:r w:rsidRPr="000D7368">
        <w:rPr>
          <w:rFonts w:ascii="Times New Roman" w:hAnsi="Times New Roman" w:cs="Times New Roman"/>
          <w:noProof/>
          <w:sz w:val="22"/>
          <w:szCs w:val="22"/>
          <w:highlight w:val="lightGray"/>
          <w:lang w:val="es-ES"/>
        </w:rPr>
        <w:t xml:space="preserve">sistema nacional de notificación incluido en el </w:t>
      </w:r>
      <w:hyperlink r:id="rId17" w:history="1">
        <w:r w:rsidRPr="000D7368">
          <w:rPr>
            <w:rStyle w:val="Hyperlink"/>
            <w:rFonts w:ascii="Times New Roman" w:hAnsi="Times New Roman" w:cs="Times New Roman"/>
            <w:noProof/>
            <w:sz w:val="22"/>
            <w:szCs w:val="22"/>
            <w:highlight w:val="lightGray"/>
            <w:lang w:val="es-ES"/>
          </w:rPr>
          <w:t>Anexo V</w:t>
        </w:r>
      </w:hyperlink>
      <w:r w:rsidRPr="000D7368">
        <w:rPr>
          <w:rFonts w:ascii="Times New Roman" w:hAnsi="Times New Roman" w:cs="Times New Roman"/>
          <w:noProof/>
          <w:sz w:val="22"/>
          <w:szCs w:val="22"/>
          <w:lang w:val="es-ES"/>
        </w:rPr>
        <w:t>. Mediante la comunicación de efectos adversos usted puede contribuir a  proporcionar más información sobre la seguridad de este medicamento.</w:t>
      </w:r>
    </w:p>
    <w:p w14:paraId="432CBF07" w14:textId="77777777" w:rsidR="0042091D" w:rsidRPr="000D7368" w:rsidRDefault="0042091D" w:rsidP="00763212">
      <w:pPr>
        <w:numPr>
          <w:ilvl w:val="12"/>
          <w:numId w:val="0"/>
        </w:numPr>
        <w:tabs>
          <w:tab w:val="clear" w:pos="567"/>
        </w:tabs>
        <w:spacing w:line="240" w:lineRule="auto"/>
        <w:ind w:right="-2"/>
        <w:rPr>
          <w:lang w:val="es-ES"/>
        </w:rPr>
      </w:pPr>
    </w:p>
    <w:p w14:paraId="26A956DF" w14:textId="77777777" w:rsidR="0042091D" w:rsidRPr="000D7368" w:rsidRDefault="0042091D" w:rsidP="00763212">
      <w:pPr>
        <w:numPr>
          <w:ilvl w:val="12"/>
          <w:numId w:val="0"/>
        </w:numPr>
        <w:tabs>
          <w:tab w:val="clear" w:pos="567"/>
        </w:tabs>
        <w:spacing w:line="240" w:lineRule="auto"/>
        <w:ind w:right="-2"/>
        <w:rPr>
          <w:lang w:val="es-ES"/>
        </w:rPr>
      </w:pPr>
    </w:p>
    <w:p w14:paraId="49766EFF" w14:textId="77777777" w:rsidR="0042091D" w:rsidRPr="000D7368" w:rsidRDefault="0042091D" w:rsidP="00763212">
      <w:pPr>
        <w:keepNext/>
        <w:numPr>
          <w:ilvl w:val="12"/>
          <w:numId w:val="0"/>
        </w:numPr>
        <w:tabs>
          <w:tab w:val="clear" w:pos="567"/>
        </w:tabs>
        <w:spacing w:line="240" w:lineRule="auto"/>
        <w:ind w:left="567" w:hanging="567"/>
        <w:rPr>
          <w:b/>
          <w:bCs/>
          <w:lang w:val="es-ES"/>
        </w:rPr>
      </w:pPr>
      <w:r w:rsidRPr="000D7368">
        <w:rPr>
          <w:b/>
          <w:bCs/>
          <w:lang w:val="es-ES"/>
        </w:rPr>
        <w:t>5.</w:t>
      </w:r>
      <w:r w:rsidRPr="000D7368">
        <w:rPr>
          <w:b/>
          <w:bCs/>
          <w:lang w:val="es-ES"/>
        </w:rPr>
        <w:tab/>
      </w:r>
      <w:r w:rsidRPr="000D7368">
        <w:rPr>
          <w:b/>
          <w:bCs/>
          <w:noProof/>
          <w:lang w:val="es-ES"/>
        </w:rPr>
        <w:t>Conservación de Imatinib Actavis</w:t>
      </w:r>
    </w:p>
    <w:p w14:paraId="5F8CF923" w14:textId="77777777" w:rsidR="0042091D" w:rsidRPr="000D7368" w:rsidRDefault="0042091D" w:rsidP="00763212">
      <w:pPr>
        <w:keepNext/>
        <w:numPr>
          <w:ilvl w:val="12"/>
          <w:numId w:val="0"/>
        </w:numPr>
        <w:tabs>
          <w:tab w:val="clear" w:pos="567"/>
        </w:tabs>
        <w:spacing w:line="240" w:lineRule="auto"/>
        <w:rPr>
          <w:lang w:val="es-ES"/>
        </w:rPr>
      </w:pPr>
    </w:p>
    <w:p w14:paraId="3E3E9F03" w14:textId="77777777" w:rsidR="0042091D" w:rsidRPr="000D7368" w:rsidRDefault="0042091D" w:rsidP="00763212">
      <w:pPr>
        <w:numPr>
          <w:ilvl w:val="12"/>
          <w:numId w:val="0"/>
        </w:numPr>
        <w:tabs>
          <w:tab w:val="clear" w:pos="567"/>
        </w:tabs>
        <w:spacing w:line="240" w:lineRule="auto"/>
        <w:ind w:right="-2"/>
        <w:rPr>
          <w:lang w:val="es-ES"/>
        </w:rPr>
      </w:pPr>
      <w:r w:rsidRPr="000D7368">
        <w:rPr>
          <w:noProof/>
          <w:lang w:val="es-ES"/>
        </w:rPr>
        <w:t>Mantener este medicamento fuera de la vista y del alcance de los niños.</w:t>
      </w:r>
    </w:p>
    <w:p w14:paraId="03671421" w14:textId="77777777" w:rsidR="0042091D" w:rsidRPr="000D7368" w:rsidRDefault="0042091D" w:rsidP="00763212">
      <w:pPr>
        <w:numPr>
          <w:ilvl w:val="12"/>
          <w:numId w:val="0"/>
        </w:numPr>
        <w:tabs>
          <w:tab w:val="clear" w:pos="567"/>
        </w:tabs>
        <w:spacing w:line="240" w:lineRule="auto"/>
        <w:ind w:right="-2"/>
        <w:rPr>
          <w:noProof/>
          <w:lang w:val="es-ES"/>
        </w:rPr>
      </w:pPr>
    </w:p>
    <w:p w14:paraId="247BE7E4" w14:textId="77777777" w:rsidR="0042091D" w:rsidRPr="000D7368" w:rsidRDefault="0042091D" w:rsidP="00763212">
      <w:pPr>
        <w:numPr>
          <w:ilvl w:val="12"/>
          <w:numId w:val="0"/>
        </w:numPr>
        <w:tabs>
          <w:tab w:val="clear" w:pos="567"/>
        </w:tabs>
        <w:spacing w:line="240" w:lineRule="auto"/>
        <w:ind w:right="-2"/>
        <w:rPr>
          <w:lang w:val="es-ES"/>
        </w:rPr>
      </w:pPr>
      <w:r w:rsidRPr="000D7368">
        <w:rPr>
          <w:noProof/>
          <w:lang w:val="es-ES"/>
        </w:rPr>
        <w:t>No utilice este medicamento después de la fecha de caducidad que aparece en la caja y en el blíster después de EXP. La fecha de caducidad es el último día del mes que se indica.</w:t>
      </w:r>
    </w:p>
    <w:p w14:paraId="407BEE9E" w14:textId="77777777" w:rsidR="0042091D" w:rsidRPr="000D7368" w:rsidRDefault="0042091D" w:rsidP="00763212">
      <w:pPr>
        <w:numPr>
          <w:ilvl w:val="12"/>
          <w:numId w:val="0"/>
        </w:numPr>
        <w:tabs>
          <w:tab w:val="clear" w:pos="567"/>
        </w:tabs>
        <w:spacing w:line="240" w:lineRule="auto"/>
        <w:ind w:right="-2"/>
        <w:rPr>
          <w:noProof/>
          <w:lang w:val="es-ES"/>
        </w:rPr>
      </w:pPr>
    </w:p>
    <w:p w14:paraId="6D7E069A" w14:textId="77777777" w:rsidR="0042091D" w:rsidRPr="000D7368" w:rsidRDefault="0042091D" w:rsidP="00763212">
      <w:pPr>
        <w:numPr>
          <w:ilvl w:val="12"/>
          <w:numId w:val="0"/>
        </w:numPr>
        <w:tabs>
          <w:tab w:val="clear" w:pos="567"/>
        </w:tabs>
        <w:spacing w:line="240" w:lineRule="auto"/>
        <w:ind w:right="-2"/>
        <w:rPr>
          <w:noProof/>
          <w:lang w:val="es-ES"/>
        </w:rPr>
      </w:pPr>
      <w:r w:rsidRPr="000D7368">
        <w:rPr>
          <w:noProof/>
          <w:lang w:val="es-ES"/>
        </w:rPr>
        <w:t>No conservar a temperatura superior a 25 ºC. Conservar en el embalaje original para protegerlo de la humedad.</w:t>
      </w:r>
    </w:p>
    <w:p w14:paraId="16D02EAB" w14:textId="77777777" w:rsidR="0042091D" w:rsidRPr="000D7368" w:rsidRDefault="0042091D" w:rsidP="00763212">
      <w:pPr>
        <w:numPr>
          <w:ilvl w:val="12"/>
          <w:numId w:val="0"/>
        </w:numPr>
        <w:tabs>
          <w:tab w:val="clear" w:pos="567"/>
        </w:tabs>
        <w:spacing w:line="240" w:lineRule="auto"/>
        <w:ind w:right="-2"/>
        <w:rPr>
          <w:noProof/>
          <w:lang w:val="es-ES"/>
        </w:rPr>
      </w:pPr>
    </w:p>
    <w:p w14:paraId="4B9B1F2D" w14:textId="77777777" w:rsidR="0042091D" w:rsidRPr="000D7368" w:rsidRDefault="0042091D" w:rsidP="00763212">
      <w:pPr>
        <w:numPr>
          <w:ilvl w:val="12"/>
          <w:numId w:val="0"/>
        </w:numPr>
        <w:tabs>
          <w:tab w:val="clear" w:pos="567"/>
        </w:tabs>
        <w:spacing w:line="240" w:lineRule="auto"/>
        <w:ind w:right="-2"/>
        <w:rPr>
          <w:lang w:val="es-ES"/>
        </w:rPr>
      </w:pPr>
      <w:r w:rsidRPr="000D7368">
        <w:rPr>
          <w:noProof/>
          <w:lang w:val="es-ES"/>
        </w:rPr>
        <w:t>No utilice este medicamento si observa que está dañado o que muestra signos de deterioro.</w:t>
      </w:r>
    </w:p>
    <w:p w14:paraId="1907DF03" w14:textId="77777777" w:rsidR="0042091D" w:rsidRPr="000D7368" w:rsidRDefault="0042091D" w:rsidP="00763212">
      <w:pPr>
        <w:numPr>
          <w:ilvl w:val="12"/>
          <w:numId w:val="0"/>
        </w:numPr>
        <w:tabs>
          <w:tab w:val="clear" w:pos="567"/>
        </w:tabs>
        <w:spacing w:line="240" w:lineRule="auto"/>
        <w:ind w:right="-2"/>
        <w:rPr>
          <w:noProof/>
          <w:lang w:val="es-ES"/>
        </w:rPr>
      </w:pPr>
    </w:p>
    <w:p w14:paraId="5E032B83" w14:textId="77777777" w:rsidR="0042091D" w:rsidRPr="000D7368" w:rsidRDefault="0042091D" w:rsidP="00763212">
      <w:pPr>
        <w:numPr>
          <w:ilvl w:val="12"/>
          <w:numId w:val="0"/>
        </w:numPr>
        <w:tabs>
          <w:tab w:val="clear" w:pos="567"/>
        </w:tabs>
        <w:spacing w:line="240" w:lineRule="auto"/>
        <w:ind w:right="-2"/>
        <w:rPr>
          <w:i/>
          <w:iCs/>
          <w:lang w:val="es-ES"/>
        </w:rPr>
      </w:pPr>
      <w:r w:rsidRPr="000D7368">
        <w:rPr>
          <w:noProof/>
          <w:lang w:val="es-ES"/>
        </w:rPr>
        <w:t>Los medicamentos no se deben tirar por los desagües ni a la basura.</w:t>
      </w:r>
      <w:r w:rsidRPr="000D7368">
        <w:rPr>
          <w:lang w:val="es-ES"/>
        </w:rPr>
        <w:t xml:space="preserve"> Pregunte a su farmacéutico cómo deshacerse de</w:t>
      </w:r>
      <w:r w:rsidRPr="000D7368">
        <w:rPr>
          <w:noProof/>
          <w:lang w:val="es-ES"/>
        </w:rPr>
        <w:t xml:space="preserve"> </w:t>
      </w:r>
      <w:r w:rsidRPr="000D7368">
        <w:rPr>
          <w:lang w:val="es-ES"/>
        </w:rPr>
        <w:t xml:space="preserve">los envases y de los medicamentos que ya no </w:t>
      </w:r>
      <w:r w:rsidRPr="000D7368">
        <w:rPr>
          <w:noProof/>
          <w:lang w:val="es-ES"/>
        </w:rPr>
        <w:t>necesita</w:t>
      </w:r>
      <w:r w:rsidRPr="000D7368">
        <w:rPr>
          <w:lang w:val="es-ES"/>
        </w:rPr>
        <w:t xml:space="preserve">. </w:t>
      </w:r>
      <w:r w:rsidRPr="000D7368">
        <w:rPr>
          <w:noProof/>
          <w:lang w:val="es-ES"/>
        </w:rPr>
        <w:t>De esta forma, ayudará a proteger el medio ambiente.</w:t>
      </w:r>
    </w:p>
    <w:p w14:paraId="3AA92DFC" w14:textId="77777777" w:rsidR="0042091D" w:rsidRPr="000D7368" w:rsidRDefault="0042091D" w:rsidP="00763212">
      <w:pPr>
        <w:numPr>
          <w:ilvl w:val="12"/>
          <w:numId w:val="0"/>
        </w:numPr>
        <w:tabs>
          <w:tab w:val="clear" w:pos="567"/>
        </w:tabs>
        <w:spacing w:line="240" w:lineRule="auto"/>
        <w:ind w:right="-2"/>
        <w:rPr>
          <w:lang w:val="es-ES"/>
        </w:rPr>
      </w:pPr>
    </w:p>
    <w:p w14:paraId="0755FDE2" w14:textId="77777777" w:rsidR="0042091D" w:rsidRPr="000D7368" w:rsidRDefault="0042091D" w:rsidP="00763212">
      <w:pPr>
        <w:numPr>
          <w:ilvl w:val="12"/>
          <w:numId w:val="0"/>
        </w:numPr>
        <w:tabs>
          <w:tab w:val="clear" w:pos="567"/>
        </w:tabs>
        <w:spacing w:line="240" w:lineRule="auto"/>
        <w:ind w:right="-2"/>
        <w:rPr>
          <w:lang w:val="es-ES"/>
        </w:rPr>
      </w:pPr>
    </w:p>
    <w:p w14:paraId="08F978B5" w14:textId="77777777" w:rsidR="0042091D" w:rsidRPr="000D7368" w:rsidRDefault="0042091D" w:rsidP="00763212">
      <w:pPr>
        <w:keepNext/>
        <w:numPr>
          <w:ilvl w:val="12"/>
          <w:numId w:val="0"/>
        </w:numPr>
        <w:tabs>
          <w:tab w:val="clear" w:pos="567"/>
        </w:tabs>
        <w:spacing w:line="240" w:lineRule="auto"/>
        <w:ind w:right="-2"/>
        <w:rPr>
          <w:b/>
          <w:bCs/>
          <w:noProof/>
          <w:lang w:val="es-ES"/>
        </w:rPr>
      </w:pPr>
      <w:r w:rsidRPr="000D7368">
        <w:rPr>
          <w:b/>
          <w:bCs/>
          <w:noProof/>
          <w:lang w:val="es-ES"/>
        </w:rPr>
        <w:t>6.</w:t>
      </w:r>
      <w:r w:rsidRPr="000D7368">
        <w:rPr>
          <w:b/>
          <w:bCs/>
          <w:noProof/>
          <w:lang w:val="es-ES"/>
        </w:rPr>
        <w:tab/>
        <w:t>Contenido del envase e información adicional</w:t>
      </w:r>
    </w:p>
    <w:p w14:paraId="659874AB" w14:textId="77777777" w:rsidR="0042091D" w:rsidRPr="000D7368" w:rsidRDefault="0042091D" w:rsidP="00763212">
      <w:pPr>
        <w:keepNext/>
        <w:numPr>
          <w:ilvl w:val="12"/>
          <w:numId w:val="0"/>
        </w:numPr>
        <w:tabs>
          <w:tab w:val="clear" w:pos="567"/>
        </w:tabs>
        <w:spacing w:line="240" w:lineRule="auto"/>
        <w:rPr>
          <w:lang w:val="es-ES"/>
        </w:rPr>
      </w:pPr>
    </w:p>
    <w:p w14:paraId="24C0B7D0" w14:textId="77777777" w:rsidR="0042091D" w:rsidRPr="000D7368" w:rsidRDefault="0042091D" w:rsidP="00763212">
      <w:pPr>
        <w:keepNext/>
        <w:numPr>
          <w:ilvl w:val="12"/>
          <w:numId w:val="0"/>
        </w:numPr>
        <w:tabs>
          <w:tab w:val="clear" w:pos="567"/>
        </w:tabs>
        <w:spacing w:line="240" w:lineRule="auto"/>
        <w:ind w:right="-2"/>
        <w:rPr>
          <w:b/>
          <w:bCs/>
          <w:noProof/>
          <w:lang w:val="es-ES"/>
        </w:rPr>
      </w:pPr>
      <w:r w:rsidRPr="000D7368">
        <w:rPr>
          <w:b/>
          <w:bCs/>
          <w:noProof/>
          <w:lang w:val="es-ES"/>
        </w:rPr>
        <w:t>Composición de Imatinib Actavis</w:t>
      </w:r>
    </w:p>
    <w:p w14:paraId="10586B6D" w14:textId="77777777" w:rsidR="0042091D" w:rsidRPr="000D7368" w:rsidRDefault="0042091D" w:rsidP="0035433F">
      <w:pPr>
        <w:numPr>
          <w:ilvl w:val="0"/>
          <w:numId w:val="13"/>
        </w:numPr>
        <w:tabs>
          <w:tab w:val="clear" w:pos="567"/>
        </w:tabs>
        <w:spacing w:line="240" w:lineRule="auto"/>
        <w:ind w:left="567" w:hanging="567"/>
        <w:rPr>
          <w:i/>
          <w:iCs/>
          <w:lang w:val="es-ES"/>
        </w:rPr>
      </w:pPr>
      <w:r w:rsidRPr="000D7368">
        <w:rPr>
          <w:noProof/>
          <w:lang w:val="es-ES"/>
        </w:rPr>
        <w:t>El principio activo es imatinib (como mesilato). Cada cápsula contiene 400 mg de imatinib (como mesilato).</w:t>
      </w:r>
    </w:p>
    <w:p w14:paraId="2B1DE54D" w14:textId="77777777" w:rsidR="0042091D" w:rsidRPr="000D7368" w:rsidRDefault="0042091D" w:rsidP="0035433F">
      <w:pPr>
        <w:numPr>
          <w:ilvl w:val="0"/>
          <w:numId w:val="13"/>
        </w:numPr>
        <w:tabs>
          <w:tab w:val="clear" w:pos="567"/>
        </w:tabs>
        <w:spacing w:line="240" w:lineRule="auto"/>
        <w:ind w:left="567" w:hanging="567"/>
        <w:rPr>
          <w:lang w:val="es-ES"/>
        </w:rPr>
      </w:pPr>
      <w:r w:rsidRPr="000D7368">
        <w:rPr>
          <w:noProof/>
          <w:lang w:val="es-ES"/>
        </w:rPr>
        <w:t xml:space="preserve">Los demás componentes son: </w:t>
      </w:r>
    </w:p>
    <w:p w14:paraId="34F2975C" w14:textId="77777777" w:rsidR="0042091D" w:rsidRPr="000D7368" w:rsidRDefault="0042091D" w:rsidP="00763212">
      <w:pPr>
        <w:tabs>
          <w:tab w:val="clear" w:pos="567"/>
        </w:tabs>
        <w:spacing w:line="240" w:lineRule="auto"/>
        <w:ind w:left="567"/>
        <w:rPr>
          <w:noProof/>
          <w:lang w:val="es-ES"/>
        </w:rPr>
      </w:pPr>
      <w:r w:rsidRPr="000D7368">
        <w:rPr>
          <w:noProof/>
          <w:lang w:val="es-ES"/>
        </w:rPr>
        <w:t>Contenido de la cápsula: celulosa microcristalina, copovidona, crospovidona, estearil fumarato sódico, sílice (coloidal hidrofóbica y coloidal anhidra).</w:t>
      </w:r>
    </w:p>
    <w:p w14:paraId="59A57CD6" w14:textId="77777777" w:rsidR="0042091D" w:rsidRPr="000D7368" w:rsidRDefault="0042091D" w:rsidP="00763212">
      <w:pPr>
        <w:tabs>
          <w:tab w:val="clear" w:pos="567"/>
        </w:tabs>
        <w:spacing w:line="240" w:lineRule="auto"/>
        <w:ind w:left="567"/>
        <w:rPr>
          <w:noProof/>
          <w:lang w:val="es-ES"/>
        </w:rPr>
      </w:pPr>
      <w:r w:rsidRPr="000D7368">
        <w:rPr>
          <w:noProof/>
          <w:lang w:val="es-ES"/>
        </w:rPr>
        <w:t>Cubierta de la cápsula: hipromelosa, dióxido de titanio (E171), óxido de hierro amarillo (E172), óxido de hierro rojo (E172), óxido de hierro negro (E172).</w:t>
      </w:r>
    </w:p>
    <w:p w14:paraId="3CB30478" w14:textId="77777777" w:rsidR="0042091D" w:rsidRPr="000D7368" w:rsidRDefault="0042091D" w:rsidP="00763212">
      <w:pPr>
        <w:tabs>
          <w:tab w:val="clear" w:pos="567"/>
        </w:tabs>
        <w:spacing w:line="240" w:lineRule="auto"/>
        <w:ind w:left="567"/>
        <w:rPr>
          <w:lang w:val="es-ES"/>
        </w:rPr>
      </w:pPr>
      <w:r w:rsidRPr="000D7368">
        <w:rPr>
          <w:noProof/>
          <w:lang w:val="es-ES"/>
        </w:rPr>
        <w:t>Tinta de impresión: shellac glaze-45 %, óxido de hierro negro (E172), propilenglicol, hidróxido de amonio 28 %.</w:t>
      </w:r>
    </w:p>
    <w:p w14:paraId="3ABF4A8F" w14:textId="77777777" w:rsidR="0042091D" w:rsidRPr="000D7368" w:rsidRDefault="0042091D" w:rsidP="00763212">
      <w:pPr>
        <w:tabs>
          <w:tab w:val="clear" w:pos="567"/>
        </w:tabs>
        <w:spacing w:line="240" w:lineRule="auto"/>
        <w:rPr>
          <w:lang w:val="es-ES"/>
        </w:rPr>
      </w:pPr>
    </w:p>
    <w:p w14:paraId="579C170E" w14:textId="77777777" w:rsidR="0042091D" w:rsidRPr="000D7368" w:rsidRDefault="0042091D" w:rsidP="00763212">
      <w:pPr>
        <w:keepNext/>
        <w:numPr>
          <w:ilvl w:val="12"/>
          <w:numId w:val="0"/>
        </w:numPr>
        <w:tabs>
          <w:tab w:val="clear" w:pos="567"/>
        </w:tabs>
        <w:spacing w:line="240" w:lineRule="auto"/>
        <w:rPr>
          <w:b/>
          <w:bCs/>
          <w:lang w:val="es-ES"/>
        </w:rPr>
      </w:pPr>
      <w:r w:rsidRPr="000D7368">
        <w:rPr>
          <w:b/>
          <w:bCs/>
          <w:noProof/>
          <w:lang w:val="es-ES"/>
        </w:rPr>
        <w:t>Aspecto del producto y contenido del envase</w:t>
      </w:r>
    </w:p>
    <w:p w14:paraId="1A2D5C64" w14:textId="77777777" w:rsidR="0042091D" w:rsidRPr="000D7368" w:rsidRDefault="0042091D" w:rsidP="00763212">
      <w:pPr>
        <w:numPr>
          <w:ilvl w:val="12"/>
          <w:numId w:val="0"/>
        </w:numPr>
        <w:tabs>
          <w:tab w:val="clear" w:pos="567"/>
        </w:tabs>
        <w:spacing w:line="240" w:lineRule="auto"/>
        <w:rPr>
          <w:lang w:val="es-ES"/>
        </w:rPr>
      </w:pPr>
      <w:r w:rsidRPr="000D7368">
        <w:rPr>
          <w:lang w:val="es-ES"/>
        </w:rPr>
        <w:t xml:space="preserve">Cápsula dura con tapa y cuerpo de color naranja opaco impreso con 400 mg en tinta negra. </w:t>
      </w:r>
    </w:p>
    <w:p w14:paraId="593E15CF" w14:textId="77777777" w:rsidR="0042091D" w:rsidRPr="000D7368" w:rsidRDefault="0042091D" w:rsidP="00763212">
      <w:pPr>
        <w:numPr>
          <w:ilvl w:val="12"/>
          <w:numId w:val="0"/>
        </w:numPr>
        <w:tabs>
          <w:tab w:val="clear" w:pos="567"/>
        </w:tabs>
        <w:spacing w:line="240" w:lineRule="auto"/>
        <w:rPr>
          <w:lang w:val="es-ES"/>
        </w:rPr>
      </w:pPr>
      <w:r w:rsidRPr="000D7368">
        <w:rPr>
          <w:lang w:val="es-ES"/>
        </w:rPr>
        <w:t>La cápsula contiene polvo amarillo claro.</w:t>
      </w:r>
    </w:p>
    <w:p w14:paraId="3DD789DB" w14:textId="77777777" w:rsidR="0042091D" w:rsidRPr="000D7368" w:rsidRDefault="0042091D" w:rsidP="00763212">
      <w:pPr>
        <w:numPr>
          <w:ilvl w:val="12"/>
          <w:numId w:val="0"/>
        </w:numPr>
        <w:tabs>
          <w:tab w:val="clear" w:pos="567"/>
        </w:tabs>
        <w:spacing w:line="240" w:lineRule="auto"/>
        <w:rPr>
          <w:lang w:val="es-ES"/>
        </w:rPr>
      </w:pPr>
    </w:p>
    <w:p w14:paraId="10D0605E" w14:textId="77777777" w:rsidR="0042091D" w:rsidRPr="000D7368" w:rsidRDefault="0042091D" w:rsidP="00763212">
      <w:pPr>
        <w:keepNext/>
        <w:numPr>
          <w:ilvl w:val="12"/>
          <w:numId w:val="0"/>
        </w:numPr>
        <w:tabs>
          <w:tab w:val="clear" w:pos="567"/>
        </w:tabs>
        <w:spacing w:line="240" w:lineRule="auto"/>
        <w:rPr>
          <w:i/>
          <w:iCs/>
          <w:lang w:val="es-ES"/>
        </w:rPr>
      </w:pPr>
      <w:r w:rsidRPr="000D7368">
        <w:rPr>
          <w:i/>
          <w:iCs/>
          <w:lang w:val="es-ES"/>
        </w:rPr>
        <w:t>Tamaños de envase:</w:t>
      </w:r>
    </w:p>
    <w:p w14:paraId="250DA667" w14:textId="77777777" w:rsidR="0042091D" w:rsidRPr="000D7368" w:rsidRDefault="0042091D" w:rsidP="00763212">
      <w:pPr>
        <w:pStyle w:val="Sinespaciado1"/>
        <w:rPr>
          <w:rFonts w:ascii="Times New Roman" w:hAnsi="Times New Roman" w:cs="Times New Roman"/>
          <w:lang w:val="es-ES"/>
        </w:rPr>
      </w:pPr>
      <w:r w:rsidRPr="000D7368">
        <w:rPr>
          <w:rFonts w:ascii="Times New Roman" w:hAnsi="Times New Roman" w:cs="Times New Roman"/>
          <w:lang w:val="es-ES"/>
        </w:rPr>
        <w:t>Las cápsulas se suministran en blísteres de aluminio de 10, 30, 60 o 90 cápsulas.</w:t>
      </w:r>
    </w:p>
    <w:p w14:paraId="17B5965C" w14:textId="77777777" w:rsidR="0042091D" w:rsidRPr="000D7368" w:rsidRDefault="0042091D" w:rsidP="00763212">
      <w:pPr>
        <w:numPr>
          <w:ilvl w:val="12"/>
          <w:numId w:val="0"/>
        </w:numPr>
        <w:tabs>
          <w:tab w:val="clear" w:pos="567"/>
        </w:tabs>
        <w:spacing w:line="240" w:lineRule="auto"/>
        <w:rPr>
          <w:lang w:val="es-ES"/>
        </w:rPr>
      </w:pPr>
    </w:p>
    <w:p w14:paraId="2C561234" w14:textId="77777777" w:rsidR="0042091D" w:rsidRPr="000D7368" w:rsidRDefault="0042091D" w:rsidP="00763212">
      <w:pPr>
        <w:numPr>
          <w:ilvl w:val="12"/>
          <w:numId w:val="0"/>
        </w:numPr>
        <w:tabs>
          <w:tab w:val="clear" w:pos="567"/>
        </w:tabs>
        <w:spacing w:line="240" w:lineRule="auto"/>
        <w:rPr>
          <w:lang w:val="es-ES"/>
        </w:rPr>
      </w:pPr>
      <w:r w:rsidRPr="000D7368">
        <w:rPr>
          <w:noProof/>
          <w:lang w:val="es-ES"/>
        </w:rPr>
        <w:t>Puede que solamente estén comercializados algunos tamaños de envases.</w:t>
      </w:r>
    </w:p>
    <w:p w14:paraId="7D051301" w14:textId="77777777" w:rsidR="0042091D" w:rsidRPr="000D7368" w:rsidRDefault="0042091D" w:rsidP="00763212">
      <w:pPr>
        <w:numPr>
          <w:ilvl w:val="12"/>
          <w:numId w:val="0"/>
        </w:numPr>
        <w:tabs>
          <w:tab w:val="clear" w:pos="567"/>
        </w:tabs>
        <w:spacing w:line="240" w:lineRule="auto"/>
        <w:rPr>
          <w:lang w:val="es-ES"/>
        </w:rPr>
      </w:pPr>
    </w:p>
    <w:p w14:paraId="46B6FD75" w14:textId="77777777" w:rsidR="0042091D" w:rsidRPr="000D7368" w:rsidRDefault="0042091D" w:rsidP="00763212">
      <w:pPr>
        <w:numPr>
          <w:ilvl w:val="12"/>
          <w:numId w:val="0"/>
        </w:numPr>
        <w:tabs>
          <w:tab w:val="clear" w:pos="567"/>
        </w:tabs>
        <w:spacing w:line="240" w:lineRule="auto"/>
        <w:ind w:right="-2"/>
        <w:rPr>
          <w:b/>
          <w:bCs/>
          <w:lang w:val="es-ES"/>
        </w:rPr>
      </w:pPr>
      <w:r w:rsidRPr="000D7368">
        <w:rPr>
          <w:b/>
          <w:bCs/>
          <w:noProof/>
          <w:lang w:val="es-ES"/>
        </w:rPr>
        <w:t>Titular de la Autorización de Comercialización</w:t>
      </w:r>
    </w:p>
    <w:p w14:paraId="75264126" w14:textId="77777777" w:rsidR="0042091D" w:rsidRPr="000D7368" w:rsidRDefault="0042091D" w:rsidP="00763212">
      <w:pPr>
        <w:autoSpaceDE w:val="0"/>
        <w:autoSpaceDN w:val="0"/>
        <w:adjustRightInd w:val="0"/>
        <w:spacing w:line="240" w:lineRule="auto"/>
        <w:rPr>
          <w:lang w:val="es-ES"/>
        </w:rPr>
      </w:pPr>
      <w:r w:rsidRPr="000D7368">
        <w:rPr>
          <w:lang w:val="es-ES"/>
        </w:rPr>
        <w:t>Actavis Group PTC ehf.</w:t>
      </w:r>
    </w:p>
    <w:p w14:paraId="579E523A" w14:textId="77777777" w:rsidR="0042091D" w:rsidRPr="000D7368" w:rsidRDefault="0042091D" w:rsidP="00763212">
      <w:pPr>
        <w:autoSpaceDE w:val="0"/>
        <w:autoSpaceDN w:val="0"/>
        <w:adjustRightInd w:val="0"/>
        <w:spacing w:line="240" w:lineRule="auto"/>
        <w:rPr>
          <w:lang w:val="es-ES"/>
        </w:rPr>
      </w:pPr>
      <w:r w:rsidRPr="000D7368">
        <w:rPr>
          <w:lang w:val="es-ES"/>
        </w:rPr>
        <w:t>Reykjavíkurvegur 76-78,</w:t>
      </w:r>
    </w:p>
    <w:p w14:paraId="6FC56BFC" w14:textId="77777777" w:rsidR="0042091D" w:rsidRPr="000D7368" w:rsidRDefault="0042091D" w:rsidP="00763212">
      <w:pPr>
        <w:autoSpaceDE w:val="0"/>
        <w:autoSpaceDN w:val="0"/>
        <w:adjustRightInd w:val="0"/>
        <w:spacing w:line="240" w:lineRule="auto"/>
        <w:rPr>
          <w:lang w:val="es-ES"/>
        </w:rPr>
      </w:pPr>
      <w:r w:rsidRPr="000D7368">
        <w:rPr>
          <w:lang w:val="es-ES"/>
        </w:rPr>
        <w:t>Hafnarfjörður</w:t>
      </w:r>
    </w:p>
    <w:p w14:paraId="03CC987D" w14:textId="77777777" w:rsidR="0042091D" w:rsidRPr="000D7368" w:rsidRDefault="0042091D" w:rsidP="00763212">
      <w:pPr>
        <w:autoSpaceDE w:val="0"/>
        <w:autoSpaceDN w:val="0"/>
        <w:adjustRightInd w:val="0"/>
        <w:spacing w:line="240" w:lineRule="auto"/>
        <w:rPr>
          <w:lang w:val="es-ES"/>
        </w:rPr>
      </w:pPr>
      <w:r w:rsidRPr="000D7368">
        <w:rPr>
          <w:lang w:val="es-ES"/>
        </w:rPr>
        <w:t>Islandia</w:t>
      </w:r>
    </w:p>
    <w:p w14:paraId="5B02A34A" w14:textId="77777777" w:rsidR="0042091D" w:rsidRPr="000D7368" w:rsidRDefault="0042091D" w:rsidP="00763212">
      <w:pPr>
        <w:numPr>
          <w:ilvl w:val="12"/>
          <w:numId w:val="0"/>
        </w:numPr>
        <w:tabs>
          <w:tab w:val="clear" w:pos="567"/>
        </w:tabs>
        <w:spacing w:line="240" w:lineRule="auto"/>
        <w:ind w:right="-2"/>
        <w:rPr>
          <w:noProof/>
          <w:lang w:val="es-ES"/>
        </w:rPr>
      </w:pPr>
    </w:p>
    <w:p w14:paraId="0F3F2A59" w14:textId="77777777" w:rsidR="0042091D" w:rsidRPr="000D7368" w:rsidRDefault="0042091D" w:rsidP="00763212">
      <w:pPr>
        <w:numPr>
          <w:ilvl w:val="12"/>
          <w:numId w:val="0"/>
        </w:numPr>
        <w:tabs>
          <w:tab w:val="clear" w:pos="567"/>
        </w:tabs>
        <w:spacing w:line="240" w:lineRule="auto"/>
        <w:ind w:right="-2"/>
        <w:rPr>
          <w:b/>
          <w:bCs/>
          <w:noProof/>
          <w:lang w:val="es-ES"/>
        </w:rPr>
      </w:pPr>
      <w:r w:rsidRPr="000D7368">
        <w:rPr>
          <w:b/>
          <w:bCs/>
          <w:noProof/>
          <w:lang w:val="es-ES"/>
        </w:rPr>
        <w:t>Responsable de la fabricación</w:t>
      </w:r>
    </w:p>
    <w:p w14:paraId="0548515B" w14:textId="77777777" w:rsidR="0042091D" w:rsidRPr="000D7368" w:rsidRDefault="0042091D" w:rsidP="00763212">
      <w:pPr>
        <w:pStyle w:val="Sinespaciado1"/>
        <w:rPr>
          <w:rFonts w:ascii="Times New Roman" w:hAnsi="Times New Roman" w:cs="Times New Roman"/>
          <w:lang w:val="es-ES"/>
        </w:rPr>
      </w:pPr>
      <w:r w:rsidRPr="000D7368">
        <w:rPr>
          <w:rFonts w:ascii="Times New Roman" w:hAnsi="Times New Roman" w:cs="Times New Roman"/>
          <w:lang w:val="es-ES"/>
        </w:rPr>
        <w:t>S.C. Sindan</w:t>
      </w:r>
      <w:r w:rsidRPr="000D7368">
        <w:rPr>
          <w:rFonts w:ascii="Times New Roman" w:hAnsi="Times New Roman" w:cs="Times New Roman"/>
          <w:lang w:val="es-ES"/>
        </w:rPr>
        <w:noBreakHyphen/>
        <w:t>Pharma S.R.L.</w:t>
      </w:r>
    </w:p>
    <w:p w14:paraId="4265CC4D" w14:textId="77777777" w:rsidR="0042091D" w:rsidRPr="000D7368" w:rsidRDefault="0042091D" w:rsidP="00763212">
      <w:pPr>
        <w:pStyle w:val="Sinespaciado1"/>
        <w:rPr>
          <w:rFonts w:ascii="Times New Roman" w:hAnsi="Times New Roman" w:cs="Times New Roman"/>
          <w:lang w:val="es-ES"/>
        </w:rPr>
      </w:pPr>
      <w:r w:rsidRPr="000D7368">
        <w:rPr>
          <w:rFonts w:ascii="Times New Roman" w:hAnsi="Times New Roman" w:cs="Times New Roman"/>
          <w:lang w:val="es-ES"/>
        </w:rPr>
        <w:t>11 Ion Mihalache Blvd</w:t>
      </w:r>
    </w:p>
    <w:p w14:paraId="565B814F" w14:textId="77777777" w:rsidR="0042091D" w:rsidRPr="000D7368" w:rsidRDefault="0042091D" w:rsidP="00763212">
      <w:pPr>
        <w:pStyle w:val="Sinespaciado1"/>
        <w:rPr>
          <w:rFonts w:ascii="Times New Roman" w:hAnsi="Times New Roman" w:cs="Times New Roman"/>
          <w:lang w:val="es-ES"/>
        </w:rPr>
      </w:pPr>
      <w:r w:rsidRPr="000D7368">
        <w:rPr>
          <w:rFonts w:ascii="Times New Roman" w:hAnsi="Times New Roman" w:cs="Times New Roman"/>
          <w:lang w:val="es-ES"/>
        </w:rPr>
        <w:t>Bucharest</w:t>
      </w:r>
    </w:p>
    <w:p w14:paraId="0F7C9DA7" w14:textId="77777777" w:rsidR="0042091D" w:rsidRPr="000D7368" w:rsidRDefault="0042091D" w:rsidP="00763212">
      <w:pPr>
        <w:numPr>
          <w:ilvl w:val="12"/>
          <w:numId w:val="0"/>
        </w:numPr>
        <w:tabs>
          <w:tab w:val="clear" w:pos="567"/>
        </w:tabs>
        <w:spacing w:line="240" w:lineRule="auto"/>
        <w:ind w:right="-2"/>
        <w:rPr>
          <w:noProof/>
          <w:lang w:val="es-ES"/>
        </w:rPr>
      </w:pPr>
      <w:r w:rsidRPr="000D7368">
        <w:rPr>
          <w:lang w:val="es-ES"/>
        </w:rPr>
        <w:t>Rumanía</w:t>
      </w:r>
    </w:p>
    <w:p w14:paraId="3AB8BD00" w14:textId="77777777" w:rsidR="0042091D" w:rsidRPr="000D7368" w:rsidRDefault="0042091D" w:rsidP="00763212">
      <w:pPr>
        <w:numPr>
          <w:ilvl w:val="12"/>
          <w:numId w:val="0"/>
        </w:numPr>
        <w:tabs>
          <w:tab w:val="clear" w:pos="567"/>
        </w:tabs>
        <w:spacing w:line="240" w:lineRule="auto"/>
        <w:ind w:right="-2"/>
        <w:rPr>
          <w:noProof/>
          <w:lang w:val="es-ES"/>
        </w:rPr>
      </w:pPr>
    </w:p>
    <w:p w14:paraId="5C377EB7" w14:textId="77777777" w:rsidR="0042091D" w:rsidRPr="000D7368" w:rsidRDefault="0042091D" w:rsidP="00763212">
      <w:pPr>
        <w:numPr>
          <w:ilvl w:val="12"/>
          <w:numId w:val="0"/>
        </w:numPr>
        <w:tabs>
          <w:tab w:val="clear" w:pos="567"/>
        </w:tabs>
        <w:spacing w:line="240" w:lineRule="auto"/>
        <w:ind w:right="-2"/>
        <w:rPr>
          <w:lang w:val="es-ES"/>
        </w:rPr>
      </w:pPr>
      <w:r w:rsidRPr="000D7368">
        <w:rPr>
          <w:noProof/>
          <w:lang w:val="es-ES"/>
        </w:rPr>
        <w:t>Pueden solicitar más información respecto a este medicamento dirigiéndose al representante local del Titular de la Autorización de Comercialización:</w:t>
      </w:r>
    </w:p>
    <w:p w14:paraId="7D8089BD" w14:textId="77777777" w:rsidR="00F55EDA" w:rsidRPr="008114BA" w:rsidRDefault="00F55EDA" w:rsidP="00F55EDA">
      <w:pPr>
        <w:autoSpaceDE w:val="0"/>
        <w:autoSpaceDN w:val="0"/>
        <w:adjustRightInd w:val="0"/>
        <w:spacing w:line="240" w:lineRule="auto"/>
        <w:rPr>
          <w:color w:val="000000" w:themeColor="text1"/>
          <w:lang w:val="es-ES"/>
        </w:rPr>
      </w:pPr>
    </w:p>
    <w:tbl>
      <w:tblPr>
        <w:tblW w:w="9360" w:type="dxa"/>
        <w:tblInd w:w="-34" w:type="dxa"/>
        <w:tblLayout w:type="fixed"/>
        <w:tblLook w:val="04A0" w:firstRow="1" w:lastRow="0" w:firstColumn="1" w:lastColumn="0" w:noHBand="0" w:noVBand="1"/>
      </w:tblPr>
      <w:tblGrid>
        <w:gridCol w:w="34"/>
        <w:gridCol w:w="4646"/>
        <w:gridCol w:w="4680"/>
      </w:tblGrid>
      <w:tr w:rsidR="00F55EDA" w:rsidRPr="00401B18" w14:paraId="23F55AF3" w14:textId="77777777" w:rsidTr="00875005">
        <w:trPr>
          <w:gridBefore w:val="1"/>
          <w:wBefore w:w="34" w:type="dxa"/>
          <w:cantSplit/>
        </w:trPr>
        <w:tc>
          <w:tcPr>
            <w:tcW w:w="4644" w:type="dxa"/>
          </w:tcPr>
          <w:p w14:paraId="473102F5"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b/>
                <w:color w:val="000000" w:themeColor="text1"/>
                <w:lang w:val="fr-FR"/>
              </w:rPr>
              <w:t>België/Belgique/Belgien</w:t>
            </w:r>
          </w:p>
          <w:p w14:paraId="3E4B4F0A"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Actavis Group PTC ehf.</w:t>
            </w:r>
          </w:p>
          <w:p w14:paraId="6A240AE5"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IJsland/Islande/Island</w:t>
            </w:r>
          </w:p>
          <w:p w14:paraId="03C2F25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Tél/Tel: +354 5503300</w:t>
            </w:r>
          </w:p>
          <w:p w14:paraId="68D7FD2C"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41186DB5"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Lietuva</w:t>
            </w:r>
          </w:p>
          <w:p w14:paraId="613581BB" w14:textId="09D7B05D" w:rsidR="00F55EDA" w:rsidRPr="000D7368" w:rsidRDefault="00F55EDA" w:rsidP="00875005">
            <w:pPr>
              <w:spacing w:line="240" w:lineRule="auto"/>
              <w:ind w:right="567"/>
              <w:rPr>
                <w:noProof/>
                <w:color w:val="000000" w:themeColor="text1"/>
                <w:lang w:val="es-ES"/>
              </w:rPr>
            </w:pPr>
            <w:r w:rsidRPr="000D7368">
              <w:rPr>
                <w:noProof/>
                <w:color w:val="000000" w:themeColor="text1"/>
                <w:lang w:val="es-ES"/>
              </w:rPr>
              <w:t>UAB Teva Baltics</w:t>
            </w:r>
          </w:p>
          <w:p w14:paraId="5CBEDFFD"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+370 5</w:t>
            </w:r>
            <w:r w:rsidRPr="000D7368">
              <w:rPr>
                <w:rFonts w:ascii="Times New Roman" w:hAnsi="Times New Roman" w:cs="Times New Roman"/>
                <w:noProof/>
                <w:color w:val="000000" w:themeColor="text1"/>
                <w:lang w:val="es-ES"/>
              </w:rPr>
              <w:t>2660203</w:t>
            </w:r>
          </w:p>
          <w:p w14:paraId="21A3CCD2"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5B15C7CC" w14:textId="77777777" w:rsidTr="00875005">
        <w:trPr>
          <w:gridBefore w:val="1"/>
          <w:wBefore w:w="34" w:type="dxa"/>
          <w:cantSplit/>
        </w:trPr>
        <w:tc>
          <w:tcPr>
            <w:tcW w:w="4644" w:type="dxa"/>
          </w:tcPr>
          <w:p w14:paraId="16AEDAC5" w14:textId="77777777" w:rsidR="00F55EDA" w:rsidRPr="000D7368" w:rsidRDefault="00F55EDA" w:rsidP="00875005">
            <w:pPr>
              <w:pStyle w:val="KeinLeerraum"/>
              <w:rPr>
                <w:rFonts w:ascii="Times New Roman" w:hAnsi="Times New Roman" w:cs="Times New Roman"/>
                <w:b/>
                <w:bCs/>
                <w:color w:val="000000" w:themeColor="text1"/>
                <w:lang w:val="es-ES"/>
              </w:rPr>
            </w:pPr>
            <w:r w:rsidRPr="000D7368">
              <w:rPr>
                <w:rFonts w:ascii="Times New Roman" w:hAnsi="Times New Roman" w:cs="Times New Roman"/>
                <w:b/>
                <w:bCs/>
                <w:color w:val="000000" w:themeColor="text1"/>
                <w:lang w:val="es-ES"/>
              </w:rPr>
              <w:t>България</w:t>
            </w:r>
          </w:p>
          <w:p w14:paraId="4D0B7DC6"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Актавис ЕАД</w:t>
            </w:r>
          </w:p>
          <w:p w14:paraId="4CE4F656"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Teл: +359 24899585</w:t>
            </w:r>
          </w:p>
          <w:p w14:paraId="06CB202E"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399E3D8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Luxembourg/Luxemburg</w:t>
            </w:r>
          </w:p>
          <w:p w14:paraId="06AA71EE"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Actavis Group PTC ehf.</w:t>
            </w:r>
          </w:p>
          <w:p w14:paraId="53E178CC"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Islande/Island</w:t>
            </w:r>
          </w:p>
          <w:p w14:paraId="0BE412F0"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Tél/Tel: +354 5503300</w:t>
            </w:r>
          </w:p>
          <w:p w14:paraId="47B73915"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401B18" w14:paraId="72C03D89" w14:textId="77777777" w:rsidTr="00875005">
        <w:trPr>
          <w:gridBefore w:val="1"/>
          <w:wBefore w:w="34" w:type="dxa"/>
          <w:cantSplit/>
          <w:trHeight w:val="751"/>
        </w:trPr>
        <w:tc>
          <w:tcPr>
            <w:tcW w:w="4644" w:type="dxa"/>
          </w:tcPr>
          <w:p w14:paraId="6D9ECFE6" w14:textId="77777777" w:rsidR="00F55EDA" w:rsidRPr="00401B18" w:rsidRDefault="00F55EDA" w:rsidP="00875005">
            <w:pPr>
              <w:pStyle w:val="KeinLeerraum"/>
              <w:rPr>
                <w:rFonts w:ascii="Times New Roman" w:hAnsi="Times New Roman" w:cs="Times New Roman"/>
                <w:color w:val="000000" w:themeColor="text1"/>
                <w:lang w:val="en-GB"/>
              </w:rPr>
            </w:pPr>
            <w:r w:rsidRPr="00401B18">
              <w:rPr>
                <w:rFonts w:ascii="Times New Roman" w:hAnsi="Times New Roman" w:cs="Times New Roman"/>
                <w:b/>
                <w:color w:val="000000" w:themeColor="text1"/>
                <w:lang w:val="en-GB"/>
              </w:rPr>
              <w:t>Česká republika</w:t>
            </w:r>
          </w:p>
          <w:p w14:paraId="009A8EE3" w14:textId="77777777" w:rsidR="00F55EDA" w:rsidRPr="008114BA" w:rsidRDefault="00F55EDA" w:rsidP="00875005">
            <w:pPr>
              <w:tabs>
                <w:tab w:val="left" w:pos="-720"/>
              </w:tabs>
              <w:suppressAutoHyphens/>
              <w:spacing w:line="240" w:lineRule="auto"/>
              <w:ind w:right="567"/>
              <w:rPr>
                <w:noProof/>
                <w:color w:val="000000" w:themeColor="text1"/>
              </w:rPr>
            </w:pPr>
            <w:r w:rsidRPr="008114BA">
              <w:rPr>
                <w:noProof/>
                <w:color w:val="000000" w:themeColor="text1"/>
              </w:rPr>
              <w:t>Teva Pharmaceuticals CR, s.r.o.</w:t>
            </w:r>
          </w:p>
          <w:p w14:paraId="44685655"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+420 251007111</w:t>
            </w:r>
          </w:p>
          <w:p w14:paraId="71C4D9BD"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27E20B51"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Magyarország</w:t>
            </w:r>
          </w:p>
          <w:p w14:paraId="25D8EC3B"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Teva Gyógyszergyár Zrt.</w:t>
            </w:r>
          </w:p>
          <w:p w14:paraId="0DEB6A0E"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+36 1</w:t>
            </w:r>
            <w:r w:rsidRPr="000D7368">
              <w:rPr>
                <w:rFonts w:ascii="Times New Roman" w:hAnsi="Times New Roman" w:cs="Times New Roman"/>
                <w:noProof/>
                <w:color w:val="000000" w:themeColor="text1"/>
                <w:lang w:val="es-ES"/>
              </w:rPr>
              <w:t>2886400</w:t>
            </w:r>
          </w:p>
          <w:p w14:paraId="1B504DAA"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554DB4BF" w14:textId="77777777" w:rsidTr="00875005">
        <w:trPr>
          <w:gridBefore w:val="1"/>
          <w:wBefore w:w="34" w:type="dxa"/>
          <w:cantSplit/>
        </w:trPr>
        <w:tc>
          <w:tcPr>
            <w:tcW w:w="4644" w:type="dxa"/>
          </w:tcPr>
          <w:p w14:paraId="5405953F"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Danmark</w:t>
            </w:r>
          </w:p>
          <w:p w14:paraId="753B820D"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Denmark A/S</w:t>
            </w:r>
          </w:p>
          <w:p w14:paraId="06F929B5"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Tlf: +45 44985511</w:t>
            </w:r>
          </w:p>
          <w:p w14:paraId="1FC1B755"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65A302A8"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Malta</w:t>
            </w:r>
          </w:p>
          <w:p w14:paraId="39A9CB83"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Actavis Ltd.</w:t>
            </w:r>
          </w:p>
          <w:p w14:paraId="41F12A5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+356 21693533</w:t>
            </w:r>
          </w:p>
          <w:p w14:paraId="5BF15B70"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0FDF7982" w14:textId="77777777" w:rsidTr="00875005">
        <w:trPr>
          <w:gridBefore w:val="1"/>
          <w:wBefore w:w="34" w:type="dxa"/>
          <w:cantSplit/>
        </w:trPr>
        <w:tc>
          <w:tcPr>
            <w:tcW w:w="4644" w:type="dxa"/>
          </w:tcPr>
          <w:p w14:paraId="211BF428"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b/>
                <w:color w:val="000000" w:themeColor="text1"/>
                <w:lang w:val="de-DE"/>
              </w:rPr>
              <w:t>Deutschland</w:t>
            </w:r>
          </w:p>
          <w:p w14:paraId="4872642B" w14:textId="77777777" w:rsidR="00F55EDA" w:rsidRPr="00401B18" w:rsidRDefault="00F55EDA" w:rsidP="00875005">
            <w:pPr>
              <w:spacing w:line="240" w:lineRule="auto"/>
              <w:rPr>
                <w:color w:val="000000" w:themeColor="text1"/>
                <w:lang w:val="de-DE"/>
              </w:rPr>
            </w:pPr>
            <w:r w:rsidRPr="00401B18">
              <w:rPr>
                <w:color w:val="000000" w:themeColor="text1"/>
                <w:lang w:val="de-DE"/>
              </w:rPr>
              <w:t>Actavis Group PTC ehf.</w:t>
            </w:r>
          </w:p>
          <w:p w14:paraId="6779A3F4"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w:t>
            </w:r>
          </w:p>
          <w:p w14:paraId="4093BBC8"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7E97AFF5"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1C465513"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b/>
                <w:color w:val="000000" w:themeColor="text1"/>
                <w:lang w:val="en-US"/>
              </w:rPr>
              <w:t>Nederland</w:t>
            </w:r>
          </w:p>
          <w:p w14:paraId="513A722C"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Actavis Group PTC ehf.</w:t>
            </w:r>
          </w:p>
          <w:p w14:paraId="4A3AEBA2" w14:textId="77777777" w:rsidR="00F55EDA" w:rsidRPr="000D7368" w:rsidRDefault="00F55EDA" w:rsidP="00875005">
            <w:pPr>
              <w:pStyle w:val="KeinLeerraum"/>
              <w:rPr>
                <w:rFonts w:ascii="Times New Roman" w:hAnsi="Times New Roman" w:cs="Times New Roman"/>
                <w:iCs/>
                <w:color w:val="000000" w:themeColor="text1"/>
                <w:lang w:val="es-ES"/>
              </w:rPr>
            </w:pPr>
            <w:r w:rsidRPr="000D7368">
              <w:rPr>
                <w:rFonts w:ascii="Times New Roman" w:hAnsi="Times New Roman" w:cs="Times New Roman"/>
                <w:iCs/>
                <w:color w:val="000000" w:themeColor="text1"/>
                <w:lang w:val="es-ES"/>
              </w:rPr>
              <w:t>IJsland</w:t>
            </w:r>
          </w:p>
          <w:p w14:paraId="516E840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17CC3379"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69374755" w14:textId="77777777" w:rsidTr="00875005">
        <w:trPr>
          <w:gridBefore w:val="1"/>
          <w:wBefore w:w="34" w:type="dxa"/>
          <w:cantSplit/>
        </w:trPr>
        <w:tc>
          <w:tcPr>
            <w:tcW w:w="4644" w:type="dxa"/>
          </w:tcPr>
          <w:p w14:paraId="0B452DD2" w14:textId="77777777" w:rsidR="00F55EDA" w:rsidRPr="00401B18" w:rsidRDefault="00F55EDA" w:rsidP="00875005">
            <w:pPr>
              <w:pStyle w:val="KeinLeerraum"/>
              <w:rPr>
                <w:rFonts w:ascii="Times New Roman" w:hAnsi="Times New Roman" w:cs="Times New Roman"/>
                <w:b/>
                <w:bCs/>
                <w:color w:val="000000" w:themeColor="text1"/>
                <w:lang w:val="it-IT"/>
              </w:rPr>
            </w:pPr>
            <w:r w:rsidRPr="00401B18">
              <w:rPr>
                <w:rFonts w:ascii="Times New Roman" w:hAnsi="Times New Roman" w:cs="Times New Roman"/>
                <w:b/>
                <w:bCs/>
                <w:color w:val="000000" w:themeColor="text1"/>
                <w:lang w:val="it-IT"/>
              </w:rPr>
              <w:t>Eesti</w:t>
            </w:r>
          </w:p>
          <w:p w14:paraId="77FB909A" w14:textId="2F871FC8" w:rsidR="00F55EDA" w:rsidRPr="00401B18" w:rsidRDefault="00F55EDA" w:rsidP="00875005">
            <w:pPr>
              <w:pStyle w:val="KeinLeerraum"/>
              <w:rPr>
                <w:rFonts w:ascii="Times New Roman" w:hAnsi="Times New Roman" w:cs="Times New Roman"/>
                <w:color w:val="000000" w:themeColor="text1"/>
                <w:lang w:val="it-IT"/>
              </w:rPr>
            </w:pPr>
            <w:r w:rsidRPr="00401B18">
              <w:rPr>
                <w:rFonts w:ascii="Times New Roman" w:hAnsi="Times New Roman" w:cs="Times New Roman"/>
                <w:color w:val="000000" w:themeColor="text1"/>
                <w:lang w:val="it-IT"/>
              </w:rPr>
              <w:t>UAB Teva Baltics</w:t>
            </w:r>
            <w:r w:rsidRPr="00401B18">
              <w:rPr>
                <w:rFonts w:ascii="Times New Roman" w:hAnsi="Times New Roman" w:cs="Times New Roman"/>
                <w:noProof/>
                <w:color w:val="000000" w:themeColor="text1"/>
                <w:lang w:val="it-IT"/>
              </w:rPr>
              <w:t xml:space="preserve"> Eesti filiaal</w:t>
            </w:r>
          </w:p>
          <w:p w14:paraId="08E7507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 xml:space="preserve">Tel: +372 </w:t>
            </w:r>
            <w:r w:rsidRPr="000D7368">
              <w:rPr>
                <w:rFonts w:ascii="Times New Roman" w:hAnsi="Times New Roman" w:cs="Times New Roman"/>
                <w:noProof/>
                <w:color w:val="000000" w:themeColor="text1"/>
                <w:lang w:val="es-ES"/>
              </w:rPr>
              <w:t>6610801</w:t>
            </w:r>
          </w:p>
          <w:p w14:paraId="2D05D97E"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54757377"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b/>
                <w:color w:val="000000" w:themeColor="text1"/>
                <w:lang w:val="en-US"/>
              </w:rPr>
              <w:t>Norge</w:t>
            </w:r>
          </w:p>
          <w:p w14:paraId="38DB7B04"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Teva Norway AS</w:t>
            </w:r>
          </w:p>
          <w:p w14:paraId="570B19AD"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Tlf: +47 66775590</w:t>
            </w:r>
          </w:p>
          <w:p w14:paraId="5FE4D7CA" w14:textId="77777777" w:rsidR="00F55EDA" w:rsidRPr="00401B18" w:rsidRDefault="00F55EDA" w:rsidP="00875005">
            <w:pPr>
              <w:pStyle w:val="KeinLeerraum"/>
              <w:rPr>
                <w:rFonts w:ascii="Times New Roman" w:hAnsi="Times New Roman" w:cs="Times New Roman"/>
                <w:color w:val="000000" w:themeColor="text1"/>
                <w:lang w:val="en-US"/>
              </w:rPr>
            </w:pPr>
          </w:p>
        </w:tc>
      </w:tr>
      <w:tr w:rsidR="00F55EDA" w:rsidRPr="00401B18" w14:paraId="768C5E23" w14:textId="77777777" w:rsidTr="00875005">
        <w:trPr>
          <w:gridBefore w:val="1"/>
          <w:wBefore w:w="34" w:type="dxa"/>
          <w:cantSplit/>
        </w:trPr>
        <w:tc>
          <w:tcPr>
            <w:tcW w:w="4644" w:type="dxa"/>
          </w:tcPr>
          <w:p w14:paraId="08B877C0" w14:textId="77777777" w:rsidR="00F55EDA" w:rsidRPr="00401B18" w:rsidRDefault="00F55EDA" w:rsidP="00875005">
            <w:pPr>
              <w:pStyle w:val="KeinLeerraum"/>
              <w:rPr>
                <w:rFonts w:ascii="Times New Roman" w:hAnsi="Times New Roman" w:cs="Times New Roman"/>
                <w:color w:val="000000" w:themeColor="text1"/>
                <w:lang w:val="en-GB"/>
              </w:rPr>
            </w:pPr>
            <w:r w:rsidRPr="000D7368">
              <w:rPr>
                <w:rFonts w:ascii="Times New Roman" w:hAnsi="Times New Roman" w:cs="Times New Roman"/>
                <w:b/>
                <w:color w:val="000000" w:themeColor="text1"/>
                <w:lang w:val="es-ES"/>
              </w:rPr>
              <w:t>Ελλάδα</w:t>
            </w:r>
          </w:p>
          <w:p w14:paraId="27D6BB7F" w14:textId="77777777" w:rsidR="00F55EDA" w:rsidRPr="00401B18" w:rsidRDefault="00F55EDA" w:rsidP="00875005">
            <w:pPr>
              <w:pStyle w:val="NormalParagraphStyle"/>
              <w:spacing w:line="240" w:lineRule="auto"/>
              <w:rPr>
                <w:rFonts w:ascii="Times New Roman" w:hAnsi="Times New Roman" w:cs="Times New Roman"/>
                <w:color w:val="000000" w:themeColor="text1"/>
                <w:sz w:val="22"/>
                <w:szCs w:val="22"/>
              </w:rPr>
            </w:pPr>
            <w:r w:rsidRPr="008114BA">
              <w:rPr>
                <w:rFonts w:ascii="Times New Roman" w:hAnsi="Times New Roman" w:cs="Times New Roman"/>
                <w:color w:val="000000" w:themeColor="text1"/>
                <w:sz w:val="22"/>
                <w:szCs w:val="22"/>
              </w:rPr>
              <w:t>Specifar A.B.E.E</w:t>
            </w:r>
            <w:r w:rsidRPr="00401B18">
              <w:rPr>
                <w:rFonts w:ascii="Times New Roman" w:hAnsi="Times New Roman" w:cs="Times New Roman"/>
                <w:color w:val="000000" w:themeColor="text1"/>
                <w:sz w:val="22"/>
                <w:szCs w:val="22"/>
              </w:rPr>
              <w:t>.</w:t>
            </w:r>
          </w:p>
          <w:p w14:paraId="73E3BA32" w14:textId="6DDAFABE"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Τηλ: +30 2118805000</w:t>
            </w:r>
          </w:p>
          <w:p w14:paraId="026AFFD0"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5DE47466"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b/>
                <w:color w:val="000000" w:themeColor="text1"/>
                <w:lang w:val="de-DE"/>
              </w:rPr>
              <w:t>Österreich</w:t>
            </w:r>
          </w:p>
          <w:p w14:paraId="205262D9" w14:textId="77777777" w:rsidR="00F55EDA" w:rsidRPr="00401B18" w:rsidRDefault="00F55EDA" w:rsidP="00875005">
            <w:pPr>
              <w:spacing w:line="240" w:lineRule="auto"/>
              <w:rPr>
                <w:rFonts w:eastAsia="Adobe Fangsong Std R"/>
                <w:color w:val="000000" w:themeColor="text1"/>
                <w:lang w:val="de-DE"/>
              </w:rPr>
            </w:pPr>
            <w:r w:rsidRPr="00401B18">
              <w:rPr>
                <w:rFonts w:eastAsia="Adobe Fangsong Std R"/>
                <w:color w:val="000000" w:themeColor="text1"/>
                <w:lang w:val="de-DE"/>
              </w:rPr>
              <w:t>ratiopharm Arzneimittel Vertriebs-GmbH</w:t>
            </w:r>
          </w:p>
          <w:p w14:paraId="13A6D7A1" w14:textId="77777777" w:rsidR="00F55EDA" w:rsidRPr="00401B18" w:rsidRDefault="00F55EDA" w:rsidP="00875005">
            <w:pPr>
              <w:spacing w:line="240" w:lineRule="auto"/>
              <w:rPr>
                <w:rFonts w:eastAsia="Adobe Fangsong Std R"/>
                <w:color w:val="000000" w:themeColor="text1"/>
                <w:lang w:val="de-DE"/>
              </w:rPr>
            </w:pPr>
            <w:r w:rsidRPr="00401B18">
              <w:rPr>
                <w:rFonts w:eastAsia="Adobe Fangsong Std R"/>
                <w:color w:val="000000" w:themeColor="text1"/>
                <w:lang w:val="de-DE"/>
              </w:rPr>
              <w:t>Tel: +43 1970070</w:t>
            </w:r>
          </w:p>
          <w:p w14:paraId="02AB0931" w14:textId="77777777" w:rsidR="00F55EDA" w:rsidRPr="00401B18" w:rsidRDefault="00F55EDA" w:rsidP="00875005">
            <w:pPr>
              <w:pStyle w:val="KeinLeerraum"/>
              <w:rPr>
                <w:rFonts w:ascii="Times New Roman" w:hAnsi="Times New Roman" w:cs="Times New Roman"/>
                <w:color w:val="000000" w:themeColor="text1"/>
                <w:lang w:val="de-DE"/>
              </w:rPr>
            </w:pPr>
          </w:p>
        </w:tc>
      </w:tr>
      <w:tr w:rsidR="00F55EDA" w:rsidRPr="000D7368" w14:paraId="41DC324B" w14:textId="77777777" w:rsidTr="00875005">
        <w:trPr>
          <w:cantSplit/>
        </w:trPr>
        <w:tc>
          <w:tcPr>
            <w:tcW w:w="4678" w:type="dxa"/>
            <w:gridSpan w:val="2"/>
          </w:tcPr>
          <w:p w14:paraId="02044D8C"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España</w:t>
            </w:r>
          </w:p>
          <w:p w14:paraId="7A1F9C64" w14:textId="77777777" w:rsidR="00F55EDA" w:rsidRPr="000D7368" w:rsidRDefault="00F55EDA" w:rsidP="00875005">
            <w:pPr>
              <w:pStyle w:val="KeinLeerraum"/>
              <w:rPr>
                <w:rFonts w:ascii="Times New Roman" w:hAnsi="Times New Roman" w:cs="Times New Roman"/>
                <w:iCs/>
                <w:color w:val="000000" w:themeColor="text1"/>
                <w:lang w:val="es-ES"/>
              </w:rPr>
            </w:pPr>
            <w:r w:rsidRPr="000D7368">
              <w:rPr>
                <w:rFonts w:ascii="Times New Roman" w:hAnsi="Times New Roman" w:cs="Times New Roman"/>
                <w:iCs/>
                <w:color w:val="000000" w:themeColor="text1"/>
                <w:lang w:val="es-ES"/>
              </w:rPr>
              <w:t>Actavis Group PTC ehf.</w:t>
            </w:r>
          </w:p>
          <w:p w14:paraId="29BFB2CD"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Islandia</w:t>
            </w:r>
          </w:p>
          <w:p w14:paraId="3A3B204A"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09528B1B"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3EAF4494" w14:textId="77777777" w:rsidR="00F55EDA" w:rsidRPr="000D7368" w:rsidRDefault="00F55EDA" w:rsidP="00875005">
            <w:pPr>
              <w:pStyle w:val="KeinLeerraum"/>
              <w:rPr>
                <w:rFonts w:ascii="Times New Roman" w:hAnsi="Times New Roman" w:cs="Times New Roman"/>
                <w:b/>
                <w:bCs/>
                <w:i/>
                <w:iCs/>
                <w:color w:val="000000" w:themeColor="text1"/>
                <w:lang w:val="es-ES"/>
              </w:rPr>
            </w:pPr>
            <w:r w:rsidRPr="000D7368">
              <w:rPr>
                <w:rFonts w:ascii="Times New Roman" w:hAnsi="Times New Roman" w:cs="Times New Roman"/>
                <w:b/>
                <w:color w:val="000000" w:themeColor="text1"/>
                <w:lang w:val="es-ES"/>
              </w:rPr>
              <w:t>Polska</w:t>
            </w:r>
          </w:p>
          <w:p w14:paraId="64E6BD53" w14:textId="77777777" w:rsidR="00F55EDA" w:rsidRPr="000D7368" w:rsidRDefault="00F55EDA" w:rsidP="00875005">
            <w:pPr>
              <w:spacing w:line="240" w:lineRule="auto"/>
              <w:rPr>
                <w:color w:val="000000" w:themeColor="text1"/>
                <w:lang w:val="es-ES"/>
              </w:rPr>
            </w:pPr>
            <w:r w:rsidRPr="000D7368">
              <w:rPr>
                <w:color w:val="000000" w:themeColor="text1"/>
                <w:lang w:val="es-ES"/>
              </w:rPr>
              <w:t>Teva Pharmaceuticals Polska Sp. z o.o.</w:t>
            </w:r>
          </w:p>
          <w:p w14:paraId="02FA1803" w14:textId="77777777" w:rsidR="00F55EDA" w:rsidRPr="000D7368" w:rsidRDefault="00F55EDA" w:rsidP="00875005">
            <w:pPr>
              <w:numPr>
                <w:ilvl w:val="12"/>
                <w:numId w:val="0"/>
              </w:numPr>
              <w:spacing w:line="240" w:lineRule="auto"/>
              <w:rPr>
                <w:color w:val="000000" w:themeColor="text1"/>
                <w:lang w:val="es-ES" w:eastAsia="is-IS"/>
              </w:rPr>
            </w:pPr>
            <w:r w:rsidRPr="000D7368">
              <w:rPr>
                <w:color w:val="000000" w:themeColor="text1"/>
                <w:lang w:val="es-ES"/>
              </w:rPr>
              <w:t>Tel: +48 223459300</w:t>
            </w:r>
          </w:p>
          <w:p w14:paraId="4F77CC0F"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22576D3E" w14:textId="77777777" w:rsidTr="00875005">
        <w:trPr>
          <w:cantSplit/>
        </w:trPr>
        <w:tc>
          <w:tcPr>
            <w:tcW w:w="4678" w:type="dxa"/>
            <w:gridSpan w:val="2"/>
          </w:tcPr>
          <w:p w14:paraId="378245BB" w14:textId="77777777" w:rsidR="00F55EDA" w:rsidRPr="00401B18" w:rsidRDefault="00F55EDA" w:rsidP="00875005">
            <w:pPr>
              <w:pStyle w:val="KeinLeerraum"/>
              <w:rPr>
                <w:rFonts w:ascii="Times New Roman" w:hAnsi="Times New Roman" w:cs="Times New Roman"/>
                <w:b/>
                <w:color w:val="000000" w:themeColor="text1"/>
                <w:lang w:val="fr-FR"/>
              </w:rPr>
            </w:pPr>
            <w:r w:rsidRPr="00401B18">
              <w:rPr>
                <w:rFonts w:ascii="Times New Roman" w:hAnsi="Times New Roman" w:cs="Times New Roman"/>
                <w:b/>
                <w:color w:val="000000" w:themeColor="text1"/>
                <w:lang w:val="fr-FR"/>
              </w:rPr>
              <w:t>France</w:t>
            </w:r>
          </w:p>
          <w:p w14:paraId="1BB9F2A6"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Actavis Group PTC ehf.</w:t>
            </w:r>
          </w:p>
          <w:p w14:paraId="479E8A5E"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Islande</w:t>
            </w:r>
          </w:p>
          <w:p w14:paraId="282F1D9A"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eastAsia="en-GB"/>
              </w:rPr>
              <w:t>Tél</w:t>
            </w:r>
            <w:r w:rsidRPr="00401B18">
              <w:rPr>
                <w:rFonts w:ascii="Times New Roman" w:hAnsi="Times New Roman" w:cs="Times New Roman"/>
                <w:noProof/>
                <w:color w:val="000000" w:themeColor="text1"/>
                <w:lang w:val="fr-FR"/>
              </w:rPr>
              <w:t>:</w:t>
            </w:r>
            <w:r w:rsidRPr="00401B18">
              <w:rPr>
                <w:rFonts w:ascii="Times New Roman" w:hAnsi="Times New Roman" w:cs="Times New Roman"/>
                <w:color w:val="000000" w:themeColor="text1"/>
                <w:lang w:val="fr-FR"/>
              </w:rPr>
              <w:t xml:space="preserve"> +354 5503300</w:t>
            </w:r>
          </w:p>
          <w:p w14:paraId="328F748A" w14:textId="77777777" w:rsidR="00F55EDA" w:rsidRPr="00401B18" w:rsidRDefault="00F55EDA" w:rsidP="00875005">
            <w:pPr>
              <w:pStyle w:val="KeinLeerraum"/>
              <w:rPr>
                <w:rFonts w:ascii="Times New Roman" w:hAnsi="Times New Roman" w:cs="Times New Roman"/>
                <w:b/>
                <w:color w:val="000000" w:themeColor="text1"/>
                <w:lang w:val="fr-FR"/>
              </w:rPr>
            </w:pPr>
          </w:p>
        </w:tc>
        <w:tc>
          <w:tcPr>
            <w:tcW w:w="4678" w:type="dxa"/>
          </w:tcPr>
          <w:p w14:paraId="44769292" w14:textId="77777777" w:rsidR="00F55EDA" w:rsidRPr="00401B18" w:rsidRDefault="00F55EDA" w:rsidP="00875005">
            <w:pPr>
              <w:pStyle w:val="KeinLeerraum"/>
              <w:rPr>
                <w:rFonts w:ascii="Times New Roman" w:hAnsi="Times New Roman" w:cs="Times New Roman"/>
                <w:b/>
                <w:color w:val="000000" w:themeColor="text1"/>
                <w:lang w:val="pt-PT"/>
              </w:rPr>
            </w:pPr>
            <w:r w:rsidRPr="00401B18">
              <w:rPr>
                <w:rFonts w:ascii="Times New Roman" w:hAnsi="Times New Roman" w:cs="Times New Roman"/>
                <w:b/>
                <w:color w:val="000000" w:themeColor="text1"/>
                <w:lang w:val="pt-PT"/>
              </w:rPr>
              <w:t>Portugal</w:t>
            </w:r>
          </w:p>
          <w:p w14:paraId="13E1CCF9" w14:textId="77777777" w:rsidR="00F55EDA" w:rsidRPr="00401B18" w:rsidRDefault="00F55EDA" w:rsidP="00875005">
            <w:pPr>
              <w:pStyle w:val="KeinLeerraum"/>
              <w:rPr>
                <w:rFonts w:ascii="Times New Roman" w:hAnsi="Times New Roman" w:cs="Times New Roman"/>
                <w:iCs/>
                <w:color w:val="000000" w:themeColor="text1"/>
                <w:lang w:val="pt-PT"/>
              </w:rPr>
            </w:pPr>
            <w:r w:rsidRPr="00401B18">
              <w:rPr>
                <w:rFonts w:ascii="Times New Roman" w:hAnsi="Times New Roman" w:cs="Times New Roman"/>
                <w:iCs/>
                <w:color w:val="000000" w:themeColor="text1"/>
                <w:lang w:val="pt-PT"/>
              </w:rPr>
              <w:t>Actavis Group PTC ehf.</w:t>
            </w:r>
          </w:p>
          <w:p w14:paraId="58812F71"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Islândia</w:t>
            </w:r>
          </w:p>
          <w:p w14:paraId="6F05EAB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Tel: +354 5503300</w:t>
            </w:r>
          </w:p>
          <w:p w14:paraId="510AB1E5"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2CCDAC20" w14:textId="77777777" w:rsidTr="00875005">
        <w:trPr>
          <w:cantSplit/>
        </w:trPr>
        <w:tc>
          <w:tcPr>
            <w:tcW w:w="4678" w:type="dxa"/>
            <w:gridSpan w:val="2"/>
          </w:tcPr>
          <w:p w14:paraId="0F06AF34" w14:textId="77777777" w:rsidR="00F55EDA" w:rsidRPr="00401B18" w:rsidRDefault="00F55EDA" w:rsidP="00875005">
            <w:pPr>
              <w:tabs>
                <w:tab w:val="left" w:pos="-720"/>
                <w:tab w:val="left" w:pos="4536"/>
              </w:tabs>
              <w:suppressAutoHyphens/>
              <w:spacing w:line="240" w:lineRule="auto"/>
              <w:ind w:right="567"/>
              <w:rPr>
                <w:b/>
                <w:noProof/>
                <w:color w:val="000000" w:themeColor="text1"/>
                <w:lang w:val="sv-SE"/>
              </w:rPr>
            </w:pPr>
            <w:r w:rsidRPr="00401B18">
              <w:rPr>
                <w:color w:val="000000" w:themeColor="text1"/>
                <w:lang w:val="sv-SE"/>
              </w:rPr>
              <w:br w:type="page"/>
            </w:r>
            <w:r w:rsidRPr="00401B18">
              <w:rPr>
                <w:b/>
                <w:noProof/>
                <w:color w:val="000000" w:themeColor="text1"/>
                <w:lang w:val="sv-SE"/>
              </w:rPr>
              <w:t>Hrvatska</w:t>
            </w:r>
          </w:p>
          <w:p w14:paraId="0E7C22E7" w14:textId="77777777" w:rsidR="00F55EDA" w:rsidRPr="00401B18" w:rsidRDefault="00F55EDA" w:rsidP="00875005">
            <w:pPr>
              <w:tabs>
                <w:tab w:val="left" w:pos="-720"/>
                <w:tab w:val="left" w:pos="4536"/>
              </w:tabs>
              <w:suppressAutoHyphens/>
              <w:spacing w:line="240" w:lineRule="auto"/>
              <w:ind w:right="567"/>
              <w:rPr>
                <w:color w:val="000000" w:themeColor="text1"/>
                <w:lang w:val="sv-SE"/>
              </w:rPr>
            </w:pPr>
            <w:r w:rsidRPr="00401B18">
              <w:rPr>
                <w:color w:val="000000" w:themeColor="text1"/>
                <w:lang w:val="sv-SE"/>
              </w:rPr>
              <w:t>Pliva Hrvatska d.o.o.</w:t>
            </w:r>
          </w:p>
          <w:p w14:paraId="4B53B68F"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+385 13720000</w:t>
            </w:r>
          </w:p>
          <w:p w14:paraId="658F6017"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486651E2"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România</w:t>
            </w:r>
          </w:p>
          <w:p w14:paraId="18602ACA"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Pharmaceuticals S.R.L.</w:t>
            </w:r>
          </w:p>
          <w:p w14:paraId="3C563923"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w:t>
            </w:r>
            <w:r w:rsidRPr="000D7368">
              <w:rPr>
                <w:rFonts w:ascii="Times New Roman" w:hAnsi="Times New Roman" w:cs="Times New Roman"/>
                <w:noProof/>
                <w:color w:val="000000" w:themeColor="text1"/>
                <w:lang w:val="es-ES"/>
              </w:rPr>
              <w:t>40 212306524</w:t>
            </w:r>
          </w:p>
          <w:p w14:paraId="52DABE91"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7AFE2B0D" w14:textId="77777777" w:rsidTr="00875005">
        <w:trPr>
          <w:cantSplit/>
        </w:trPr>
        <w:tc>
          <w:tcPr>
            <w:tcW w:w="4678" w:type="dxa"/>
            <w:gridSpan w:val="2"/>
          </w:tcPr>
          <w:p w14:paraId="69510D3B"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Ireland</w:t>
            </w:r>
          </w:p>
          <w:p w14:paraId="657586D1"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Pharmaceuticals Ireland</w:t>
            </w:r>
          </w:p>
          <w:p w14:paraId="68C1FFD4" w14:textId="124685B3"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+353 19127700</w:t>
            </w:r>
          </w:p>
          <w:p w14:paraId="7580442D"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54C45C38"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Slovenija</w:t>
            </w:r>
          </w:p>
          <w:p w14:paraId="0C12C383"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Pliva Ljubljana d.o.o.</w:t>
            </w:r>
          </w:p>
          <w:p w14:paraId="46E3330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+386 15890390</w:t>
            </w:r>
          </w:p>
          <w:p w14:paraId="1529ADD3" w14:textId="77777777" w:rsidR="00F55EDA" w:rsidRPr="000D7368" w:rsidRDefault="00F55EDA" w:rsidP="00875005">
            <w:pPr>
              <w:pStyle w:val="KeinLeerraum"/>
              <w:rPr>
                <w:rFonts w:ascii="Times New Roman" w:hAnsi="Times New Roman" w:cs="Times New Roman"/>
                <w:b/>
                <w:color w:val="000000" w:themeColor="text1"/>
                <w:lang w:val="es-ES"/>
              </w:rPr>
            </w:pPr>
          </w:p>
        </w:tc>
      </w:tr>
      <w:tr w:rsidR="00F55EDA" w:rsidRPr="000D7368" w14:paraId="5933DC3C" w14:textId="77777777" w:rsidTr="00875005">
        <w:trPr>
          <w:cantSplit/>
        </w:trPr>
        <w:tc>
          <w:tcPr>
            <w:tcW w:w="4678" w:type="dxa"/>
            <w:gridSpan w:val="2"/>
          </w:tcPr>
          <w:p w14:paraId="03C682CB" w14:textId="77777777" w:rsidR="00F55EDA" w:rsidRPr="00401B18" w:rsidRDefault="00F55EDA" w:rsidP="00875005">
            <w:pPr>
              <w:pStyle w:val="KeinLeerraum"/>
              <w:rPr>
                <w:rFonts w:ascii="Times New Roman" w:hAnsi="Times New Roman" w:cs="Times New Roman"/>
                <w:b/>
                <w:color w:val="000000" w:themeColor="text1"/>
                <w:lang w:val="en-US"/>
              </w:rPr>
            </w:pPr>
            <w:r w:rsidRPr="00401B18">
              <w:rPr>
                <w:rFonts w:ascii="Times New Roman" w:hAnsi="Times New Roman" w:cs="Times New Roman"/>
                <w:b/>
                <w:color w:val="000000" w:themeColor="text1"/>
                <w:lang w:val="en-US"/>
              </w:rPr>
              <w:t>Ísland</w:t>
            </w:r>
          </w:p>
          <w:p w14:paraId="71945CF7"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Actavis Group PTC ehf.</w:t>
            </w:r>
          </w:p>
          <w:p w14:paraId="63BF6AE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Sími: +354 5503300</w:t>
            </w:r>
          </w:p>
          <w:p w14:paraId="41755E29" w14:textId="77777777" w:rsidR="00F55EDA" w:rsidRPr="000D7368" w:rsidRDefault="00F55EDA" w:rsidP="00875005">
            <w:pPr>
              <w:pStyle w:val="KeinLeerraum"/>
              <w:rPr>
                <w:rFonts w:ascii="Times New Roman" w:hAnsi="Times New Roman" w:cs="Times New Roman"/>
                <w:b/>
                <w:color w:val="000000" w:themeColor="text1"/>
                <w:lang w:val="es-ES"/>
              </w:rPr>
            </w:pPr>
          </w:p>
        </w:tc>
        <w:tc>
          <w:tcPr>
            <w:tcW w:w="4678" w:type="dxa"/>
          </w:tcPr>
          <w:p w14:paraId="4EAA2BDA"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Slovenská republika</w:t>
            </w:r>
          </w:p>
          <w:p w14:paraId="716125AE"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TEVA Pharmaceuticals Slovakia s.r.o.</w:t>
            </w:r>
          </w:p>
          <w:p w14:paraId="36EF7C1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+421 2</w:t>
            </w:r>
            <w:r w:rsidRPr="000D7368">
              <w:rPr>
                <w:rFonts w:ascii="Times New Roman" w:hAnsi="Times New Roman" w:cs="Times New Roman"/>
                <w:noProof/>
                <w:color w:val="000000" w:themeColor="text1"/>
                <w:lang w:val="es-ES"/>
              </w:rPr>
              <w:t>57267911</w:t>
            </w:r>
          </w:p>
          <w:p w14:paraId="1C78968A"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401B18" w14:paraId="14C4708C" w14:textId="77777777" w:rsidTr="00875005">
        <w:trPr>
          <w:cantSplit/>
        </w:trPr>
        <w:tc>
          <w:tcPr>
            <w:tcW w:w="4678" w:type="dxa"/>
            <w:gridSpan w:val="2"/>
          </w:tcPr>
          <w:p w14:paraId="3594DB2A"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b/>
                <w:color w:val="000000" w:themeColor="text1"/>
                <w:lang w:val="pt-PT"/>
              </w:rPr>
              <w:t>Italia</w:t>
            </w:r>
          </w:p>
          <w:p w14:paraId="2AA8AD48"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color w:val="000000" w:themeColor="text1"/>
                <w:lang w:val="pt-PT"/>
              </w:rPr>
              <w:t>Actavis Group PTC ehf.</w:t>
            </w:r>
          </w:p>
          <w:p w14:paraId="240C6086"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color w:val="000000" w:themeColor="text1"/>
                <w:lang w:val="pt-PT"/>
              </w:rPr>
              <w:t>Islanda</w:t>
            </w:r>
          </w:p>
          <w:p w14:paraId="09DFC575"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noProof/>
                <w:color w:val="000000" w:themeColor="text1"/>
                <w:lang w:val="pt-PT"/>
              </w:rPr>
              <w:t>Tel: +354 5503300</w:t>
            </w:r>
          </w:p>
          <w:p w14:paraId="68A6C5A2" w14:textId="77777777" w:rsidR="00F55EDA" w:rsidRPr="00401B18" w:rsidRDefault="00F55EDA" w:rsidP="00875005">
            <w:pPr>
              <w:pStyle w:val="KeinLeerraum"/>
              <w:rPr>
                <w:rFonts w:ascii="Times New Roman" w:hAnsi="Times New Roman" w:cs="Times New Roman"/>
                <w:b/>
                <w:color w:val="000000" w:themeColor="text1"/>
                <w:lang w:val="pt-PT"/>
              </w:rPr>
            </w:pPr>
          </w:p>
        </w:tc>
        <w:tc>
          <w:tcPr>
            <w:tcW w:w="4678" w:type="dxa"/>
          </w:tcPr>
          <w:p w14:paraId="60F8D787"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b/>
                <w:color w:val="000000" w:themeColor="text1"/>
                <w:lang w:val="sv-SE"/>
              </w:rPr>
              <w:t>Suomi/Finland</w:t>
            </w:r>
          </w:p>
          <w:p w14:paraId="457143AA" w14:textId="3683E691"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Teva Finland Oy</w:t>
            </w:r>
          </w:p>
          <w:p w14:paraId="253DA0A2"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Puh/Tel: +358 201805900</w:t>
            </w:r>
          </w:p>
          <w:p w14:paraId="48483274" w14:textId="77777777" w:rsidR="00F55EDA" w:rsidRPr="00401B18" w:rsidRDefault="00F55EDA" w:rsidP="00875005">
            <w:pPr>
              <w:pStyle w:val="KeinLeerraum"/>
              <w:rPr>
                <w:rFonts w:ascii="Times New Roman" w:hAnsi="Times New Roman" w:cs="Times New Roman"/>
                <w:b/>
                <w:color w:val="000000" w:themeColor="text1"/>
                <w:lang w:val="sv-SE"/>
              </w:rPr>
            </w:pPr>
          </w:p>
        </w:tc>
      </w:tr>
      <w:tr w:rsidR="00F55EDA" w:rsidRPr="00401B18" w14:paraId="5F4E65BA" w14:textId="77777777" w:rsidTr="00875005">
        <w:trPr>
          <w:cantSplit/>
        </w:trPr>
        <w:tc>
          <w:tcPr>
            <w:tcW w:w="4678" w:type="dxa"/>
            <w:gridSpan w:val="2"/>
          </w:tcPr>
          <w:p w14:paraId="4F1E6D9F" w14:textId="77777777" w:rsidR="00F55EDA" w:rsidRPr="00401B18" w:rsidRDefault="00F55EDA" w:rsidP="00875005">
            <w:pPr>
              <w:pStyle w:val="KeinLeerraum"/>
              <w:rPr>
                <w:rFonts w:ascii="Times New Roman" w:hAnsi="Times New Roman" w:cs="Times New Roman"/>
                <w:b/>
                <w:color w:val="000000" w:themeColor="text1"/>
                <w:lang w:val="sv-SE"/>
              </w:rPr>
            </w:pPr>
            <w:r w:rsidRPr="000D7368">
              <w:rPr>
                <w:rFonts w:ascii="Times New Roman" w:hAnsi="Times New Roman" w:cs="Times New Roman"/>
                <w:b/>
                <w:color w:val="000000" w:themeColor="text1"/>
                <w:lang w:val="es-ES"/>
              </w:rPr>
              <w:t>Κύπρος</w:t>
            </w:r>
          </w:p>
          <w:p w14:paraId="5D604088"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Specifar A.B.E.E.</w:t>
            </w:r>
          </w:p>
          <w:p w14:paraId="50987E18"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Ελλάδα</w:t>
            </w:r>
          </w:p>
          <w:p w14:paraId="052A2CA6" w14:textId="7D31078A"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Τηλ: +30 2118805000</w:t>
            </w:r>
          </w:p>
          <w:p w14:paraId="3DFF8C2F"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0FB1C38A" w14:textId="77777777" w:rsidR="00F55EDA" w:rsidRPr="00401B18" w:rsidRDefault="00F55EDA" w:rsidP="00875005">
            <w:pPr>
              <w:pStyle w:val="KeinLeerraum"/>
              <w:rPr>
                <w:rFonts w:ascii="Times New Roman" w:hAnsi="Times New Roman" w:cs="Times New Roman"/>
                <w:b/>
                <w:color w:val="000000" w:themeColor="text1"/>
                <w:lang w:val="de-DE"/>
              </w:rPr>
            </w:pPr>
            <w:r w:rsidRPr="00401B18">
              <w:rPr>
                <w:rFonts w:ascii="Times New Roman" w:hAnsi="Times New Roman" w:cs="Times New Roman"/>
                <w:b/>
                <w:color w:val="000000" w:themeColor="text1"/>
                <w:lang w:val="de-DE"/>
              </w:rPr>
              <w:t>Sverige</w:t>
            </w:r>
          </w:p>
          <w:p w14:paraId="31A73E28"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color w:val="000000" w:themeColor="text1"/>
                <w:lang w:val="de-DE"/>
              </w:rPr>
              <w:t>Teva Sweden AB</w:t>
            </w:r>
          </w:p>
          <w:p w14:paraId="780840C5"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color w:val="000000" w:themeColor="text1"/>
                <w:lang w:val="de-DE"/>
              </w:rPr>
              <w:t>Tel: +46 42121100</w:t>
            </w:r>
          </w:p>
          <w:p w14:paraId="6FA9C744" w14:textId="77777777" w:rsidR="00F55EDA" w:rsidRPr="00401B18" w:rsidRDefault="00F55EDA" w:rsidP="00875005">
            <w:pPr>
              <w:pStyle w:val="KeinLeerraum"/>
              <w:rPr>
                <w:rFonts w:ascii="Times New Roman" w:hAnsi="Times New Roman" w:cs="Times New Roman"/>
                <w:color w:val="000000" w:themeColor="text1"/>
                <w:lang w:val="de-DE"/>
              </w:rPr>
            </w:pPr>
          </w:p>
        </w:tc>
      </w:tr>
      <w:tr w:rsidR="00F55EDA" w:rsidRPr="000D7368" w14:paraId="5C35EDE7" w14:textId="77777777" w:rsidTr="00875005">
        <w:trPr>
          <w:cantSplit/>
        </w:trPr>
        <w:tc>
          <w:tcPr>
            <w:tcW w:w="4678" w:type="dxa"/>
            <w:gridSpan w:val="2"/>
          </w:tcPr>
          <w:p w14:paraId="5DA16B4F" w14:textId="77777777" w:rsidR="00F55EDA" w:rsidRPr="00401B18" w:rsidRDefault="00F55EDA" w:rsidP="00875005">
            <w:pPr>
              <w:pStyle w:val="KeinLeerraum"/>
              <w:rPr>
                <w:rFonts w:ascii="Times New Roman" w:hAnsi="Times New Roman" w:cs="Times New Roman"/>
                <w:b/>
                <w:bCs/>
                <w:color w:val="000000" w:themeColor="text1"/>
                <w:lang w:val="de-DE" w:eastAsia="en-GB"/>
              </w:rPr>
            </w:pPr>
            <w:r w:rsidRPr="00401B18">
              <w:rPr>
                <w:rFonts w:ascii="Times New Roman" w:hAnsi="Times New Roman" w:cs="Times New Roman"/>
                <w:b/>
                <w:bCs/>
                <w:color w:val="000000" w:themeColor="text1"/>
                <w:lang w:val="de-DE" w:eastAsia="en-GB"/>
              </w:rPr>
              <w:t>Latvija</w:t>
            </w:r>
          </w:p>
          <w:p w14:paraId="149E8E44" w14:textId="5CFB222E" w:rsidR="00F55EDA" w:rsidRPr="00401B18" w:rsidRDefault="00F55EDA" w:rsidP="00875005">
            <w:pPr>
              <w:spacing w:line="240" w:lineRule="auto"/>
              <w:rPr>
                <w:color w:val="000000" w:themeColor="text1"/>
                <w:lang w:val="de-DE" w:eastAsia="en-GB"/>
              </w:rPr>
            </w:pPr>
            <w:r w:rsidRPr="00401B18">
              <w:rPr>
                <w:color w:val="000000" w:themeColor="text1"/>
                <w:lang w:val="de-DE" w:eastAsia="en-GB"/>
              </w:rPr>
              <w:t>UAB Teva Baltics filiāle Latvijā</w:t>
            </w:r>
          </w:p>
          <w:p w14:paraId="21C49501" w14:textId="77777777" w:rsidR="00F55EDA" w:rsidRPr="000D7368" w:rsidRDefault="00F55EDA" w:rsidP="00875005">
            <w:pPr>
              <w:pStyle w:val="KeinLeerraum"/>
              <w:rPr>
                <w:rFonts w:ascii="Times New Roman" w:hAnsi="Times New Roman" w:cs="Times New Roman"/>
                <w:color w:val="000000" w:themeColor="text1"/>
                <w:lang w:val="es-ES" w:eastAsia="en-GB"/>
              </w:rPr>
            </w:pPr>
            <w:r w:rsidRPr="000D7368">
              <w:rPr>
                <w:rFonts w:ascii="Times New Roman" w:hAnsi="Times New Roman" w:cs="Times New Roman"/>
                <w:color w:val="000000" w:themeColor="text1"/>
                <w:lang w:val="es-ES" w:eastAsia="en-GB"/>
              </w:rPr>
              <w:t>Tel: +371 67323666</w:t>
            </w:r>
          </w:p>
          <w:p w14:paraId="0D951A16"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2C1685DA" w14:textId="77777777" w:rsidR="00F55EDA" w:rsidRPr="00401B18" w:rsidRDefault="00F55EDA" w:rsidP="00875005">
            <w:pPr>
              <w:pStyle w:val="KeinLeerraum"/>
              <w:rPr>
                <w:rFonts w:ascii="Times New Roman" w:hAnsi="Times New Roman" w:cs="Times New Roman"/>
                <w:b/>
                <w:color w:val="000000" w:themeColor="text1"/>
                <w:lang w:val="en-US"/>
              </w:rPr>
            </w:pPr>
            <w:r w:rsidRPr="00401B18">
              <w:rPr>
                <w:rFonts w:ascii="Times New Roman" w:hAnsi="Times New Roman" w:cs="Times New Roman"/>
                <w:b/>
                <w:color w:val="000000" w:themeColor="text1"/>
                <w:lang w:val="en-US"/>
              </w:rPr>
              <w:t>United Kingdom</w:t>
            </w:r>
          </w:p>
          <w:p w14:paraId="7719B716"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Actavis UK Limited</w:t>
            </w:r>
          </w:p>
          <w:p w14:paraId="3091BE5B"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Tel: +44 1271385257</w:t>
            </w:r>
          </w:p>
          <w:p w14:paraId="62406A2B" w14:textId="77777777" w:rsidR="00F55EDA" w:rsidRPr="00401B18" w:rsidRDefault="00F55EDA" w:rsidP="00875005">
            <w:pPr>
              <w:pStyle w:val="KeinLeerraum"/>
              <w:rPr>
                <w:rFonts w:ascii="Times New Roman" w:hAnsi="Times New Roman" w:cs="Times New Roman"/>
                <w:color w:val="000000" w:themeColor="text1"/>
                <w:lang w:val="en-US"/>
              </w:rPr>
            </w:pPr>
          </w:p>
        </w:tc>
      </w:tr>
    </w:tbl>
    <w:p w14:paraId="1BF4A18B" w14:textId="77777777" w:rsidR="00F55EDA" w:rsidRPr="00401B18" w:rsidRDefault="00F55EDA" w:rsidP="00F55EDA">
      <w:pPr>
        <w:spacing w:line="240" w:lineRule="auto"/>
        <w:rPr>
          <w:color w:val="000000" w:themeColor="text1"/>
          <w:lang w:val="en-US"/>
        </w:rPr>
      </w:pPr>
    </w:p>
    <w:p w14:paraId="1C07A97A" w14:textId="77777777" w:rsidR="0042091D" w:rsidRPr="000D7368" w:rsidRDefault="0042091D" w:rsidP="00763212">
      <w:pPr>
        <w:numPr>
          <w:ilvl w:val="12"/>
          <w:numId w:val="0"/>
        </w:numPr>
        <w:tabs>
          <w:tab w:val="clear" w:pos="567"/>
        </w:tabs>
        <w:spacing w:line="240" w:lineRule="auto"/>
        <w:ind w:right="-2"/>
        <w:outlineLvl w:val="0"/>
        <w:rPr>
          <w:lang w:val="es-ES"/>
        </w:rPr>
      </w:pPr>
      <w:r w:rsidRPr="000D7368">
        <w:rPr>
          <w:b/>
          <w:bCs/>
          <w:noProof/>
          <w:lang w:val="es-ES"/>
        </w:rPr>
        <w:t>Fecha de la última revisión de este prospecto:</w:t>
      </w:r>
    </w:p>
    <w:p w14:paraId="6CFD7FBD" w14:textId="77777777" w:rsidR="0042091D" w:rsidRPr="000D7368" w:rsidRDefault="0042091D" w:rsidP="00763212">
      <w:pPr>
        <w:numPr>
          <w:ilvl w:val="12"/>
          <w:numId w:val="0"/>
        </w:numPr>
        <w:spacing w:line="240" w:lineRule="auto"/>
        <w:ind w:right="-2"/>
        <w:rPr>
          <w:noProof/>
          <w:lang w:val="es-ES"/>
        </w:rPr>
      </w:pPr>
    </w:p>
    <w:p w14:paraId="541A6E5E" w14:textId="77777777" w:rsidR="0042091D" w:rsidRPr="000D7368" w:rsidRDefault="0042091D" w:rsidP="00763212">
      <w:pPr>
        <w:numPr>
          <w:ilvl w:val="12"/>
          <w:numId w:val="0"/>
        </w:numPr>
        <w:tabs>
          <w:tab w:val="clear" w:pos="567"/>
        </w:tabs>
        <w:spacing w:line="240" w:lineRule="auto"/>
        <w:ind w:right="-2"/>
        <w:rPr>
          <w:b/>
          <w:bCs/>
          <w:noProof/>
          <w:lang w:val="es-ES"/>
        </w:rPr>
      </w:pPr>
      <w:r w:rsidRPr="000D7368">
        <w:rPr>
          <w:b/>
          <w:bCs/>
          <w:noProof/>
          <w:lang w:val="es-ES"/>
        </w:rPr>
        <w:t>Otras fuentes de información</w:t>
      </w:r>
    </w:p>
    <w:p w14:paraId="1508FDF8" w14:textId="77777777" w:rsidR="0042091D" w:rsidRPr="000D7368" w:rsidRDefault="0042091D" w:rsidP="00763212">
      <w:pPr>
        <w:numPr>
          <w:ilvl w:val="12"/>
          <w:numId w:val="0"/>
        </w:numPr>
        <w:spacing w:line="240" w:lineRule="auto"/>
        <w:ind w:right="-2"/>
        <w:rPr>
          <w:i/>
          <w:iCs/>
          <w:lang w:val="es-ES"/>
        </w:rPr>
      </w:pPr>
    </w:p>
    <w:p w14:paraId="1503C333" w14:textId="77777777" w:rsidR="0042091D" w:rsidRPr="000D7368" w:rsidRDefault="0042091D" w:rsidP="00763212">
      <w:pPr>
        <w:numPr>
          <w:ilvl w:val="12"/>
          <w:numId w:val="0"/>
        </w:numPr>
        <w:spacing w:line="240" w:lineRule="auto"/>
        <w:ind w:right="-2"/>
        <w:rPr>
          <w:lang w:val="es-ES"/>
        </w:rPr>
      </w:pPr>
      <w:r w:rsidRPr="000D7368">
        <w:rPr>
          <w:noProof/>
          <w:lang w:val="es-ES"/>
        </w:rPr>
        <w:t>La información detallada de este medicamento está disponible en la página web de la Agencia Europea de Medicamentos:</w:t>
      </w:r>
      <w:r w:rsidRPr="000D7368">
        <w:rPr>
          <w:lang w:val="es-ES"/>
        </w:rPr>
        <w:t xml:space="preserve"> </w:t>
      </w:r>
      <w:hyperlink r:id="rId18" w:history="1">
        <w:r w:rsidRPr="000D7368">
          <w:rPr>
            <w:rStyle w:val="Hyperlink"/>
            <w:noProof/>
            <w:lang w:val="es-ES"/>
          </w:rPr>
          <w:t>http://www.ema.europa.eu</w:t>
        </w:r>
      </w:hyperlink>
      <w:r w:rsidRPr="000D7368">
        <w:rPr>
          <w:noProof/>
          <w:color w:val="0000FF"/>
          <w:lang w:val="es-ES"/>
        </w:rPr>
        <w:t>.</w:t>
      </w:r>
    </w:p>
    <w:p w14:paraId="4C644688" w14:textId="77777777" w:rsidR="0042091D" w:rsidRPr="000D7368" w:rsidRDefault="0042091D" w:rsidP="00763212">
      <w:pPr>
        <w:tabs>
          <w:tab w:val="clear" w:pos="567"/>
        </w:tabs>
        <w:spacing w:line="240" w:lineRule="auto"/>
        <w:jc w:val="center"/>
        <w:outlineLvl w:val="0"/>
        <w:rPr>
          <w:noProof/>
          <w:lang w:val="es-ES"/>
        </w:rPr>
      </w:pPr>
      <w:r w:rsidRPr="000D7368">
        <w:rPr>
          <w:noProof/>
          <w:lang w:val="es-ES"/>
        </w:rPr>
        <w:br w:type="page"/>
      </w:r>
      <w:r w:rsidRPr="000D7368">
        <w:rPr>
          <w:b/>
          <w:bCs/>
          <w:noProof/>
          <w:lang w:val="es-ES"/>
        </w:rPr>
        <w:t>Prospecto: información para el usuario</w:t>
      </w:r>
    </w:p>
    <w:p w14:paraId="3DF2A26D" w14:textId="77777777" w:rsidR="0042091D" w:rsidRPr="000D7368" w:rsidRDefault="0042091D" w:rsidP="00634C85">
      <w:pPr>
        <w:numPr>
          <w:ilvl w:val="12"/>
          <w:numId w:val="0"/>
        </w:numPr>
        <w:shd w:val="clear" w:color="auto" w:fill="FFFFFF"/>
        <w:tabs>
          <w:tab w:val="clear" w:pos="567"/>
        </w:tabs>
        <w:spacing w:line="240" w:lineRule="auto"/>
        <w:jc w:val="center"/>
        <w:rPr>
          <w:lang w:val="es-ES"/>
        </w:rPr>
      </w:pPr>
    </w:p>
    <w:p w14:paraId="204E1354" w14:textId="77777777" w:rsidR="0042091D" w:rsidRPr="000D7368" w:rsidRDefault="0042091D" w:rsidP="00634C85">
      <w:pPr>
        <w:widowControl w:val="0"/>
        <w:tabs>
          <w:tab w:val="left" w:pos="9356"/>
        </w:tabs>
        <w:autoSpaceDE w:val="0"/>
        <w:autoSpaceDN w:val="0"/>
        <w:adjustRightInd w:val="0"/>
        <w:spacing w:line="240" w:lineRule="auto"/>
        <w:ind w:right="50"/>
        <w:jc w:val="center"/>
        <w:rPr>
          <w:lang w:val="es-ES"/>
        </w:rPr>
      </w:pPr>
      <w:r w:rsidRPr="000D7368">
        <w:rPr>
          <w:b/>
          <w:bCs/>
          <w:spacing w:val="-1"/>
          <w:lang w:val="es-ES"/>
        </w:rPr>
        <w:t>Imatinib Actavis</w:t>
      </w:r>
      <w:r w:rsidRPr="000D7368">
        <w:rPr>
          <w:b/>
          <w:bCs/>
          <w:spacing w:val="1"/>
          <w:lang w:val="es-ES"/>
        </w:rPr>
        <w:t xml:space="preserve"> 100</w:t>
      </w:r>
      <w:r w:rsidRPr="000D7368">
        <w:rPr>
          <w:b/>
          <w:bCs/>
          <w:lang w:val="es-ES"/>
        </w:rPr>
        <w:t> </w:t>
      </w:r>
      <w:r w:rsidRPr="000D7368">
        <w:rPr>
          <w:b/>
          <w:bCs/>
          <w:spacing w:val="1"/>
          <w:lang w:val="es-ES"/>
        </w:rPr>
        <w:t>m</w:t>
      </w:r>
      <w:r w:rsidRPr="000D7368">
        <w:rPr>
          <w:b/>
          <w:bCs/>
          <w:lang w:val="es-ES"/>
        </w:rPr>
        <w:t>g comprimidos recubiertos con película EFG</w:t>
      </w:r>
    </w:p>
    <w:p w14:paraId="6E484E49" w14:textId="295B31E1" w:rsidR="0042091D" w:rsidRPr="000D7368" w:rsidRDefault="008B7F64" w:rsidP="00634C85">
      <w:pPr>
        <w:autoSpaceDE w:val="0"/>
        <w:autoSpaceDN w:val="0"/>
        <w:adjustRightInd w:val="0"/>
        <w:spacing w:line="240" w:lineRule="auto"/>
        <w:jc w:val="center"/>
        <w:rPr>
          <w:lang w:val="es-ES"/>
        </w:rPr>
      </w:pPr>
      <w:r w:rsidRPr="000D7368">
        <w:rPr>
          <w:lang w:val="es-ES"/>
        </w:rPr>
        <w:t>i</w:t>
      </w:r>
      <w:r w:rsidR="0042091D" w:rsidRPr="000D7368">
        <w:rPr>
          <w:lang w:val="es-ES"/>
        </w:rPr>
        <w:t>matinib</w:t>
      </w:r>
    </w:p>
    <w:p w14:paraId="66F03F60" w14:textId="77777777" w:rsidR="0042091D" w:rsidRPr="000D7368" w:rsidRDefault="0042091D" w:rsidP="00634C85">
      <w:pPr>
        <w:tabs>
          <w:tab w:val="clear" w:pos="567"/>
        </w:tabs>
        <w:spacing w:line="240" w:lineRule="auto"/>
        <w:rPr>
          <w:noProof/>
          <w:lang w:val="es-ES"/>
        </w:rPr>
      </w:pPr>
    </w:p>
    <w:p w14:paraId="29BC45A1" w14:textId="77777777" w:rsidR="0042091D" w:rsidRPr="000D7368" w:rsidRDefault="0042091D" w:rsidP="00634C85">
      <w:pPr>
        <w:tabs>
          <w:tab w:val="clear" w:pos="567"/>
        </w:tabs>
        <w:spacing w:line="240" w:lineRule="auto"/>
        <w:rPr>
          <w:noProof/>
          <w:lang w:val="es-ES"/>
        </w:rPr>
      </w:pPr>
    </w:p>
    <w:p w14:paraId="36C7FFB7" w14:textId="77777777" w:rsidR="0042091D" w:rsidRPr="000D7368" w:rsidRDefault="0042091D" w:rsidP="00634C85">
      <w:pPr>
        <w:tabs>
          <w:tab w:val="clear" w:pos="567"/>
        </w:tabs>
        <w:suppressAutoHyphens/>
        <w:spacing w:line="240" w:lineRule="auto"/>
        <w:rPr>
          <w:lang w:val="es-ES"/>
        </w:rPr>
      </w:pPr>
      <w:r w:rsidRPr="000D7368">
        <w:rPr>
          <w:b/>
          <w:bCs/>
          <w:noProof/>
          <w:lang w:val="es-ES"/>
        </w:rPr>
        <w:t>Lea todo el prospecto detenidamente antes de empezar a tomar este medicamento, porque contiene información importante para usted.</w:t>
      </w:r>
    </w:p>
    <w:p w14:paraId="31A9DB3C" w14:textId="77777777" w:rsidR="0042091D" w:rsidRPr="000D7368" w:rsidRDefault="0042091D" w:rsidP="0035433F">
      <w:pPr>
        <w:numPr>
          <w:ilvl w:val="0"/>
          <w:numId w:val="14"/>
        </w:numPr>
        <w:tabs>
          <w:tab w:val="clear" w:pos="567"/>
        </w:tabs>
        <w:spacing w:line="240" w:lineRule="auto"/>
        <w:ind w:left="567" w:right="-2" w:hanging="567"/>
        <w:rPr>
          <w:lang w:val="es-ES"/>
        </w:rPr>
      </w:pPr>
      <w:r w:rsidRPr="000D7368">
        <w:rPr>
          <w:noProof/>
          <w:lang w:val="es-ES"/>
        </w:rPr>
        <w:t>Conserve este prospecto, ya que puede tener que volver a leerlo.</w:t>
      </w:r>
    </w:p>
    <w:p w14:paraId="5C4C58C6"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Si tiene alguna duda, consulte a su médico, farmacéutico o enfermero.</w:t>
      </w:r>
    </w:p>
    <w:p w14:paraId="77F684CF"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Este medicamento se le ha recetado solamente a usted, y no debe dárselo a otras personas aunque tengan los mismos síntomas que usted, ya que puede perjudicarles.</w:t>
      </w:r>
    </w:p>
    <w:p w14:paraId="4751F415"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Si experimenta efectos adversos, consulte a su médico, farmacéutico o enfermero, incluso si se trata de efectos adversos que no aparecen en este prospecto. Ver sección 4.</w:t>
      </w:r>
    </w:p>
    <w:p w14:paraId="2E0D9F46" w14:textId="77777777" w:rsidR="0042091D" w:rsidRPr="000D7368" w:rsidRDefault="0042091D" w:rsidP="00634C85">
      <w:pPr>
        <w:tabs>
          <w:tab w:val="clear" w:pos="567"/>
        </w:tabs>
        <w:spacing w:line="240" w:lineRule="auto"/>
        <w:ind w:right="-2"/>
        <w:rPr>
          <w:lang w:val="es-ES"/>
        </w:rPr>
      </w:pPr>
    </w:p>
    <w:p w14:paraId="5BA40B82" w14:textId="77777777" w:rsidR="0042091D" w:rsidRPr="000D7368" w:rsidRDefault="0042091D" w:rsidP="006F26D3">
      <w:pPr>
        <w:numPr>
          <w:ilvl w:val="12"/>
          <w:numId w:val="0"/>
        </w:numPr>
        <w:tabs>
          <w:tab w:val="clear" w:pos="567"/>
        </w:tabs>
        <w:spacing w:line="240" w:lineRule="auto"/>
        <w:outlineLvl w:val="0"/>
        <w:rPr>
          <w:lang w:val="es-ES"/>
        </w:rPr>
      </w:pPr>
      <w:r w:rsidRPr="000D7368">
        <w:rPr>
          <w:b/>
          <w:bCs/>
          <w:noProof/>
          <w:lang w:val="es-ES"/>
        </w:rPr>
        <w:t>Contenido del prospecto</w:t>
      </w:r>
    </w:p>
    <w:p w14:paraId="3F5A5437" w14:textId="77777777" w:rsidR="0042091D" w:rsidRPr="000D7368" w:rsidRDefault="0042091D" w:rsidP="006F26D3">
      <w:pPr>
        <w:numPr>
          <w:ilvl w:val="12"/>
          <w:numId w:val="0"/>
        </w:numPr>
        <w:tabs>
          <w:tab w:val="clear" w:pos="567"/>
        </w:tabs>
        <w:spacing w:line="240" w:lineRule="auto"/>
        <w:outlineLvl w:val="0"/>
        <w:rPr>
          <w:lang w:val="es-ES"/>
        </w:rPr>
      </w:pPr>
    </w:p>
    <w:p w14:paraId="075DA198" w14:textId="77777777" w:rsidR="0042091D" w:rsidRPr="000D7368" w:rsidRDefault="0042091D" w:rsidP="00634C85">
      <w:pPr>
        <w:numPr>
          <w:ilvl w:val="12"/>
          <w:numId w:val="0"/>
        </w:numPr>
        <w:tabs>
          <w:tab w:val="clear" w:pos="567"/>
        </w:tabs>
        <w:spacing w:line="240" w:lineRule="auto"/>
        <w:ind w:left="567" w:right="-29" w:hanging="567"/>
        <w:rPr>
          <w:lang w:val="es-ES"/>
        </w:rPr>
      </w:pPr>
      <w:r w:rsidRPr="000D7368">
        <w:rPr>
          <w:lang w:val="es-ES"/>
        </w:rPr>
        <w:t>1.</w:t>
      </w:r>
      <w:r w:rsidRPr="000D7368">
        <w:rPr>
          <w:lang w:val="es-ES"/>
        </w:rPr>
        <w:tab/>
      </w:r>
      <w:r w:rsidRPr="000D7368">
        <w:rPr>
          <w:noProof/>
          <w:lang w:val="es-ES"/>
        </w:rPr>
        <w:t xml:space="preserve">Qué es </w:t>
      </w:r>
      <w:r w:rsidRPr="000D7368">
        <w:rPr>
          <w:lang w:val="es-ES"/>
        </w:rPr>
        <w:t>Imatinib Actavis</w:t>
      </w:r>
      <w:r w:rsidRPr="000D7368">
        <w:rPr>
          <w:noProof/>
          <w:lang w:val="es-ES"/>
        </w:rPr>
        <w:t xml:space="preserve"> y para qué se utiliza </w:t>
      </w:r>
    </w:p>
    <w:p w14:paraId="2E0CEF01" w14:textId="77777777" w:rsidR="0042091D" w:rsidRPr="000D7368" w:rsidRDefault="0042091D" w:rsidP="00634C85">
      <w:pPr>
        <w:numPr>
          <w:ilvl w:val="12"/>
          <w:numId w:val="0"/>
        </w:numPr>
        <w:tabs>
          <w:tab w:val="clear" w:pos="567"/>
        </w:tabs>
        <w:spacing w:line="240" w:lineRule="auto"/>
        <w:ind w:left="567" w:right="-29" w:hanging="567"/>
        <w:rPr>
          <w:lang w:val="es-ES"/>
        </w:rPr>
      </w:pPr>
      <w:r w:rsidRPr="000D7368">
        <w:rPr>
          <w:lang w:val="es-ES"/>
        </w:rPr>
        <w:t>2.</w:t>
      </w:r>
      <w:r w:rsidRPr="000D7368">
        <w:rPr>
          <w:lang w:val="es-ES"/>
        </w:rPr>
        <w:tab/>
      </w:r>
      <w:r w:rsidRPr="000D7368">
        <w:rPr>
          <w:noProof/>
          <w:lang w:val="es-ES"/>
        </w:rPr>
        <w:t>Qué necesita saber</w:t>
      </w:r>
      <w:r w:rsidRPr="000D7368">
        <w:rPr>
          <w:lang w:val="es-ES"/>
        </w:rPr>
        <w:t xml:space="preserve"> antes de empezar a tomar Imatinib Actavis</w:t>
      </w:r>
    </w:p>
    <w:p w14:paraId="4139C857" w14:textId="77777777" w:rsidR="0042091D" w:rsidRPr="000D7368" w:rsidRDefault="0042091D" w:rsidP="00634C85">
      <w:pPr>
        <w:numPr>
          <w:ilvl w:val="12"/>
          <w:numId w:val="0"/>
        </w:numPr>
        <w:tabs>
          <w:tab w:val="clear" w:pos="567"/>
        </w:tabs>
        <w:spacing w:line="240" w:lineRule="auto"/>
        <w:ind w:left="567" w:right="-29" w:hanging="567"/>
        <w:rPr>
          <w:lang w:val="es-ES"/>
        </w:rPr>
      </w:pPr>
      <w:r w:rsidRPr="000D7368">
        <w:rPr>
          <w:lang w:val="es-ES"/>
        </w:rPr>
        <w:t>3.</w:t>
      </w:r>
      <w:r w:rsidRPr="000D7368">
        <w:rPr>
          <w:lang w:val="es-ES"/>
        </w:rPr>
        <w:tab/>
      </w:r>
      <w:r w:rsidRPr="000D7368">
        <w:rPr>
          <w:noProof/>
          <w:lang w:val="es-ES"/>
        </w:rPr>
        <w:t xml:space="preserve">Cómo tomar </w:t>
      </w:r>
      <w:r w:rsidRPr="000D7368">
        <w:rPr>
          <w:lang w:val="es-ES"/>
        </w:rPr>
        <w:t>Imatinib Actavis</w:t>
      </w:r>
    </w:p>
    <w:p w14:paraId="60C77650" w14:textId="77777777" w:rsidR="0042091D" w:rsidRPr="000D7368" w:rsidRDefault="0042091D" w:rsidP="00634C85">
      <w:pPr>
        <w:numPr>
          <w:ilvl w:val="12"/>
          <w:numId w:val="0"/>
        </w:numPr>
        <w:tabs>
          <w:tab w:val="clear" w:pos="567"/>
        </w:tabs>
        <w:spacing w:line="240" w:lineRule="auto"/>
        <w:ind w:left="567" w:right="-29" w:hanging="567"/>
        <w:rPr>
          <w:lang w:val="es-ES"/>
        </w:rPr>
      </w:pPr>
      <w:r w:rsidRPr="000D7368">
        <w:rPr>
          <w:lang w:val="es-ES"/>
        </w:rPr>
        <w:t>4.</w:t>
      </w:r>
      <w:r w:rsidRPr="000D7368">
        <w:rPr>
          <w:lang w:val="es-ES"/>
        </w:rPr>
        <w:tab/>
      </w:r>
      <w:r w:rsidRPr="000D7368">
        <w:rPr>
          <w:noProof/>
          <w:lang w:val="es-ES"/>
        </w:rPr>
        <w:t>Posibles efectos adversos</w:t>
      </w:r>
    </w:p>
    <w:p w14:paraId="5F12CA8E" w14:textId="77777777" w:rsidR="0042091D" w:rsidRPr="000D7368" w:rsidRDefault="0042091D" w:rsidP="00634C85">
      <w:pPr>
        <w:tabs>
          <w:tab w:val="clear" w:pos="567"/>
        </w:tabs>
        <w:spacing w:line="240" w:lineRule="auto"/>
        <w:ind w:left="567" w:right="-29" w:hanging="567"/>
        <w:rPr>
          <w:noProof/>
          <w:lang w:val="es-ES"/>
        </w:rPr>
      </w:pPr>
      <w:r w:rsidRPr="000D7368">
        <w:rPr>
          <w:noProof/>
          <w:lang w:val="es-ES"/>
        </w:rPr>
        <w:t>5.</w:t>
      </w:r>
      <w:r w:rsidRPr="000D7368">
        <w:rPr>
          <w:noProof/>
          <w:lang w:val="es-ES"/>
        </w:rPr>
        <w:tab/>
        <w:t xml:space="preserve">Conservación de </w:t>
      </w:r>
      <w:r w:rsidRPr="000D7368">
        <w:rPr>
          <w:lang w:val="es-ES"/>
        </w:rPr>
        <w:t>Imatinib Actavis</w:t>
      </w:r>
    </w:p>
    <w:p w14:paraId="6EF18E36" w14:textId="77777777" w:rsidR="0042091D" w:rsidRPr="000D7368" w:rsidRDefault="0042091D" w:rsidP="00634C85">
      <w:pPr>
        <w:tabs>
          <w:tab w:val="clear" w:pos="567"/>
        </w:tabs>
        <w:spacing w:line="240" w:lineRule="auto"/>
        <w:ind w:left="567" w:right="-29" w:hanging="567"/>
        <w:rPr>
          <w:lang w:val="es-ES"/>
        </w:rPr>
      </w:pPr>
      <w:r w:rsidRPr="000D7368">
        <w:rPr>
          <w:lang w:val="es-ES"/>
        </w:rPr>
        <w:t>6.</w:t>
      </w:r>
      <w:r w:rsidRPr="000D7368">
        <w:rPr>
          <w:lang w:val="es-ES"/>
        </w:rPr>
        <w:tab/>
      </w:r>
      <w:r w:rsidRPr="000D7368">
        <w:rPr>
          <w:noProof/>
          <w:lang w:val="es-ES"/>
        </w:rPr>
        <w:t>Contenido del envase e información adicional</w:t>
      </w:r>
    </w:p>
    <w:p w14:paraId="43E9ABA6" w14:textId="77777777" w:rsidR="0042091D" w:rsidRPr="000D7368" w:rsidRDefault="0042091D" w:rsidP="00634C85">
      <w:pPr>
        <w:numPr>
          <w:ilvl w:val="12"/>
          <w:numId w:val="0"/>
        </w:numPr>
        <w:tabs>
          <w:tab w:val="clear" w:pos="567"/>
        </w:tabs>
        <w:spacing w:line="240" w:lineRule="auto"/>
        <w:ind w:right="-2"/>
        <w:rPr>
          <w:lang w:val="es-ES"/>
        </w:rPr>
      </w:pPr>
    </w:p>
    <w:p w14:paraId="766AC6DC" w14:textId="77777777" w:rsidR="0042091D" w:rsidRPr="000D7368" w:rsidRDefault="0042091D" w:rsidP="00634C85">
      <w:pPr>
        <w:numPr>
          <w:ilvl w:val="12"/>
          <w:numId w:val="0"/>
        </w:numPr>
        <w:tabs>
          <w:tab w:val="clear" w:pos="567"/>
        </w:tabs>
        <w:spacing w:line="240" w:lineRule="auto"/>
        <w:rPr>
          <w:lang w:val="es-ES"/>
        </w:rPr>
      </w:pPr>
    </w:p>
    <w:p w14:paraId="795BD1AA" w14:textId="77777777" w:rsidR="0042091D" w:rsidRPr="000D7368" w:rsidRDefault="0042091D" w:rsidP="00634C85">
      <w:pPr>
        <w:tabs>
          <w:tab w:val="clear" w:pos="567"/>
        </w:tabs>
        <w:spacing w:line="240" w:lineRule="auto"/>
        <w:ind w:left="570" w:right="-2" w:hanging="570"/>
        <w:rPr>
          <w:b/>
          <w:bCs/>
          <w:lang w:val="es-ES"/>
        </w:rPr>
      </w:pPr>
      <w:r w:rsidRPr="000D7368">
        <w:rPr>
          <w:b/>
          <w:bCs/>
          <w:noProof/>
          <w:lang w:val="es-ES"/>
        </w:rPr>
        <w:t>1.</w:t>
      </w:r>
      <w:r w:rsidRPr="000D7368">
        <w:rPr>
          <w:b/>
          <w:bCs/>
          <w:noProof/>
          <w:lang w:val="es-ES"/>
        </w:rPr>
        <w:tab/>
        <w:t>Qué es Imatinib Actavis y para qué se utiliza</w:t>
      </w:r>
    </w:p>
    <w:p w14:paraId="52876EC0" w14:textId="77777777" w:rsidR="0042091D" w:rsidRPr="000D7368" w:rsidRDefault="0042091D" w:rsidP="00634C85">
      <w:pPr>
        <w:numPr>
          <w:ilvl w:val="12"/>
          <w:numId w:val="0"/>
        </w:numPr>
        <w:tabs>
          <w:tab w:val="clear" w:pos="567"/>
        </w:tabs>
        <w:spacing w:line="240" w:lineRule="auto"/>
        <w:rPr>
          <w:lang w:val="es-ES"/>
        </w:rPr>
      </w:pPr>
    </w:p>
    <w:p w14:paraId="30B0AFAA"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lang w:val="es-ES"/>
        </w:rPr>
        <w:t>Imatinib Actavis</w:t>
      </w:r>
      <w:r w:rsidRPr="000D7368">
        <w:rPr>
          <w:color w:val="000000"/>
          <w:lang w:val="es-ES"/>
        </w:rPr>
        <w:t xml:space="preserve"> es un medicamento que contiene un principio activo denominado imatinib. Este medicamento actúa inhibiendo el crecimiento de las células anormales </w:t>
      </w:r>
      <w:r w:rsidRPr="000D7368">
        <w:rPr>
          <w:lang w:val="es-ES"/>
        </w:rPr>
        <w:t>en las enfermedades que se describen a continuación. Éstas incluyen algunos tipos de cáncer</w:t>
      </w:r>
      <w:r w:rsidRPr="000D7368">
        <w:rPr>
          <w:color w:val="000000"/>
          <w:lang w:val="es-ES"/>
        </w:rPr>
        <w:t>.</w:t>
      </w:r>
    </w:p>
    <w:p w14:paraId="054FE687" w14:textId="77777777" w:rsidR="0042091D" w:rsidRPr="000D7368" w:rsidRDefault="0042091D" w:rsidP="00634C85">
      <w:pPr>
        <w:pStyle w:val="Endnotentext"/>
        <w:widowControl w:val="0"/>
        <w:numPr>
          <w:ilvl w:val="12"/>
          <w:numId w:val="0"/>
        </w:numPr>
        <w:tabs>
          <w:tab w:val="clear" w:pos="567"/>
        </w:tabs>
        <w:rPr>
          <w:color w:val="000000"/>
          <w:lang w:val="es-ES"/>
        </w:rPr>
      </w:pPr>
    </w:p>
    <w:p w14:paraId="654B6D62" w14:textId="77777777" w:rsidR="0042091D" w:rsidRPr="000D7368" w:rsidRDefault="0042091D" w:rsidP="00634C85">
      <w:pPr>
        <w:pStyle w:val="Endnotentext"/>
        <w:widowControl w:val="0"/>
        <w:numPr>
          <w:ilvl w:val="12"/>
          <w:numId w:val="0"/>
        </w:numPr>
        <w:tabs>
          <w:tab w:val="clear" w:pos="567"/>
        </w:tabs>
        <w:rPr>
          <w:b/>
          <w:bCs/>
          <w:color w:val="000000"/>
          <w:lang w:val="es-ES"/>
        </w:rPr>
      </w:pPr>
      <w:r w:rsidRPr="000D7368">
        <w:rPr>
          <w:b/>
          <w:bCs/>
          <w:noProof/>
          <w:lang w:val="es-ES"/>
        </w:rPr>
        <w:t>Imatinib Actavis</w:t>
      </w:r>
      <w:r w:rsidRPr="000D7368">
        <w:rPr>
          <w:b/>
          <w:bCs/>
          <w:color w:val="000000"/>
          <w:lang w:val="es-ES"/>
        </w:rPr>
        <w:t xml:space="preserve"> es un tratamiento para:</w:t>
      </w:r>
    </w:p>
    <w:p w14:paraId="19B0261D" w14:textId="77777777" w:rsidR="0042091D" w:rsidRPr="000D7368" w:rsidRDefault="0042091D" w:rsidP="00634C85">
      <w:pPr>
        <w:pStyle w:val="Endnotentext"/>
        <w:widowControl w:val="0"/>
        <w:numPr>
          <w:ilvl w:val="12"/>
          <w:numId w:val="0"/>
        </w:numPr>
        <w:tabs>
          <w:tab w:val="clear" w:pos="567"/>
        </w:tabs>
        <w:rPr>
          <w:color w:val="000000"/>
          <w:lang w:val="es-ES"/>
        </w:rPr>
      </w:pPr>
    </w:p>
    <w:p w14:paraId="15B2F463" w14:textId="77777777" w:rsidR="0042091D" w:rsidRPr="000D7368" w:rsidRDefault="0042091D" w:rsidP="00054DE5">
      <w:pPr>
        <w:pStyle w:val="Default"/>
        <w:spacing w:after="23"/>
        <w:ind w:left="567" w:hanging="567"/>
        <w:rPr>
          <w:sz w:val="22"/>
          <w:szCs w:val="22"/>
          <w:lang w:val="es-ES"/>
        </w:rPr>
      </w:pPr>
      <w:r w:rsidRPr="000D7368">
        <w:rPr>
          <w:b/>
          <w:bCs/>
          <w:lang w:val="es-ES"/>
        </w:rPr>
        <w:t>-</w:t>
      </w:r>
      <w:r w:rsidRPr="000D7368">
        <w:rPr>
          <w:b/>
          <w:bCs/>
          <w:lang w:val="es-ES"/>
        </w:rPr>
        <w:tab/>
      </w:r>
      <w:r w:rsidRPr="000D7368">
        <w:rPr>
          <w:b/>
          <w:bCs/>
          <w:sz w:val="22"/>
          <w:szCs w:val="22"/>
          <w:lang w:val="es-ES"/>
        </w:rPr>
        <w:t>Leucemia mieloide crónica (LMC).</w:t>
      </w:r>
      <w:r w:rsidRPr="000D7368" w:rsidDel="00EE2646">
        <w:rPr>
          <w:b/>
          <w:bCs/>
          <w:sz w:val="22"/>
          <w:szCs w:val="22"/>
          <w:lang w:val="es-ES"/>
        </w:rPr>
        <w:t xml:space="preserve"> </w:t>
      </w:r>
      <w:r w:rsidRPr="000D7368">
        <w:rPr>
          <w:sz w:val="22"/>
          <w:szCs w:val="22"/>
          <w:lang w:val="es-ES"/>
        </w:rPr>
        <w:t>La leucemia es un cáncer de las células blancas de la sangre. Estas células blancas normalmente ayudan al cuerpo a combatir infecciones. La leucemia mieloide crónica es una forma de leucemia en la que ciertas células blancas anormales (llamadas células mieloides) empiezan a crecer sin control.</w:t>
      </w:r>
    </w:p>
    <w:p w14:paraId="0D56493E" w14:textId="77777777" w:rsidR="0042091D" w:rsidRPr="000D7368" w:rsidRDefault="0042091D" w:rsidP="00054DE5">
      <w:pPr>
        <w:pStyle w:val="Default"/>
        <w:spacing w:after="23"/>
        <w:ind w:left="567" w:hanging="567"/>
        <w:rPr>
          <w:sz w:val="22"/>
          <w:szCs w:val="22"/>
          <w:lang w:val="es-ES"/>
        </w:rPr>
      </w:pPr>
    </w:p>
    <w:p w14:paraId="424489BE" w14:textId="77777777" w:rsidR="0042091D" w:rsidRPr="000D7368" w:rsidRDefault="0042091D" w:rsidP="00FB7079">
      <w:pPr>
        <w:pStyle w:val="Default"/>
        <w:spacing w:after="23"/>
        <w:rPr>
          <w:sz w:val="22"/>
          <w:szCs w:val="22"/>
          <w:lang w:val="es-ES"/>
        </w:rPr>
      </w:pPr>
      <w:r w:rsidRPr="000D7368">
        <w:rPr>
          <w:sz w:val="22"/>
          <w:szCs w:val="22"/>
          <w:lang w:val="es-ES"/>
        </w:rPr>
        <w:t>En pacientes adultos, Imatinib Actavis se utiliza para tratar la fase más avanzada de la enfermedad (crisis blástica). En niños y adolescentes, Imatinib Actavis puede ser utilizado en diferentes fases de la enfermedad (fase acelerada, crónica y crisis blástica).</w:t>
      </w:r>
    </w:p>
    <w:p w14:paraId="5A651D08" w14:textId="77777777" w:rsidR="0042091D" w:rsidRPr="000D7368" w:rsidRDefault="0042091D" w:rsidP="00054DE5">
      <w:pPr>
        <w:pStyle w:val="Default"/>
        <w:spacing w:after="23"/>
        <w:ind w:left="567" w:hanging="567"/>
        <w:rPr>
          <w:sz w:val="22"/>
          <w:szCs w:val="22"/>
          <w:lang w:val="es-ES"/>
        </w:rPr>
      </w:pPr>
    </w:p>
    <w:p w14:paraId="7417A208" w14:textId="77777777" w:rsidR="0042091D" w:rsidRPr="000D7368" w:rsidRDefault="0042091D" w:rsidP="00763212">
      <w:pPr>
        <w:pStyle w:val="Default"/>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Leucemia linfoblástica aguda cromosoma Filadelfia positivo (LLA Ph-positivo)</w:t>
      </w:r>
      <w:r w:rsidRPr="000D7368">
        <w:rPr>
          <w:sz w:val="22"/>
          <w:szCs w:val="22"/>
          <w:lang w:val="es-ES"/>
        </w:rPr>
        <w:t>. La leucemia es un cáncer de las células blancas de la sangre. Estas células blancas normalmente ayudan al cuerpo a combatir infecciones. La leucemia linfoblástica aguda es una forma de leucemia en que unas células blancas anormales (llamadas linfoblastos) empiezan a crecer sin control. Imatinib Actavis inhibe el crecimiento de estas células.</w:t>
      </w:r>
    </w:p>
    <w:p w14:paraId="49AFFCD9" w14:textId="77777777" w:rsidR="0042091D" w:rsidRPr="000D7368" w:rsidRDefault="0042091D" w:rsidP="00763212">
      <w:pPr>
        <w:pStyle w:val="Default"/>
        <w:ind w:left="567" w:hanging="567"/>
        <w:rPr>
          <w:sz w:val="22"/>
          <w:szCs w:val="22"/>
          <w:lang w:val="es-ES"/>
        </w:rPr>
      </w:pPr>
    </w:p>
    <w:p w14:paraId="7F83F90E" w14:textId="77777777" w:rsidR="0042091D" w:rsidRPr="000D7368" w:rsidRDefault="0042091D" w:rsidP="00367E21">
      <w:pPr>
        <w:pStyle w:val="Default"/>
        <w:rPr>
          <w:b/>
          <w:bCs/>
          <w:sz w:val="22"/>
          <w:szCs w:val="22"/>
          <w:lang w:val="es-ES"/>
        </w:rPr>
      </w:pPr>
      <w:r w:rsidRPr="000D7368">
        <w:rPr>
          <w:b/>
          <w:bCs/>
          <w:sz w:val="22"/>
          <w:szCs w:val="22"/>
          <w:lang w:val="es-ES"/>
        </w:rPr>
        <w:t>Imatinib Actavis también es un tratamiento para adultos para:</w:t>
      </w:r>
    </w:p>
    <w:p w14:paraId="04F68154" w14:textId="77777777" w:rsidR="0042091D" w:rsidRPr="000D7368" w:rsidRDefault="0042091D" w:rsidP="00763212">
      <w:pPr>
        <w:pStyle w:val="Default"/>
        <w:ind w:left="567" w:hanging="567"/>
        <w:rPr>
          <w:lang w:val="es-ES"/>
        </w:rPr>
      </w:pPr>
    </w:p>
    <w:p w14:paraId="7FCC3513" w14:textId="77777777" w:rsidR="0042091D" w:rsidRPr="000D7368" w:rsidRDefault="0042091D" w:rsidP="00EE2646">
      <w:pPr>
        <w:pStyle w:val="Default"/>
        <w:spacing w:after="23"/>
        <w:ind w:left="567" w:hanging="567"/>
        <w:rPr>
          <w:sz w:val="22"/>
          <w:szCs w:val="22"/>
          <w:lang w:val="es-ES"/>
        </w:rPr>
      </w:pPr>
      <w:r w:rsidRPr="000D7368">
        <w:rPr>
          <w:b/>
          <w:bCs/>
          <w:sz w:val="22"/>
          <w:szCs w:val="22"/>
          <w:lang w:val="es-ES"/>
        </w:rPr>
        <w:t>-</w:t>
      </w:r>
      <w:r w:rsidRPr="000D7368">
        <w:rPr>
          <w:b/>
          <w:bCs/>
          <w:sz w:val="22"/>
          <w:szCs w:val="22"/>
          <w:lang w:val="es-ES"/>
        </w:rPr>
        <w:tab/>
        <w:t>Síndromes mielodisplásicos/mieloproliferativos (SMD/SMP)</w:t>
      </w:r>
      <w:r w:rsidRPr="000D7368">
        <w:rPr>
          <w:sz w:val="22"/>
          <w:szCs w:val="22"/>
          <w:lang w:val="es-ES"/>
        </w:rPr>
        <w:t>. Éstos son un grupo de enfermedades de la sangre en que algunas células de la sangre empiezan a crecer sin control. Imatinib Actavis inhibe el crecimiento de estas células en un cierto subtipo de estas enfermedades.</w:t>
      </w:r>
    </w:p>
    <w:p w14:paraId="581D17A2" w14:textId="77777777" w:rsidR="0042091D" w:rsidRPr="000D7368" w:rsidRDefault="0042091D" w:rsidP="00EE2646">
      <w:pPr>
        <w:pStyle w:val="Default"/>
        <w:spacing w:after="23"/>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Síndrome hipereosinofílico (SHE) y/o leucemia eosinofílica crónica (LEC)</w:t>
      </w:r>
      <w:r w:rsidRPr="000D7368">
        <w:rPr>
          <w:sz w:val="22"/>
          <w:szCs w:val="22"/>
          <w:lang w:val="es-ES"/>
        </w:rPr>
        <w:t>. Éstas son enfermedades de la sangre en las que unas células de la sangre (llamadas eosinófilos) empiezan a crecer sin control. Imatinib Actavis inhibe el crecimiento de estas células en cierto subtipo de estas enfermedades.</w:t>
      </w:r>
    </w:p>
    <w:p w14:paraId="6F2073E5" w14:textId="77777777" w:rsidR="0042091D" w:rsidRPr="000D7368" w:rsidRDefault="0042091D" w:rsidP="00EE2646">
      <w:pPr>
        <w:pStyle w:val="Default"/>
        <w:spacing w:after="23"/>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Dermatofibrosarcoma protuberans (DFSP)</w:t>
      </w:r>
      <w:r w:rsidRPr="000D7368">
        <w:rPr>
          <w:sz w:val="22"/>
          <w:szCs w:val="22"/>
          <w:lang w:val="es-ES"/>
        </w:rPr>
        <w:t>. El DFSP es un cáncer del tejido que está debajo de la piel en que algunas células empiezan a crecer sin control. Imatinib Actavis inhibe el crecimiento de estas células.</w:t>
      </w:r>
    </w:p>
    <w:p w14:paraId="4B0B146C" w14:textId="77777777" w:rsidR="0042091D" w:rsidRPr="000D7368" w:rsidRDefault="0042091D" w:rsidP="00EE2646">
      <w:pPr>
        <w:pStyle w:val="Default"/>
        <w:spacing w:after="23"/>
        <w:ind w:left="567" w:hanging="567"/>
        <w:rPr>
          <w:sz w:val="22"/>
          <w:szCs w:val="22"/>
          <w:lang w:val="es-ES"/>
        </w:rPr>
      </w:pPr>
    </w:p>
    <w:p w14:paraId="031B535F" w14:textId="77777777" w:rsidR="0042091D" w:rsidRPr="000D7368" w:rsidRDefault="0042091D" w:rsidP="00EE2646">
      <w:pPr>
        <w:pStyle w:val="Endnotentext"/>
        <w:widowControl w:val="0"/>
        <w:tabs>
          <w:tab w:val="clear" w:pos="567"/>
        </w:tabs>
        <w:rPr>
          <w:lang w:val="es-ES"/>
        </w:rPr>
      </w:pPr>
      <w:r w:rsidRPr="000D7368">
        <w:rPr>
          <w:lang w:val="es-ES"/>
        </w:rPr>
        <w:t>En el resto de este prospecto, se utilizarán las abreviaturas cuando se hable de estas enfermedades.</w:t>
      </w:r>
    </w:p>
    <w:p w14:paraId="4A5A18B6" w14:textId="77777777" w:rsidR="0042091D" w:rsidRPr="000D7368" w:rsidRDefault="0042091D" w:rsidP="00634C85">
      <w:pPr>
        <w:pStyle w:val="Endnotentext"/>
        <w:widowControl w:val="0"/>
        <w:tabs>
          <w:tab w:val="clear" w:pos="567"/>
        </w:tabs>
        <w:rPr>
          <w:lang w:val="es-ES"/>
        </w:rPr>
      </w:pPr>
    </w:p>
    <w:p w14:paraId="7D72D69B"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 xml:space="preserve">Si tiene alguna pregunta sobre cómo actúa </w:t>
      </w:r>
      <w:r w:rsidRPr="000D7368">
        <w:rPr>
          <w:lang w:val="es-ES"/>
        </w:rPr>
        <w:t>Imatinib Actavis</w:t>
      </w:r>
      <w:r w:rsidRPr="000D7368">
        <w:rPr>
          <w:color w:val="000000"/>
          <w:lang w:val="es-ES"/>
        </w:rPr>
        <w:t xml:space="preserve"> o porqué este medicamento se le ha recetado a usted, pregunte a su médico.</w:t>
      </w:r>
    </w:p>
    <w:p w14:paraId="399FFD02" w14:textId="77777777" w:rsidR="0042091D" w:rsidRPr="000D7368" w:rsidRDefault="0042091D" w:rsidP="00634C85">
      <w:pPr>
        <w:pStyle w:val="Endnotentext"/>
        <w:widowControl w:val="0"/>
        <w:tabs>
          <w:tab w:val="clear" w:pos="567"/>
        </w:tabs>
        <w:rPr>
          <w:color w:val="000000"/>
          <w:lang w:val="es-ES"/>
        </w:rPr>
      </w:pPr>
    </w:p>
    <w:p w14:paraId="49BA0394" w14:textId="77777777" w:rsidR="0042091D" w:rsidRPr="000D7368" w:rsidRDefault="0042091D" w:rsidP="00634C85">
      <w:pPr>
        <w:tabs>
          <w:tab w:val="clear" w:pos="567"/>
        </w:tabs>
        <w:spacing w:line="240" w:lineRule="auto"/>
        <w:ind w:right="-2"/>
        <w:rPr>
          <w:noProof/>
          <w:lang w:val="es-ES"/>
        </w:rPr>
      </w:pPr>
    </w:p>
    <w:p w14:paraId="0028140B" w14:textId="77777777" w:rsidR="0042091D" w:rsidRPr="000D7368" w:rsidRDefault="0042091D" w:rsidP="00634C85">
      <w:pPr>
        <w:tabs>
          <w:tab w:val="clear" w:pos="567"/>
        </w:tabs>
        <w:spacing w:line="240" w:lineRule="auto"/>
        <w:ind w:left="567" w:right="-2" w:hanging="567"/>
        <w:rPr>
          <w:b/>
          <w:bCs/>
          <w:noProof/>
          <w:lang w:val="es-ES"/>
        </w:rPr>
      </w:pPr>
      <w:r w:rsidRPr="000D7368">
        <w:rPr>
          <w:b/>
          <w:bCs/>
          <w:noProof/>
          <w:lang w:val="es-ES"/>
        </w:rPr>
        <w:t>2.</w:t>
      </w:r>
      <w:r w:rsidRPr="000D7368">
        <w:rPr>
          <w:b/>
          <w:bCs/>
          <w:noProof/>
          <w:lang w:val="es-ES"/>
        </w:rPr>
        <w:tab/>
        <w:t>Qué necesita saber antes de empezar a tomar Imatinib Actavis</w:t>
      </w:r>
    </w:p>
    <w:p w14:paraId="1C95A438" w14:textId="77777777" w:rsidR="0042091D" w:rsidRPr="000D7368" w:rsidRDefault="0042091D" w:rsidP="00634C85">
      <w:pPr>
        <w:tabs>
          <w:tab w:val="clear" w:pos="567"/>
        </w:tabs>
        <w:spacing w:line="240" w:lineRule="auto"/>
        <w:ind w:right="-2"/>
        <w:rPr>
          <w:noProof/>
          <w:lang w:val="es-ES"/>
        </w:rPr>
      </w:pPr>
    </w:p>
    <w:p w14:paraId="33C9B0FE" w14:textId="77777777" w:rsidR="0042091D" w:rsidRPr="000D7368" w:rsidRDefault="0042091D" w:rsidP="00634C85">
      <w:pPr>
        <w:tabs>
          <w:tab w:val="clear" w:pos="567"/>
        </w:tabs>
        <w:spacing w:line="240" w:lineRule="auto"/>
        <w:ind w:right="-2"/>
        <w:rPr>
          <w:lang w:val="es-ES"/>
        </w:rPr>
      </w:pPr>
      <w:r w:rsidRPr="000D7368">
        <w:rPr>
          <w:color w:val="000000"/>
          <w:lang w:val="es-ES"/>
        </w:rPr>
        <w:t>Solamente un médico con experiencia en medicamentos para tratar cánceres de células sanguíneas o tumores sólidos le recetará</w:t>
      </w:r>
      <w:r w:rsidRPr="000D7368">
        <w:rPr>
          <w:lang w:val="es-ES"/>
        </w:rPr>
        <w:t xml:space="preserve"> Imatinib Actavis.</w:t>
      </w:r>
    </w:p>
    <w:p w14:paraId="5B97CE6C" w14:textId="77777777" w:rsidR="0042091D" w:rsidRPr="000D7368" w:rsidRDefault="0042091D" w:rsidP="00634C85">
      <w:pPr>
        <w:tabs>
          <w:tab w:val="clear" w:pos="567"/>
        </w:tabs>
        <w:spacing w:line="240" w:lineRule="auto"/>
        <w:ind w:right="-2"/>
        <w:rPr>
          <w:lang w:val="es-ES"/>
        </w:rPr>
      </w:pPr>
    </w:p>
    <w:p w14:paraId="69D6F061" w14:textId="77777777" w:rsidR="0042091D" w:rsidRPr="000D7368" w:rsidRDefault="0042091D" w:rsidP="00634C85">
      <w:pPr>
        <w:widowControl w:val="0"/>
        <w:numPr>
          <w:ilvl w:val="12"/>
          <w:numId w:val="0"/>
        </w:numPr>
        <w:ind w:right="-2"/>
        <w:rPr>
          <w:color w:val="000000"/>
          <w:lang w:val="es-ES"/>
        </w:rPr>
      </w:pPr>
      <w:r w:rsidRPr="000D7368">
        <w:rPr>
          <w:color w:val="000000"/>
          <w:lang w:val="es-ES"/>
        </w:rPr>
        <w:t>Siga cuidadosamente todas las instrucciones de su médico, aunque éstas sean diferentes de la información general contenida en este prospecto.</w:t>
      </w:r>
    </w:p>
    <w:p w14:paraId="75D0AFB2" w14:textId="77777777" w:rsidR="0042091D" w:rsidRPr="000D7368" w:rsidRDefault="0042091D" w:rsidP="00634C85">
      <w:pPr>
        <w:tabs>
          <w:tab w:val="clear" w:pos="567"/>
        </w:tabs>
        <w:spacing w:line="240" w:lineRule="auto"/>
        <w:ind w:right="-2"/>
        <w:rPr>
          <w:noProof/>
          <w:lang w:val="es-ES"/>
        </w:rPr>
      </w:pPr>
    </w:p>
    <w:p w14:paraId="61F14689" w14:textId="2A953F2F" w:rsidR="0042091D" w:rsidRPr="000D7368" w:rsidRDefault="0042091D" w:rsidP="00634C85">
      <w:pPr>
        <w:numPr>
          <w:ilvl w:val="12"/>
          <w:numId w:val="0"/>
        </w:numPr>
        <w:tabs>
          <w:tab w:val="clear" w:pos="567"/>
        </w:tabs>
        <w:spacing w:line="240" w:lineRule="auto"/>
        <w:outlineLvl w:val="0"/>
        <w:rPr>
          <w:lang w:val="es-ES"/>
        </w:rPr>
      </w:pPr>
      <w:r w:rsidRPr="000D7368">
        <w:rPr>
          <w:b/>
          <w:bCs/>
          <w:noProof/>
          <w:lang w:val="es-ES"/>
        </w:rPr>
        <w:t>No tome Imatinib Actavis</w:t>
      </w:r>
    </w:p>
    <w:p w14:paraId="002BCDD1" w14:textId="77777777" w:rsidR="0042091D" w:rsidRPr="000D7368" w:rsidRDefault="0042091D" w:rsidP="00634C85">
      <w:pPr>
        <w:numPr>
          <w:ilvl w:val="12"/>
          <w:numId w:val="0"/>
        </w:numPr>
        <w:tabs>
          <w:tab w:val="clear" w:pos="567"/>
        </w:tabs>
        <w:spacing w:line="240" w:lineRule="auto"/>
        <w:ind w:left="567" w:hanging="567"/>
        <w:rPr>
          <w:noProof/>
          <w:lang w:val="es-ES"/>
        </w:rPr>
      </w:pPr>
      <w:r w:rsidRPr="000D7368">
        <w:rPr>
          <w:noProof/>
          <w:lang w:val="es-ES"/>
        </w:rPr>
        <w:t>-</w:t>
      </w:r>
      <w:r w:rsidRPr="000D7368">
        <w:rPr>
          <w:noProof/>
          <w:lang w:val="es-ES"/>
        </w:rPr>
        <w:tab/>
        <w:t>si es alérgico al imatinib, soja, cacahuete o a cualquiera de los demás componentes de este medicamento (incluidos en la sección 6).</w:t>
      </w:r>
    </w:p>
    <w:p w14:paraId="2B836873" w14:textId="77777777" w:rsidR="0042091D" w:rsidRPr="000D7368" w:rsidRDefault="0042091D" w:rsidP="00634C85">
      <w:pPr>
        <w:numPr>
          <w:ilvl w:val="12"/>
          <w:numId w:val="0"/>
        </w:numPr>
        <w:tabs>
          <w:tab w:val="clear" w:pos="567"/>
        </w:tabs>
        <w:spacing w:line="240" w:lineRule="auto"/>
        <w:ind w:left="567" w:hanging="567"/>
        <w:rPr>
          <w:noProof/>
          <w:lang w:val="es-ES"/>
        </w:rPr>
      </w:pPr>
    </w:p>
    <w:p w14:paraId="6B4ACCFB" w14:textId="77777777" w:rsidR="0042091D" w:rsidRPr="000D7368" w:rsidRDefault="0042091D" w:rsidP="00634C85">
      <w:pPr>
        <w:widowControl w:val="0"/>
        <w:numPr>
          <w:ilvl w:val="12"/>
          <w:numId w:val="0"/>
        </w:numPr>
        <w:ind w:left="567" w:right="-2" w:hanging="567"/>
        <w:rPr>
          <w:b/>
          <w:bCs/>
          <w:color w:val="000000"/>
          <w:lang w:val="es-ES"/>
        </w:rPr>
      </w:pPr>
      <w:r w:rsidRPr="000D7368">
        <w:rPr>
          <w:color w:val="000000"/>
          <w:lang w:val="es-ES"/>
        </w:rPr>
        <w:t xml:space="preserve">Si este caso le aplica a usted, </w:t>
      </w:r>
      <w:r w:rsidRPr="000D7368">
        <w:rPr>
          <w:b/>
          <w:bCs/>
          <w:color w:val="000000"/>
          <w:lang w:val="es-ES"/>
        </w:rPr>
        <w:t>informe a su médico y no tome Imatinib Actavis.</w:t>
      </w:r>
    </w:p>
    <w:p w14:paraId="2FA6B32B" w14:textId="77777777" w:rsidR="0042091D" w:rsidRPr="000D7368" w:rsidRDefault="0042091D" w:rsidP="00634C85">
      <w:pPr>
        <w:widowControl w:val="0"/>
        <w:numPr>
          <w:ilvl w:val="12"/>
          <w:numId w:val="0"/>
        </w:numPr>
        <w:ind w:left="567" w:right="-2" w:hanging="567"/>
        <w:rPr>
          <w:color w:val="000000"/>
          <w:lang w:val="es-ES"/>
        </w:rPr>
      </w:pPr>
    </w:p>
    <w:p w14:paraId="2934475F" w14:textId="77777777" w:rsidR="0042091D" w:rsidRPr="000D7368" w:rsidRDefault="0042091D" w:rsidP="00634C85">
      <w:pPr>
        <w:widowControl w:val="0"/>
        <w:numPr>
          <w:ilvl w:val="12"/>
          <w:numId w:val="0"/>
        </w:numPr>
        <w:ind w:left="567" w:right="-2" w:hanging="567"/>
        <w:rPr>
          <w:color w:val="000000"/>
          <w:lang w:val="es-ES"/>
        </w:rPr>
      </w:pPr>
      <w:r w:rsidRPr="000D7368">
        <w:rPr>
          <w:color w:val="000000"/>
          <w:lang w:val="es-ES"/>
        </w:rPr>
        <w:t>Si usted cree que puede ser alérgico pero no está seguro, pida consejo a su médico.</w:t>
      </w:r>
    </w:p>
    <w:p w14:paraId="55A2DDAE" w14:textId="77777777" w:rsidR="0042091D" w:rsidRPr="000D7368" w:rsidRDefault="0042091D" w:rsidP="00634C85">
      <w:pPr>
        <w:numPr>
          <w:ilvl w:val="12"/>
          <w:numId w:val="0"/>
        </w:numPr>
        <w:tabs>
          <w:tab w:val="clear" w:pos="567"/>
        </w:tabs>
        <w:spacing w:line="240" w:lineRule="auto"/>
        <w:ind w:left="567" w:hanging="567"/>
        <w:rPr>
          <w:lang w:val="es-ES"/>
        </w:rPr>
      </w:pPr>
    </w:p>
    <w:p w14:paraId="641F31B4" w14:textId="77777777" w:rsidR="0042091D" w:rsidRPr="000D7368" w:rsidRDefault="0042091D" w:rsidP="00634C85">
      <w:pPr>
        <w:numPr>
          <w:ilvl w:val="12"/>
          <w:numId w:val="0"/>
        </w:numPr>
        <w:tabs>
          <w:tab w:val="clear" w:pos="567"/>
        </w:tabs>
        <w:spacing w:line="240" w:lineRule="auto"/>
        <w:ind w:right="-2"/>
        <w:outlineLvl w:val="0"/>
        <w:rPr>
          <w:noProof/>
          <w:lang w:val="es-ES"/>
        </w:rPr>
      </w:pPr>
      <w:r w:rsidRPr="000D7368">
        <w:rPr>
          <w:b/>
          <w:bCs/>
          <w:noProof/>
          <w:lang w:val="es-ES"/>
        </w:rPr>
        <w:t>Advertencias y precauciones</w:t>
      </w:r>
    </w:p>
    <w:p w14:paraId="1BC2A9E6" w14:textId="77777777" w:rsidR="0042091D" w:rsidRPr="000D7368" w:rsidRDefault="0042091D" w:rsidP="00634C85">
      <w:pPr>
        <w:numPr>
          <w:ilvl w:val="12"/>
          <w:numId w:val="0"/>
        </w:numPr>
        <w:tabs>
          <w:tab w:val="clear" w:pos="567"/>
        </w:tabs>
        <w:spacing w:line="240" w:lineRule="auto"/>
        <w:rPr>
          <w:noProof/>
          <w:lang w:val="es-ES"/>
        </w:rPr>
      </w:pPr>
      <w:r w:rsidRPr="000D7368">
        <w:rPr>
          <w:noProof/>
          <w:lang w:val="es-ES"/>
        </w:rPr>
        <w:t>Consulte a su médico antes de empezar a tomar Imatinib Actavis:</w:t>
      </w:r>
    </w:p>
    <w:p w14:paraId="15FC986D" w14:textId="77777777" w:rsidR="0042091D" w:rsidRPr="000D7368" w:rsidRDefault="0042091D" w:rsidP="00634C85">
      <w:pPr>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si tiene o ha tenido alguna vez un problema de hígado, riñón o corazón.</w:t>
      </w:r>
    </w:p>
    <w:p w14:paraId="16704619" w14:textId="77777777" w:rsidR="0042091D" w:rsidRPr="000D7368" w:rsidRDefault="0042091D" w:rsidP="00634C85">
      <w:pPr>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si está tomando el medicamento levotiroxina porque le han extirpado el tiroides.</w:t>
      </w:r>
    </w:p>
    <w:p w14:paraId="6C3DDEE8" w14:textId="77777777" w:rsidR="0042091D" w:rsidRPr="000D7368" w:rsidRDefault="0042091D" w:rsidP="006C5EFD">
      <w:pPr>
        <w:widowControl w:val="0"/>
        <w:numPr>
          <w:ilvl w:val="12"/>
          <w:numId w:val="0"/>
        </w:numPr>
        <w:tabs>
          <w:tab w:val="clear" w:pos="567"/>
        </w:tabs>
        <w:ind w:left="567" w:hanging="567"/>
        <w:rPr>
          <w:color w:val="000000"/>
          <w:lang w:val="es-ES"/>
        </w:rPr>
      </w:pPr>
      <w:r w:rsidRPr="000D7368">
        <w:rPr>
          <w:color w:val="000000"/>
          <w:lang w:val="es-ES"/>
        </w:rPr>
        <w:t>-         si alguna vez ha tenido o podría tener en este momento una infección por el virus de la hepatitis B. Esto se debe a que Imatinib Actavis podría hacer que la hepatitis B se volviese activa de nuevo, lo que puede resultar mortal en algunos casos. El médico deberá comprobar atentamente si hay signos de esta infección antes de comenzar el tratamiento.</w:t>
      </w:r>
    </w:p>
    <w:p w14:paraId="1C9D6278" w14:textId="77777777" w:rsidR="00356415" w:rsidRPr="000D7368" w:rsidRDefault="00356415" w:rsidP="00356415">
      <w:pPr>
        <w:widowControl w:val="0"/>
        <w:numPr>
          <w:ilvl w:val="0"/>
          <w:numId w:val="44"/>
        </w:numPr>
        <w:tabs>
          <w:tab w:val="clear" w:pos="567"/>
        </w:tabs>
        <w:spacing w:line="240" w:lineRule="auto"/>
        <w:ind w:left="567" w:hanging="567"/>
        <w:rPr>
          <w:color w:val="000000"/>
          <w:lang w:val="es-ES"/>
        </w:rPr>
      </w:pPr>
      <w:r w:rsidRPr="000D7368">
        <w:rPr>
          <w:color w:val="000000"/>
          <w:lang w:val="es-ES"/>
        </w:rPr>
        <w:t>si mientras esté tomando Imatinib Actavis le aparecieran moratones, sangrados, fiebre, fatiga y confusión, por favor contacte con su médico. Esto podría ser una señal de daño de los vasos sanguíneos llamada microangiopatía trombótica (MAT).</w:t>
      </w:r>
    </w:p>
    <w:p w14:paraId="5CD7568E" w14:textId="77777777" w:rsidR="0042091D" w:rsidRPr="000D7368" w:rsidRDefault="0042091D" w:rsidP="00634C85">
      <w:pPr>
        <w:widowControl w:val="0"/>
        <w:rPr>
          <w:color w:val="000000"/>
          <w:lang w:val="es-ES"/>
        </w:rPr>
      </w:pPr>
      <w:r w:rsidRPr="000D7368">
        <w:rPr>
          <w:color w:val="000000"/>
          <w:lang w:val="es-ES"/>
        </w:rPr>
        <w:t xml:space="preserve">Si alguno de estos casos es aplicable a usted, </w:t>
      </w:r>
      <w:r w:rsidRPr="000D7368">
        <w:rPr>
          <w:b/>
          <w:bCs/>
          <w:color w:val="000000"/>
          <w:lang w:val="es-ES"/>
        </w:rPr>
        <w:t>informe a su médico antes de tomar Imatinib Actavis.</w:t>
      </w:r>
    </w:p>
    <w:p w14:paraId="4C2071EF" w14:textId="77777777" w:rsidR="0042091D" w:rsidRPr="000D7368" w:rsidRDefault="0042091D" w:rsidP="00634C85">
      <w:pPr>
        <w:widowControl w:val="0"/>
        <w:rPr>
          <w:color w:val="000000"/>
          <w:lang w:val="es-ES"/>
        </w:rPr>
      </w:pPr>
    </w:p>
    <w:p w14:paraId="13BFAA54" w14:textId="77777777" w:rsidR="0042091D" w:rsidRPr="000D7368" w:rsidRDefault="0042091D" w:rsidP="00634C85">
      <w:pPr>
        <w:widowControl w:val="0"/>
        <w:rPr>
          <w:color w:val="000000"/>
          <w:lang w:val="es-ES"/>
        </w:rPr>
      </w:pPr>
      <w:r w:rsidRPr="000D7368">
        <w:rPr>
          <w:color w:val="000000"/>
          <w:lang w:val="es-ES"/>
        </w:rPr>
        <w:t>Es posible que aumente su sensibilidad al sol mientras esté tomando Imatinib Actavis. Es importante que cubra las zonas de la piel que estén expuestas al sol y utilice protector solar de protección alta. Estas precauciones también aplican a los niños.</w:t>
      </w:r>
    </w:p>
    <w:p w14:paraId="3AF61D73" w14:textId="77777777" w:rsidR="0042091D" w:rsidRPr="000D7368" w:rsidRDefault="0042091D" w:rsidP="00634C85">
      <w:pPr>
        <w:widowControl w:val="0"/>
        <w:rPr>
          <w:color w:val="000000"/>
          <w:lang w:val="es-ES"/>
        </w:rPr>
      </w:pPr>
    </w:p>
    <w:p w14:paraId="0ED4A2D1" w14:textId="77777777" w:rsidR="0042091D" w:rsidRPr="000D7368" w:rsidRDefault="0042091D" w:rsidP="00634C85">
      <w:pPr>
        <w:widowControl w:val="0"/>
        <w:tabs>
          <w:tab w:val="clear" w:pos="567"/>
        </w:tabs>
        <w:rPr>
          <w:color w:val="000000"/>
          <w:lang w:val="es-ES"/>
        </w:rPr>
      </w:pPr>
      <w:r w:rsidRPr="000D7368">
        <w:rPr>
          <w:b/>
          <w:bCs/>
          <w:color w:val="000000"/>
          <w:lang w:val="es-ES"/>
        </w:rPr>
        <w:t xml:space="preserve">Durante el tratamiento con Imatinib Actavis, informe a su médico inmediatamente </w:t>
      </w:r>
      <w:r w:rsidRPr="000D7368">
        <w:rPr>
          <w:color w:val="000000"/>
          <w:lang w:val="es-ES"/>
        </w:rPr>
        <w:t>si aumenta de peso muy rápidamente. Imatinib Actavis puede causar retención de agua en el cuerpo (retención de líquidos grave).</w:t>
      </w:r>
    </w:p>
    <w:p w14:paraId="0E76DDD5" w14:textId="77777777" w:rsidR="0042091D" w:rsidRPr="000D7368" w:rsidRDefault="0042091D" w:rsidP="00634C85">
      <w:pPr>
        <w:widowControl w:val="0"/>
        <w:rPr>
          <w:color w:val="000000"/>
          <w:lang w:val="es-ES"/>
        </w:rPr>
      </w:pPr>
    </w:p>
    <w:p w14:paraId="0128E6CF" w14:textId="77777777" w:rsidR="0042091D" w:rsidRPr="000D7368" w:rsidRDefault="0042091D" w:rsidP="00634C85">
      <w:pPr>
        <w:widowControl w:val="0"/>
        <w:rPr>
          <w:color w:val="000000"/>
          <w:lang w:val="es-ES"/>
        </w:rPr>
      </w:pPr>
      <w:r w:rsidRPr="000D7368">
        <w:rPr>
          <w:color w:val="000000"/>
          <w:lang w:val="es-ES"/>
        </w:rPr>
        <w:t>Mientras esté tomando Imatinib Actavis, su médico comprobará con regularidad si el medicamento está actuando. También se le realizarán análisis de sangre y será pesado con regularidad.</w:t>
      </w:r>
    </w:p>
    <w:p w14:paraId="192B500B" w14:textId="77777777" w:rsidR="0042091D" w:rsidRPr="000D7368" w:rsidRDefault="0042091D" w:rsidP="00634C85">
      <w:pPr>
        <w:widowControl w:val="0"/>
        <w:rPr>
          <w:color w:val="000000"/>
          <w:lang w:val="es-ES"/>
        </w:rPr>
      </w:pPr>
    </w:p>
    <w:p w14:paraId="2DAA7C5B" w14:textId="77777777" w:rsidR="0042091D" w:rsidRPr="000D7368" w:rsidRDefault="0042091D" w:rsidP="00634C85">
      <w:pPr>
        <w:numPr>
          <w:ilvl w:val="12"/>
          <w:numId w:val="0"/>
        </w:numPr>
        <w:tabs>
          <w:tab w:val="clear" w:pos="567"/>
        </w:tabs>
        <w:spacing w:line="240" w:lineRule="auto"/>
        <w:rPr>
          <w:b/>
          <w:bCs/>
          <w:noProof/>
          <w:lang w:val="es-ES"/>
        </w:rPr>
      </w:pPr>
      <w:r w:rsidRPr="000D7368">
        <w:rPr>
          <w:b/>
          <w:bCs/>
          <w:noProof/>
          <w:lang w:val="es-ES"/>
        </w:rPr>
        <w:t>Niños y adolescentes</w:t>
      </w:r>
    </w:p>
    <w:p w14:paraId="0071838B" w14:textId="77777777" w:rsidR="0042091D" w:rsidRPr="000D7368" w:rsidRDefault="0042091D" w:rsidP="00634C85">
      <w:pPr>
        <w:widowControl w:val="0"/>
        <w:rPr>
          <w:color w:val="000000"/>
          <w:lang w:val="es-ES"/>
        </w:rPr>
      </w:pPr>
      <w:r w:rsidRPr="000D7368">
        <w:rPr>
          <w:color w:val="000000"/>
          <w:lang w:val="es-ES"/>
        </w:rPr>
        <w:t xml:space="preserve">Imatinib Actavis es también un tratamiento para niños con LMC. No hay experiencia en niños con LMC menores de 2 años de edad. </w:t>
      </w:r>
      <w:r w:rsidRPr="000D7368">
        <w:rPr>
          <w:lang w:val="es-ES"/>
        </w:rPr>
        <w:t>La experiencia en niños con LLA Ph-positivo es limitada y la experiencia en niños con SMD/SMP, DFSP y SHE/LEC es muy limitada.</w:t>
      </w:r>
    </w:p>
    <w:p w14:paraId="1DD02A7A" w14:textId="77777777" w:rsidR="0042091D" w:rsidRPr="000D7368" w:rsidRDefault="0042091D" w:rsidP="00634C85">
      <w:pPr>
        <w:pStyle w:val="Endnotentext"/>
        <w:widowControl w:val="0"/>
        <w:numPr>
          <w:ilvl w:val="12"/>
          <w:numId w:val="0"/>
        </w:numPr>
        <w:tabs>
          <w:tab w:val="clear" w:pos="567"/>
        </w:tabs>
        <w:rPr>
          <w:color w:val="000000"/>
          <w:lang w:val="es-ES"/>
        </w:rPr>
      </w:pPr>
    </w:p>
    <w:p w14:paraId="55FA4447"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Algunos niños y adolescentes que toman Imatinib Actavis pueden tener un crecimiento más lento de lo normal. El médico controlará el crecimiento en visitas periódicas.</w:t>
      </w:r>
    </w:p>
    <w:p w14:paraId="7D1A3D18" w14:textId="77777777" w:rsidR="0042091D" w:rsidRPr="000D7368" w:rsidRDefault="0042091D" w:rsidP="00634C85">
      <w:pPr>
        <w:pStyle w:val="Endnotentext"/>
        <w:widowControl w:val="0"/>
        <w:numPr>
          <w:ilvl w:val="12"/>
          <w:numId w:val="0"/>
        </w:numPr>
        <w:tabs>
          <w:tab w:val="clear" w:pos="567"/>
        </w:tabs>
        <w:rPr>
          <w:color w:val="000000"/>
          <w:lang w:val="es-ES"/>
        </w:rPr>
      </w:pPr>
    </w:p>
    <w:p w14:paraId="72A6B1BC" w14:textId="77777777" w:rsidR="0042091D" w:rsidRPr="000D7368" w:rsidRDefault="0042091D" w:rsidP="006F0AF3">
      <w:pPr>
        <w:pStyle w:val="Endnotentext"/>
        <w:widowControl w:val="0"/>
        <w:rPr>
          <w:b/>
          <w:bCs/>
          <w:noProof/>
          <w:lang w:val="es-ES"/>
        </w:rPr>
      </w:pPr>
      <w:r w:rsidRPr="000D7368">
        <w:rPr>
          <w:b/>
          <w:bCs/>
          <w:noProof/>
          <w:lang w:val="es-ES"/>
        </w:rPr>
        <w:t>Otros medicamentos e Imatinib Actavis</w:t>
      </w:r>
    </w:p>
    <w:p w14:paraId="7FFD6869" w14:textId="77777777" w:rsidR="0042091D" w:rsidRPr="000D7368" w:rsidRDefault="0042091D" w:rsidP="00634C85">
      <w:pPr>
        <w:numPr>
          <w:ilvl w:val="12"/>
          <w:numId w:val="0"/>
        </w:numPr>
        <w:tabs>
          <w:tab w:val="clear" w:pos="567"/>
          <w:tab w:val="left" w:pos="8647"/>
        </w:tabs>
        <w:spacing w:line="240" w:lineRule="auto"/>
        <w:ind w:right="-2"/>
        <w:rPr>
          <w:noProof/>
          <w:lang w:val="es-ES"/>
        </w:rPr>
      </w:pPr>
      <w:r w:rsidRPr="000D7368">
        <w:rPr>
          <w:noProof/>
          <w:lang w:val="es-ES"/>
        </w:rPr>
        <w:t xml:space="preserve">Informe a su médico o farmacéutico si está tomando, ha tomado recientemente o podría tener que tomar cualquier otro medicamento, </w:t>
      </w:r>
      <w:r w:rsidRPr="000D7368">
        <w:rPr>
          <w:color w:val="000000"/>
          <w:lang w:val="es-ES"/>
        </w:rPr>
        <w:t>incluyendo los adquiridos sin receta (como paracetamol) e incluyendo los medicamentos a base de plantas medicinales (como la Hierba de San Juan). Algunos medicamentos pueden interferir con el efecto de Imatinib Actavis cuando se administran conjuntamente. Éstos pueden aumentar o disminuir el efecto de Imatinib Actavis, conduciendo a un aumento de los efectos adversos o haciendo que Imatinib Actavis sea menos efectivo. Imatinib Actavis puede producir el mismo efecto en otros medicamentos.</w:t>
      </w:r>
    </w:p>
    <w:p w14:paraId="379B92BC" w14:textId="77777777" w:rsidR="0042091D" w:rsidRPr="000D7368" w:rsidRDefault="0042091D" w:rsidP="00634C85">
      <w:pPr>
        <w:pStyle w:val="Endnotentext"/>
        <w:widowControl w:val="0"/>
        <w:numPr>
          <w:ilvl w:val="12"/>
          <w:numId w:val="0"/>
        </w:numPr>
        <w:tabs>
          <w:tab w:val="clear" w:pos="567"/>
        </w:tabs>
        <w:rPr>
          <w:color w:val="000000"/>
          <w:lang w:val="es-ES"/>
        </w:rPr>
      </w:pPr>
    </w:p>
    <w:p w14:paraId="6659033F"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Informe a su médico si está utilizando medicamentos que previenen la formación de coágulos en la sangre.</w:t>
      </w:r>
    </w:p>
    <w:p w14:paraId="7FDE76A1" w14:textId="77777777" w:rsidR="0042091D" w:rsidRPr="000D7368" w:rsidRDefault="0042091D" w:rsidP="00634C85">
      <w:pPr>
        <w:numPr>
          <w:ilvl w:val="12"/>
          <w:numId w:val="0"/>
        </w:numPr>
        <w:tabs>
          <w:tab w:val="clear" w:pos="567"/>
          <w:tab w:val="left" w:pos="8647"/>
        </w:tabs>
        <w:spacing w:line="240" w:lineRule="auto"/>
        <w:ind w:right="-2"/>
        <w:rPr>
          <w:lang w:val="es-ES"/>
        </w:rPr>
      </w:pPr>
    </w:p>
    <w:p w14:paraId="1479EA2A" w14:textId="77777777" w:rsidR="0042091D" w:rsidRPr="000D7368" w:rsidRDefault="0042091D" w:rsidP="006F26D3">
      <w:pPr>
        <w:keepNext/>
        <w:numPr>
          <w:ilvl w:val="12"/>
          <w:numId w:val="0"/>
        </w:numPr>
        <w:tabs>
          <w:tab w:val="clear" w:pos="567"/>
        </w:tabs>
        <w:spacing w:line="240" w:lineRule="auto"/>
        <w:outlineLvl w:val="0"/>
        <w:rPr>
          <w:b/>
          <w:bCs/>
          <w:lang w:val="es-ES"/>
        </w:rPr>
      </w:pPr>
      <w:r w:rsidRPr="000D7368">
        <w:rPr>
          <w:b/>
          <w:bCs/>
          <w:noProof/>
          <w:lang w:val="es-ES"/>
        </w:rPr>
        <w:t>Embarazo, lactancia y fertilidad</w:t>
      </w:r>
    </w:p>
    <w:p w14:paraId="2419017C" w14:textId="77777777" w:rsidR="0042091D" w:rsidRPr="000D7368" w:rsidRDefault="0042091D" w:rsidP="00634C85">
      <w:pPr>
        <w:numPr>
          <w:ilvl w:val="12"/>
          <w:numId w:val="0"/>
        </w:numPr>
        <w:tabs>
          <w:tab w:val="clear" w:pos="567"/>
        </w:tabs>
        <w:spacing w:line="240" w:lineRule="auto"/>
        <w:ind w:left="567" w:hanging="567"/>
        <w:rPr>
          <w:noProof/>
          <w:lang w:val="es-ES"/>
        </w:rPr>
      </w:pPr>
      <w:r w:rsidRPr="000D7368">
        <w:rPr>
          <w:noProof/>
          <w:lang w:val="es-ES"/>
        </w:rPr>
        <w:t>-</w:t>
      </w:r>
      <w:r w:rsidRPr="000D7368">
        <w:rPr>
          <w:noProof/>
          <w:lang w:val="es-ES"/>
        </w:rPr>
        <w:tab/>
        <w:t>Si está embarazada o en periodo de lactancia, cree que podría estar embarazada o tiene intención de quedarse embarazada, consulte a su médico antes de utilizar este medicamento.</w:t>
      </w:r>
    </w:p>
    <w:p w14:paraId="6E5ABCAC" w14:textId="77777777" w:rsidR="0042091D" w:rsidRPr="000D7368" w:rsidRDefault="0042091D" w:rsidP="0035433F">
      <w:pPr>
        <w:pStyle w:val="Endnotentext"/>
        <w:widowControl w:val="0"/>
        <w:numPr>
          <w:ilvl w:val="0"/>
          <w:numId w:val="20"/>
        </w:numPr>
        <w:tabs>
          <w:tab w:val="clear" w:pos="567"/>
          <w:tab w:val="clear" w:pos="717"/>
        </w:tabs>
        <w:ind w:left="567" w:hanging="567"/>
        <w:rPr>
          <w:color w:val="000000"/>
          <w:lang w:val="es-ES"/>
        </w:rPr>
      </w:pPr>
      <w:r w:rsidRPr="000D7368">
        <w:rPr>
          <w:color w:val="000000"/>
          <w:lang w:val="es-ES"/>
        </w:rPr>
        <w:t>No está recomendado el uso de Imatinib Actavis durante el embarazo excepto si fuese claramente necesario, ya que puede causar un daño a su bebé. Su médico comentará con usted los posibles riesgos de tomar Imatinib Actavis durante el embarazo.</w:t>
      </w:r>
    </w:p>
    <w:p w14:paraId="2A050F64" w14:textId="0025BEA4" w:rsidR="0042091D" w:rsidRPr="000D7368" w:rsidRDefault="0042091D" w:rsidP="0035433F">
      <w:pPr>
        <w:pStyle w:val="Endnotentext"/>
        <w:widowControl w:val="0"/>
        <w:numPr>
          <w:ilvl w:val="0"/>
          <w:numId w:val="20"/>
        </w:numPr>
        <w:tabs>
          <w:tab w:val="clear" w:pos="567"/>
          <w:tab w:val="clear" w:pos="717"/>
        </w:tabs>
        <w:ind w:left="567" w:hanging="567"/>
        <w:rPr>
          <w:color w:val="000000"/>
          <w:lang w:val="es-ES"/>
        </w:rPr>
      </w:pPr>
      <w:r w:rsidRPr="000D7368">
        <w:rPr>
          <w:color w:val="000000"/>
          <w:lang w:val="es-ES"/>
        </w:rPr>
        <w:t>Se recomienda a las mujeres que pudiesen quedarse embarazadas que utilicen un método anticonceptivo efectivo durante el tratamiento</w:t>
      </w:r>
      <w:r w:rsidR="00DB7716" w:rsidRPr="000D7368">
        <w:rPr>
          <w:color w:val="000000"/>
          <w:lang w:val="es-ES"/>
        </w:rPr>
        <w:t xml:space="preserve"> y hasta 15 </w:t>
      </w:r>
      <w:r w:rsidR="00B941A5" w:rsidRPr="000D7368">
        <w:rPr>
          <w:color w:val="000000"/>
          <w:lang w:val="es-ES"/>
        </w:rPr>
        <w:t>días después de haber finalizado el tratamiento</w:t>
      </w:r>
      <w:r w:rsidRPr="000D7368">
        <w:rPr>
          <w:color w:val="000000"/>
          <w:lang w:val="es-ES"/>
        </w:rPr>
        <w:t>.</w:t>
      </w:r>
    </w:p>
    <w:p w14:paraId="1F2C4160" w14:textId="54FAADC1" w:rsidR="0042091D" w:rsidRPr="000D7368" w:rsidRDefault="0042091D" w:rsidP="00634C85">
      <w:pPr>
        <w:widowControl w:val="0"/>
        <w:numPr>
          <w:ilvl w:val="12"/>
          <w:numId w:val="0"/>
        </w:numPr>
        <w:ind w:left="567" w:hanging="567"/>
        <w:rPr>
          <w:color w:val="000000"/>
          <w:lang w:val="es-ES"/>
        </w:rPr>
      </w:pPr>
      <w:r w:rsidRPr="000D7368">
        <w:rPr>
          <w:color w:val="000000"/>
          <w:lang w:val="es-ES"/>
        </w:rPr>
        <w:t>-</w:t>
      </w:r>
      <w:r w:rsidRPr="000D7368">
        <w:rPr>
          <w:color w:val="000000"/>
          <w:lang w:val="es-ES"/>
        </w:rPr>
        <w:tab/>
        <w:t>No dé el pecho a su bebé durante el tratamiento con Imatinib Actavis</w:t>
      </w:r>
      <w:r w:rsidR="00DB7716" w:rsidRPr="000D7368">
        <w:rPr>
          <w:color w:val="000000"/>
          <w:lang w:val="es-ES"/>
        </w:rPr>
        <w:t xml:space="preserve"> ni los siguientes 15 </w:t>
      </w:r>
      <w:r w:rsidR="00B941A5" w:rsidRPr="000D7368">
        <w:rPr>
          <w:color w:val="000000"/>
          <w:lang w:val="es-ES"/>
        </w:rPr>
        <w:t>días tras la finalización del tratamiento, puede hacer daño a su bebé</w:t>
      </w:r>
      <w:r w:rsidRPr="000D7368">
        <w:rPr>
          <w:color w:val="000000"/>
          <w:lang w:val="es-ES"/>
        </w:rPr>
        <w:t>.</w:t>
      </w:r>
    </w:p>
    <w:p w14:paraId="7FD4D5BD" w14:textId="77777777" w:rsidR="0042091D" w:rsidRPr="000D7368" w:rsidRDefault="0042091D" w:rsidP="00634C85">
      <w:pPr>
        <w:widowControl w:val="0"/>
        <w:numPr>
          <w:ilvl w:val="12"/>
          <w:numId w:val="0"/>
        </w:numPr>
        <w:ind w:left="567" w:hanging="567"/>
        <w:rPr>
          <w:color w:val="000000"/>
          <w:lang w:val="es-ES"/>
        </w:rPr>
      </w:pPr>
      <w:r w:rsidRPr="000D7368">
        <w:rPr>
          <w:color w:val="000000"/>
          <w:lang w:val="es-ES"/>
        </w:rPr>
        <w:t>-</w:t>
      </w:r>
      <w:r w:rsidRPr="000D7368">
        <w:rPr>
          <w:color w:val="000000"/>
          <w:lang w:val="es-ES"/>
        </w:rPr>
        <w:tab/>
        <w:t>Los pacientes que estén preocupados sobre su fertilidad mientras estén tomando Imatinib Actavis deberán consultarlo con su médico.</w:t>
      </w:r>
    </w:p>
    <w:p w14:paraId="2318BA02" w14:textId="77777777" w:rsidR="0042091D" w:rsidRPr="000D7368" w:rsidRDefault="0042091D" w:rsidP="00634C85">
      <w:pPr>
        <w:numPr>
          <w:ilvl w:val="12"/>
          <w:numId w:val="0"/>
        </w:numPr>
        <w:tabs>
          <w:tab w:val="clear" w:pos="567"/>
        </w:tabs>
        <w:spacing w:line="240" w:lineRule="auto"/>
        <w:rPr>
          <w:lang w:val="es-ES"/>
        </w:rPr>
      </w:pPr>
    </w:p>
    <w:p w14:paraId="06A4AC6E" w14:textId="77777777" w:rsidR="0042091D" w:rsidRPr="000D7368" w:rsidRDefault="0042091D" w:rsidP="00D85167">
      <w:pPr>
        <w:numPr>
          <w:ilvl w:val="12"/>
          <w:numId w:val="0"/>
        </w:numPr>
        <w:tabs>
          <w:tab w:val="clear" w:pos="567"/>
        </w:tabs>
        <w:spacing w:line="240" w:lineRule="auto"/>
        <w:ind w:right="-2"/>
        <w:outlineLvl w:val="0"/>
        <w:rPr>
          <w:lang w:val="es-ES"/>
        </w:rPr>
      </w:pPr>
      <w:r w:rsidRPr="000D7368">
        <w:rPr>
          <w:b/>
          <w:bCs/>
          <w:noProof/>
          <w:lang w:val="es-ES"/>
        </w:rPr>
        <w:t>Conducción y uso de máquinas</w:t>
      </w:r>
    </w:p>
    <w:p w14:paraId="7677B94C" w14:textId="77777777" w:rsidR="0042091D" w:rsidRPr="000D7368" w:rsidRDefault="0042091D" w:rsidP="00D85167">
      <w:pPr>
        <w:widowControl w:val="0"/>
        <w:numPr>
          <w:ilvl w:val="12"/>
          <w:numId w:val="0"/>
        </w:numPr>
        <w:ind w:right="-29"/>
        <w:rPr>
          <w:color w:val="000000"/>
          <w:lang w:val="es-ES"/>
        </w:rPr>
      </w:pPr>
      <w:r w:rsidRPr="000D7368">
        <w:rPr>
          <w:color w:val="000000"/>
          <w:lang w:val="es-ES"/>
        </w:rPr>
        <w:t>Puede sufrir mareos o somnolencia o visión borrosa mientras está tomando este medicamento. Si esto sucede, no conduzca ni maneje herramientas o máquinas hasta que se sienta bien de nuevo.</w:t>
      </w:r>
    </w:p>
    <w:p w14:paraId="6A0C816F" w14:textId="77777777" w:rsidR="0042091D" w:rsidRPr="000D7368" w:rsidRDefault="0042091D" w:rsidP="00634C85">
      <w:pPr>
        <w:numPr>
          <w:ilvl w:val="12"/>
          <w:numId w:val="0"/>
        </w:numPr>
        <w:tabs>
          <w:tab w:val="clear" w:pos="567"/>
        </w:tabs>
        <w:spacing w:line="240" w:lineRule="auto"/>
        <w:ind w:right="-2"/>
        <w:rPr>
          <w:noProof/>
          <w:lang w:val="es-ES"/>
        </w:rPr>
      </w:pPr>
    </w:p>
    <w:p w14:paraId="7CCE5DA8" w14:textId="77777777" w:rsidR="0042091D" w:rsidRPr="000D7368" w:rsidRDefault="0042091D" w:rsidP="00634C85">
      <w:pPr>
        <w:numPr>
          <w:ilvl w:val="12"/>
          <w:numId w:val="0"/>
        </w:numPr>
        <w:tabs>
          <w:tab w:val="clear" w:pos="567"/>
        </w:tabs>
        <w:spacing w:line="240" w:lineRule="auto"/>
        <w:ind w:right="-2"/>
        <w:rPr>
          <w:noProof/>
          <w:lang w:val="es-ES"/>
        </w:rPr>
      </w:pPr>
      <w:r w:rsidRPr="000D7368">
        <w:rPr>
          <w:b/>
          <w:bCs/>
          <w:noProof/>
          <w:lang w:val="es-ES"/>
        </w:rPr>
        <w:t>Imatinib Actavis contiene lecitina (de soja)</w:t>
      </w:r>
    </w:p>
    <w:p w14:paraId="13EBEA2C" w14:textId="77777777" w:rsidR="0042091D" w:rsidRPr="000D7368" w:rsidRDefault="0042091D" w:rsidP="00634C85">
      <w:pPr>
        <w:numPr>
          <w:ilvl w:val="12"/>
          <w:numId w:val="0"/>
        </w:numPr>
        <w:tabs>
          <w:tab w:val="clear" w:pos="567"/>
        </w:tabs>
        <w:spacing w:line="240" w:lineRule="auto"/>
        <w:ind w:right="-2"/>
        <w:rPr>
          <w:noProof/>
          <w:lang w:val="es-ES"/>
        </w:rPr>
      </w:pPr>
      <w:r w:rsidRPr="000D7368">
        <w:rPr>
          <w:noProof/>
          <w:lang w:val="es-ES"/>
        </w:rPr>
        <w:t>Si es alérgico al cacahuete o a la soja, no utilice este medicamento.</w:t>
      </w:r>
    </w:p>
    <w:p w14:paraId="5C836270" w14:textId="77777777" w:rsidR="0042091D" w:rsidRPr="000D7368" w:rsidRDefault="0042091D" w:rsidP="00634C85">
      <w:pPr>
        <w:numPr>
          <w:ilvl w:val="12"/>
          <w:numId w:val="0"/>
        </w:numPr>
        <w:tabs>
          <w:tab w:val="clear" w:pos="567"/>
        </w:tabs>
        <w:spacing w:line="240" w:lineRule="auto"/>
        <w:ind w:right="-2"/>
        <w:rPr>
          <w:noProof/>
          <w:lang w:val="es-ES"/>
        </w:rPr>
      </w:pPr>
    </w:p>
    <w:p w14:paraId="37645554" w14:textId="77777777" w:rsidR="00C34D03" w:rsidRPr="000D7368" w:rsidRDefault="00C34D03" w:rsidP="00C34D03">
      <w:pPr>
        <w:numPr>
          <w:ilvl w:val="12"/>
          <w:numId w:val="0"/>
        </w:numPr>
        <w:tabs>
          <w:tab w:val="clear" w:pos="567"/>
        </w:tabs>
        <w:spacing w:line="240" w:lineRule="auto"/>
        <w:ind w:right="-2"/>
        <w:rPr>
          <w:b/>
          <w:lang w:val="es-ES"/>
        </w:rPr>
      </w:pPr>
      <w:r w:rsidRPr="000D7368">
        <w:rPr>
          <w:b/>
          <w:lang w:val="es-ES"/>
        </w:rPr>
        <w:t>Imatinib Actavis contiene sodio</w:t>
      </w:r>
    </w:p>
    <w:p w14:paraId="1F2A4DE9" w14:textId="77777777" w:rsidR="00C34D03" w:rsidRPr="000D7368" w:rsidRDefault="00C34D03" w:rsidP="00C34D03">
      <w:pPr>
        <w:numPr>
          <w:ilvl w:val="12"/>
          <w:numId w:val="0"/>
        </w:numPr>
        <w:tabs>
          <w:tab w:val="clear" w:pos="567"/>
        </w:tabs>
        <w:spacing w:line="240" w:lineRule="auto"/>
        <w:ind w:right="-2"/>
        <w:rPr>
          <w:lang w:val="es-ES"/>
        </w:rPr>
      </w:pPr>
      <w:r w:rsidRPr="000D7368">
        <w:rPr>
          <w:lang w:val="es-ES"/>
        </w:rPr>
        <w:t>Este medicamento contiene menos de 1 mmol de sodio (23 mg) por comprimido recubierto con película; esto es, esencialmente “exento de sodio”.</w:t>
      </w:r>
    </w:p>
    <w:p w14:paraId="34FBA7AE" w14:textId="77777777" w:rsidR="00C34D03" w:rsidRPr="000D7368" w:rsidRDefault="00C34D03" w:rsidP="00634C85">
      <w:pPr>
        <w:numPr>
          <w:ilvl w:val="12"/>
          <w:numId w:val="0"/>
        </w:numPr>
        <w:tabs>
          <w:tab w:val="clear" w:pos="567"/>
        </w:tabs>
        <w:spacing w:line="240" w:lineRule="auto"/>
        <w:ind w:right="-2"/>
        <w:rPr>
          <w:noProof/>
          <w:lang w:val="es-ES"/>
        </w:rPr>
      </w:pPr>
    </w:p>
    <w:p w14:paraId="355C955B" w14:textId="77777777" w:rsidR="0042091D" w:rsidRPr="000D7368" w:rsidRDefault="0042091D" w:rsidP="00634C85">
      <w:pPr>
        <w:numPr>
          <w:ilvl w:val="12"/>
          <w:numId w:val="0"/>
        </w:numPr>
        <w:tabs>
          <w:tab w:val="clear" w:pos="567"/>
        </w:tabs>
        <w:spacing w:line="240" w:lineRule="auto"/>
        <w:ind w:right="-2"/>
        <w:rPr>
          <w:noProof/>
          <w:lang w:val="es-ES"/>
        </w:rPr>
      </w:pPr>
    </w:p>
    <w:p w14:paraId="3BDA810D" w14:textId="77777777" w:rsidR="0042091D" w:rsidRPr="000D7368" w:rsidRDefault="0042091D" w:rsidP="00EE190F">
      <w:pPr>
        <w:tabs>
          <w:tab w:val="clear" w:pos="567"/>
        </w:tabs>
        <w:spacing w:line="240" w:lineRule="auto"/>
        <w:ind w:left="570" w:right="-2" w:hanging="570"/>
        <w:rPr>
          <w:b/>
          <w:bCs/>
          <w:lang w:val="es-ES"/>
        </w:rPr>
      </w:pPr>
      <w:r w:rsidRPr="000D7368">
        <w:rPr>
          <w:b/>
          <w:bCs/>
          <w:noProof/>
          <w:lang w:val="es-ES"/>
        </w:rPr>
        <w:t>3.</w:t>
      </w:r>
      <w:r w:rsidRPr="000D7368">
        <w:rPr>
          <w:b/>
          <w:bCs/>
          <w:noProof/>
          <w:lang w:val="es-ES"/>
        </w:rPr>
        <w:tab/>
        <w:t>Cómo tomar Imatinib Actavis</w:t>
      </w:r>
    </w:p>
    <w:p w14:paraId="4895A404" w14:textId="77777777" w:rsidR="0042091D" w:rsidRPr="000D7368" w:rsidRDefault="0042091D" w:rsidP="00634C85">
      <w:pPr>
        <w:numPr>
          <w:ilvl w:val="12"/>
          <w:numId w:val="0"/>
        </w:numPr>
        <w:tabs>
          <w:tab w:val="clear" w:pos="567"/>
        </w:tabs>
        <w:spacing w:line="240" w:lineRule="auto"/>
        <w:ind w:right="-2"/>
        <w:rPr>
          <w:noProof/>
          <w:lang w:val="es-ES"/>
        </w:rPr>
      </w:pPr>
    </w:p>
    <w:p w14:paraId="2FC2148E"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Su médico le ha prescrito Imatinib Actavis porque sufre una enfermedad grave. Imatinib Actavis puede ayudarle a combatir esta enfermedad.</w:t>
      </w:r>
    </w:p>
    <w:p w14:paraId="439B6307" w14:textId="77777777" w:rsidR="0042091D" w:rsidRPr="000D7368" w:rsidRDefault="0042091D" w:rsidP="00634C85">
      <w:pPr>
        <w:pStyle w:val="Endnotentext"/>
        <w:widowControl w:val="0"/>
        <w:numPr>
          <w:ilvl w:val="12"/>
          <w:numId w:val="0"/>
        </w:numPr>
        <w:tabs>
          <w:tab w:val="clear" w:pos="567"/>
        </w:tabs>
        <w:rPr>
          <w:color w:val="000000"/>
          <w:lang w:val="es-ES"/>
        </w:rPr>
      </w:pPr>
    </w:p>
    <w:p w14:paraId="3B32DC69"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Sin embargo, siga exactamente las instrucciones de administración de este medicamento indicadas por su médico o farmacéutico. Es importante que lo haga durante el tiempo que se lo indique su médico o farmacéutico. En caso de duda, consulte a su médico o farmacéutico.</w:t>
      </w:r>
    </w:p>
    <w:p w14:paraId="293E6BF5" w14:textId="77777777" w:rsidR="0042091D" w:rsidRPr="000D7368" w:rsidRDefault="0042091D" w:rsidP="00634C85">
      <w:pPr>
        <w:pStyle w:val="Endnotentext"/>
        <w:widowControl w:val="0"/>
        <w:numPr>
          <w:ilvl w:val="12"/>
          <w:numId w:val="0"/>
        </w:numPr>
        <w:tabs>
          <w:tab w:val="clear" w:pos="567"/>
        </w:tabs>
        <w:rPr>
          <w:color w:val="000000"/>
          <w:lang w:val="es-ES"/>
        </w:rPr>
      </w:pPr>
    </w:p>
    <w:p w14:paraId="5AC0583D"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No deje de tomar Imatinib Actavis a menos que se lo indique su médico. Si no puede tomar el medicamento como le ha recetado su médico o piensa que no necesita tomarlo durante más tiempo, contacte con su médico inmediatamente.</w:t>
      </w:r>
    </w:p>
    <w:p w14:paraId="20060BE1" w14:textId="77777777" w:rsidR="0042091D" w:rsidRPr="000D7368" w:rsidRDefault="0042091D" w:rsidP="00634C85">
      <w:pPr>
        <w:pStyle w:val="Endnotentext"/>
        <w:widowControl w:val="0"/>
        <w:numPr>
          <w:ilvl w:val="12"/>
          <w:numId w:val="0"/>
        </w:numPr>
        <w:tabs>
          <w:tab w:val="clear" w:pos="567"/>
        </w:tabs>
        <w:rPr>
          <w:color w:val="000000"/>
          <w:lang w:val="es-ES"/>
        </w:rPr>
      </w:pPr>
    </w:p>
    <w:p w14:paraId="230289E9"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b/>
          <w:bCs/>
          <w:color w:val="000000"/>
          <w:lang w:val="es-ES"/>
        </w:rPr>
        <w:t>Qué cantidad tomar de Imatinib Actavis</w:t>
      </w:r>
    </w:p>
    <w:p w14:paraId="33717AF3" w14:textId="77777777" w:rsidR="0042091D" w:rsidRPr="000D7368" w:rsidRDefault="0042091D" w:rsidP="00634C85">
      <w:pPr>
        <w:pStyle w:val="Endnotentext"/>
        <w:widowControl w:val="0"/>
        <w:numPr>
          <w:ilvl w:val="12"/>
          <w:numId w:val="0"/>
        </w:numPr>
        <w:tabs>
          <w:tab w:val="clear" w:pos="567"/>
        </w:tabs>
        <w:rPr>
          <w:color w:val="000000"/>
          <w:lang w:val="es-ES"/>
        </w:rPr>
      </w:pPr>
    </w:p>
    <w:p w14:paraId="238684CF" w14:textId="77777777" w:rsidR="0042091D" w:rsidRPr="000D7368" w:rsidRDefault="0042091D" w:rsidP="00634C85">
      <w:pPr>
        <w:pStyle w:val="Endnotentext"/>
        <w:widowControl w:val="0"/>
        <w:numPr>
          <w:ilvl w:val="12"/>
          <w:numId w:val="0"/>
        </w:numPr>
        <w:tabs>
          <w:tab w:val="clear" w:pos="567"/>
        </w:tabs>
        <w:rPr>
          <w:b/>
          <w:bCs/>
          <w:color w:val="000000"/>
          <w:lang w:val="es-ES"/>
        </w:rPr>
      </w:pPr>
      <w:r w:rsidRPr="000D7368">
        <w:rPr>
          <w:b/>
          <w:bCs/>
          <w:color w:val="000000"/>
          <w:lang w:val="es-ES"/>
        </w:rPr>
        <w:t>Uso en adultos</w:t>
      </w:r>
    </w:p>
    <w:p w14:paraId="7AA1CC71"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Su médico le indicará exactamente cuántos comprimidos de Imatinib Actavis debe tomar.</w:t>
      </w:r>
    </w:p>
    <w:p w14:paraId="2C2D03B0" w14:textId="77777777" w:rsidR="0042091D" w:rsidRPr="000D7368" w:rsidRDefault="0042091D" w:rsidP="00634C85">
      <w:pPr>
        <w:pStyle w:val="Endnotentext"/>
        <w:widowControl w:val="0"/>
        <w:numPr>
          <w:ilvl w:val="12"/>
          <w:numId w:val="0"/>
        </w:numPr>
        <w:tabs>
          <w:tab w:val="clear" w:pos="567"/>
        </w:tabs>
        <w:rPr>
          <w:color w:val="000000"/>
          <w:lang w:val="es-ES"/>
        </w:rPr>
      </w:pPr>
    </w:p>
    <w:p w14:paraId="55F33B7F" w14:textId="77777777" w:rsidR="0042091D" w:rsidRPr="000D7368" w:rsidRDefault="0042091D" w:rsidP="0035433F">
      <w:pPr>
        <w:pStyle w:val="Endnotentext"/>
        <w:widowControl w:val="0"/>
        <w:numPr>
          <w:ilvl w:val="0"/>
          <w:numId w:val="20"/>
        </w:numPr>
        <w:tabs>
          <w:tab w:val="clear" w:pos="567"/>
          <w:tab w:val="clear" w:pos="717"/>
        </w:tabs>
        <w:ind w:left="567" w:hanging="567"/>
        <w:rPr>
          <w:b/>
          <w:bCs/>
          <w:color w:val="000000"/>
          <w:lang w:val="es-ES"/>
        </w:rPr>
      </w:pPr>
      <w:r w:rsidRPr="000D7368">
        <w:rPr>
          <w:b/>
          <w:bCs/>
          <w:color w:val="000000"/>
          <w:lang w:val="es-ES"/>
        </w:rPr>
        <w:t>Si usted está siendo tratado de LMC:</w:t>
      </w:r>
    </w:p>
    <w:p w14:paraId="6F3E58B1" w14:textId="77777777" w:rsidR="0042091D" w:rsidRPr="000D7368" w:rsidRDefault="0042091D" w:rsidP="00F730A1">
      <w:pPr>
        <w:pStyle w:val="Endnotentext"/>
        <w:widowControl w:val="0"/>
        <w:numPr>
          <w:ilvl w:val="12"/>
          <w:numId w:val="0"/>
        </w:numPr>
        <w:tabs>
          <w:tab w:val="clear" w:pos="567"/>
          <w:tab w:val="left" w:pos="1080"/>
        </w:tabs>
        <w:ind w:left="567" w:hanging="567"/>
        <w:rPr>
          <w:color w:val="000000"/>
          <w:lang w:val="es-ES"/>
        </w:rPr>
      </w:pPr>
      <w:r w:rsidRPr="000D7368">
        <w:rPr>
          <w:color w:val="000000"/>
          <w:lang w:val="es-ES"/>
        </w:rPr>
        <w:tab/>
        <w:t>La dosis inicial normal es de 600 mg</w:t>
      </w:r>
      <w:r w:rsidRPr="000D7368">
        <w:rPr>
          <w:b/>
          <w:bCs/>
          <w:color w:val="000000"/>
          <w:lang w:val="es-ES"/>
        </w:rPr>
        <w:t xml:space="preserve"> </w:t>
      </w:r>
      <w:r w:rsidRPr="000D7368">
        <w:rPr>
          <w:color w:val="000000"/>
          <w:lang w:val="es-ES"/>
        </w:rPr>
        <w:t xml:space="preserve">que se tomarán como 6 comprimidos </w:t>
      </w:r>
      <w:r w:rsidRPr="000D7368">
        <w:rPr>
          <w:b/>
          <w:bCs/>
          <w:color w:val="000000"/>
          <w:lang w:val="es-ES"/>
        </w:rPr>
        <w:t>una vez</w:t>
      </w:r>
      <w:r w:rsidRPr="000D7368">
        <w:rPr>
          <w:color w:val="000000"/>
          <w:lang w:val="es-ES"/>
        </w:rPr>
        <w:t xml:space="preserve"> al día.</w:t>
      </w:r>
    </w:p>
    <w:p w14:paraId="45DD6B2C" w14:textId="77777777" w:rsidR="0042091D" w:rsidRPr="000D7368" w:rsidRDefault="0042091D" w:rsidP="005C4ACE">
      <w:pPr>
        <w:pStyle w:val="Endnotentext"/>
        <w:widowControl w:val="0"/>
        <w:numPr>
          <w:ilvl w:val="12"/>
          <w:numId w:val="0"/>
        </w:numPr>
        <w:tabs>
          <w:tab w:val="clear" w:pos="567"/>
        </w:tabs>
        <w:rPr>
          <w:color w:val="000000"/>
          <w:lang w:val="es-ES"/>
        </w:rPr>
      </w:pPr>
    </w:p>
    <w:p w14:paraId="5A654DFA" w14:textId="77777777" w:rsidR="0042091D" w:rsidRPr="000D7368" w:rsidRDefault="0042091D" w:rsidP="00634C85">
      <w:pPr>
        <w:pStyle w:val="Endnotentext"/>
        <w:widowControl w:val="0"/>
        <w:numPr>
          <w:ilvl w:val="12"/>
          <w:numId w:val="0"/>
        </w:numPr>
        <w:rPr>
          <w:color w:val="000000"/>
          <w:lang w:val="es-ES"/>
        </w:rPr>
      </w:pPr>
      <w:r w:rsidRPr="000D7368">
        <w:rPr>
          <w:color w:val="000000"/>
          <w:lang w:val="es-ES"/>
        </w:rPr>
        <w:t>Su médico puede prescribirle una dosis superior o inferior dependiendo de cómo responda al tratamiento. Si su dosis diaria es de 800 mg (8 comprimidos), debe tomar 4 comprimidos por la mañana y 4 comprimidos por la noche.</w:t>
      </w:r>
    </w:p>
    <w:p w14:paraId="7B6D453C" w14:textId="77777777" w:rsidR="0042091D" w:rsidRPr="000D7368" w:rsidRDefault="0042091D" w:rsidP="00EE2646">
      <w:pPr>
        <w:pStyle w:val="Endnotentext"/>
        <w:widowControl w:val="0"/>
        <w:numPr>
          <w:ilvl w:val="12"/>
          <w:numId w:val="0"/>
        </w:numPr>
        <w:tabs>
          <w:tab w:val="clear" w:pos="567"/>
        </w:tabs>
        <w:rPr>
          <w:color w:val="000000"/>
          <w:lang w:val="es-ES"/>
        </w:rPr>
      </w:pPr>
    </w:p>
    <w:p w14:paraId="2A0611B3" w14:textId="77777777" w:rsidR="0042091D" w:rsidRPr="000D7368" w:rsidRDefault="0042091D" w:rsidP="0035433F">
      <w:pPr>
        <w:pStyle w:val="Default"/>
        <w:numPr>
          <w:ilvl w:val="0"/>
          <w:numId w:val="20"/>
        </w:numPr>
        <w:tabs>
          <w:tab w:val="clear" w:pos="717"/>
        </w:tabs>
        <w:ind w:left="567" w:hanging="567"/>
        <w:rPr>
          <w:sz w:val="22"/>
          <w:szCs w:val="22"/>
          <w:lang w:val="es-ES"/>
        </w:rPr>
      </w:pPr>
      <w:r w:rsidRPr="000D7368">
        <w:rPr>
          <w:b/>
          <w:bCs/>
          <w:sz w:val="22"/>
          <w:szCs w:val="22"/>
          <w:lang w:val="es-ES"/>
        </w:rPr>
        <w:t>Si está siendo tratado de LLA Ph-positivo:</w:t>
      </w:r>
    </w:p>
    <w:p w14:paraId="45E1C017" w14:textId="77777777" w:rsidR="0042091D" w:rsidRPr="000D7368" w:rsidRDefault="0042091D" w:rsidP="00EE2646">
      <w:pPr>
        <w:pStyle w:val="Endnotentext"/>
        <w:widowControl w:val="0"/>
        <w:numPr>
          <w:ilvl w:val="12"/>
          <w:numId w:val="0"/>
        </w:numPr>
        <w:tabs>
          <w:tab w:val="clear" w:pos="567"/>
        </w:tabs>
        <w:ind w:left="567" w:hanging="567"/>
        <w:rPr>
          <w:color w:val="000000"/>
          <w:lang w:val="es-ES"/>
        </w:rPr>
      </w:pPr>
      <w:r w:rsidRPr="000D7368">
        <w:rPr>
          <w:lang w:val="es-ES"/>
        </w:rPr>
        <w:tab/>
        <w:t xml:space="preserve">La dosis inicial es de 600 mg que se toman en 6 comprimidos </w:t>
      </w:r>
      <w:r w:rsidRPr="000D7368">
        <w:rPr>
          <w:b/>
          <w:bCs/>
          <w:lang w:val="es-ES"/>
        </w:rPr>
        <w:t xml:space="preserve">una vez </w:t>
      </w:r>
      <w:r w:rsidRPr="000D7368">
        <w:rPr>
          <w:lang w:val="es-ES"/>
        </w:rPr>
        <w:t>al día.</w:t>
      </w:r>
    </w:p>
    <w:p w14:paraId="009317D0" w14:textId="77777777" w:rsidR="0042091D" w:rsidRPr="000D7368" w:rsidRDefault="0042091D" w:rsidP="00EE2646">
      <w:pPr>
        <w:pStyle w:val="Default"/>
        <w:rPr>
          <w:sz w:val="22"/>
          <w:szCs w:val="22"/>
          <w:lang w:val="es-ES"/>
        </w:rPr>
      </w:pPr>
    </w:p>
    <w:p w14:paraId="260537CB" w14:textId="77777777" w:rsidR="0042091D" w:rsidRPr="000D7368" w:rsidRDefault="0042091D" w:rsidP="0035433F">
      <w:pPr>
        <w:pStyle w:val="Default"/>
        <w:numPr>
          <w:ilvl w:val="0"/>
          <w:numId w:val="20"/>
        </w:numPr>
        <w:tabs>
          <w:tab w:val="clear" w:pos="717"/>
        </w:tabs>
        <w:ind w:left="567" w:hanging="567"/>
        <w:rPr>
          <w:b/>
          <w:bCs/>
          <w:sz w:val="22"/>
          <w:szCs w:val="22"/>
          <w:lang w:val="es-ES"/>
        </w:rPr>
      </w:pPr>
      <w:r w:rsidRPr="000D7368">
        <w:rPr>
          <w:b/>
          <w:bCs/>
          <w:sz w:val="22"/>
          <w:szCs w:val="22"/>
          <w:lang w:val="es-ES"/>
        </w:rPr>
        <w:t>Si está siendo tratado de SMD/SMP:</w:t>
      </w:r>
    </w:p>
    <w:p w14:paraId="313A2730" w14:textId="77777777" w:rsidR="0042091D" w:rsidRPr="000D7368" w:rsidRDefault="0042091D" w:rsidP="00EE2646">
      <w:pPr>
        <w:pStyle w:val="Default"/>
        <w:ind w:left="567"/>
        <w:rPr>
          <w:sz w:val="22"/>
          <w:szCs w:val="22"/>
          <w:lang w:val="es-ES"/>
        </w:rPr>
      </w:pPr>
      <w:r w:rsidRPr="000D7368">
        <w:rPr>
          <w:sz w:val="22"/>
          <w:szCs w:val="22"/>
          <w:lang w:val="es-ES"/>
        </w:rPr>
        <w:t xml:space="preserve">La dosis inicial es de 400 mg que se toman en 4 comprimidos </w:t>
      </w:r>
      <w:r w:rsidRPr="000D7368">
        <w:rPr>
          <w:b/>
          <w:bCs/>
          <w:sz w:val="22"/>
          <w:szCs w:val="22"/>
          <w:lang w:val="es-ES"/>
        </w:rPr>
        <w:t>una vez</w:t>
      </w:r>
      <w:r w:rsidRPr="000D7368">
        <w:rPr>
          <w:sz w:val="22"/>
          <w:szCs w:val="22"/>
          <w:lang w:val="es-ES"/>
        </w:rPr>
        <w:t xml:space="preserve"> al día.</w:t>
      </w:r>
    </w:p>
    <w:p w14:paraId="1EFE2382" w14:textId="77777777" w:rsidR="0042091D" w:rsidRPr="000D7368" w:rsidRDefault="0042091D" w:rsidP="00EE2646">
      <w:pPr>
        <w:pStyle w:val="Default"/>
        <w:rPr>
          <w:sz w:val="22"/>
          <w:szCs w:val="22"/>
          <w:lang w:val="es-ES"/>
        </w:rPr>
      </w:pPr>
    </w:p>
    <w:p w14:paraId="16A503DD" w14:textId="77777777" w:rsidR="0042091D" w:rsidRPr="000D7368" w:rsidRDefault="0042091D" w:rsidP="0035433F">
      <w:pPr>
        <w:pStyle w:val="Default"/>
        <w:numPr>
          <w:ilvl w:val="0"/>
          <w:numId w:val="20"/>
        </w:numPr>
        <w:tabs>
          <w:tab w:val="clear" w:pos="717"/>
        </w:tabs>
        <w:ind w:left="567" w:hanging="567"/>
        <w:rPr>
          <w:b/>
          <w:bCs/>
          <w:sz w:val="22"/>
          <w:szCs w:val="22"/>
          <w:lang w:val="es-ES"/>
        </w:rPr>
      </w:pPr>
      <w:r w:rsidRPr="000D7368">
        <w:rPr>
          <w:b/>
          <w:bCs/>
          <w:sz w:val="22"/>
          <w:szCs w:val="22"/>
          <w:lang w:val="es-ES"/>
        </w:rPr>
        <w:t>Si está siendo tratado de SHE/LEC:</w:t>
      </w:r>
    </w:p>
    <w:p w14:paraId="5391F802" w14:textId="77777777" w:rsidR="0042091D" w:rsidRPr="000D7368" w:rsidRDefault="0042091D" w:rsidP="00EE2646">
      <w:pPr>
        <w:pStyle w:val="Default"/>
        <w:ind w:left="567" w:hanging="567"/>
        <w:rPr>
          <w:sz w:val="22"/>
          <w:szCs w:val="22"/>
          <w:lang w:val="es-ES"/>
        </w:rPr>
      </w:pPr>
      <w:r w:rsidRPr="000D7368">
        <w:rPr>
          <w:sz w:val="22"/>
          <w:szCs w:val="22"/>
          <w:lang w:val="es-ES"/>
        </w:rPr>
        <w:tab/>
        <w:t xml:space="preserve">La dosis inicial es de 100 mg que se toman en un comprimido </w:t>
      </w:r>
      <w:r w:rsidRPr="000D7368">
        <w:rPr>
          <w:b/>
          <w:bCs/>
          <w:sz w:val="22"/>
          <w:szCs w:val="22"/>
          <w:lang w:val="es-ES"/>
        </w:rPr>
        <w:t xml:space="preserve">una vez </w:t>
      </w:r>
      <w:r w:rsidRPr="000D7368">
        <w:rPr>
          <w:sz w:val="22"/>
          <w:szCs w:val="22"/>
          <w:lang w:val="es-ES"/>
        </w:rPr>
        <w:t xml:space="preserve">al día. Su médico puede decidir aumentar la dosis a 400 mg que se toman en 4 comprimidos </w:t>
      </w:r>
      <w:r w:rsidRPr="000D7368">
        <w:rPr>
          <w:b/>
          <w:bCs/>
          <w:sz w:val="22"/>
          <w:szCs w:val="22"/>
          <w:lang w:val="es-ES"/>
        </w:rPr>
        <w:t xml:space="preserve">una vez </w:t>
      </w:r>
      <w:r w:rsidRPr="000D7368">
        <w:rPr>
          <w:sz w:val="22"/>
          <w:szCs w:val="22"/>
          <w:lang w:val="es-ES"/>
        </w:rPr>
        <w:t>al día, dependiendo de cómo responda al tratamiento.</w:t>
      </w:r>
    </w:p>
    <w:p w14:paraId="21E44832" w14:textId="77777777" w:rsidR="0042091D" w:rsidRPr="000D7368" w:rsidRDefault="0042091D" w:rsidP="00EE2646">
      <w:pPr>
        <w:pStyle w:val="Default"/>
        <w:ind w:left="567" w:hanging="567"/>
        <w:rPr>
          <w:sz w:val="22"/>
          <w:szCs w:val="22"/>
          <w:lang w:val="es-ES"/>
        </w:rPr>
      </w:pPr>
    </w:p>
    <w:p w14:paraId="4DB271B1" w14:textId="77777777" w:rsidR="0042091D" w:rsidRPr="000D7368" w:rsidRDefault="0042091D" w:rsidP="00EE2646">
      <w:pPr>
        <w:pStyle w:val="Default"/>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 xml:space="preserve">Si está siendo tratado de DFSP: </w:t>
      </w:r>
    </w:p>
    <w:p w14:paraId="51C070BC" w14:textId="77777777" w:rsidR="0042091D" w:rsidRPr="000D7368" w:rsidRDefault="0042091D" w:rsidP="00EE2646">
      <w:pPr>
        <w:pStyle w:val="Endnotentext"/>
        <w:widowControl w:val="0"/>
        <w:numPr>
          <w:ilvl w:val="12"/>
          <w:numId w:val="0"/>
        </w:numPr>
        <w:tabs>
          <w:tab w:val="clear" w:pos="567"/>
        </w:tabs>
        <w:ind w:left="567" w:hanging="567"/>
        <w:rPr>
          <w:lang w:val="es-ES"/>
        </w:rPr>
      </w:pPr>
      <w:r w:rsidRPr="000D7368">
        <w:rPr>
          <w:lang w:val="es-ES"/>
        </w:rPr>
        <w:tab/>
        <w:t>La dosis es de 800 mg al día (8 comprimidos) tomándose 4 comprimidos por la mañana y 4 comprimidos por la noche.</w:t>
      </w:r>
    </w:p>
    <w:p w14:paraId="5EB1C98A" w14:textId="77777777" w:rsidR="0042091D" w:rsidRPr="000D7368" w:rsidRDefault="0042091D" w:rsidP="00634C85">
      <w:pPr>
        <w:pStyle w:val="Endnotentext"/>
        <w:widowControl w:val="0"/>
        <w:numPr>
          <w:ilvl w:val="12"/>
          <w:numId w:val="0"/>
        </w:numPr>
        <w:tabs>
          <w:tab w:val="clear" w:pos="567"/>
        </w:tabs>
        <w:rPr>
          <w:color w:val="000000"/>
          <w:lang w:val="es-ES"/>
        </w:rPr>
      </w:pPr>
    </w:p>
    <w:p w14:paraId="658DACE4" w14:textId="77777777" w:rsidR="0042091D" w:rsidRPr="000D7368" w:rsidRDefault="0042091D" w:rsidP="00634C85">
      <w:pPr>
        <w:pStyle w:val="Endnotentext"/>
        <w:widowControl w:val="0"/>
        <w:numPr>
          <w:ilvl w:val="12"/>
          <w:numId w:val="0"/>
        </w:numPr>
        <w:tabs>
          <w:tab w:val="clear" w:pos="567"/>
        </w:tabs>
        <w:rPr>
          <w:b/>
          <w:bCs/>
          <w:color w:val="000000"/>
          <w:lang w:val="es-ES"/>
        </w:rPr>
      </w:pPr>
      <w:r w:rsidRPr="000D7368">
        <w:rPr>
          <w:b/>
          <w:bCs/>
          <w:color w:val="000000"/>
          <w:lang w:val="es-ES"/>
        </w:rPr>
        <w:t>Uso en niños y adolescentes</w:t>
      </w:r>
    </w:p>
    <w:p w14:paraId="072E870A"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 xml:space="preserve">El médico le indicará cuántos comprimidos de Imatinib Actavis debe administrar al niño. La cantidad de Imatinib Actavis administrada dependerá de la situación del niño, peso corporal y altura. </w:t>
      </w:r>
    </w:p>
    <w:p w14:paraId="1EFF46CD"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La dosis total diaria en niños no debe superar los 800 mg en LMC y 600 mg en LLA Ph+. El tratamiento puede darse al niño una vez al día o alternativamente la dosis puede repartirse en dos tomas (la mitad por la mañana y la mitad por la noche).</w:t>
      </w:r>
    </w:p>
    <w:p w14:paraId="424BFAD8" w14:textId="77777777" w:rsidR="0042091D" w:rsidRPr="000D7368" w:rsidRDefault="0042091D" w:rsidP="00634C85">
      <w:pPr>
        <w:pStyle w:val="Endnotentext"/>
        <w:widowControl w:val="0"/>
        <w:numPr>
          <w:ilvl w:val="12"/>
          <w:numId w:val="0"/>
        </w:numPr>
        <w:tabs>
          <w:tab w:val="clear" w:pos="567"/>
        </w:tabs>
        <w:rPr>
          <w:color w:val="000000"/>
          <w:lang w:val="es-ES"/>
        </w:rPr>
      </w:pPr>
    </w:p>
    <w:p w14:paraId="77E2F82C"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b/>
          <w:bCs/>
          <w:color w:val="000000"/>
          <w:lang w:val="es-ES"/>
        </w:rPr>
        <w:t>Cuándo y cómo tomar Imatinib Actavis</w:t>
      </w:r>
    </w:p>
    <w:p w14:paraId="5957A9AB"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b/>
          <w:bCs/>
          <w:color w:val="000000"/>
          <w:lang w:val="es-ES"/>
        </w:rPr>
        <w:t xml:space="preserve">Tome Imatinib Actavis con alimentos. </w:t>
      </w:r>
      <w:r w:rsidRPr="000D7368">
        <w:rPr>
          <w:color w:val="000000"/>
          <w:lang w:val="es-ES"/>
        </w:rPr>
        <w:t>Esto ayudará a protegerle de problemas en su estómago al tomar Imatinib Actavis.</w:t>
      </w:r>
    </w:p>
    <w:p w14:paraId="1314DE5D" w14:textId="77777777" w:rsidR="0042091D" w:rsidRPr="000D7368" w:rsidRDefault="0042091D" w:rsidP="008148CD">
      <w:pPr>
        <w:pStyle w:val="Endnotentext"/>
        <w:widowControl w:val="0"/>
        <w:tabs>
          <w:tab w:val="clear" w:pos="567"/>
        </w:tabs>
        <w:ind w:left="567"/>
        <w:rPr>
          <w:color w:val="000000"/>
          <w:lang w:val="es-ES"/>
        </w:rPr>
      </w:pPr>
    </w:p>
    <w:p w14:paraId="22A35613"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b/>
          <w:bCs/>
          <w:color w:val="000000"/>
          <w:lang w:val="es-ES"/>
        </w:rPr>
        <w:t>Tráguese los comprimidos enteros con un gran vaso de agua.</w:t>
      </w:r>
    </w:p>
    <w:p w14:paraId="6F29EAE5" w14:textId="77777777" w:rsidR="0042091D" w:rsidRPr="000D7368" w:rsidRDefault="0042091D" w:rsidP="00A84BA9">
      <w:pPr>
        <w:pStyle w:val="Endnotentext"/>
        <w:widowControl w:val="0"/>
        <w:tabs>
          <w:tab w:val="clear" w:pos="567"/>
        </w:tabs>
        <w:ind w:firstLine="567"/>
        <w:rPr>
          <w:noProof/>
          <w:lang w:val="es-ES"/>
        </w:rPr>
      </w:pPr>
      <w:r w:rsidRPr="000D7368">
        <w:rPr>
          <w:noProof/>
          <w:lang w:val="es-ES"/>
        </w:rPr>
        <w:t>El comprimido se puede dividir en dosis iguales.</w:t>
      </w:r>
    </w:p>
    <w:p w14:paraId="362544C9" w14:textId="77777777" w:rsidR="0042091D" w:rsidRPr="000D7368" w:rsidRDefault="0042091D" w:rsidP="008148CD">
      <w:pPr>
        <w:pStyle w:val="Endnotentext"/>
        <w:widowControl w:val="0"/>
        <w:tabs>
          <w:tab w:val="clear" w:pos="567"/>
        </w:tabs>
        <w:rPr>
          <w:color w:val="000000"/>
          <w:lang w:val="es-ES"/>
        </w:rPr>
      </w:pPr>
    </w:p>
    <w:p w14:paraId="4ECC9495" w14:textId="77777777" w:rsidR="0042091D" w:rsidRPr="000D7368" w:rsidRDefault="0042091D" w:rsidP="008148CD">
      <w:pPr>
        <w:pStyle w:val="Endnotentext"/>
        <w:widowControl w:val="0"/>
        <w:tabs>
          <w:tab w:val="clear" w:pos="567"/>
        </w:tabs>
        <w:rPr>
          <w:color w:val="000000"/>
          <w:lang w:val="es-ES"/>
        </w:rPr>
      </w:pPr>
      <w:r w:rsidRPr="000D7368">
        <w:rPr>
          <w:color w:val="000000"/>
          <w:lang w:val="es-ES"/>
        </w:rPr>
        <w:t>Si es incapaz de tragar los comprimidos, puede disolverlos en un vaso de agua mineral o sin gas o zumo de manzana:</w:t>
      </w:r>
    </w:p>
    <w:p w14:paraId="196CEF7F" w14:textId="77777777" w:rsidR="0042091D" w:rsidRPr="000D7368" w:rsidRDefault="0042091D" w:rsidP="007B1EAA">
      <w:pPr>
        <w:pStyle w:val="Endnotentext"/>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Utilizar unos 50 ml por cada comprimido de 100 mg.</w:t>
      </w:r>
    </w:p>
    <w:p w14:paraId="032CAD0A" w14:textId="77777777" w:rsidR="0042091D" w:rsidRPr="000D7368" w:rsidRDefault="0042091D" w:rsidP="007B1EAA">
      <w:pPr>
        <w:pStyle w:val="Endnotentext"/>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Mezclar con una cuchara hasta que los comprimidos se hayan disuelto completamente.</w:t>
      </w:r>
    </w:p>
    <w:p w14:paraId="63F6FA33" w14:textId="77777777" w:rsidR="0042091D" w:rsidRPr="000D7368" w:rsidRDefault="0042091D" w:rsidP="007B1EAA">
      <w:pPr>
        <w:pStyle w:val="Endnotentext"/>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Una vez que el comprimido se haya disuelto, bébase todo el contenido del vaso inmediatamente. Pueden quedar restos de los comprimidos disueltos en el vaso.</w:t>
      </w:r>
    </w:p>
    <w:p w14:paraId="14E95EC2" w14:textId="77777777" w:rsidR="0042091D" w:rsidRPr="000D7368" w:rsidRDefault="0042091D" w:rsidP="00634C85">
      <w:pPr>
        <w:pStyle w:val="Endnotentext"/>
        <w:widowControl w:val="0"/>
        <w:numPr>
          <w:ilvl w:val="12"/>
          <w:numId w:val="0"/>
        </w:numPr>
        <w:tabs>
          <w:tab w:val="clear" w:pos="567"/>
        </w:tabs>
        <w:rPr>
          <w:color w:val="000000"/>
          <w:lang w:val="es-ES"/>
        </w:rPr>
      </w:pPr>
    </w:p>
    <w:p w14:paraId="57E4F5FE" w14:textId="77777777" w:rsidR="0042091D" w:rsidRPr="000D7368" w:rsidRDefault="0042091D" w:rsidP="007B1EAA">
      <w:pPr>
        <w:pStyle w:val="Endnotentext"/>
        <w:widowControl w:val="0"/>
        <w:numPr>
          <w:ilvl w:val="12"/>
          <w:numId w:val="0"/>
        </w:numPr>
        <w:tabs>
          <w:tab w:val="clear" w:pos="567"/>
        </w:tabs>
        <w:rPr>
          <w:b/>
          <w:bCs/>
          <w:color w:val="000000"/>
          <w:lang w:val="es-ES"/>
        </w:rPr>
      </w:pPr>
      <w:r w:rsidRPr="000D7368">
        <w:rPr>
          <w:b/>
          <w:bCs/>
          <w:color w:val="000000"/>
          <w:lang w:val="es-ES"/>
        </w:rPr>
        <w:t>Durante cuánto tiempo tomar Imatinib Actavis</w:t>
      </w:r>
    </w:p>
    <w:p w14:paraId="05BDEFFD" w14:textId="77777777" w:rsidR="0042091D" w:rsidRPr="000D7368" w:rsidRDefault="0042091D" w:rsidP="007B1EAA">
      <w:pPr>
        <w:pStyle w:val="Endnotentext"/>
        <w:widowControl w:val="0"/>
        <w:numPr>
          <w:ilvl w:val="12"/>
          <w:numId w:val="0"/>
        </w:numPr>
        <w:tabs>
          <w:tab w:val="clear" w:pos="567"/>
        </w:tabs>
        <w:rPr>
          <w:color w:val="000000"/>
          <w:lang w:val="es-ES"/>
        </w:rPr>
      </w:pPr>
      <w:r w:rsidRPr="000D7368">
        <w:rPr>
          <w:color w:val="000000"/>
          <w:lang w:val="es-ES"/>
        </w:rPr>
        <w:t>Continúe tomando Imatinib Actavis cada día durante el tiempo que su médico le diga.</w:t>
      </w:r>
    </w:p>
    <w:p w14:paraId="62AC60CD" w14:textId="77777777" w:rsidR="0042091D" w:rsidRPr="000D7368" w:rsidRDefault="0042091D" w:rsidP="00634C85">
      <w:pPr>
        <w:numPr>
          <w:ilvl w:val="12"/>
          <w:numId w:val="0"/>
        </w:numPr>
        <w:tabs>
          <w:tab w:val="clear" w:pos="567"/>
        </w:tabs>
        <w:spacing w:line="240" w:lineRule="auto"/>
        <w:ind w:right="-2"/>
        <w:rPr>
          <w:noProof/>
          <w:lang w:val="es-ES"/>
        </w:rPr>
      </w:pPr>
    </w:p>
    <w:p w14:paraId="0A0A728A" w14:textId="77777777" w:rsidR="0042091D" w:rsidRPr="000D7368" w:rsidRDefault="0042091D" w:rsidP="00634C85">
      <w:pPr>
        <w:numPr>
          <w:ilvl w:val="12"/>
          <w:numId w:val="0"/>
        </w:numPr>
        <w:tabs>
          <w:tab w:val="clear" w:pos="567"/>
        </w:tabs>
        <w:spacing w:line="240" w:lineRule="auto"/>
        <w:ind w:right="-2"/>
        <w:outlineLvl w:val="0"/>
        <w:rPr>
          <w:lang w:val="es-ES"/>
        </w:rPr>
      </w:pPr>
      <w:r w:rsidRPr="000D7368">
        <w:rPr>
          <w:b/>
          <w:bCs/>
          <w:noProof/>
          <w:lang w:val="es-ES"/>
        </w:rPr>
        <w:t xml:space="preserve">Si toma más </w:t>
      </w:r>
      <w:r w:rsidRPr="000D7368">
        <w:rPr>
          <w:b/>
          <w:bCs/>
          <w:color w:val="000000"/>
          <w:lang w:val="es-ES"/>
        </w:rPr>
        <w:t>Imatinib Actavis</w:t>
      </w:r>
      <w:r w:rsidRPr="000D7368">
        <w:rPr>
          <w:b/>
          <w:bCs/>
          <w:noProof/>
          <w:lang w:val="es-ES"/>
        </w:rPr>
        <w:t xml:space="preserve"> del que debe</w:t>
      </w:r>
    </w:p>
    <w:p w14:paraId="4DD8D859"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 xml:space="preserve">Si accidentalmente ha tomado demasiados comprimidos, hable con su médico </w:t>
      </w:r>
      <w:r w:rsidRPr="000D7368">
        <w:rPr>
          <w:b/>
          <w:bCs/>
          <w:color w:val="000000"/>
          <w:lang w:val="es-ES"/>
        </w:rPr>
        <w:t>inmediatamente</w:t>
      </w:r>
      <w:r w:rsidRPr="000D7368">
        <w:rPr>
          <w:color w:val="000000"/>
          <w:lang w:val="es-ES"/>
        </w:rPr>
        <w:t>. Puede requerir atención médica. Lleve el envase del medicamento.</w:t>
      </w:r>
    </w:p>
    <w:p w14:paraId="12F09B5D" w14:textId="77777777" w:rsidR="0042091D" w:rsidRPr="000D7368" w:rsidRDefault="0042091D" w:rsidP="00634C85">
      <w:pPr>
        <w:numPr>
          <w:ilvl w:val="12"/>
          <w:numId w:val="0"/>
        </w:numPr>
        <w:tabs>
          <w:tab w:val="clear" w:pos="567"/>
        </w:tabs>
        <w:spacing w:line="240" w:lineRule="auto"/>
        <w:ind w:right="-2"/>
        <w:rPr>
          <w:noProof/>
          <w:lang w:val="es-ES"/>
        </w:rPr>
      </w:pPr>
    </w:p>
    <w:p w14:paraId="3384E7C6" w14:textId="77777777" w:rsidR="0042091D" w:rsidRPr="000D7368" w:rsidRDefault="0042091D" w:rsidP="00634C85">
      <w:pPr>
        <w:numPr>
          <w:ilvl w:val="12"/>
          <w:numId w:val="0"/>
        </w:numPr>
        <w:tabs>
          <w:tab w:val="clear" w:pos="567"/>
        </w:tabs>
        <w:spacing w:line="240" w:lineRule="auto"/>
        <w:ind w:right="-2"/>
        <w:outlineLvl w:val="0"/>
        <w:rPr>
          <w:lang w:val="es-ES"/>
        </w:rPr>
      </w:pPr>
      <w:r w:rsidRPr="000D7368">
        <w:rPr>
          <w:b/>
          <w:bCs/>
          <w:noProof/>
          <w:lang w:val="es-ES"/>
        </w:rPr>
        <w:t xml:space="preserve">Si olvidó tomar </w:t>
      </w:r>
      <w:r w:rsidRPr="000D7368">
        <w:rPr>
          <w:b/>
          <w:bCs/>
          <w:color w:val="000000"/>
          <w:lang w:val="es-ES"/>
        </w:rPr>
        <w:t>Imatinib Actavis</w:t>
      </w:r>
    </w:p>
    <w:p w14:paraId="0CBC581F"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Si olvida tomar una dosis, tómela tan pronto como se acuerde. Sin embargo si ya casi es el momento de la próxima dosis, sáltese la dosis olvidada.</w:t>
      </w:r>
    </w:p>
    <w:p w14:paraId="308D51CA"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Después continúe con la pauta normal.</w:t>
      </w:r>
    </w:p>
    <w:p w14:paraId="38877286"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No tome una dosis doble para compensar las dosis olvidadas.</w:t>
      </w:r>
    </w:p>
    <w:p w14:paraId="3F4144BD" w14:textId="77777777" w:rsidR="0042091D" w:rsidRPr="000D7368" w:rsidRDefault="0042091D" w:rsidP="00634C85">
      <w:pPr>
        <w:pStyle w:val="Endnotentext"/>
        <w:widowControl w:val="0"/>
        <w:numPr>
          <w:ilvl w:val="12"/>
          <w:numId w:val="0"/>
        </w:numPr>
        <w:tabs>
          <w:tab w:val="clear" w:pos="567"/>
        </w:tabs>
        <w:rPr>
          <w:color w:val="000000"/>
          <w:lang w:val="es-ES"/>
        </w:rPr>
      </w:pPr>
    </w:p>
    <w:p w14:paraId="45F6DA21" w14:textId="77777777" w:rsidR="0042091D" w:rsidRPr="000D7368" w:rsidRDefault="0042091D" w:rsidP="00634C85">
      <w:pPr>
        <w:pStyle w:val="Endnotentext"/>
        <w:widowControl w:val="0"/>
        <w:numPr>
          <w:ilvl w:val="12"/>
          <w:numId w:val="0"/>
        </w:numPr>
        <w:tabs>
          <w:tab w:val="clear" w:pos="567"/>
        </w:tabs>
        <w:rPr>
          <w:color w:val="000000"/>
          <w:lang w:val="es-ES"/>
        </w:rPr>
      </w:pPr>
      <w:r w:rsidRPr="000D7368">
        <w:rPr>
          <w:color w:val="000000"/>
          <w:lang w:val="es-ES"/>
        </w:rPr>
        <w:t>Si tiene cualquier otra duda sobre el uso de este medicamento, pregunte a su médico, farmacéutico o enfermero.</w:t>
      </w:r>
    </w:p>
    <w:p w14:paraId="2A1B0B2B" w14:textId="77777777" w:rsidR="0042091D" w:rsidRPr="000D7368" w:rsidRDefault="0042091D" w:rsidP="00634C85">
      <w:pPr>
        <w:numPr>
          <w:ilvl w:val="12"/>
          <w:numId w:val="0"/>
        </w:numPr>
        <w:tabs>
          <w:tab w:val="clear" w:pos="567"/>
        </w:tabs>
        <w:spacing w:line="240" w:lineRule="auto"/>
        <w:rPr>
          <w:lang w:val="es-ES"/>
        </w:rPr>
      </w:pPr>
    </w:p>
    <w:p w14:paraId="6A8828AA" w14:textId="77777777" w:rsidR="0042091D" w:rsidRPr="000D7368" w:rsidRDefault="0042091D" w:rsidP="00634C85">
      <w:pPr>
        <w:numPr>
          <w:ilvl w:val="12"/>
          <w:numId w:val="0"/>
        </w:numPr>
        <w:tabs>
          <w:tab w:val="clear" w:pos="567"/>
        </w:tabs>
        <w:spacing w:line="240" w:lineRule="auto"/>
        <w:rPr>
          <w:lang w:val="es-ES"/>
        </w:rPr>
      </w:pPr>
    </w:p>
    <w:p w14:paraId="048CFCDE" w14:textId="77777777" w:rsidR="0042091D" w:rsidRPr="000D7368" w:rsidRDefault="0042091D" w:rsidP="00634C85">
      <w:pPr>
        <w:numPr>
          <w:ilvl w:val="12"/>
          <w:numId w:val="0"/>
        </w:numPr>
        <w:tabs>
          <w:tab w:val="clear" w:pos="567"/>
        </w:tabs>
        <w:spacing w:line="240" w:lineRule="auto"/>
        <w:ind w:left="567" w:right="-2" w:hanging="567"/>
        <w:rPr>
          <w:lang w:val="es-ES"/>
        </w:rPr>
      </w:pPr>
      <w:r w:rsidRPr="000D7368">
        <w:rPr>
          <w:b/>
          <w:bCs/>
          <w:lang w:val="es-ES"/>
        </w:rPr>
        <w:t>4.</w:t>
      </w:r>
      <w:r w:rsidRPr="000D7368">
        <w:rPr>
          <w:b/>
          <w:bCs/>
          <w:lang w:val="es-ES"/>
        </w:rPr>
        <w:tab/>
      </w:r>
      <w:r w:rsidRPr="000D7368">
        <w:rPr>
          <w:b/>
          <w:bCs/>
          <w:noProof/>
          <w:lang w:val="es-ES"/>
        </w:rPr>
        <w:t>Posibles efectos adversos</w:t>
      </w:r>
    </w:p>
    <w:p w14:paraId="2FCD94D6" w14:textId="77777777" w:rsidR="0042091D" w:rsidRPr="000D7368" w:rsidRDefault="0042091D" w:rsidP="00634C85">
      <w:pPr>
        <w:numPr>
          <w:ilvl w:val="12"/>
          <w:numId w:val="0"/>
        </w:numPr>
        <w:tabs>
          <w:tab w:val="clear" w:pos="567"/>
        </w:tabs>
        <w:spacing w:line="240" w:lineRule="auto"/>
        <w:rPr>
          <w:lang w:val="es-ES"/>
        </w:rPr>
      </w:pPr>
    </w:p>
    <w:p w14:paraId="7CD39474" w14:textId="77777777" w:rsidR="0042091D" w:rsidRPr="000D7368" w:rsidRDefault="0042091D" w:rsidP="00634C85">
      <w:pPr>
        <w:numPr>
          <w:ilvl w:val="12"/>
          <w:numId w:val="0"/>
        </w:numPr>
        <w:tabs>
          <w:tab w:val="clear" w:pos="567"/>
        </w:tabs>
        <w:spacing w:line="240" w:lineRule="auto"/>
        <w:ind w:right="-29"/>
        <w:rPr>
          <w:lang w:val="es-ES"/>
        </w:rPr>
      </w:pPr>
      <w:r w:rsidRPr="000D7368">
        <w:rPr>
          <w:noProof/>
          <w:lang w:val="es-ES"/>
        </w:rPr>
        <w:t>Al igual que todos los medicamentos, este medicamento puede producir efectos adversos, aunque no todas las personas los sufran.</w:t>
      </w:r>
    </w:p>
    <w:p w14:paraId="5BF3279E" w14:textId="77777777" w:rsidR="0042091D" w:rsidRPr="000D7368" w:rsidRDefault="0042091D" w:rsidP="00634C85">
      <w:pPr>
        <w:numPr>
          <w:ilvl w:val="12"/>
          <w:numId w:val="0"/>
        </w:numPr>
        <w:tabs>
          <w:tab w:val="clear" w:pos="567"/>
        </w:tabs>
        <w:spacing w:line="240" w:lineRule="auto"/>
        <w:ind w:right="-29"/>
        <w:rPr>
          <w:lang w:val="es-ES"/>
        </w:rPr>
      </w:pPr>
    </w:p>
    <w:p w14:paraId="1A43AD72" w14:textId="77777777" w:rsidR="0042091D" w:rsidRPr="000D7368" w:rsidRDefault="0042091D" w:rsidP="00634C85">
      <w:pPr>
        <w:widowControl w:val="0"/>
        <w:numPr>
          <w:ilvl w:val="12"/>
          <w:numId w:val="0"/>
        </w:numPr>
        <w:ind w:right="-29"/>
        <w:rPr>
          <w:b/>
          <w:bCs/>
          <w:color w:val="000000"/>
          <w:lang w:val="es-ES"/>
        </w:rPr>
      </w:pPr>
      <w:r w:rsidRPr="000D7368">
        <w:rPr>
          <w:b/>
          <w:bCs/>
          <w:color w:val="000000"/>
          <w:lang w:val="es-ES"/>
        </w:rPr>
        <w:t>Algunos efectos adversos pueden ser graves. Informe a su médico inmediatamente si sufre alguno de los siguientes:</w:t>
      </w:r>
    </w:p>
    <w:p w14:paraId="3161A81C" w14:textId="77777777" w:rsidR="0042091D" w:rsidRPr="000D7368" w:rsidRDefault="0042091D" w:rsidP="00634C85">
      <w:pPr>
        <w:numPr>
          <w:ilvl w:val="12"/>
          <w:numId w:val="0"/>
        </w:numPr>
        <w:tabs>
          <w:tab w:val="clear" w:pos="567"/>
        </w:tabs>
        <w:spacing w:line="240" w:lineRule="auto"/>
        <w:ind w:right="-29"/>
        <w:rPr>
          <w:lang w:val="es-ES"/>
        </w:rPr>
      </w:pPr>
    </w:p>
    <w:p w14:paraId="0A7B0EC5" w14:textId="77777777" w:rsidR="0042091D" w:rsidRPr="000D7368" w:rsidRDefault="0042091D" w:rsidP="00634C85">
      <w:pPr>
        <w:widowControl w:val="0"/>
        <w:numPr>
          <w:ilvl w:val="12"/>
          <w:numId w:val="0"/>
        </w:numPr>
        <w:ind w:right="-29"/>
        <w:rPr>
          <w:color w:val="000000"/>
          <w:lang w:val="es-ES"/>
        </w:rPr>
      </w:pPr>
      <w:r w:rsidRPr="000D7368">
        <w:rPr>
          <w:b/>
          <w:bCs/>
          <w:color w:val="000000"/>
          <w:lang w:val="es-ES"/>
        </w:rPr>
        <w:t xml:space="preserve">Muy frecuentes </w:t>
      </w:r>
      <w:r w:rsidRPr="000D7368">
        <w:rPr>
          <w:color w:val="000000"/>
          <w:lang w:val="es-ES"/>
        </w:rPr>
        <w:t>(pueden afectar a más de 1 de cada 10 personas)</w:t>
      </w:r>
      <w:r w:rsidRPr="000D7368">
        <w:rPr>
          <w:b/>
          <w:bCs/>
          <w:color w:val="000000"/>
          <w:lang w:val="es-ES"/>
        </w:rPr>
        <w:t xml:space="preserve"> o frecuentes </w:t>
      </w:r>
      <w:r w:rsidRPr="000D7368">
        <w:rPr>
          <w:color w:val="000000"/>
          <w:lang w:val="es-ES"/>
        </w:rPr>
        <w:t>(pueden afectar hasta 1 de cada 10 personas):</w:t>
      </w:r>
    </w:p>
    <w:p w14:paraId="2DF251D1"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Rápido aumento de peso. Imatinib Actavis puede provocar que su cuerpo retenga agua (retención grave de líquidos).</w:t>
      </w:r>
    </w:p>
    <w:p w14:paraId="443985E2"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Signos de infección tales como fiebre, escalofríos intensos, dolor de garganta o úlceras en la boca. Imatinib Actavis puede reducir el número de células blancas de la sangre, por lo que puede sufrir infecciones más fácilmente.</w:t>
      </w:r>
    </w:p>
    <w:p w14:paraId="6DD20976"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Sangrado o aparición de moratones de forma inesperada (cuando no ha sufrido ninguna herida).</w:t>
      </w:r>
    </w:p>
    <w:p w14:paraId="2DC1F652" w14:textId="77777777" w:rsidR="0042091D" w:rsidRPr="000D7368" w:rsidRDefault="0042091D" w:rsidP="00634C85">
      <w:pPr>
        <w:widowControl w:val="0"/>
        <w:ind w:right="-29"/>
        <w:rPr>
          <w:color w:val="000000"/>
          <w:lang w:val="es-ES"/>
        </w:rPr>
      </w:pPr>
    </w:p>
    <w:p w14:paraId="05136469" w14:textId="77777777" w:rsidR="0042091D" w:rsidRPr="000D7368" w:rsidRDefault="0042091D" w:rsidP="00634C85">
      <w:pPr>
        <w:widowControl w:val="0"/>
        <w:ind w:right="-29"/>
        <w:rPr>
          <w:b/>
          <w:bCs/>
          <w:color w:val="000000"/>
          <w:lang w:val="es-ES"/>
        </w:rPr>
      </w:pPr>
      <w:r w:rsidRPr="000D7368">
        <w:rPr>
          <w:b/>
          <w:bCs/>
          <w:color w:val="000000"/>
          <w:lang w:val="es-ES"/>
        </w:rPr>
        <w:t xml:space="preserve">Poco frecuentes </w:t>
      </w:r>
      <w:r w:rsidRPr="000D7368">
        <w:rPr>
          <w:color w:val="000000"/>
          <w:lang w:val="es-ES"/>
        </w:rPr>
        <w:t>(pueden afectar hasta 1 de cada 100 personas)</w:t>
      </w:r>
      <w:r w:rsidRPr="000D7368">
        <w:rPr>
          <w:b/>
          <w:bCs/>
          <w:color w:val="000000"/>
          <w:lang w:val="es-ES"/>
        </w:rPr>
        <w:t xml:space="preserve"> o raros </w:t>
      </w:r>
      <w:r w:rsidRPr="000D7368">
        <w:rPr>
          <w:color w:val="000000"/>
          <w:lang w:val="es-ES"/>
        </w:rPr>
        <w:t>(pueden afectar hasta 1 de cada 1.000 personas):</w:t>
      </w:r>
    </w:p>
    <w:p w14:paraId="53FFC199"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el pecho, ritmo cardiaco irregular (signos de problemas en el corazón).</w:t>
      </w:r>
    </w:p>
    <w:p w14:paraId="15B2DFEE"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Tos, con dificultad para respirar o respiración dolorosa (signos de problemas en el pulmón).</w:t>
      </w:r>
    </w:p>
    <w:p w14:paraId="0A455CAB"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Sensación de aturdimiento, mareo o desvanecimiento (signos de tensión arterial baja).</w:t>
      </w:r>
    </w:p>
    <w:p w14:paraId="2200D03C"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con pérdida de apetito, orina de color oscuro, piel u ojos amarillos (signos de problemas en el hígado).</w:t>
      </w:r>
    </w:p>
    <w:p w14:paraId="1441458C"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Erupción, enrojecimiento de la piel con ampollas en los labios, ojos, piel o boca, descamaciones de la piel, fiebre, manchas en la piel rojas o moradas, picor, sensación de quemazón, erupción con pústulas (signos de problemas en la piel).</w:t>
      </w:r>
    </w:p>
    <w:p w14:paraId="2715C4BB"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abdominal intenso, sangre en su vómito, heces u orina, heces negras (signos de alteraciones gastrointestinales).</w:t>
      </w:r>
    </w:p>
    <w:p w14:paraId="09290E9B"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Descenso importante en la eliminación de orina, sensación de sed (signos de problemas en el riñón).</w:t>
      </w:r>
    </w:p>
    <w:p w14:paraId="07220D87"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con diarrea y vómitos, dolor abdominal o fiebre (signos de problemas intestinales).</w:t>
      </w:r>
    </w:p>
    <w:p w14:paraId="406DB6E1"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de cabeza intenso, debilidad o parálisis de las extremidades o la cara, dificultad para hablar, pérdida repentina de conciencia (signos de problemas en el sistema nervioso tales como sangrado o hinchazón del cráneo/cerebro).</w:t>
      </w:r>
    </w:p>
    <w:p w14:paraId="4C0DB07A"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Palidez de la piel, sensación de cansancio y dificultad para respirar, orina de color oscuro (signos de un nivel bajo de glóbulos rojos en la sangre).</w:t>
      </w:r>
    </w:p>
    <w:p w14:paraId="443810E3"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los ojos o trastornos en la visión, sangrado en los ojos.</w:t>
      </w:r>
    </w:p>
    <w:p w14:paraId="35ECA2C4"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la cadera o dificultad al caminar.</w:t>
      </w:r>
    </w:p>
    <w:p w14:paraId="522D0BEC"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Adormecimiento o sensación de frío en los pies y dedos (signos del síndrome de Raynaud).</w:t>
      </w:r>
    </w:p>
    <w:p w14:paraId="252F4AF5"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Hinchazón y enrojecimiento de la piel repentinos (signos de una infección de la piel denominada celulitis).</w:t>
      </w:r>
    </w:p>
    <w:p w14:paraId="225B53E6"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Dificultades de audición.</w:t>
      </w:r>
    </w:p>
    <w:p w14:paraId="24AE6F8E"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Debilidad muscular y espasmos musculares, con un ritmo cardiaco anormal (signos de cambios en la cantidad de potasio en la sangre).</w:t>
      </w:r>
    </w:p>
    <w:p w14:paraId="52FA5B9F"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Moratones.</w:t>
      </w:r>
    </w:p>
    <w:p w14:paraId="6999D613"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de estómago con náuseas.</w:t>
      </w:r>
    </w:p>
    <w:p w14:paraId="4DB685A5"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Espasmos musculares con fiebre, orina de color rojo-marrón, dolor o debilidad en sus músculos (signos de problemas musculares).</w:t>
      </w:r>
    </w:p>
    <w:p w14:paraId="6E31F69C"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la pelvis algunas veces con náuseas y vómitos, con sangrado vaginal inesperado, sensación de mareo o desvanecimiento debido a la presión sanguínea baja (signos de problemas en sus ovarios o útero).</w:t>
      </w:r>
    </w:p>
    <w:p w14:paraId="0DCEBF8D"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dificultad para respirar, latido cardíaco irregular, orina turbia, cansancio y/o molestias en las articulaciones asociados con resultados anormales en las pruebas de laboratorio (p.ej. niveles elevados de potasio, ácido úrico y calcio en la sangre y niveles bajos de fósforo en la sangre).</w:t>
      </w:r>
    </w:p>
    <w:p w14:paraId="4F9747E2" w14:textId="77777777" w:rsidR="00A8264A" w:rsidRPr="000D7368" w:rsidRDefault="00A8264A" w:rsidP="00A8264A">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Coágulos de sangre en vasos sanguíneos pequeños (microangiopatía trombótica).</w:t>
      </w:r>
    </w:p>
    <w:p w14:paraId="79AD83C3" w14:textId="77777777" w:rsidR="0042091D" w:rsidRPr="000D7368" w:rsidRDefault="0042091D" w:rsidP="00D34D85">
      <w:pPr>
        <w:widowControl w:val="0"/>
        <w:tabs>
          <w:tab w:val="clear" w:pos="567"/>
        </w:tabs>
        <w:ind w:right="-29"/>
        <w:rPr>
          <w:color w:val="000000"/>
          <w:lang w:val="es-ES"/>
        </w:rPr>
      </w:pPr>
    </w:p>
    <w:p w14:paraId="10A4C7CE" w14:textId="77777777" w:rsidR="0042091D" w:rsidRPr="000D7368" w:rsidRDefault="0042091D" w:rsidP="00D34D85">
      <w:pPr>
        <w:widowControl w:val="0"/>
        <w:tabs>
          <w:tab w:val="clear" w:pos="567"/>
        </w:tabs>
        <w:ind w:right="-29"/>
        <w:rPr>
          <w:b/>
          <w:bCs/>
          <w:color w:val="000000"/>
          <w:lang w:val="es-ES"/>
        </w:rPr>
      </w:pPr>
      <w:r w:rsidRPr="000D7368">
        <w:rPr>
          <w:b/>
          <w:bCs/>
          <w:color w:val="000000"/>
          <w:lang w:val="es-ES"/>
        </w:rPr>
        <w:t xml:space="preserve">No conocida </w:t>
      </w:r>
      <w:r w:rsidRPr="000D7368">
        <w:rPr>
          <w:color w:val="000000"/>
          <w:lang w:val="es-ES"/>
        </w:rPr>
        <w:t>(la frecuencia no puede estimarse a partir de los datos disponibles):</w:t>
      </w:r>
    </w:p>
    <w:p w14:paraId="1C91D5F9"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color w:val="000000"/>
          <w:lang w:val="es-ES"/>
        </w:rPr>
        <w:t>Combinación de una erupción extensa intensa, sensación de malestar, fiebre, niveles elevados de ciertas células sanguíneas blancas o piel u ojos de color amarillo (signos de ictericia) con dificultad para respirar, dolor/molestias de pecho, producción de orina disminuida de forma intensa y sensación de sed, etc. (signos de una reacción alérgica relacionada con el tratamiento).</w:t>
      </w:r>
    </w:p>
    <w:p w14:paraId="21CA6469"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lang w:val="es-ES"/>
        </w:rPr>
        <w:t>Insuficiencia renal crónica.</w:t>
      </w:r>
    </w:p>
    <w:p w14:paraId="6C7AD766"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color w:val="000000"/>
          <w:lang w:val="es-ES"/>
        </w:rPr>
        <w:t>Recurrencia (reactivación) de la infección por el virus de la hepatitis B si ha tenido hepatitis B en el pasado (una infección del hígado).</w:t>
      </w:r>
    </w:p>
    <w:p w14:paraId="3FA65A4B" w14:textId="77777777" w:rsidR="0042091D" w:rsidRPr="000D7368" w:rsidRDefault="0042091D" w:rsidP="00634C85">
      <w:pPr>
        <w:widowControl w:val="0"/>
        <w:tabs>
          <w:tab w:val="clear" w:pos="567"/>
        </w:tabs>
        <w:ind w:right="-29"/>
        <w:rPr>
          <w:color w:val="000000"/>
          <w:lang w:val="es-ES"/>
        </w:rPr>
      </w:pPr>
    </w:p>
    <w:p w14:paraId="6BE2BAFF" w14:textId="77777777" w:rsidR="0042091D" w:rsidRPr="000D7368" w:rsidRDefault="0042091D" w:rsidP="00634C85">
      <w:pPr>
        <w:widowControl w:val="0"/>
        <w:tabs>
          <w:tab w:val="clear" w:pos="567"/>
        </w:tabs>
        <w:ind w:right="-29"/>
        <w:rPr>
          <w:b/>
          <w:bCs/>
          <w:color w:val="000000"/>
          <w:lang w:val="es-ES"/>
        </w:rPr>
      </w:pPr>
      <w:r w:rsidRPr="000D7368">
        <w:rPr>
          <w:color w:val="000000"/>
          <w:lang w:val="es-ES"/>
        </w:rPr>
        <w:t xml:space="preserve">Si sufre alguna de las alteraciones anteriores, </w:t>
      </w:r>
      <w:r w:rsidRPr="000D7368">
        <w:rPr>
          <w:b/>
          <w:bCs/>
          <w:color w:val="000000"/>
          <w:lang w:val="es-ES"/>
        </w:rPr>
        <w:t>informe a su médico inmediatamente.</w:t>
      </w:r>
    </w:p>
    <w:p w14:paraId="742CBAF9" w14:textId="77777777" w:rsidR="0042091D" w:rsidRPr="000D7368" w:rsidRDefault="0042091D" w:rsidP="00634C85">
      <w:pPr>
        <w:widowControl w:val="0"/>
        <w:ind w:right="-29"/>
        <w:rPr>
          <w:color w:val="000000"/>
          <w:lang w:val="es-ES"/>
        </w:rPr>
      </w:pPr>
    </w:p>
    <w:p w14:paraId="730DE9DA" w14:textId="77777777" w:rsidR="0042091D" w:rsidRPr="000D7368" w:rsidRDefault="0042091D" w:rsidP="00634C85">
      <w:pPr>
        <w:widowControl w:val="0"/>
        <w:numPr>
          <w:ilvl w:val="12"/>
          <w:numId w:val="0"/>
        </w:numPr>
        <w:ind w:right="-29"/>
        <w:rPr>
          <w:b/>
          <w:bCs/>
          <w:color w:val="000000"/>
          <w:lang w:val="es-ES"/>
        </w:rPr>
      </w:pPr>
      <w:r w:rsidRPr="000D7368">
        <w:rPr>
          <w:b/>
          <w:bCs/>
          <w:color w:val="000000"/>
          <w:lang w:val="es-ES"/>
        </w:rPr>
        <w:t>Otros efectos adversos pueden incluir:</w:t>
      </w:r>
    </w:p>
    <w:p w14:paraId="77D132B9" w14:textId="77777777" w:rsidR="0042091D" w:rsidRPr="000D7368" w:rsidRDefault="0042091D" w:rsidP="00634C85">
      <w:pPr>
        <w:widowControl w:val="0"/>
        <w:numPr>
          <w:ilvl w:val="12"/>
          <w:numId w:val="0"/>
        </w:numPr>
        <w:ind w:right="-29"/>
        <w:rPr>
          <w:color w:val="000000"/>
          <w:lang w:val="es-ES"/>
        </w:rPr>
      </w:pPr>
    </w:p>
    <w:p w14:paraId="2F93DE04" w14:textId="77777777" w:rsidR="0042091D" w:rsidRPr="000D7368" w:rsidRDefault="0042091D" w:rsidP="00634C85">
      <w:pPr>
        <w:widowControl w:val="0"/>
        <w:numPr>
          <w:ilvl w:val="12"/>
          <w:numId w:val="0"/>
        </w:numPr>
        <w:ind w:right="-29"/>
        <w:rPr>
          <w:b/>
          <w:bCs/>
          <w:color w:val="000000"/>
          <w:lang w:val="es-ES"/>
        </w:rPr>
      </w:pPr>
      <w:r w:rsidRPr="000D7368">
        <w:rPr>
          <w:b/>
          <w:bCs/>
          <w:color w:val="000000"/>
          <w:lang w:val="es-ES"/>
        </w:rPr>
        <w:t xml:space="preserve">Muy frecuentes </w:t>
      </w:r>
      <w:r w:rsidRPr="000D7368">
        <w:rPr>
          <w:color w:val="000000"/>
          <w:lang w:val="es-ES"/>
        </w:rPr>
        <w:t>(pueden afectar a más de 1 de cada 10 personas)</w:t>
      </w:r>
      <w:r w:rsidRPr="000D7368">
        <w:rPr>
          <w:b/>
          <w:bCs/>
          <w:color w:val="000000"/>
          <w:lang w:val="es-ES"/>
        </w:rPr>
        <w:t>:</w:t>
      </w:r>
    </w:p>
    <w:p w14:paraId="56B90E34"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Dolor de cabeza o sensación de cansancio.</w:t>
      </w:r>
    </w:p>
    <w:p w14:paraId="1462B710"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Náuseas, vómitos, diarrea o indigestión.</w:t>
      </w:r>
    </w:p>
    <w:p w14:paraId="2A158FF2"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Erupción.</w:t>
      </w:r>
    </w:p>
    <w:p w14:paraId="183FF40F"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Calambres musculares o dolor articular, muscular u óseo</w:t>
      </w:r>
      <w:r w:rsidRPr="000D7368">
        <w:rPr>
          <w:lang w:val="es-ES"/>
        </w:rPr>
        <w:t>, durante el tratamiento con imatinib o al interrumpir el tratamiento</w:t>
      </w:r>
      <w:r w:rsidRPr="000D7368">
        <w:rPr>
          <w:color w:val="000000"/>
          <w:lang w:val="es-ES"/>
        </w:rPr>
        <w:t>.</w:t>
      </w:r>
    </w:p>
    <w:p w14:paraId="68829F51"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Inflamaciones tales como tobillos u ojos hinchados.</w:t>
      </w:r>
    </w:p>
    <w:p w14:paraId="7626C548"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Aumento de peso.</w:t>
      </w:r>
    </w:p>
    <w:p w14:paraId="486B59B6" w14:textId="77777777" w:rsidR="0042091D" w:rsidRPr="000D7368" w:rsidRDefault="0042091D" w:rsidP="00634C85">
      <w:pPr>
        <w:widowControl w:val="0"/>
        <w:numPr>
          <w:ilvl w:val="12"/>
          <w:numId w:val="0"/>
        </w:numPr>
        <w:ind w:right="-29"/>
        <w:rPr>
          <w:color w:val="000000"/>
          <w:lang w:val="es-ES"/>
        </w:rPr>
      </w:pPr>
      <w:r w:rsidRPr="000D7368">
        <w:rPr>
          <w:color w:val="000000"/>
          <w:lang w:val="es-ES"/>
        </w:rPr>
        <w:t xml:space="preserve">Si alguno de éstos le afecta de forma importante, </w:t>
      </w:r>
      <w:r w:rsidRPr="000D7368">
        <w:rPr>
          <w:b/>
          <w:bCs/>
          <w:color w:val="000000"/>
          <w:lang w:val="es-ES"/>
        </w:rPr>
        <w:t>informe a su médico</w:t>
      </w:r>
      <w:r w:rsidRPr="000D7368">
        <w:rPr>
          <w:color w:val="000000"/>
          <w:lang w:val="es-ES"/>
        </w:rPr>
        <w:t>.</w:t>
      </w:r>
    </w:p>
    <w:p w14:paraId="595D6D03" w14:textId="77777777" w:rsidR="0042091D" w:rsidRPr="000D7368" w:rsidRDefault="0042091D" w:rsidP="00634C85">
      <w:pPr>
        <w:widowControl w:val="0"/>
        <w:numPr>
          <w:ilvl w:val="12"/>
          <w:numId w:val="0"/>
        </w:numPr>
        <w:ind w:right="-29"/>
        <w:rPr>
          <w:color w:val="000000"/>
          <w:lang w:val="es-ES"/>
        </w:rPr>
      </w:pPr>
    </w:p>
    <w:p w14:paraId="702BFA62" w14:textId="77777777" w:rsidR="0042091D" w:rsidRPr="000D7368" w:rsidRDefault="0042091D" w:rsidP="00634C85">
      <w:pPr>
        <w:widowControl w:val="0"/>
        <w:numPr>
          <w:ilvl w:val="12"/>
          <w:numId w:val="0"/>
        </w:numPr>
        <w:ind w:right="-29"/>
        <w:rPr>
          <w:b/>
          <w:bCs/>
          <w:color w:val="000000"/>
          <w:lang w:val="es-ES"/>
        </w:rPr>
      </w:pPr>
      <w:r w:rsidRPr="000D7368">
        <w:rPr>
          <w:b/>
          <w:bCs/>
          <w:color w:val="000000"/>
          <w:lang w:val="es-ES"/>
        </w:rPr>
        <w:t xml:space="preserve">Frecuentes </w:t>
      </w:r>
      <w:r w:rsidRPr="000D7368">
        <w:rPr>
          <w:color w:val="000000"/>
          <w:lang w:val="es-ES"/>
        </w:rPr>
        <w:t>(pueden afectar hasta 1 de cada 10 personas)</w:t>
      </w:r>
      <w:r w:rsidRPr="000D7368">
        <w:rPr>
          <w:b/>
          <w:bCs/>
          <w:color w:val="000000"/>
          <w:lang w:val="es-ES"/>
        </w:rPr>
        <w:t>:</w:t>
      </w:r>
    </w:p>
    <w:p w14:paraId="623169D3"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Anorexia, pérdida de peso o alteración del sentido del gusto.</w:t>
      </w:r>
    </w:p>
    <w:p w14:paraId="1CB5B6F8"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Sensación de cansancio o debilidad.</w:t>
      </w:r>
    </w:p>
    <w:p w14:paraId="0239107B"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Dificultad para dormir (insomnio).</w:t>
      </w:r>
    </w:p>
    <w:p w14:paraId="6239DDA1"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Lagrimeo de los ojos con picor, enrojecimiento e hinchazón (conjuntivitis), ojos llorosos o visión borrosa.</w:t>
      </w:r>
    </w:p>
    <w:p w14:paraId="60F84401"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Sangrado de la nariz.</w:t>
      </w:r>
    </w:p>
    <w:p w14:paraId="2F55B507"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Dolor o hinchazón en su abdomen, flatulencia, ardor de estómago o estreñimiento.</w:t>
      </w:r>
    </w:p>
    <w:p w14:paraId="060E9F25"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Picor.</w:t>
      </w:r>
    </w:p>
    <w:p w14:paraId="79FBFA7F"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Debilitamiento o pérdida inusual de cabello.</w:t>
      </w:r>
    </w:p>
    <w:p w14:paraId="52C5D2D8"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Adormecimiento de las manos o los pies.</w:t>
      </w:r>
    </w:p>
    <w:p w14:paraId="0A369A4A"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Úlceras en la boca.</w:t>
      </w:r>
    </w:p>
    <w:p w14:paraId="6BC9B8FC"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Dolor articular con hinchazón.</w:t>
      </w:r>
    </w:p>
    <w:p w14:paraId="34CA8CEA"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Boca seca, sequedad de la piel o sequedad de los ojos.</w:t>
      </w:r>
    </w:p>
    <w:p w14:paraId="598CC01A"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Disminución o aumento de la sensibilidad de la piel.</w:t>
      </w:r>
    </w:p>
    <w:p w14:paraId="07B29026"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Sofocos, escalofríos o sudores nocturnos.</w:t>
      </w:r>
    </w:p>
    <w:p w14:paraId="6850A817" w14:textId="77777777" w:rsidR="0042091D" w:rsidRPr="000D7368" w:rsidRDefault="0042091D" w:rsidP="00634C85">
      <w:pPr>
        <w:widowControl w:val="0"/>
        <w:numPr>
          <w:ilvl w:val="12"/>
          <w:numId w:val="0"/>
        </w:numPr>
        <w:ind w:right="-2"/>
        <w:rPr>
          <w:color w:val="000000"/>
          <w:lang w:val="es-ES"/>
        </w:rPr>
      </w:pPr>
      <w:r w:rsidRPr="000D7368">
        <w:rPr>
          <w:color w:val="000000"/>
          <w:lang w:val="es-ES"/>
        </w:rPr>
        <w:t xml:space="preserve">Si alguno de estos le afecta de forma importante, </w:t>
      </w:r>
      <w:r w:rsidRPr="000D7368">
        <w:rPr>
          <w:b/>
          <w:bCs/>
          <w:color w:val="000000"/>
          <w:lang w:val="es-ES"/>
        </w:rPr>
        <w:t>consulte a su médico.</w:t>
      </w:r>
    </w:p>
    <w:p w14:paraId="794D7396" w14:textId="77777777" w:rsidR="0042091D" w:rsidRPr="000D7368" w:rsidRDefault="0042091D" w:rsidP="00634C85">
      <w:pPr>
        <w:widowControl w:val="0"/>
        <w:numPr>
          <w:ilvl w:val="12"/>
          <w:numId w:val="0"/>
        </w:numPr>
        <w:ind w:right="-2"/>
        <w:rPr>
          <w:color w:val="000000"/>
          <w:lang w:val="es-ES"/>
        </w:rPr>
      </w:pPr>
    </w:p>
    <w:p w14:paraId="2B583DA6" w14:textId="77777777" w:rsidR="0042091D" w:rsidRPr="000D7368" w:rsidRDefault="0042091D" w:rsidP="00634C85">
      <w:pPr>
        <w:widowControl w:val="0"/>
        <w:numPr>
          <w:ilvl w:val="12"/>
          <w:numId w:val="0"/>
        </w:numPr>
        <w:ind w:right="-2"/>
        <w:rPr>
          <w:b/>
          <w:bCs/>
          <w:color w:val="000000"/>
          <w:lang w:val="es-ES"/>
        </w:rPr>
      </w:pPr>
      <w:r w:rsidRPr="000D7368">
        <w:rPr>
          <w:b/>
          <w:bCs/>
          <w:color w:val="000000"/>
          <w:lang w:val="es-ES"/>
        </w:rPr>
        <w:t xml:space="preserve">Frecuencia no conocida </w:t>
      </w:r>
      <w:r w:rsidRPr="000D7368">
        <w:rPr>
          <w:color w:val="000000"/>
          <w:lang w:val="es-ES"/>
        </w:rPr>
        <w:t>(no puede estimarse a partir de los datos disponibles)</w:t>
      </w:r>
      <w:r w:rsidRPr="000D7368">
        <w:rPr>
          <w:b/>
          <w:bCs/>
          <w:color w:val="000000"/>
          <w:lang w:val="es-ES"/>
        </w:rPr>
        <w:t>:</w:t>
      </w:r>
    </w:p>
    <w:p w14:paraId="7341E264" w14:textId="77777777" w:rsidR="0042091D" w:rsidRPr="000D7368" w:rsidRDefault="0042091D" w:rsidP="0035433F">
      <w:pPr>
        <w:widowControl w:val="0"/>
        <w:numPr>
          <w:ilvl w:val="0"/>
          <w:numId w:val="27"/>
        </w:numPr>
        <w:tabs>
          <w:tab w:val="clear" w:pos="567"/>
          <w:tab w:val="clear" w:pos="720"/>
        </w:tabs>
        <w:spacing w:line="240" w:lineRule="auto"/>
        <w:ind w:left="567" w:right="-2" w:hanging="567"/>
        <w:rPr>
          <w:color w:val="000000"/>
          <w:lang w:val="es-ES"/>
        </w:rPr>
      </w:pPr>
      <w:r w:rsidRPr="000D7368">
        <w:rPr>
          <w:color w:val="000000"/>
          <w:lang w:val="es-ES"/>
        </w:rPr>
        <w:t>Enrojecimiento y/o hinchazón de las palmas de las manos y las plantas de los pies que puede ir acompañado por sensación de hormigueo y dolor abrasante.</w:t>
      </w:r>
    </w:p>
    <w:p w14:paraId="41971568" w14:textId="77777777" w:rsidR="0042091D" w:rsidRPr="000D7368" w:rsidRDefault="0042091D" w:rsidP="0035433F">
      <w:pPr>
        <w:widowControl w:val="0"/>
        <w:numPr>
          <w:ilvl w:val="0"/>
          <w:numId w:val="27"/>
        </w:numPr>
        <w:tabs>
          <w:tab w:val="clear" w:pos="567"/>
          <w:tab w:val="clear" w:pos="720"/>
        </w:tabs>
        <w:spacing w:line="240" w:lineRule="auto"/>
        <w:ind w:left="567" w:right="-2" w:hanging="567"/>
        <w:rPr>
          <w:color w:val="000000"/>
          <w:lang w:val="es-ES"/>
        </w:rPr>
      </w:pPr>
      <w:r w:rsidRPr="000D7368">
        <w:rPr>
          <w:color w:val="000000"/>
          <w:lang w:val="es-ES"/>
        </w:rPr>
        <w:t>Lesiones en la piel dolorosas y/o con ampollas.</w:t>
      </w:r>
    </w:p>
    <w:p w14:paraId="5C1D1304" w14:textId="77777777" w:rsidR="0042091D" w:rsidRPr="000D7368" w:rsidRDefault="0042091D" w:rsidP="0035433F">
      <w:pPr>
        <w:widowControl w:val="0"/>
        <w:numPr>
          <w:ilvl w:val="0"/>
          <w:numId w:val="27"/>
        </w:numPr>
        <w:tabs>
          <w:tab w:val="clear" w:pos="567"/>
          <w:tab w:val="clear" w:pos="720"/>
        </w:tabs>
        <w:spacing w:line="240" w:lineRule="auto"/>
        <w:ind w:left="567" w:right="-2" w:hanging="567"/>
        <w:rPr>
          <w:color w:val="000000"/>
          <w:lang w:val="es-ES"/>
        </w:rPr>
      </w:pPr>
      <w:r w:rsidRPr="000D7368">
        <w:rPr>
          <w:color w:val="000000"/>
          <w:lang w:val="es-ES"/>
        </w:rPr>
        <w:t>Retraso en el crecimiento de niños y adolescentes.</w:t>
      </w:r>
    </w:p>
    <w:p w14:paraId="626F714B" w14:textId="77777777" w:rsidR="0042091D" w:rsidRPr="000D7368" w:rsidRDefault="0042091D" w:rsidP="00634C85">
      <w:pPr>
        <w:widowControl w:val="0"/>
        <w:numPr>
          <w:ilvl w:val="12"/>
          <w:numId w:val="0"/>
        </w:numPr>
        <w:ind w:right="-2"/>
        <w:rPr>
          <w:color w:val="000000"/>
          <w:lang w:val="es-ES"/>
        </w:rPr>
      </w:pPr>
      <w:r w:rsidRPr="000D7368">
        <w:rPr>
          <w:color w:val="000000"/>
          <w:lang w:val="es-ES"/>
        </w:rPr>
        <w:t xml:space="preserve">Si alguno de estos le afecta de forma importante, </w:t>
      </w:r>
      <w:r w:rsidRPr="000D7368">
        <w:rPr>
          <w:b/>
          <w:bCs/>
          <w:color w:val="000000"/>
          <w:lang w:val="es-ES"/>
        </w:rPr>
        <w:t>consulte a su médico.</w:t>
      </w:r>
    </w:p>
    <w:p w14:paraId="685A3936" w14:textId="77777777" w:rsidR="0042091D" w:rsidRPr="000D7368" w:rsidRDefault="0042091D" w:rsidP="00634C85">
      <w:pPr>
        <w:numPr>
          <w:ilvl w:val="12"/>
          <w:numId w:val="0"/>
        </w:numPr>
        <w:tabs>
          <w:tab w:val="clear" w:pos="567"/>
        </w:tabs>
        <w:spacing w:line="240" w:lineRule="auto"/>
        <w:ind w:right="-29"/>
        <w:rPr>
          <w:lang w:val="es-ES"/>
        </w:rPr>
      </w:pPr>
    </w:p>
    <w:p w14:paraId="6851CD31" w14:textId="77777777" w:rsidR="0042091D" w:rsidRPr="000D7368" w:rsidRDefault="0042091D" w:rsidP="00EA24AF">
      <w:pPr>
        <w:pStyle w:val="BodytextAgency"/>
        <w:spacing w:after="0" w:line="240" w:lineRule="auto"/>
        <w:rPr>
          <w:rFonts w:ascii="Times New Roman" w:hAnsi="Times New Roman" w:cs="Times New Roman"/>
          <w:b/>
          <w:bCs/>
          <w:sz w:val="22"/>
          <w:szCs w:val="22"/>
          <w:lang w:val="es-ES"/>
        </w:rPr>
      </w:pPr>
      <w:r w:rsidRPr="000D7368">
        <w:rPr>
          <w:rFonts w:ascii="Times New Roman" w:hAnsi="Times New Roman" w:cs="Times New Roman"/>
          <w:b/>
          <w:bCs/>
          <w:sz w:val="22"/>
          <w:szCs w:val="22"/>
          <w:lang w:val="es-ES"/>
        </w:rPr>
        <w:t xml:space="preserve">Comunicación de efectos adversos </w:t>
      </w:r>
    </w:p>
    <w:p w14:paraId="2539C551" w14:textId="77777777" w:rsidR="0042091D" w:rsidRPr="000D7368" w:rsidRDefault="0042091D" w:rsidP="00EA24AF">
      <w:pPr>
        <w:numPr>
          <w:ilvl w:val="12"/>
          <w:numId w:val="0"/>
        </w:numPr>
        <w:tabs>
          <w:tab w:val="clear" w:pos="567"/>
        </w:tabs>
        <w:spacing w:line="240" w:lineRule="auto"/>
        <w:ind w:right="-2"/>
        <w:rPr>
          <w:b/>
          <w:bCs/>
          <w:lang w:val="es-ES"/>
        </w:rPr>
      </w:pPr>
      <w:r w:rsidRPr="000D7368">
        <w:rPr>
          <w:lang w:val="es-ES"/>
        </w:rPr>
        <w:t xml:space="preserve">Si experimenta </w:t>
      </w:r>
      <w:r w:rsidRPr="000D7368">
        <w:rPr>
          <w:noProof/>
          <w:lang w:val="es-ES"/>
        </w:rPr>
        <w:t>cualquier tipo de efecto adverso</w:t>
      </w:r>
      <w:r w:rsidRPr="000D7368">
        <w:rPr>
          <w:lang w:val="es-ES"/>
        </w:rPr>
        <w:t xml:space="preserve">, consulte a su médico o farmacéutico o enfermero, incluso si se trata de </w:t>
      </w:r>
      <w:r w:rsidRPr="000D7368">
        <w:rPr>
          <w:noProof/>
          <w:lang w:val="es-ES"/>
        </w:rPr>
        <w:t xml:space="preserve">posibles </w:t>
      </w:r>
      <w:r w:rsidRPr="000D7368">
        <w:rPr>
          <w:lang w:val="es-ES"/>
        </w:rPr>
        <w:t xml:space="preserve">efectos adversos que no aparecen en este prospecto. </w:t>
      </w:r>
      <w:r w:rsidRPr="000D7368">
        <w:rPr>
          <w:noProof/>
          <w:lang w:val="es-ES"/>
        </w:rPr>
        <w:t xml:space="preserve">También puede comunicarlos directamente a través del </w:t>
      </w:r>
      <w:r w:rsidRPr="000D7368">
        <w:rPr>
          <w:noProof/>
          <w:highlight w:val="lightGray"/>
          <w:lang w:val="es-ES"/>
        </w:rPr>
        <w:t xml:space="preserve">sistema nacional de notificación incluido en el </w:t>
      </w:r>
      <w:hyperlink r:id="rId19" w:history="1">
        <w:r w:rsidRPr="000D7368">
          <w:rPr>
            <w:rStyle w:val="Hyperlink"/>
            <w:noProof/>
            <w:highlight w:val="lightGray"/>
            <w:lang w:val="es-ES"/>
          </w:rPr>
          <w:t>Anexo V</w:t>
        </w:r>
      </w:hyperlink>
      <w:r w:rsidRPr="000D7368">
        <w:rPr>
          <w:noProof/>
          <w:lang w:val="es-ES"/>
        </w:rPr>
        <w:t>. Mediante la comunicación de efectos adversos usted puede contribuir a proporcionar más información sobre la seguridad de este medicamento.</w:t>
      </w:r>
    </w:p>
    <w:p w14:paraId="34537936" w14:textId="77777777" w:rsidR="0042091D" w:rsidRPr="000D7368" w:rsidRDefault="0042091D" w:rsidP="00634C85">
      <w:pPr>
        <w:numPr>
          <w:ilvl w:val="12"/>
          <w:numId w:val="0"/>
        </w:numPr>
        <w:tabs>
          <w:tab w:val="clear" w:pos="567"/>
        </w:tabs>
        <w:spacing w:line="240" w:lineRule="auto"/>
        <w:ind w:right="-2"/>
        <w:rPr>
          <w:lang w:val="es-ES"/>
        </w:rPr>
      </w:pPr>
    </w:p>
    <w:p w14:paraId="015DDCB8" w14:textId="77777777" w:rsidR="0042091D" w:rsidRPr="000D7368" w:rsidRDefault="0042091D" w:rsidP="00634C85">
      <w:pPr>
        <w:numPr>
          <w:ilvl w:val="12"/>
          <w:numId w:val="0"/>
        </w:numPr>
        <w:tabs>
          <w:tab w:val="clear" w:pos="567"/>
        </w:tabs>
        <w:spacing w:line="240" w:lineRule="auto"/>
        <w:ind w:right="-2"/>
        <w:rPr>
          <w:lang w:val="es-ES"/>
        </w:rPr>
      </w:pPr>
    </w:p>
    <w:p w14:paraId="08E938FE" w14:textId="77777777" w:rsidR="0042091D" w:rsidRPr="000D7368" w:rsidRDefault="0042091D" w:rsidP="00634C85">
      <w:pPr>
        <w:numPr>
          <w:ilvl w:val="12"/>
          <w:numId w:val="0"/>
        </w:numPr>
        <w:tabs>
          <w:tab w:val="clear" w:pos="567"/>
        </w:tabs>
        <w:spacing w:line="240" w:lineRule="auto"/>
        <w:ind w:left="567" w:right="-2" w:hanging="567"/>
        <w:rPr>
          <w:b/>
          <w:bCs/>
          <w:lang w:val="es-ES"/>
        </w:rPr>
      </w:pPr>
      <w:r w:rsidRPr="000D7368">
        <w:rPr>
          <w:b/>
          <w:bCs/>
          <w:lang w:val="es-ES"/>
        </w:rPr>
        <w:t>5.</w:t>
      </w:r>
      <w:r w:rsidRPr="000D7368">
        <w:rPr>
          <w:b/>
          <w:bCs/>
          <w:lang w:val="es-ES"/>
        </w:rPr>
        <w:tab/>
      </w:r>
      <w:r w:rsidRPr="000D7368">
        <w:rPr>
          <w:b/>
          <w:bCs/>
          <w:noProof/>
          <w:lang w:val="es-ES"/>
        </w:rPr>
        <w:t>Conservación de Imatinib Actavis</w:t>
      </w:r>
    </w:p>
    <w:p w14:paraId="763C19F3" w14:textId="77777777" w:rsidR="0042091D" w:rsidRPr="000D7368" w:rsidRDefault="0042091D" w:rsidP="00634C85">
      <w:pPr>
        <w:numPr>
          <w:ilvl w:val="12"/>
          <w:numId w:val="0"/>
        </w:numPr>
        <w:tabs>
          <w:tab w:val="clear" w:pos="567"/>
        </w:tabs>
        <w:spacing w:line="240" w:lineRule="auto"/>
        <w:ind w:right="-2"/>
        <w:rPr>
          <w:lang w:val="es-ES"/>
        </w:rPr>
      </w:pPr>
    </w:p>
    <w:p w14:paraId="7ABC7506" w14:textId="77777777" w:rsidR="0042091D" w:rsidRPr="000D7368" w:rsidRDefault="0042091D" w:rsidP="00634C85">
      <w:pPr>
        <w:numPr>
          <w:ilvl w:val="12"/>
          <w:numId w:val="0"/>
        </w:numPr>
        <w:tabs>
          <w:tab w:val="clear" w:pos="567"/>
        </w:tabs>
        <w:spacing w:line="240" w:lineRule="auto"/>
        <w:ind w:right="-2"/>
        <w:rPr>
          <w:lang w:val="es-ES"/>
        </w:rPr>
      </w:pPr>
      <w:r w:rsidRPr="000D7368">
        <w:rPr>
          <w:noProof/>
          <w:lang w:val="es-ES"/>
        </w:rPr>
        <w:t>Mantener este medicamento fuera de la vista y del alcance de los niños.</w:t>
      </w:r>
    </w:p>
    <w:p w14:paraId="2AE2656F" w14:textId="77777777" w:rsidR="0042091D" w:rsidRPr="000D7368" w:rsidRDefault="0042091D" w:rsidP="00634C85">
      <w:pPr>
        <w:numPr>
          <w:ilvl w:val="12"/>
          <w:numId w:val="0"/>
        </w:numPr>
        <w:tabs>
          <w:tab w:val="clear" w:pos="567"/>
        </w:tabs>
        <w:spacing w:line="240" w:lineRule="auto"/>
        <w:ind w:right="-2"/>
        <w:rPr>
          <w:noProof/>
          <w:lang w:val="es-ES"/>
        </w:rPr>
      </w:pPr>
    </w:p>
    <w:p w14:paraId="4A5A2FB6" w14:textId="77777777" w:rsidR="0042091D" w:rsidRPr="000D7368" w:rsidRDefault="0042091D" w:rsidP="00634C85">
      <w:pPr>
        <w:numPr>
          <w:ilvl w:val="12"/>
          <w:numId w:val="0"/>
        </w:numPr>
        <w:tabs>
          <w:tab w:val="clear" w:pos="567"/>
        </w:tabs>
        <w:spacing w:line="240" w:lineRule="auto"/>
        <w:ind w:right="-2"/>
        <w:rPr>
          <w:lang w:val="es-ES"/>
        </w:rPr>
      </w:pPr>
      <w:r w:rsidRPr="000D7368">
        <w:rPr>
          <w:noProof/>
          <w:lang w:val="es-ES"/>
        </w:rPr>
        <w:t>No utilice este medicamento después de la fecha de caducidad que aparece en la caja y en el blíster después de EXP. La fecha de caducidad es el último día del mes que se indica.</w:t>
      </w:r>
    </w:p>
    <w:p w14:paraId="00E53189" w14:textId="77777777" w:rsidR="0042091D" w:rsidRPr="000D7368" w:rsidRDefault="0042091D" w:rsidP="00634C85">
      <w:pPr>
        <w:numPr>
          <w:ilvl w:val="12"/>
          <w:numId w:val="0"/>
        </w:numPr>
        <w:tabs>
          <w:tab w:val="clear" w:pos="567"/>
        </w:tabs>
        <w:spacing w:line="240" w:lineRule="auto"/>
        <w:ind w:right="-2"/>
        <w:rPr>
          <w:noProof/>
          <w:lang w:val="es-ES"/>
        </w:rPr>
      </w:pPr>
    </w:p>
    <w:p w14:paraId="73AA1521" w14:textId="77777777" w:rsidR="0042091D" w:rsidRPr="000D7368" w:rsidRDefault="0042091D" w:rsidP="00634C85">
      <w:pPr>
        <w:numPr>
          <w:ilvl w:val="12"/>
          <w:numId w:val="0"/>
        </w:numPr>
        <w:tabs>
          <w:tab w:val="clear" w:pos="567"/>
        </w:tabs>
        <w:spacing w:line="240" w:lineRule="auto"/>
        <w:ind w:right="-2"/>
        <w:rPr>
          <w:noProof/>
          <w:lang w:val="es-ES"/>
        </w:rPr>
      </w:pPr>
      <w:r w:rsidRPr="000D7368">
        <w:rPr>
          <w:noProof/>
          <w:lang w:val="es-ES"/>
        </w:rPr>
        <w:t>No conservar a temperatura superior a 30 ºC. Conservar en el embalaje original para protegerlo de la humedad.</w:t>
      </w:r>
    </w:p>
    <w:p w14:paraId="5EF99450" w14:textId="77777777" w:rsidR="0042091D" w:rsidRPr="000D7368" w:rsidRDefault="0042091D" w:rsidP="00634C85">
      <w:pPr>
        <w:numPr>
          <w:ilvl w:val="12"/>
          <w:numId w:val="0"/>
        </w:numPr>
        <w:tabs>
          <w:tab w:val="clear" w:pos="567"/>
        </w:tabs>
        <w:spacing w:line="240" w:lineRule="auto"/>
        <w:ind w:right="-2"/>
        <w:rPr>
          <w:noProof/>
          <w:lang w:val="es-ES"/>
        </w:rPr>
      </w:pPr>
    </w:p>
    <w:p w14:paraId="27BBBA13" w14:textId="77777777" w:rsidR="0042091D" w:rsidRPr="000D7368" w:rsidRDefault="0042091D" w:rsidP="00634C85">
      <w:pPr>
        <w:numPr>
          <w:ilvl w:val="12"/>
          <w:numId w:val="0"/>
        </w:numPr>
        <w:tabs>
          <w:tab w:val="clear" w:pos="567"/>
        </w:tabs>
        <w:spacing w:line="240" w:lineRule="auto"/>
        <w:ind w:right="-2"/>
        <w:rPr>
          <w:lang w:val="es-ES"/>
        </w:rPr>
      </w:pPr>
      <w:r w:rsidRPr="000D7368">
        <w:rPr>
          <w:noProof/>
          <w:lang w:val="es-ES"/>
        </w:rPr>
        <w:t>No utilice este medicamento si observa que está dañado o que muestra signos de deterioro.</w:t>
      </w:r>
    </w:p>
    <w:p w14:paraId="67DE2BCA" w14:textId="77777777" w:rsidR="0042091D" w:rsidRPr="000D7368" w:rsidRDefault="0042091D" w:rsidP="00634C85">
      <w:pPr>
        <w:numPr>
          <w:ilvl w:val="12"/>
          <w:numId w:val="0"/>
        </w:numPr>
        <w:tabs>
          <w:tab w:val="clear" w:pos="567"/>
        </w:tabs>
        <w:spacing w:line="240" w:lineRule="auto"/>
        <w:ind w:right="-2"/>
        <w:rPr>
          <w:noProof/>
          <w:lang w:val="es-ES"/>
        </w:rPr>
      </w:pPr>
    </w:p>
    <w:p w14:paraId="5142C9C3" w14:textId="77777777" w:rsidR="0042091D" w:rsidRPr="000D7368" w:rsidRDefault="0042091D" w:rsidP="00634C85">
      <w:pPr>
        <w:numPr>
          <w:ilvl w:val="12"/>
          <w:numId w:val="0"/>
        </w:numPr>
        <w:tabs>
          <w:tab w:val="clear" w:pos="567"/>
        </w:tabs>
        <w:spacing w:line="240" w:lineRule="auto"/>
        <w:ind w:right="-2"/>
        <w:rPr>
          <w:i/>
          <w:iCs/>
          <w:lang w:val="es-ES"/>
        </w:rPr>
      </w:pPr>
      <w:r w:rsidRPr="000D7368">
        <w:rPr>
          <w:noProof/>
          <w:lang w:val="es-ES"/>
        </w:rPr>
        <w:t>Los medicamentos no se deben tirar por los desagües ni a la basura.</w:t>
      </w:r>
      <w:r w:rsidRPr="000D7368">
        <w:rPr>
          <w:lang w:val="es-ES"/>
        </w:rPr>
        <w:t xml:space="preserve"> Pregunte a su farmacéutico cómo deshacerse de</w:t>
      </w:r>
      <w:r w:rsidRPr="000D7368">
        <w:rPr>
          <w:noProof/>
          <w:lang w:val="es-ES"/>
        </w:rPr>
        <w:t xml:space="preserve"> </w:t>
      </w:r>
      <w:r w:rsidRPr="000D7368">
        <w:rPr>
          <w:lang w:val="es-ES"/>
        </w:rPr>
        <w:t xml:space="preserve">los envases y de los medicamentos que ya no </w:t>
      </w:r>
      <w:r w:rsidRPr="000D7368">
        <w:rPr>
          <w:noProof/>
          <w:lang w:val="es-ES"/>
        </w:rPr>
        <w:t>necesita</w:t>
      </w:r>
      <w:r w:rsidRPr="000D7368">
        <w:rPr>
          <w:lang w:val="es-ES"/>
        </w:rPr>
        <w:t xml:space="preserve">. </w:t>
      </w:r>
      <w:r w:rsidRPr="000D7368">
        <w:rPr>
          <w:noProof/>
          <w:lang w:val="es-ES"/>
        </w:rPr>
        <w:t>De esta forma, ayudará a proteger el medio ambiente.</w:t>
      </w:r>
    </w:p>
    <w:p w14:paraId="0A430E77" w14:textId="77777777" w:rsidR="0042091D" w:rsidRPr="000D7368" w:rsidRDefault="0042091D" w:rsidP="00634C85">
      <w:pPr>
        <w:numPr>
          <w:ilvl w:val="12"/>
          <w:numId w:val="0"/>
        </w:numPr>
        <w:tabs>
          <w:tab w:val="clear" w:pos="567"/>
        </w:tabs>
        <w:spacing w:line="240" w:lineRule="auto"/>
        <w:ind w:right="-2"/>
        <w:rPr>
          <w:lang w:val="es-ES"/>
        </w:rPr>
      </w:pPr>
    </w:p>
    <w:p w14:paraId="498EAFCA" w14:textId="77777777" w:rsidR="0042091D" w:rsidRPr="000D7368" w:rsidRDefault="0042091D" w:rsidP="00634C85">
      <w:pPr>
        <w:numPr>
          <w:ilvl w:val="12"/>
          <w:numId w:val="0"/>
        </w:numPr>
        <w:tabs>
          <w:tab w:val="clear" w:pos="567"/>
        </w:tabs>
        <w:spacing w:line="240" w:lineRule="auto"/>
        <w:ind w:right="-2"/>
        <w:rPr>
          <w:lang w:val="es-ES"/>
        </w:rPr>
      </w:pPr>
    </w:p>
    <w:p w14:paraId="01FAB9F2" w14:textId="77777777" w:rsidR="0042091D" w:rsidRPr="000D7368" w:rsidRDefault="0042091D" w:rsidP="006F26D3">
      <w:pPr>
        <w:numPr>
          <w:ilvl w:val="12"/>
          <w:numId w:val="0"/>
        </w:numPr>
        <w:tabs>
          <w:tab w:val="clear" w:pos="567"/>
        </w:tabs>
        <w:spacing w:line="240" w:lineRule="auto"/>
        <w:ind w:left="567" w:right="-2" w:hanging="567"/>
        <w:rPr>
          <w:b/>
          <w:bCs/>
          <w:noProof/>
          <w:lang w:val="es-ES"/>
        </w:rPr>
      </w:pPr>
      <w:r w:rsidRPr="000D7368">
        <w:rPr>
          <w:b/>
          <w:bCs/>
          <w:noProof/>
          <w:lang w:val="es-ES"/>
        </w:rPr>
        <w:t>6.</w:t>
      </w:r>
      <w:r w:rsidRPr="000D7368">
        <w:rPr>
          <w:b/>
          <w:bCs/>
          <w:noProof/>
          <w:lang w:val="es-ES"/>
        </w:rPr>
        <w:tab/>
        <w:t>Contenido del envase e información adicional</w:t>
      </w:r>
    </w:p>
    <w:p w14:paraId="0ABC1910" w14:textId="77777777" w:rsidR="0042091D" w:rsidRPr="000D7368" w:rsidRDefault="0042091D" w:rsidP="00634C85">
      <w:pPr>
        <w:numPr>
          <w:ilvl w:val="12"/>
          <w:numId w:val="0"/>
        </w:numPr>
        <w:tabs>
          <w:tab w:val="clear" w:pos="567"/>
        </w:tabs>
        <w:spacing w:line="240" w:lineRule="auto"/>
        <w:rPr>
          <w:lang w:val="es-ES"/>
        </w:rPr>
      </w:pPr>
    </w:p>
    <w:p w14:paraId="6D1A2B5E" w14:textId="77777777" w:rsidR="0042091D" w:rsidRPr="000D7368" w:rsidRDefault="0042091D" w:rsidP="00634C85">
      <w:pPr>
        <w:numPr>
          <w:ilvl w:val="12"/>
          <w:numId w:val="0"/>
        </w:numPr>
        <w:tabs>
          <w:tab w:val="clear" w:pos="567"/>
        </w:tabs>
        <w:spacing w:line="240" w:lineRule="auto"/>
        <w:ind w:right="-2"/>
        <w:rPr>
          <w:b/>
          <w:bCs/>
          <w:noProof/>
          <w:lang w:val="es-ES"/>
        </w:rPr>
      </w:pPr>
      <w:r w:rsidRPr="000D7368">
        <w:rPr>
          <w:b/>
          <w:bCs/>
          <w:noProof/>
          <w:lang w:val="es-ES"/>
        </w:rPr>
        <w:t>Composición de Imatinib Actavis</w:t>
      </w:r>
    </w:p>
    <w:p w14:paraId="1FFE9A98" w14:textId="77777777" w:rsidR="0042091D" w:rsidRPr="000D7368" w:rsidRDefault="0042091D" w:rsidP="0035433F">
      <w:pPr>
        <w:numPr>
          <w:ilvl w:val="0"/>
          <w:numId w:val="15"/>
        </w:numPr>
        <w:tabs>
          <w:tab w:val="clear" w:pos="567"/>
        </w:tabs>
        <w:spacing w:line="240" w:lineRule="auto"/>
        <w:ind w:left="567" w:hanging="567"/>
        <w:rPr>
          <w:i/>
          <w:iCs/>
          <w:lang w:val="es-ES"/>
        </w:rPr>
      </w:pPr>
      <w:r w:rsidRPr="000D7368">
        <w:rPr>
          <w:noProof/>
          <w:lang w:val="es-ES"/>
        </w:rPr>
        <w:t>El principio activo es imatinib (como mesilato). Cada comprimido contiene 100 mg de imatinib (como mesilato).</w:t>
      </w:r>
    </w:p>
    <w:p w14:paraId="057D81AE" w14:textId="77777777" w:rsidR="0042091D" w:rsidRPr="000D7368" w:rsidRDefault="0042091D" w:rsidP="0035433F">
      <w:pPr>
        <w:numPr>
          <w:ilvl w:val="0"/>
          <w:numId w:val="15"/>
        </w:numPr>
        <w:tabs>
          <w:tab w:val="clear" w:pos="567"/>
        </w:tabs>
        <w:spacing w:line="240" w:lineRule="auto"/>
        <w:ind w:left="567" w:hanging="567"/>
        <w:rPr>
          <w:lang w:val="es-ES"/>
        </w:rPr>
      </w:pPr>
      <w:r w:rsidRPr="000D7368">
        <w:rPr>
          <w:noProof/>
          <w:lang w:val="es-ES"/>
        </w:rPr>
        <w:t>Los demás componentes son celulosa microcristalina, copovidona, crospovidona, estearil fumarato sódico, sílice (coloidal hidrofóbica y coloidal anhidra), alcohol polivinílico parcialmente hidrolizado, talco, óxido de hierro amarillo (E172), dióxido de titanio (E171), óxido de hierro rojo (E172), lecitina (de soja) (E322), goma xantan (E415).</w:t>
      </w:r>
    </w:p>
    <w:p w14:paraId="3AE49620" w14:textId="77777777" w:rsidR="0042091D" w:rsidRPr="000D7368" w:rsidRDefault="0042091D" w:rsidP="00634C85">
      <w:pPr>
        <w:tabs>
          <w:tab w:val="clear" w:pos="567"/>
        </w:tabs>
        <w:spacing w:line="240" w:lineRule="auto"/>
        <w:rPr>
          <w:lang w:val="es-ES"/>
        </w:rPr>
      </w:pPr>
    </w:p>
    <w:p w14:paraId="6E602004" w14:textId="77777777" w:rsidR="0042091D" w:rsidRPr="000D7368" w:rsidRDefault="0042091D" w:rsidP="00634C85">
      <w:pPr>
        <w:numPr>
          <w:ilvl w:val="12"/>
          <w:numId w:val="0"/>
        </w:numPr>
        <w:tabs>
          <w:tab w:val="clear" w:pos="567"/>
        </w:tabs>
        <w:spacing w:line="240" w:lineRule="auto"/>
        <w:ind w:right="-2"/>
        <w:rPr>
          <w:b/>
          <w:bCs/>
          <w:lang w:val="es-ES"/>
        </w:rPr>
      </w:pPr>
      <w:r w:rsidRPr="000D7368">
        <w:rPr>
          <w:b/>
          <w:bCs/>
          <w:noProof/>
          <w:lang w:val="es-ES"/>
        </w:rPr>
        <w:t>Aspecto del producto y contenido del envase</w:t>
      </w:r>
    </w:p>
    <w:p w14:paraId="78B923D9" w14:textId="77777777" w:rsidR="0042091D" w:rsidRPr="000D7368" w:rsidRDefault="0042091D" w:rsidP="00634C85">
      <w:pPr>
        <w:autoSpaceDE w:val="0"/>
        <w:autoSpaceDN w:val="0"/>
        <w:adjustRightInd w:val="0"/>
        <w:spacing w:line="240" w:lineRule="auto"/>
        <w:rPr>
          <w:highlight w:val="lightGray"/>
          <w:lang w:val="es-ES"/>
        </w:rPr>
      </w:pPr>
    </w:p>
    <w:p w14:paraId="71A13956" w14:textId="77777777" w:rsidR="0042091D" w:rsidRPr="000D7368" w:rsidRDefault="0042091D" w:rsidP="00634C85">
      <w:pPr>
        <w:numPr>
          <w:ilvl w:val="12"/>
          <w:numId w:val="0"/>
        </w:numPr>
        <w:tabs>
          <w:tab w:val="clear" w:pos="567"/>
        </w:tabs>
        <w:spacing w:line="240" w:lineRule="auto"/>
        <w:rPr>
          <w:lang w:val="es-ES"/>
        </w:rPr>
      </w:pPr>
      <w:r w:rsidRPr="000D7368">
        <w:rPr>
          <w:lang w:val="es-ES"/>
        </w:rPr>
        <w:t>Comprimido recubierto con película redondo, biconvexo de color amarillo oscuro a marrón, grabado con el logo de la compañía en una cara y con un “36” con ranura en la otra cara.</w:t>
      </w:r>
    </w:p>
    <w:p w14:paraId="51217BAC" w14:textId="77777777" w:rsidR="0042091D" w:rsidRPr="000D7368" w:rsidRDefault="0042091D" w:rsidP="00634C85">
      <w:pPr>
        <w:numPr>
          <w:ilvl w:val="12"/>
          <w:numId w:val="0"/>
        </w:numPr>
        <w:tabs>
          <w:tab w:val="clear" w:pos="567"/>
        </w:tabs>
        <w:spacing w:line="240" w:lineRule="auto"/>
        <w:rPr>
          <w:lang w:val="es-ES"/>
        </w:rPr>
      </w:pPr>
    </w:p>
    <w:p w14:paraId="0C9250D3" w14:textId="77777777" w:rsidR="0042091D" w:rsidRPr="000D7368" w:rsidRDefault="0042091D" w:rsidP="006F26D3">
      <w:pPr>
        <w:keepNext/>
        <w:numPr>
          <w:ilvl w:val="12"/>
          <w:numId w:val="0"/>
        </w:numPr>
        <w:tabs>
          <w:tab w:val="clear" w:pos="567"/>
        </w:tabs>
        <w:spacing w:line="240" w:lineRule="auto"/>
        <w:rPr>
          <w:lang w:val="es-ES"/>
        </w:rPr>
      </w:pPr>
      <w:r w:rsidRPr="000D7368">
        <w:rPr>
          <w:i/>
          <w:iCs/>
          <w:lang w:val="es-ES"/>
        </w:rPr>
        <w:t>Tamaños de envase:</w:t>
      </w:r>
    </w:p>
    <w:p w14:paraId="6433723C" w14:textId="77777777" w:rsidR="0042091D" w:rsidRPr="000D7368" w:rsidRDefault="0042091D" w:rsidP="00634C85">
      <w:pPr>
        <w:pStyle w:val="Sinespaciado1"/>
        <w:rPr>
          <w:rFonts w:ascii="Times New Roman" w:hAnsi="Times New Roman" w:cs="Times New Roman"/>
          <w:lang w:val="es-ES"/>
        </w:rPr>
      </w:pPr>
      <w:r w:rsidRPr="000D7368">
        <w:rPr>
          <w:rFonts w:ascii="Times New Roman" w:hAnsi="Times New Roman" w:cs="Times New Roman"/>
          <w:lang w:val="es-ES"/>
        </w:rPr>
        <w:t>Los comprimidos se suministran en envases blíster aluminio de 10, 20, 30, 60, 90, 120 o 180 comprimidos recubiertos con película.</w:t>
      </w:r>
    </w:p>
    <w:p w14:paraId="24B261DB" w14:textId="77777777" w:rsidR="0042091D" w:rsidRPr="000D7368" w:rsidRDefault="0042091D" w:rsidP="00634C85">
      <w:pPr>
        <w:numPr>
          <w:ilvl w:val="12"/>
          <w:numId w:val="0"/>
        </w:numPr>
        <w:tabs>
          <w:tab w:val="clear" w:pos="567"/>
        </w:tabs>
        <w:spacing w:line="240" w:lineRule="auto"/>
        <w:rPr>
          <w:lang w:val="es-ES"/>
        </w:rPr>
      </w:pPr>
    </w:p>
    <w:p w14:paraId="6A60E446" w14:textId="77777777" w:rsidR="0042091D" w:rsidRPr="000D7368" w:rsidRDefault="0042091D" w:rsidP="00634C85">
      <w:pPr>
        <w:numPr>
          <w:ilvl w:val="12"/>
          <w:numId w:val="0"/>
        </w:numPr>
        <w:tabs>
          <w:tab w:val="clear" w:pos="567"/>
        </w:tabs>
        <w:spacing w:line="240" w:lineRule="auto"/>
        <w:rPr>
          <w:lang w:val="es-ES"/>
        </w:rPr>
      </w:pPr>
      <w:r w:rsidRPr="000D7368">
        <w:rPr>
          <w:noProof/>
          <w:lang w:val="es-ES"/>
        </w:rPr>
        <w:t>Puede que solamente estén comercializados algunos tamaños de envases.</w:t>
      </w:r>
    </w:p>
    <w:p w14:paraId="222249D7" w14:textId="77777777" w:rsidR="0042091D" w:rsidRPr="000D7368" w:rsidRDefault="0042091D" w:rsidP="00634C85">
      <w:pPr>
        <w:numPr>
          <w:ilvl w:val="12"/>
          <w:numId w:val="0"/>
        </w:numPr>
        <w:tabs>
          <w:tab w:val="clear" w:pos="567"/>
        </w:tabs>
        <w:spacing w:line="240" w:lineRule="auto"/>
        <w:rPr>
          <w:lang w:val="es-ES"/>
        </w:rPr>
      </w:pPr>
    </w:p>
    <w:p w14:paraId="187792FA" w14:textId="77777777" w:rsidR="0042091D" w:rsidRPr="000D7368" w:rsidRDefault="0042091D" w:rsidP="00634C85">
      <w:pPr>
        <w:numPr>
          <w:ilvl w:val="12"/>
          <w:numId w:val="0"/>
        </w:numPr>
        <w:tabs>
          <w:tab w:val="clear" w:pos="567"/>
        </w:tabs>
        <w:spacing w:line="240" w:lineRule="auto"/>
        <w:ind w:right="-2"/>
        <w:rPr>
          <w:b/>
          <w:bCs/>
          <w:lang w:val="es-ES"/>
        </w:rPr>
      </w:pPr>
      <w:r w:rsidRPr="000D7368">
        <w:rPr>
          <w:b/>
          <w:bCs/>
          <w:noProof/>
          <w:lang w:val="es-ES"/>
        </w:rPr>
        <w:t>Titular de la Autorización de Comercialización</w:t>
      </w:r>
    </w:p>
    <w:p w14:paraId="3E4E3A71" w14:textId="77777777" w:rsidR="0042091D" w:rsidRPr="000D7368" w:rsidRDefault="0042091D" w:rsidP="00634C85">
      <w:pPr>
        <w:autoSpaceDE w:val="0"/>
        <w:autoSpaceDN w:val="0"/>
        <w:adjustRightInd w:val="0"/>
        <w:spacing w:line="240" w:lineRule="auto"/>
        <w:rPr>
          <w:lang w:val="es-ES"/>
        </w:rPr>
      </w:pPr>
      <w:r w:rsidRPr="000D7368">
        <w:rPr>
          <w:lang w:val="es-ES"/>
        </w:rPr>
        <w:t>Actavis Group PTC ehf.</w:t>
      </w:r>
    </w:p>
    <w:p w14:paraId="5A24CEAD" w14:textId="77777777" w:rsidR="0042091D" w:rsidRPr="000D7368" w:rsidRDefault="0042091D" w:rsidP="00634C85">
      <w:pPr>
        <w:autoSpaceDE w:val="0"/>
        <w:autoSpaceDN w:val="0"/>
        <w:adjustRightInd w:val="0"/>
        <w:spacing w:line="240" w:lineRule="auto"/>
        <w:rPr>
          <w:lang w:val="es-ES"/>
        </w:rPr>
      </w:pPr>
      <w:r w:rsidRPr="000D7368">
        <w:rPr>
          <w:lang w:val="es-ES"/>
        </w:rPr>
        <w:t>Reykjavíkurvegur 76-78,</w:t>
      </w:r>
    </w:p>
    <w:p w14:paraId="5119A394" w14:textId="77777777" w:rsidR="0042091D" w:rsidRPr="000D7368" w:rsidRDefault="0042091D" w:rsidP="00634C85">
      <w:pPr>
        <w:autoSpaceDE w:val="0"/>
        <w:autoSpaceDN w:val="0"/>
        <w:adjustRightInd w:val="0"/>
        <w:spacing w:line="240" w:lineRule="auto"/>
        <w:rPr>
          <w:lang w:val="es-ES"/>
        </w:rPr>
      </w:pPr>
      <w:r w:rsidRPr="000D7368">
        <w:rPr>
          <w:lang w:val="es-ES"/>
        </w:rPr>
        <w:t>Hafnarfjörður</w:t>
      </w:r>
    </w:p>
    <w:p w14:paraId="5FA551B6" w14:textId="77777777" w:rsidR="0042091D" w:rsidRPr="000D7368" w:rsidRDefault="0042091D" w:rsidP="00634C85">
      <w:pPr>
        <w:autoSpaceDE w:val="0"/>
        <w:autoSpaceDN w:val="0"/>
        <w:adjustRightInd w:val="0"/>
        <w:spacing w:line="240" w:lineRule="auto"/>
        <w:rPr>
          <w:lang w:val="es-ES"/>
        </w:rPr>
      </w:pPr>
      <w:r w:rsidRPr="000D7368">
        <w:rPr>
          <w:lang w:val="es-ES"/>
        </w:rPr>
        <w:t>Islandia</w:t>
      </w:r>
    </w:p>
    <w:p w14:paraId="643C9100" w14:textId="77777777" w:rsidR="0042091D" w:rsidRPr="000D7368" w:rsidRDefault="0042091D" w:rsidP="00634C85">
      <w:pPr>
        <w:numPr>
          <w:ilvl w:val="12"/>
          <w:numId w:val="0"/>
        </w:numPr>
        <w:tabs>
          <w:tab w:val="clear" w:pos="567"/>
        </w:tabs>
        <w:spacing w:line="240" w:lineRule="auto"/>
        <w:ind w:right="-2"/>
        <w:rPr>
          <w:noProof/>
          <w:lang w:val="es-ES"/>
        </w:rPr>
      </w:pPr>
    </w:p>
    <w:p w14:paraId="02939DB2" w14:textId="77777777" w:rsidR="0042091D" w:rsidRPr="000D7368" w:rsidRDefault="0042091D" w:rsidP="00634C85">
      <w:pPr>
        <w:numPr>
          <w:ilvl w:val="12"/>
          <w:numId w:val="0"/>
        </w:numPr>
        <w:tabs>
          <w:tab w:val="clear" w:pos="567"/>
        </w:tabs>
        <w:spacing w:line="240" w:lineRule="auto"/>
        <w:ind w:right="-2"/>
        <w:rPr>
          <w:b/>
          <w:bCs/>
          <w:noProof/>
          <w:lang w:val="es-ES"/>
        </w:rPr>
      </w:pPr>
      <w:r w:rsidRPr="000D7368">
        <w:rPr>
          <w:b/>
          <w:bCs/>
          <w:noProof/>
          <w:lang w:val="es-ES"/>
        </w:rPr>
        <w:t>Responsable de la fabricación</w:t>
      </w:r>
    </w:p>
    <w:p w14:paraId="74157054" w14:textId="77777777" w:rsidR="0042091D" w:rsidRPr="000D7368" w:rsidRDefault="0042091D" w:rsidP="00634C85">
      <w:pPr>
        <w:pStyle w:val="Sinespaciado1"/>
        <w:rPr>
          <w:rFonts w:ascii="Times New Roman" w:hAnsi="Times New Roman" w:cs="Times New Roman"/>
          <w:lang w:val="es-ES"/>
        </w:rPr>
      </w:pPr>
      <w:r w:rsidRPr="000D7368">
        <w:rPr>
          <w:rFonts w:ascii="Times New Roman" w:hAnsi="Times New Roman" w:cs="Times New Roman"/>
          <w:lang w:val="es-ES"/>
        </w:rPr>
        <w:t>S.C. Sindan</w:t>
      </w:r>
      <w:r w:rsidRPr="000D7368">
        <w:rPr>
          <w:rFonts w:ascii="Times New Roman" w:hAnsi="Times New Roman" w:cs="Times New Roman"/>
          <w:lang w:val="es-ES"/>
        </w:rPr>
        <w:noBreakHyphen/>
        <w:t>Pharma S.R.L.</w:t>
      </w:r>
    </w:p>
    <w:p w14:paraId="75834F56" w14:textId="77777777" w:rsidR="0042091D" w:rsidRPr="000D7368" w:rsidRDefault="0042091D" w:rsidP="00634C85">
      <w:pPr>
        <w:pStyle w:val="Sinespaciado1"/>
        <w:rPr>
          <w:rFonts w:ascii="Times New Roman" w:hAnsi="Times New Roman" w:cs="Times New Roman"/>
          <w:lang w:val="es-ES"/>
        </w:rPr>
      </w:pPr>
      <w:r w:rsidRPr="000D7368">
        <w:rPr>
          <w:rFonts w:ascii="Times New Roman" w:hAnsi="Times New Roman" w:cs="Times New Roman"/>
          <w:lang w:val="es-ES"/>
        </w:rPr>
        <w:t>11 Ion Mihalache Blvd</w:t>
      </w:r>
    </w:p>
    <w:p w14:paraId="49877AB9" w14:textId="77777777" w:rsidR="0042091D" w:rsidRPr="000D7368" w:rsidRDefault="0042091D" w:rsidP="00634C85">
      <w:pPr>
        <w:pStyle w:val="Sinespaciado1"/>
        <w:rPr>
          <w:rFonts w:ascii="Times New Roman" w:hAnsi="Times New Roman" w:cs="Times New Roman"/>
          <w:lang w:val="es-ES"/>
        </w:rPr>
      </w:pPr>
      <w:r w:rsidRPr="000D7368">
        <w:rPr>
          <w:rFonts w:ascii="Times New Roman" w:hAnsi="Times New Roman" w:cs="Times New Roman"/>
          <w:lang w:val="es-ES"/>
        </w:rPr>
        <w:t>Bucharest</w:t>
      </w:r>
    </w:p>
    <w:p w14:paraId="6D7BD502" w14:textId="77777777" w:rsidR="0042091D" w:rsidRPr="000D7368" w:rsidRDefault="0042091D" w:rsidP="00634C85">
      <w:pPr>
        <w:numPr>
          <w:ilvl w:val="12"/>
          <w:numId w:val="0"/>
        </w:numPr>
        <w:tabs>
          <w:tab w:val="clear" w:pos="567"/>
        </w:tabs>
        <w:spacing w:line="240" w:lineRule="auto"/>
        <w:ind w:right="-2"/>
        <w:rPr>
          <w:noProof/>
          <w:lang w:val="es-ES"/>
        </w:rPr>
      </w:pPr>
      <w:r w:rsidRPr="000D7368">
        <w:rPr>
          <w:lang w:val="es-ES"/>
        </w:rPr>
        <w:t>Rumanía</w:t>
      </w:r>
    </w:p>
    <w:p w14:paraId="42A7AAB5" w14:textId="77777777" w:rsidR="0042091D" w:rsidRPr="000D7368" w:rsidRDefault="0042091D" w:rsidP="00634C85">
      <w:pPr>
        <w:numPr>
          <w:ilvl w:val="12"/>
          <w:numId w:val="0"/>
        </w:numPr>
        <w:tabs>
          <w:tab w:val="clear" w:pos="567"/>
        </w:tabs>
        <w:spacing w:line="240" w:lineRule="auto"/>
        <w:ind w:right="-2"/>
        <w:rPr>
          <w:noProof/>
          <w:lang w:val="es-ES"/>
        </w:rPr>
      </w:pPr>
    </w:p>
    <w:p w14:paraId="354CBAB2" w14:textId="77777777" w:rsidR="0042091D" w:rsidRPr="000D7368" w:rsidRDefault="0042091D" w:rsidP="00634C85">
      <w:pPr>
        <w:numPr>
          <w:ilvl w:val="12"/>
          <w:numId w:val="0"/>
        </w:numPr>
        <w:tabs>
          <w:tab w:val="clear" w:pos="567"/>
        </w:tabs>
        <w:spacing w:line="240" w:lineRule="auto"/>
        <w:ind w:right="-2"/>
        <w:rPr>
          <w:lang w:val="es-ES"/>
        </w:rPr>
      </w:pPr>
      <w:r w:rsidRPr="000D7368">
        <w:rPr>
          <w:noProof/>
          <w:lang w:val="es-ES"/>
        </w:rPr>
        <w:t>Pueden solicitar más información respecto a este medicamento dirigiéndose al representante local del Titular de la Autorización de Comercialización:</w:t>
      </w:r>
    </w:p>
    <w:p w14:paraId="12E6172F" w14:textId="77777777" w:rsidR="00F55EDA" w:rsidRPr="008114BA" w:rsidRDefault="00F55EDA" w:rsidP="00F55EDA">
      <w:pPr>
        <w:autoSpaceDE w:val="0"/>
        <w:autoSpaceDN w:val="0"/>
        <w:adjustRightInd w:val="0"/>
        <w:spacing w:line="240" w:lineRule="auto"/>
        <w:rPr>
          <w:color w:val="000000" w:themeColor="text1"/>
          <w:lang w:val="es-ES"/>
        </w:rPr>
      </w:pPr>
    </w:p>
    <w:tbl>
      <w:tblPr>
        <w:tblW w:w="9360" w:type="dxa"/>
        <w:tblInd w:w="-34" w:type="dxa"/>
        <w:tblLayout w:type="fixed"/>
        <w:tblLook w:val="04A0" w:firstRow="1" w:lastRow="0" w:firstColumn="1" w:lastColumn="0" w:noHBand="0" w:noVBand="1"/>
      </w:tblPr>
      <w:tblGrid>
        <w:gridCol w:w="34"/>
        <w:gridCol w:w="4646"/>
        <w:gridCol w:w="4680"/>
      </w:tblGrid>
      <w:tr w:rsidR="00F55EDA" w:rsidRPr="00401B18" w14:paraId="1C492C76" w14:textId="77777777" w:rsidTr="00875005">
        <w:trPr>
          <w:gridBefore w:val="1"/>
          <w:wBefore w:w="34" w:type="dxa"/>
          <w:cantSplit/>
        </w:trPr>
        <w:tc>
          <w:tcPr>
            <w:tcW w:w="4644" w:type="dxa"/>
          </w:tcPr>
          <w:p w14:paraId="201416B4"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b/>
                <w:color w:val="000000" w:themeColor="text1"/>
                <w:lang w:val="fr-FR"/>
              </w:rPr>
              <w:t>België/Belgique/Belgien</w:t>
            </w:r>
          </w:p>
          <w:p w14:paraId="3DB7CCCF"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Actavis Group PTC ehf.</w:t>
            </w:r>
          </w:p>
          <w:p w14:paraId="4F38FDBC"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IJsland/Islande/Island</w:t>
            </w:r>
          </w:p>
          <w:p w14:paraId="586AFBA6"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Tél/Tel: +354 5503300</w:t>
            </w:r>
          </w:p>
          <w:p w14:paraId="1B44EDCB"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3E633A18"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Lietuva</w:t>
            </w:r>
          </w:p>
          <w:p w14:paraId="7FB89124" w14:textId="031BC2E5" w:rsidR="00F55EDA" w:rsidRPr="000D7368" w:rsidRDefault="00F55EDA" w:rsidP="00875005">
            <w:pPr>
              <w:spacing w:line="240" w:lineRule="auto"/>
              <w:ind w:right="567"/>
              <w:rPr>
                <w:noProof/>
                <w:color w:val="000000" w:themeColor="text1"/>
                <w:lang w:val="es-ES"/>
              </w:rPr>
            </w:pPr>
            <w:r w:rsidRPr="000D7368">
              <w:rPr>
                <w:noProof/>
                <w:color w:val="000000" w:themeColor="text1"/>
                <w:lang w:val="es-ES"/>
              </w:rPr>
              <w:t>UAB Teva Baltics</w:t>
            </w:r>
          </w:p>
          <w:p w14:paraId="66A51DE4"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+370 5</w:t>
            </w:r>
            <w:r w:rsidRPr="000D7368">
              <w:rPr>
                <w:rFonts w:ascii="Times New Roman" w:hAnsi="Times New Roman" w:cs="Times New Roman"/>
                <w:noProof/>
                <w:color w:val="000000" w:themeColor="text1"/>
                <w:lang w:val="es-ES"/>
              </w:rPr>
              <w:t>2660203</w:t>
            </w:r>
          </w:p>
          <w:p w14:paraId="6778B1C8"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59A1E8FD" w14:textId="77777777" w:rsidTr="00875005">
        <w:trPr>
          <w:gridBefore w:val="1"/>
          <w:wBefore w:w="34" w:type="dxa"/>
          <w:cantSplit/>
        </w:trPr>
        <w:tc>
          <w:tcPr>
            <w:tcW w:w="4644" w:type="dxa"/>
          </w:tcPr>
          <w:p w14:paraId="3E3B6670" w14:textId="77777777" w:rsidR="00F55EDA" w:rsidRPr="000D7368" w:rsidRDefault="00F55EDA" w:rsidP="00875005">
            <w:pPr>
              <w:pStyle w:val="KeinLeerraum"/>
              <w:rPr>
                <w:rFonts w:ascii="Times New Roman" w:hAnsi="Times New Roman" w:cs="Times New Roman"/>
                <w:b/>
                <w:bCs/>
                <w:color w:val="000000" w:themeColor="text1"/>
                <w:lang w:val="es-ES"/>
              </w:rPr>
            </w:pPr>
            <w:r w:rsidRPr="000D7368">
              <w:rPr>
                <w:rFonts w:ascii="Times New Roman" w:hAnsi="Times New Roman" w:cs="Times New Roman"/>
                <w:b/>
                <w:bCs/>
                <w:color w:val="000000" w:themeColor="text1"/>
                <w:lang w:val="es-ES"/>
              </w:rPr>
              <w:t>България</w:t>
            </w:r>
          </w:p>
          <w:p w14:paraId="07D599AD"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Актавис ЕАД</w:t>
            </w:r>
          </w:p>
          <w:p w14:paraId="2875442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Teл: +359 24899585</w:t>
            </w:r>
          </w:p>
          <w:p w14:paraId="35C4A938"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549C9864"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Luxembourg/Luxemburg</w:t>
            </w:r>
          </w:p>
          <w:p w14:paraId="168F265F"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Actavis Group PTC ehf.</w:t>
            </w:r>
          </w:p>
          <w:p w14:paraId="0CBFCF86"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Islande/Island</w:t>
            </w:r>
          </w:p>
          <w:p w14:paraId="3589065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Tél/Tel: +354 5503300</w:t>
            </w:r>
          </w:p>
          <w:p w14:paraId="64C44BEE"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401B18" w14:paraId="75FE2C67" w14:textId="77777777" w:rsidTr="00875005">
        <w:trPr>
          <w:gridBefore w:val="1"/>
          <w:wBefore w:w="34" w:type="dxa"/>
          <w:cantSplit/>
          <w:trHeight w:val="751"/>
        </w:trPr>
        <w:tc>
          <w:tcPr>
            <w:tcW w:w="4644" w:type="dxa"/>
          </w:tcPr>
          <w:p w14:paraId="33741198" w14:textId="77777777" w:rsidR="00F55EDA" w:rsidRPr="00401B18" w:rsidRDefault="00F55EDA" w:rsidP="00875005">
            <w:pPr>
              <w:pStyle w:val="KeinLeerraum"/>
              <w:rPr>
                <w:rFonts w:ascii="Times New Roman" w:hAnsi="Times New Roman" w:cs="Times New Roman"/>
                <w:color w:val="000000" w:themeColor="text1"/>
                <w:lang w:val="en-GB"/>
              </w:rPr>
            </w:pPr>
            <w:r w:rsidRPr="00401B18">
              <w:rPr>
                <w:rFonts w:ascii="Times New Roman" w:hAnsi="Times New Roman" w:cs="Times New Roman"/>
                <w:b/>
                <w:color w:val="000000" w:themeColor="text1"/>
                <w:lang w:val="en-GB"/>
              </w:rPr>
              <w:t>Česká republika</w:t>
            </w:r>
          </w:p>
          <w:p w14:paraId="06D3CC57" w14:textId="77777777" w:rsidR="00F55EDA" w:rsidRPr="008114BA" w:rsidRDefault="00F55EDA" w:rsidP="00875005">
            <w:pPr>
              <w:tabs>
                <w:tab w:val="left" w:pos="-720"/>
              </w:tabs>
              <w:suppressAutoHyphens/>
              <w:spacing w:line="240" w:lineRule="auto"/>
              <w:ind w:right="567"/>
              <w:rPr>
                <w:noProof/>
                <w:color w:val="000000" w:themeColor="text1"/>
              </w:rPr>
            </w:pPr>
            <w:r w:rsidRPr="008114BA">
              <w:rPr>
                <w:noProof/>
                <w:color w:val="000000" w:themeColor="text1"/>
              </w:rPr>
              <w:t>Teva Pharmaceuticals CR, s.r.o.</w:t>
            </w:r>
          </w:p>
          <w:p w14:paraId="0652CA1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+420 251007111</w:t>
            </w:r>
          </w:p>
          <w:p w14:paraId="311FE62B"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2FCDC53B"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Magyarország</w:t>
            </w:r>
          </w:p>
          <w:p w14:paraId="04143876"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Teva Gyógyszergyár Zrt.</w:t>
            </w:r>
          </w:p>
          <w:p w14:paraId="16C6BA0C"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+36 1</w:t>
            </w:r>
            <w:r w:rsidRPr="000D7368">
              <w:rPr>
                <w:rFonts w:ascii="Times New Roman" w:hAnsi="Times New Roman" w:cs="Times New Roman"/>
                <w:noProof/>
                <w:color w:val="000000" w:themeColor="text1"/>
                <w:lang w:val="es-ES"/>
              </w:rPr>
              <w:t>2886400</w:t>
            </w:r>
          </w:p>
          <w:p w14:paraId="60DC1428"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4C1C84CD" w14:textId="77777777" w:rsidTr="00875005">
        <w:trPr>
          <w:gridBefore w:val="1"/>
          <w:wBefore w:w="34" w:type="dxa"/>
          <w:cantSplit/>
        </w:trPr>
        <w:tc>
          <w:tcPr>
            <w:tcW w:w="4644" w:type="dxa"/>
          </w:tcPr>
          <w:p w14:paraId="32FA5E8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Danmark</w:t>
            </w:r>
          </w:p>
          <w:p w14:paraId="4A087B11"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Denmark A/S</w:t>
            </w:r>
          </w:p>
          <w:p w14:paraId="42660CD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Tlf: +45 44985511</w:t>
            </w:r>
          </w:p>
          <w:p w14:paraId="6007BA38"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237FEAEF"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Malta</w:t>
            </w:r>
          </w:p>
          <w:p w14:paraId="7D649E93"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Actavis Ltd.</w:t>
            </w:r>
          </w:p>
          <w:p w14:paraId="18245FBF"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+356 21693533</w:t>
            </w:r>
          </w:p>
          <w:p w14:paraId="4679DCE8"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70076A46" w14:textId="77777777" w:rsidTr="00875005">
        <w:trPr>
          <w:gridBefore w:val="1"/>
          <w:wBefore w:w="34" w:type="dxa"/>
          <w:cantSplit/>
        </w:trPr>
        <w:tc>
          <w:tcPr>
            <w:tcW w:w="4644" w:type="dxa"/>
          </w:tcPr>
          <w:p w14:paraId="7D1F821D"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b/>
                <w:color w:val="000000" w:themeColor="text1"/>
                <w:lang w:val="de-DE"/>
              </w:rPr>
              <w:t>Deutschland</w:t>
            </w:r>
          </w:p>
          <w:p w14:paraId="3CCF83FA" w14:textId="77777777" w:rsidR="00F55EDA" w:rsidRPr="00401B18" w:rsidRDefault="00F55EDA" w:rsidP="00875005">
            <w:pPr>
              <w:spacing w:line="240" w:lineRule="auto"/>
              <w:rPr>
                <w:color w:val="000000" w:themeColor="text1"/>
                <w:lang w:val="de-DE"/>
              </w:rPr>
            </w:pPr>
            <w:r w:rsidRPr="00401B18">
              <w:rPr>
                <w:color w:val="000000" w:themeColor="text1"/>
                <w:lang w:val="de-DE"/>
              </w:rPr>
              <w:t>Actavis Group PTC ehf.</w:t>
            </w:r>
          </w:p>
          <w:p w14:paraId="0006E7D0"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w:t>
            </w:r>
          </w:p>
          <w:p w14:paraId="23F7CFCF"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74EC0958"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1E2F77F2"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b/>
                <w:color w:val="000000" w:themeColor="text1"/>
                <w:lang w:val="en-US"/>
              </w:rPr>
              <w:t>Nederland</w:t>
            </w:r>
          </w:p>
          <w:p w14:paraId="1E1945E0"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Actavis Group PTC ehf.</w:t>
            </w:r>
          </w:p>
          <w:p w14:paraId="4A9A5660" w14:textId="77777777" w:rsidR="00F55EDA" w:rsidRPr="000D7368" w:rsidRDefault="00F55EDA" w:rsidP="00875005">
            <w:pPr>
              <w:pStyle w:val="KeinLeerraum"/>
              <w:rPr>
                <w:rFonts w:ascii="Times New Roman" w:hAnsi="Times New Roman" w:cs="Times New Roman"/>
                <w:iCs/>
                <w:color w:val="000000" w:themeColor="text1"/>
                <w:lang w:val="es-ES"/>
              </w:rPr>
            </w:pPr>
            <w:r w:rsidRPr="000D7368">
              <w:rPr>
                <w:rFonts w:ascii="Times New Roman" w:hAnsi="Times New Roman" w:cs="Times New Roman"/>
                <w:iCs/>
                <w:color w:val="000000" w:themeColor="text1"/>
                <w:lang w:val="es-ES"/>
              </w:rPr>
              <w:t>IJsland</w:t>
            </w:r>
          </w:p>
          <w:p w14:paraId="1DF07CF7"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2DF6CC46"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32282636" w14:textId="77777777" w:rsidTr="00875005">
        <w:trPr>
          <w:gridBefore w:val="1"/>
          <w:wBefore w:w="34" w:type="dxa"/>
          <w:cantSplit/>
        </w:trPr>
        <w:tc>
          <w:tcPr>
            <w:tcW w:w="4644" w:type="dxa"/>
          </w:tcPr>
          <w:p w14:paraId="6784FF41" w14:textId="77777777" w:rsidR="00F55EDA" w:rsidRPr="00401B18" w:rsidRDefault="00F55EDA" w:rsidP="00875005">
            <w:pPr>
              <w:pStyle w:val="KeinLeerraum"/>
              <w:rPr>
                <w:rFonts w:ascii="Times New Roman" w:hAnsi="Times New Roman" w:cs="Times New Roman"/>
                <w:b/>
                <w:bCs/>
                <w:color w:val="000000" w:themeColor="text1"/>
                <w:lang w:val="it-IT"/>
              </w:rPr>
            </w:pPr>
            <w:r w:rsidRPr="00401B18">
              <w:rPr>
                <w:rFonts w:ascii="Times New Roman" w:hAnsi="Times New Roman" w:cs="Times New Roman"/>
                <w:b/>
                <w:bCs/>
                <w:color w:val="000000" w:themeColor="text1"/>
                <w:lang w:val="it-IT"/>
              </w:rPr>
              <w:t>Eesti</w:t>
            </w:r>
          </w:p>
          <w:p w14:paraId="74415C2B" w14:textId="209391EC" w:rsidR="00F55EDA" w:rsidRPr="00401B18" w:rsidRDefault="00F55EDA" w:rsidP="00875005">
            <w:pPr>
              <w:pStyle w:val="KeinLeerraum"/>
              <w:rPr>
                <w:rFonts w:ascii="Times New Roman" w:hAnsi="Times New Roman" w:cs="Times New Roman"/>
                <w:color w:val="000000" w:themeColor="text1"/>
                <w:lang w:val="it-IT"/>
              </w:rPr>
            </w:pPr>
            <w:r w:rsidRPr="00401B18">
              <w:rPr>
                <w:rFonts w:ascii="Times New Roman" w:hAnsi="Times New Roman" w:cs="Times New Roman"/>
                <w:color w:val="000000" w:themeColor="text1"/>
                <w:lang w:val="it-IT"/>
              </w:rPr>
              <w:t>UAB Teva Baltics</w:t>
            </w:r>
            <w:r w:rsidRPr="00401B18">
              <w:rPr>
                <w:rFonts w:ascii="Times New Roman" w:hAnsi="Times New Roman" w:cs="Times New Roman"/>
                <w:noProof/>
                <w:color w:val="000000" w:themeColor="text1"/>
                <w:lang w:val="it-IT"/>
              </w:rPr>
              <w:t xml:space="preserve"> Eesti filiaal</w:t>
            </w:r>
          </w:p>
          <w:p w14:paraId="0A79CB9F"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 xml:space="preserve">Tel: +372 </w:t>
            </w:r>
            <w:r w:rsidRPr="000D7368">
              <w:rPr>
                <w:rFonts w:ascii="Times New Roman" w:hAnsi="Times New Roman" w:cs="Times New Roman"/>
                <w:noProof/>
                <w:color w:val="000000" w:themeColor="text1"/>
                <w:lang w:val="es-ES"/>
              </w:rPr>
              <w:t>6610801</w:t>
            </w:r>
          </w:p>
          <w:p w14:paraId="7D8538BF"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7ADEFB1B"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b/>
                <w:color w:val="000000" w:themeColor="text1"/>
                <w:lang w:val="en-US"/>
              </w:rPr>
              <w:t>Norge</w:t>
            </w:r>
          </w:p>
          <w:p w14:paraId="57544773"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Teva Norway AS</w:t>
            </w:r>
          </w:p>
          <w:p w14:paraId="5745DE5E"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Tlf: +47 66775590</w:t>
            </w:r>
          </w:p>
          <w:p w14:paraId="2E70A2F4" w14:textId="77777777" w:rsidR="00F55EDA" w:rsidRPr="00401B18" w:rsidRDefault="00F55EDA" w:rsidP="00875005">
            <w:pPr>
              <w:pStyle w:val="KeinLeerraum"/>
              <w:rPr>
                <w:rFonts w:ascii="Times New Roman" w:hAnsi="Times New Roman" w:cs="Times New Roman"/>
                <w:color w:val="000000" w:themeColor="text1"/>
                <w:lang w:val="en-US"/>
              </w:rPr>
            </w:pPr>
          </w:p>
        </w:tc>
      </w:tr>
      <w:tr w:rsidR="00F55EDA" w:rsidRPr="00401B18" w14:paraId="2E1B1CAC" w14:textId="77777777" w:rsidTr="00875005">
        <w:trPr>
          <w:gridBefore w:val="1"/>
          <w:wBefore w:w="34" w:type="dxa"/>
          <w:cantSplit/>
        </w:trPr>
        <w:tc>
          <w:tcPr>
            <w:tcW w:w="4644" w:type="dxa"/>
          </w:tcPr>
          <w:p w14:paraId="494EA89A" w14:textId="77777777" w:rsidR="00F55EDA" w:rsidRPr="00401B18" w:rsidRDefault="00F55EDA" w:rsidP="00875005">
            <w:pPr>
              <w:pStyle w:val="KeinLeerraum"/>
              <w:rPr>
                <w:rFonts w:ascii="Times New Roman" w:hAnsi="Times New Roman" w:cs="Times New Roman"/>
                <w:color w:val="000000" w:themeColor="text1"/>
                <w:lang w:val="en-GB"/>
              </w:rPr>
            </w:pPr>
            <w:r w:rsidRPr="000D7368">
              <w:rPr>
                <w:rFonts w:ascii="Times New Roman" w:hAnsi="Times New Roman" w:cs="Times New Roman"/>
                <w:b/>
                <w:color w:val="000000" w:themeColor="text1"/>
                <w:lang w:val="es-ES"/>
              </w:rPr>
              <w:t>Ελλάδα</w:t>
            </w:r>
          </w:p>
          <w:p w14:paraId="69A7049E" w14:textId="77777777" w:rsidR="00F55EDA" w:rsidRPr="00401B18" w:rsidRDefault="00F55EDA" w:rsidP="00875005">
            <w:pPr>
              <w:pStyle w:val="NormalParagraphStyle"/>
              <w:spacing w:line="240" w:lineRule="auto"/>
              <w:rPr>
                <w:rFonts w:ascii="Times New Roman" w:hAnsi="Times New Roman" w:cs="Times New Roman"/>
                <w:color w:val="000000" w:themeColor="text1"/>
                <w:sz w:val="22"/>
                <w:szCs w:val="22"/>
              </w:rPr>
            </w:pPr>
            <w:r w:rsidRPr="008114BA">
              <w:rPr>
                <w:rFonts w:ascii="Times New Roman" w:hAnsi="Times New Roman" w:cs="Times New Roman"/>
                <w:color w:val="000000" w:themeColor="text1"/>
                <w:sz w:val="22"/>
                <w:szCs w:val="22"/>
              </w:rPr>
              <w:t>Specifar A.B.E.E</w:t>
            </w:r>
            <w:r w:rsidRPr="00401B18">
              <w:rPr>
                <w:rFonts w:ascii="Times New Roman" w:hAnsi="Times New Roman" w:cs="Times New Roman"/>
                <w:color w:val="000000" w:themeColor="text1"/>
                <w:sz w:val="22"/>
                <w:szCs w:val="22"/>
              </w:rPr>
              <w:t>.</w:t>
            </w:r>
          </w:p>
          <w:p w14:paraId="47691816" w14:textId="5851C939"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Τηλ: +30 2118805000</w:t>
            </w:r>
          </w:p>
          <w:p w14:paraId="25CDD30B"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642618AC"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b/>
                <w:color w:val="000000" w:themeColor="text1"/>
                <w:lang w:val="de-DE"/>
              </w:rPr>
              <w:t>Österreich</w:t>
            </w:r>
          </w:p>
          <w:p w14:paraId="248D69DC" w14:textId="77777777" w:rsidR="00F55EDA" w:rsidRPr="00401B18" w:rsidRDefault="00F55EDA" w:rsidP="00875005">
            <w:pPr>
              <w:spacing w:line="240" w:lineRule="auto"/>
              <w:rPr>
                <w:rFonts w:eastAsia="Adobe Fangsong Std R"/>
                <w:color w:val="000000" w:themeColor="text1"/>
                <w:lang w:val="de-DE"/>
              </w:rPr>
            </w:pPr>
            <w:r w:rsidRPr="00401B18">
              <w:rPr>
                <w:rFonts w:eastAsia="Adobe Fangsong Std R"/>
                <w:color w:val="000000" w:themeColor="text1"/>
                <w:lang w:val="de-DE"/>
              </w:rPr>
              <w:t>ratiopharm Arzneimittel Vertriebs-GmbH</w:t>
            </w:r>
          </w:p>
          <w:p w14:paraId="6022DB8F" w14:textId="77777777" w:rsidR="00F55EDA" w:rsidRPr="00401B18" w:rsidRDefault="00F55EDA" w:rsidP="00875005">
            <w:pPr>
              <w:spacing w:line="240" w:lineRule="auto"/>
              <w:rPr>
                <w:rFonts w:eastAsia="Adobe Fangsong Std R"/>
                <w:color w:val="000000" w:themeColor="text1"/>
                <w:lang w:val="de-DE"/>
              </w:rPr>
            </w:pPr>
            <w:r w:rsidRPr="00401B18">
              <w:rPr>
                <w:rFonts w:eastAsia="Adobe Fangsong Std R"/>
                <w:color w:val="000000" w:themeColor="text1"/>
                <w:lang w:val="de-DE"/>
              </w:rPr>
              <w:t>Tel: +43 1970070</w:t>
            </w:r>
          </w:p>
          <w:p w14:paraId="344DF775" w14:textId="77777777" w:rsidR="00F55EDA" w:rsidRPr="00401B18" w:rsidRDefault="00F55EDA" w:rsidP="00875005">
            <w:pPr>
              <w:pStyle w:val="KeinLeerraum"/>
              <w:rPr>
                <w:rFonts w:ascii="Times New Roman" w:hAnsi="Times New Roman" w:cs="Times New Roman"/>
                <w:color w:val="000000" w:themeColor="text1"/>
                <w:lang w:val="de-DE"/>
              </w:rPr>
            </w:pPr>
          </w:p>
        </w:tc>
      </w:tr>
      <w:tr w:rsidR="00F55EDA" w:rsidRPr="000D7368" w14:paraId="760EBADF" w14:textId="77777777" w:rsidTr="00875005">
        <w:trPr>
          <w:cantSplit/>
        </w:trPr>
        <w:tc>
          <w:tcPr>
            <w:tcW w:w="4678" w:type="dxa"/>
            <w:gridSpan w:val="2"/>
          </w:tcPr>
          <w:p w14:paraId="6127ABCE"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España</w:t>
            </w:r>
          </w:p>
          <w:p w14:paraId="49F6D5F4" w14:textId="77777777" w:rsidR="00F55EDA" w:rsidRPr="000D7368" w:rsidRDefault="00F55EDA" w:rsidP="00875005">
            <w:pPr>
              <w:pStyle w:val="KeinLeerraum"/>
              <w:rPr>
                <w:rFonts w:ascii="Times New Roman" w:hAnsi="Times New Roman" w:cs="Times New Roman"/>
                <w:iCs/>
                <w:color w:val="000000" w:themeColor="text1"/>
                <w:lang w:val="es-ES"/>
              </w:rPr>
            </w:pPr>
            <w:r w:rsidRPr="000D7368">
              <w:rPr>
                <w:rFonts w:ascii="Times New Roman" w:hAnsi="Times New Roman" w:cs="Times New Roman"/>
                <w:iCs/>
                <w:color w:val="000000" w:themeColor="text1"/>
                <w:lang w:val="es-ES"/>
              </w:rPr>
              <w:t>Actavis Group PTC ehf.</w:t>
            </w:r>
          </w:p>
          <w:p w14:paraId="1D7ABC7F"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Islandia</w:t>
            </w:r>
          </w:p>
          <w:p w14:paraId="089E193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343A6551"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3F4DA473" w14:textId="77777777" w:rsidR="00F55EDA" w:rsidRPr="000D7368" w:rsidRDefault="00F55EDA" w:rsidP="00875005">
            <w:pPr>
              <w:pStyle w:val="KeinLeerraum"/>
              <w:rPr>
                <w:rFonts w:ascii="Times New Roman" w:hAnsi="Times New Roman" w:cs="Times New Roman"/>
                <w:b/>
                <w:bCs/>
                <w:i/>
                <w:iCs/>
                <w:color w:val="000000" w:themeColor="text1"/>
                <w:lang w:val="es-ES"/>
              </w:rPr>
            </w:pPr>
            <w:r w:rsidRPr="000D7368">
              <w:rPr>
                <w:rFonts w:ascii="Times New Roman" w:hAnsi="Times New Roman" w:cs="Times New Roman"/>
                <w:b/>
                <w:color w:val="000000" w:themeColor="text1"/>
                <w:lang w:val="es-ES"/>
              </w:rPr>
              <w:t>Polska</w:t>
            </w:r>
          </w:p>
          <w:p w14:paraId="20AAA952" w14:textId="77777777" w:rsidR="00F55EDA" w:rsidRPr="000D7368" w:rsidRDefault="00F55EDA" w:rsidP="00875005">
            <w:pPr>
              <w:spacing w:line="240" w:lineRule="auto"/>
              <w:rPr>
                <w:color w:val="000000" w:themeColor="text1"/>
                <w:lang w:val="es-ES"/>
              </w:rPr>
            </w:pPr>
            <w:r w:rsidRPr="000D7368">
              <w:rPr>
                <w:color w:val="000000" w:themeColor="text1"/>
                <w:lang w:val="es-ES"/>
              </w:rPr>
              <w:t>Teva Pharmaceuticals Polska Sp. z o.o.</w:t>
            </w:r>
          </w:p>
          <w:p w14:paraId="4E2E6496" w14:textId="77777777" w:rsidR="00F55EDA" w:rsidRPr="000D7368" w:rsidRDefault="00F55EDA" w:rsidP="00875005">
            <w:pPr>
              <w:numPr>
                <w:ilvl w:val="12"/>
                <w:numId w:val="0"/>
              </w:numPr>
              <w:spacing w:line="240" w:lineRule="auto"/>
              <w:rPr>
                <w:color w:val="000000" w:themeColor="text1"/>
                <w:lang w:val="es-ES" w:eastAsia="is-IS"/>
              </w:rPr>
            </w:pPr>
            <w:r w:rsidRPr="000D7368">
              <w:rPr>
                <w:color w:val="000000" w:themeColor="text1"/>
                <w:lang w:val="es-ES"/>
              </w:rPr>
              <w:t>Tel: +48 223459300</w:t>
            </w:r>
          </w:p>
          <w:p w14:paraId="64D5B85D"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404527DF" w14:textId="77777777" w:rsidTr="00875005">
        <w:trPr>
          <w:cantSplit/>
        </w:trPr>
        <w:tc>
          <w:tcPr>
            <w:tcW w:w="4678" w:type="dxa"/>
            <w:gridSpan w:val="2"/>
          </w:tcPr>
          <w:p w14:paraId="2E23FD37" w14:textId="77777777" w:rsidR="00F55EDA" w:rsidRPr="00401B18" w:rsidRDefault="00F55EDA" w:rsidP="00875005">
            <w:pPr>
              <w:pStyle w:val="KeinLeerraum"/>
              <w:rPr>
                <w:rFonts w:ascii="Times New Roman" w:hAnsi="Times New Roman" w:cs="Times New Roman"/>
                <w:b/>
                <w:color w:val="000000" w:themeColor="text1"/>
                <w:lang w:val="fr-FR"/>
              </w:rPr>
            </w:pPr>
            <w:r w:rsidRPr="00401B18">
              <w:rPr>
                <w:rFonts w:ascii="Times New Roman" w:hAnsi="Times New Roman" w:cs="Times New Roman"/>
                <w:b/>
                <w:color w:val="000000" w:themeColor="text1"/>
                <w:lang w:val="fr-FR"/>
              </w:rPr>
              <w:t>France</w:t>
            </w:r>
          </w:p>
          <w:p w14:paraId="35B5F8BA"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Actavis Group PTC ehf.</w:t>
            </w:r>
          </w:p>
          <w:p w14:paraId="2113D7EE"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Islande</w:t>
            </w:r>
          </w:p>
          <w:p w14:paraId="114F8F91"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eastAsia="en-GB"/>
              </w:rPr>
              <w:t>Tél</w:t>
            </w:r>
            <w:r w:rsidRPr="00401B18">
              <w:rPr>
                <w:rFonts w:ascii="Times New Roman" w:hAnsi="Times New Roman" w:cs="Times New Roman"/>
                <w:noProof/>
                <w:color w:val="000000" w:themeColor="text1"/>
                <w:lang w:val="fr-FR"/>
              </w:rPr>
              <w:t>:</w:t>
            </w:r>
            <w:r w:rsidRPr="00401B18">
              <w:rPr>
                <w:rFonts w:ascii="Times New Roman" w:hAnsi="Times New Roman" w:cs="Times New Roman"/>
                <w:color w:val="000000" w:themeColor="text1"/>
                <w:lang w:val="fr-FR"/>
              </w:rPr>
              <w:t xml:space="preserve"> +354 5503300</w:t>
            </w:r>
          </w:p>
          <w:p w14:paraId="344379CE" w14:textId="77777777" w:rsidR="00F55EDA" w:rsidRPr="00401B18" w:rsidRDefault="00F55EDA" w:rsidP="00875005">
            <w:pPr>
              <w:pStyle w:val="KeinLeerraum"/>
              <w:rPr>
                <w:rFonts w:ascii="Times New Roman" w:hAnsi="Times New Roman" w:cs="Times New Roman"/>
                <w:b/>
                <w:color w:val="000000" w:themeColor="text1"/>
                <w:lang w:val="fr-FR"/>
              </w:rPr>
            </w:pPr>
          </w:p>
        </w:tc>
        <w:tc>
          <w:tcPr>
            <w:tcW w:w="4678" w:type="dxa"/>
          </w:tcPr>
          <w:p w14:paraId="1BA49C4B" w14:textId="77777777" w:rsidR="00F55EDA" w:rsidRPr="00401B18" w:rsidRDefault="00F55EDA" w:rsidP="00875005">
            <w:pPr>
              <w:pStyle w:val="KeinLeerraum"/>
              <w:rPr>
                <w:rFonts w:ascii="Times New Roman" w:hAnsi="Times New Roman" w:cs="Times New Roman"/>
                <w:b/>
                <w:color w:val="000000" w:themeColor="text1"/>
                <w:lang w:val="pt-PT"/>
              </w:rPr>
            </w:pPr>
            <w:r w:rsidRPr="00401B18">
              <w:rPr>
                <w:rFonts w:ascii="Times New Roman" w:hAnsi="Times New Roman" w:cs="Times New Roman"/>
                <w:b/>
                <w:color w:val="000000" w:themeColor="text1"/>
                <w:lang w:val="pt-PT"/>
              </w:rPr>
              <w:t>Portugal</w:t>
            </w:r>
          </w:p>
          <w:p w14:paraId="150CB587" w14:textId="77777777" w:rsidR="00F55EDA" w:rsidRPr="00401B18" w:rsidRDefault="00F55EDA" w:rsidP="00875005">
            <w:pPr>
              <w:pStyle w:val="KeinLeerraum"/>
              <w:rPr>
                <w:rFonts w:ascii="Times New Roman" w:hAnsi="Times New Roman" w:cs="Times New Roman"/>
                <w:iCs/>
                <w:color w:val="000000" w:themeColor="text1"/>
                <w:lang w:val="pt-PT"/>
              </w:rPr>
            </w:pPr>
            <w:r w:rsidRPr="00401B18">
              <w:rPr>
                <w:rFonts w:ascii="Times New Roman" w:hAnsi="Times New Roman" w:cs="Times New Roman"/>
                <w:iCs/>
                <w:color w:val="000000" w:themeColor="text1"/>
                <w:lang w:val="pt-PT"/>
              </w:rPr>
              <w:t>Actavis Group PTC ehf.</w:t>
            </w:r>
          </w:p>
          <w:p w14:paraId="239CAC13"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Islândia</w:t>
            </w:r>
          </w:p>
          <w:p w14:paraId="4C8218F0"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Tel: +354 5503300</w:t>
            </w:r>
          </w:p>
          <w:p w14:paraId="36038654"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760210A4" w14:textId="77777777" w:rsidTr="00875005">
        <w:trPr>
          <w:cantSplit/>
        </w:trPr>
        <w:tc>
          <w:tcPr>
            <w:tcW w:w="4678" w:type="dxa"/>
            <w:gridSpan w:val="2"/>
          </w:tcPr>
          <w:p w14:paraId="38176A4F" w14:textId="77777777" w:rsidR="00F55EDA" w:rsidRPr="00401B18" w:rsidRDefault="00F55EDA" w:rsidP="00875005">
            <w:pPr>
              <w:tabs>
                <w:tab w:val="left" w:pos="-720"/>
                <w:tab w:val="left" w:pos="4536"/>
              </w:tabs>
              <w:suppressAutoHyphens/>
              <w:spacing w:line="240" w:lineRule="auto"/>
              <w:ind w:right="567"/>
              <w:rPr>
                <w:b/>
                <w:noProof/>
                <w:color w:val="000000" w:themeColor="text1"/>
                <w:lang w:val="sv-SE"/>
              </w:rPr>
            </w:pPr>
            <w:r w:rsidRPr="00401B18">
              <w:rPr>
                <w:color w:val="000000" w:themeColor="text1"/>
                <w:lang w:val="sv-SE"/>
              </w:rPr>
              <w:br w:type="page"/>
            </w:r>
            <w:r w:rsidRPr="00401B18">
              <w:rPr>
                <w:b/>
                <w:noProof/>
                <w:color w:val="000000" w:themeColor="text1"/>
                <w:lang w:val="sv-SE"/>
              </w:rPr>
              <w:t>Hrvatska</w:t>
            </w:r>
          </w:p>
          <w:p w14:paraId="7556196F" w14:textId="77777777" w:rsidR="00F55EDA" w:rsidRPr="00401B18" w:rsidRDefault="00F55EDA" w:rsidP="00875005">
            <w:pPr>
              <w:tabs>
                <w:tab w:val="left" w:pos="-720"/>
                <w:tab w:val="left" w:pos="4536"/>
              </w:tabs>
              <w:suppressAutoHyphens/>
              <w:spacing w:line="240" w:lineRule="auto"/>
              <w:ind w:right="567"/>
              <w:rPr>
                <w:color w:val="000000" w:themeColor="text1"/>
                <w:lang w:val="sv-SE"/>
              </w:rPr>
            </w:pPr>
            <w:r w:rsidRPr="00401B18">
              <w:rPr>
                <w:color w:val="000000" w:themeColor="text1"/>
                <w:lang w:val="sv-SE"/>
              </w:rPr>
              <w:t>Pliva Hrvatska d.o.o.</w:t>
            </w:r>
          </w:p>
          <w:p w14:paraId="031AB52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+385 13720000</w:t>
            </w:r>
          </w:p>
          <w:p w14:paraId="32A38BEE"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473BF43E"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România</w:t>
            </w:r>
          </w:p>
          <w:p w14:paraId="6215C3A4"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Pharmaceuticals S.R.L.</w:t>
            </w:r>
          </w:p>
          <w:p w14:paraId="77FF519A"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w:t>
            </w:r>
            <w:r w:rsidRPr="000D7368">
              <w:rPr>
                <w:rFonts w:ascii="Times New Roman" w:hAnsi="Times New Roman" w:cs="Times New Roman"/>
                <w:noProof/>
                <w:color w:val="000000" w:themeColor="text1"/>
                <w:lang w:val="es-ES"/>
              </w:rPr>
              <w:t>40 212306524</w:t>
            </w:r>
          </w:p>
          <w:p w14:paraId="18EA77C9"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502D498B" w14:textId="77777777" w:rsidTr="00875005">
        <w:trPr>
          <w:cantSplit/>
        </w:trPr>
        <w:tc>
          <w:tcPr>
            <w:tcW w:w="4678" w:type="dxa"/>
            <w:gridSpan w:val="2"/>
          </w:tcPr>
          <w:p w14:paraId="48454D60"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Ireland</w:t>
            </w:r>
          </w:p>
          <w:p w14:paraId="25B64800"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Pharmaceuticals Ireland</w:t>
            </w:r>
          </w:p>
          <w:p w14:paraId="5CF4DF98" w14:textId="52299133"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+353 19127700</w:t>
            </w:r>
          </w:p>
          <w:p w14:paraId="3932C1E1"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6B44B1A6"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Slovenija</w:t>
            </w:r>
          </w:p>
          <w:p w14:paraId="45601023"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Pliva Ljubljana d.o.o.</w:t>
            </w:r>
          </w:p>
          <w:p w14:paraId="1157D8AC"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+386 15890390</w:t>
            </w:r>
          </w:p>
          <w:p w14:paraId="721FFCAC" w14:textId="77777777" w:rsidR="00F55EDA" w:rsidRPr="000D7368" w:rsidRDefault="00F55EDA" w:rsidP="00875005">
            <w:pPr>
              <w:pStyle w:val="KeinLeerraum"/>
              <w:rPr>
                <w:rFonts w:ascii="Times New Roman" w:hAnsi="Times New Roman" w:cs="Times New Roman"/>
                <w:b/>
                <w:color w:val="000000" w:themeColor="text1"/>
                <w:lang w:val="es-ES"/>
              </w:rPr>
            </w:pPr>
          </w:p>
        </w:tc>
      </w:tr>
      <w:tr w:rsidR="00F55EDA" w:rsidRPr="000D7368" w14:paraId="0085A86A" w14:textId="77777777" w:rsidTr="00875005">
        <w:trPr>
          <w:cantSplit/>
        </w:trPr>
        <w:tc>
          <w:tcPr>
            <w:tcW w:w="4678" w:type="dxa"/>
            <w:gridSpan w:val="2"/>
          </w:tcPr>
          <w:p w14:paraId="746B4B76" w14:textId="77777777" w:rsidR="00F55EDA" w:rsidRPr="00401B18" w:rsidRDefault="00F55EDA" w:rsidP="00875005">
            <w:pPr>
              <w:pStyle w:val="KeinLeerraum"/>
              <w:rPr>
                <w:rFonts w:ascii="Times New Roman" w:hAnsi="Times New Roman" w:cs="Times New Roman"/>
                <w:b/>
                <w:color w:val="000000" w:themeColor="text1"/>
                <w:lang w:val="en-US"/>
              </w:rPr>
            </w:pPr>
            <w:r w:rsidRPr="00401B18">
              <w:rPr>
                <w:rFonts w:ascii="Times New Roman" w:hAnsi="Times New Roman" w:cs="Times New Roman"/>
                <w:b/>
                <w:color w:val="000000" w:themeColor="text1"/>
                <w:lang w:val="en-US"/>
              </w:rPr>
              <w:t>Ísland</w:t>
            </w:r>
          </w:p>
          <w:p w14:paraId="533AD245"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Actavis Group PTC ehf.</w:t>
            </w:r>
          </w:p>
          <w:p w14:paraId="12A18A3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Sími: +354 5503300</w:t>
            </w:r>
          </w:p>
          <w:p w14:paraId="5A3F4D92" w14:textId="77777777" w:rsidR="00F55EDA" w:rsidRPr="000D7368" w:rsidRDefault="00F55EDA" w:rsidP="00875005">
            <w:pPr>
              <w:pStyle w:val="KeinLeerraum"/>
              <w:rPr>
                <w:rFonts w:ascii="Times New Roman" w:hAnsi="Times New Roman" w:cs="Times New Roman"/>
                <w:b/>
                <w:color w:val="000000" w:themeColor="text1"/>
                <w:lang w:val="es-ES"/>
              </w:rPr>
            </w:pPr>
          </w:p>
        </w:tc>
        <w:tc>
          <w:tcPr>
            <w:tcW w:w="4678" w:type="dxa"/>
          </w:tcPr>
          <w:p w14:paraId="498FB6BA"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Slovenská republika</w:t>
            </w:r>
          </w:p>
          <w:p w14:paraId="2961CB7F"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TEVA Pharmaceuticals Slovakia s.r.o.</w:t>
            </w:r>
          </w:p>
          <w:p w14:paraId="27C89D6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+421 2</w:t>
            </w:r>
            <w:r w:rsidRPr="000D7368">
              <w:rPr>
                <w:rFonts w:ascii="Times New Roman" w:hAnsi="Times New Roman" w:cs="Times New Roman"/>
                <w:noProof/>
                <w:color w:val="000000" w:themeColor="text1"/>
                <w:lang w:val="es-ES"/>
              </w:rPr>
              <w:t>57267911</w:t>
            </w:r>
          </w:p>
          <w:p w14:paraId="564A6EB3"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401B18" w14:paraId="0DCCF480" w14:textId="77777777" w:rsidTr="00875005">
        <w:trPr>
          <w:cantSplit/>
        </w:trPr>
        <w:tc>
          <w:tcPr>
            <w:tcW w:w="4678" w:type="dxa"/>
            <w:gridSpan w:val="2"/>
          </w:tcPr>
          <w:p w14:paraId="229AA6C1"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b/>
                <w:color w:val="000000" w:themeColor="text1"/>
                <w:lang w:val="pt-PT"/>
              </w:rPr>
              <w:t>Italia</w:t>
            </w:r>
          </w:p>
          <w:p w14:paraId="21FBEF17"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color w:val="000000" w:themeColor="text1"/>
                <w:lang w:val="pt-PT"/>
              </w:rPr>
              <w:t>Actavis Group PTC ehf.</w:t>
            </w:r>
          </w:p>
          <w:p w14:paraId="59101471"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color w:val="000000" w:themeColor="text1"/>
                <w:lang w:val="pt-PT"/>
              </w:rPr>
              <w:t>Islanda</w:t>
            </w:r>
          </w:p>
          <w:p w14:paraId="58ED1565"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noProof/>
                <w:color w:val="000000" w:themeColor="text1"/>
                <w:lang w:val="pt-PT"/>
              </w:rPr>
              <w:t>Tel: +354 5503300</w:t>
            </w:r>
          </w:p>
          <w:p w14:paraId="1A5A99DD" w14:textId="77777777" w:rsidR="00F55EDA" w:rsidRPr="00401B18" w:rsidRDefault="00F55EDA" w:rsidP="00875005">
            <w:pPr>
              <w:pStyle w:val="KeinLeerraum"/>
              <w:rPr>
                <w:rFonts w:ascii="Times New Roman" w:hAnsi="Times New Roman" w:cs="Times New Roman"/>
                <w:b/>
                <w:color w:val="000000" w:themeColor="text1"/>
                <w:lang w:val="pt-PT"/>
              </w:rPr>
            </w:pPr>
          </w:p>
        </w:tc>
        <w:tc>
          <w:tcPr>
            <w:tcW w:w="4678" w:type="dxa"/>
          </w:tcPr>
          <w:p w14:paraId="20CD626B"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b/>
                <w:color w:val="000000" w:themeColor="text1"/>
                <w:lang w:val="sv-SE"/>
              </w:rPr>
              <w:t>Suomi/Finland</w:t>
            </w:r>
          </w:p>
          <w:p w14:paraId="02456004" w14:textId="1FB430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Teva Finland Oy</w:t>
            </w:r>
          </w:p>
          <w:p w14:paraId="3A813552"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Puh/Tel: +358 201805900</w:t>
            </w:r>
          </w:p>
          <w:p w14:paraId="09E769A7" w14:textId="77777777" w:rsidR="00F55EDA" w:rsidRPr="00401B18" w:rsidRDefault="00F55EDA" w:rsidP="00875005">
            <w:pPr>
              <w:pStyle w:val="KeinLeerraum"/>
              <w:rPr>
                <w:rFonts w:ascii="Times New Roman" w:hAnsi="Times New Roman" w:cs="Times New Roman"/>
                <w:b/>
                <w:color w:val="000000" w:themeColor="text1"/>
                <w:lang w:val="sv-SE"/>
              </w:rPr>
            </w:pPr>
          </w:p>
        </w:tc>
      </w:tr>
      <w:tr w:rsidR="00F55EDA" w:rsidRPr="00401B18" w14:paraId="129D06C4" w14:textId="77777777" w:rsidTr="00875005">
        <w:trPr>
          <w:cantSplit/>
        </w:trPr>
        <w:tc>
          <w:tcPr>
            <w:tcW w:w="4678" w:type="dxa"/>
            <w:gridSpan w:val="2"/>
          </w:tcPr>
          <w:p w14:paraId="0ACC9B42" w14:textId="77777777" w:rsidR="00F55EDA" w:rsidRPr="00401B18" w:rsidRDefault="00F55EDA" w:rsidP="00875005">
            <w:pPr>
              <w:pStyle w:val="KeinLeerraum"/>
              <w:rPr>
                <w:rFonts w:ascii="Times New Roman" w:hAnsi="Times New Roman" w:cs="Times New Roman"/>
                <w:b/>
                <w:color w:val="000000" w:themeColor="text1"/>
                <w:lang w:val="sv-SE"/>
              </w:rPr>
            </w:pPr>
            <w:r w:rsidRPr="000D7368">
              <w:rPr>
                <w:rFonts w:ascii="Times New Roman" w:hAnsi="Times New Roman" w:cs="Times New Roman"/>
                <w:b/>
                <w:color w:val="000000" w:themeColor="text1"/>
                <w:lang w:val="es-ES"/>
              </w:rPr>
              <w:t>Κύπρος</w:t>
            </w:r>
          </w:p>
          <w:p w14:paraId="666CF4C3"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Specifar A.B.E.E.</w:t>
            </w:r>
          </w:p>
          <w:p w14:paraId="7CF6C91C"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Ελλάδα</w:t>
            </w:r>
          </w:p>
          <w:p w14:paraId="228E2312" w14:textId="5EB3FE06"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Τηλ: +30 2118805000</w:t>
            </w:r>
          </w:p>
          <w:p w14:paraId="41E43298"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6A75CEE0" w14:textId="77777777" w:rsidR="00F55EDA" w:rsidRPr="00401B18" w:rsidRDefault="00F55EDA" w:rsidP="00875005">
            <w:pPr>
              <w:pStyle w:val="KeinLeerraum"/>
              <w:rPr>
                <w:rFonts w:ascii="Times New Roman" w:hAnsi="Times New Roman" w:cs="Times New Roman"/>
                <w:b/>
                <w:color w:val="000000" w:themeColor="text1"/>
                <w:lang w:val="de-DE"/>
              </w:rPr>
            </w:pPr>
            <w:r w:rsidRPr="00401B18">
              <w:rPr>
                <w:rFonts w:ascii="Times New Roman" w:hAnsi="Times New Roman" w:cs="Times New Roman"/>
                <w:b/>
                <w:color w:val="000000" w:themeColor="text1"/>
                <w:lang w:val="de-DE"/>
              </w:rPr>
              <w:t>Sverige</w:t>
            </w:r>
          </w:p>
          <w:p w14:paraId="448E6987"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color w:val="000000" w:themeColor="text1"/>
                <w:lang w:val="de-DE"/>
              </w:rPr>
              <w:t>Teva Sweden AB</w:t>
            </w:r>
          </w:p>
          <w:p w14:paraId="26732714"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color w:val="000000" w:themeColor="text1"/>
                <w:lang w:val="de-DE"/>
              </w:rPr>
              <w:t>Tel: +46 42121100</w:t>
            </w:r>
          </w:p>
          <w:p w14:paraId="2AAEE53C" w14:textId="77777777" w:rsidR="00F55EDA" w:rsidRPr="00401B18" w:rsidRDefault="00F55EDA" w:rsidP="00875005">
            <w:pPr>
              <w:pStyle w:val="KeinLeerraum"/>
              <w:rPr>
                <w:rFonts w:ascii="Times New Roman" w:hAnsi="Times New Roman" w:cs="Times New Roman"/>
                <w:color w:val="000000" w:themeColor="text1"/>
                <w:lang w:val="de-DE"/>
              </w:rPr>
            </w:pPr>
          </w:p>
        </w:tc>
      </w:tr>
      <w:tr w:rsidR="00F55EDA" w:rsidRPr="000D7368" w14:paraId="25B93C54" w14:textId="77777777" w:rsidTr="00875005">
        <w:trPr>
          <w:cantSplit/>
        </w:trPr>
        <w:tc>
          <w:tcPr>
            <w:tcW w:w="4678" w:type="dxa"/>
            <w:gridSpan w:val="2"/>
          </w:tcPr>
          <w:p w14:paraId="2D194A1F" w14:textId="77777777" w:rsidR="00F55EDA" w:rsidRPr="00401B18" w:rsidRDefault="00F55EDA" w:rsidP="00875005">
            <w:pPr>
              <w:pStyle w:val="KeinLeerraum"/>
              <w:rPr>
                <w:rFonts w:ascii="Times New Roman" w:hAnsi="Times New Roman" w:cs="Times New Roman"/>
                <w:b/>
                <w:bCs/>
                <w:color w:val="000000" w:themeColor="text1"/>
                <w:lang w:val="de-DE" w:eastAsia="en-GB"/>
              </w:rPr>
            </w:pPr>
            <w:r w:rsidRPr="00401B18">
              <w:rPr>
                <w:rFonts w:ascii="Times New Roman" w:hAnsi="Times New Roman" w:cs="Times New Roman"/>
                <w:b/>
                <w:bCs/>
                <w:color w:val="000000" w:themeColor="text1"/>
                <w:lang w:val="de-DE" w:eastAsia="en-GB"/>
              </w:rPr>
              <w:t>Latvija</w:t>
            </w:r>
          </w:p>
          <w:p w14:paraId="3E3D5497" w14:textId="3A25203F" w:rsidR="00F55EDA" w:rsidRPr="00401B18" w:rsidRDefault="00F55EDA" w:rsidP="00875005">
            <w:pPr>
              <w:spacing w:line="240" w:lineRule="auto"/>
              <w:rPr>
                <w:color w:val="000000" w:themeColor="text1"/>
                <w:lang w:val="de-DE" w:eastAsia="en-GB"/>
              </w:rPr>
            </w:pPr>
            <w:r w:rsidRPr="00401B18">
              <w:rPr>
                <w:color w:val="000000" w:themeColor="text1"/>
                <w:lang w:val="de-DE" w:eastAsia="en-GB"/>
              </w:rPr>
              <w:t>UAB Teva Baltics filiāle Latvijā</w:t>
            </w:r>
          </w:p>
          <w:p w14:paraId="51E2E9B7" w14:textId="77777777" w:rsidR="00F55EDA" w:rsidRPr="000D7368" w:rsidRDefault="00F55EDA" w:rsidP="00875005">
            <w:pPr>
              <w:pStyle w:val="KeinLeerraum"/>
              <w:rPr>
                <w:rFonts w:ascii="Times New Roman" w:hAnsi="Times New Roman" w:cs="Times New Roman"/>
                <w:color w:val="000000" w:themeColor="text1"/>
                <w:lang w:val="es-ES" w:eastAsia="en-GB"/>
              </w:rPr>
            </w:pPr>
            <w:r w:rsidRPr="000D7368">
              <w:rPr>
                <w:rFonts w:ascii="Times New Roman" w:hAnsi="Times New Roman" w:cs="Times New Roman"/>
                <w:color w:val="000000" w:themeColor="text1"/>
                <w:lang w:val="es-ES" w:eastAsia="en-GB"/>
              </w:rPr>
              <w:t>Tel: +371 67323666</w:t>
            </w:r>
          </w:p>
          <w:p w14:paraId="092CE88D"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1AE21F40" w14:textId="77777777" w:rsidR="00F55EDA" w:rsidRPr="00401B18" w:rsidRDefault="00F55EDA" w:rsidP="00875005">
            <w:pPr>
              <w:pStyle w:val="KeinLeerraum"/>
              <w:rPr>
                <w:rFonts w:ascii="Times New Roman" w:hAnsi="Times New Roman" w:cs="Times New Roman"/>
                <w:b/>
                <w:color w:val="000000" w:themeColor="text1"/>
                <w:lang w:val="en-US"/>
              </w:rPr>
            </w:pPr>
            <w:r w:rsidRPr="00401B18">
              <w:rPr>
                <w:rFonts w:ascii="Times New Roman" w:hAnsi="Times New Roman" w:cs="Times New Roman"/>
                <w:b/>
                <w:color w:val="000000" w:themeColor="text1"/>
                <w:lang w:val="en-US"/>
              </w:rPr>
              <w:t>United Kingdom</w:t>
            </w:r>
          </w:p>
          <w:p w14:paraId="6FD58C4D"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Actavis UK Limited</w:t>
            </w:r>
          </w:p>
          <w:p w14:paraId="6E744CB2"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Tel: +44 1271385257</w:t>
            </w:r>
          </w:p>
          <w:p w14:paraId="7EAF4A10" w14:textId="77777777" w:rsidR="00F55EDA" w:rsidRPr="00401B18" w:rsidRDefault="00F55EDA" w:rsidP="00875005">
            <w:pPr>
              <w:pStyle w:val="KeinLeerraum"/>
              <w:rPr>
                <w:rFonts w:ascii="Times New Roman" w:hAnsi="Times New Roman" w:cs="Times New Roman"/>
                <w:color w:val="000000" w:themeColor="text1"/>
                <w:lang w:val="en-US"/>
              </w:rPr>
            </w:pPr>
          </w:p>
        </w:tc>
      </w:tr>
    </w:tbl>
    <w:p w14:paraId="4E4C2760" w14:textId="77777777" w:rsidR="00F55EDA" w:rsidRPr="00401B18" w:rsidRDefault="00F55EDA" w:rsidP="00F55EDA">
      <w:pPr>
        <w:spacing w:line="240" w:lineRule="auto"/>
        <w:rPr>
          <w:color w:val="000000" w:themeColor="text1"/>
          <w:lang w:val="en-US"/>
        </w:rPr>
      </w:pPr>
    </w:p>
    <w:p w14:paraId="3D48C40E" w14:textId="77777777" w:rsidR="0042091D" w:rsidRPr="000D7368" w:rsidRDefault="0042091D" w:rsidP="00634C85">
      <w:pPr>
        <w:numPr>
          <w:ilvl w:val="12"/>
          <w:numId w:val="0"/>
        </w:numPr>
        <w:tabs>
          <w:tab w:val="clear" w:pos="567"/>
        </w:tabs>
        <w:spacing w:line="240" w:lineRule="auto"/>
        <w:ind w:right="-2"/>
        <w:outlineLvl w:val="0"/>
        <w:rPr>
          <w:lang w:val="es-ES"/>
        </w:rPr>
      </w:pPr>
      <w:r w:rsidRPr="000D7368">
        <w:rPr>
          <w:b/>
          <w:bCs/>
          <w:noProof/>
          <w:lang w:val="es-ES"/>
        </w:rPr>
        <w:t>Fecha de la última revisión de este prospecto:</w:t>
      </w:r>
    </w:p>
    <w:p w14:paraId="2B961C10" w14:textId="77777777" w:rsidR="0042091D" w:rsidRPr="000D7368" w:rsidRDefault="0042091D" w:rsidP="00634C85">
      <w:pPr>
        <w:numPr>
          <w:ilvl w:val="12"/>
          <w:numId w:val="0"/>
        </w:numPr>
        <w:spacing w:line="240" w:lineRule="auto"/>
        <w:ind w:right="-2"/>
        <w:rPr>
          <w:noProof/>
          <w:lang w:val="es-ES"/>
        </w:rPr>
      </w:pPr>
    </w:p>
    <w:p w14:paraId="38BF5686" w14:textId="77777777" w:rsidR="0042091D" w:rsidRPr="000D7368" w:rsidRDefault="0042091D" w:rsidP="00634C85">
      <w:pPr>
        <w:numPr>
          <w:ilvl w:val="12"/>
          <w:numId w:val="0"/>
        </w:numPr>
        <w:tabs>
          <w:tab w:val="clear" w:pos="567"/>
        </w:tabs>
        <w:spacing w:line="240" w:lineRule="auto"/>
        <w:ind w:right="-2"/>
        <w:rPr>
          <w:b/>
          <w:bCs/>
          <w:noProof/>
          <w:lang w:val="es-ES"/>
        </w:rPr>
      </w:pPr>
      <w:r w:rsidRPr="000D7368">
        <w:rPr>
          <w:b/>
          <w:bCs/>
          <w:noProof/>
          <w:lang w:val="es-ES"/>
        </w:rPr>
        <w:t>Otras fuentes de información</w:t>
      </w:r>
    </w:p>
    <w:p w14:paraId="1F671BD0" w14:textId="77777777" w:rsidR="0042091D" w:rsidRPr="000D7368" w:rsidRDefault="0042091D" w:rsidP="00634C85">
      <w:pPr>
        <w:numPr>
          <w:ilvl w:val="12"/>
          <w:numId w:val="0"/>
        </w:numPr>
        <w:spacing w:line="240" w:lineRule="auto"/>
        <w:ind w:right="-2"/>
        <w:rPr>
          <w:i/>
          <w:iCs/>
          <w:lang w:val="es-ES"/>
        </w:rPr>
      </w:pPr>
    </w:p>
    <w:p w14:paraId="51A2B8D4" w14:textId="77777777" w:rsidR="0042091D" w:rsidRPr="000D7368" w:rsidRDefault="0042091D" w:rsidP="00634C85">
      <w:pPr>
        <w:numPr>
          <w:ilvl w:val="12"/>
          <w:numId w:val="0"/>
        </w:numPr>
        <w:spacing w:line="240" w:lineRule="auto"/>
        <w:ind w:right="-2"/>
        <w:rPr>
          <w:lang w:val="es-ES"/>
        </w:rPr>
      </w:pPr>
      <w:r w:rsidRPr="000D7368">
        <w:rPr>
          <w:noProof/>
          <w:lang w:val="es-ES"/>
        </w:rPr>
        <w:t>La información detallada de este medicamento está disponible en la página web de la Agencia Europea de Medicamentos:</w:t>
      </w:r>
      <w:r w:rsidRPr="000D7368">
        <w:rPr>
          <w:lang w:val="es-ES"/>
        </w:rPr>
        <w:t xml:space="preserve"> </w:t>
      </w:r>
      <w:hyperlink r:id="rId20" w:history="1">
        <w:r w:rsidRPr="000D7368">
          <w:rPr>
            <w:rStyle w:val="Hyperlink"/>
            <w:noProof/>
            <w:lang w:val="es-ES"/>
          </w:rPr>
          <w:t>http://www.ema.europa.eu</w:t>
        </w:r>
      </w:hyperlink>
      <w:r w:rsidRPr="000D7368">
        <w:rPr>
          <w:noProof/>
          <w:color w:val="0000FF"/>
          <w:lang w:val="es-ES"/>
        </w:rPr>
        <w:t>.</w:t>
      </w:r>
    </w:p>
    <w:p w14:paraId="6A9974AE" w14:textId="77777777" w:rsidR="0042091D" w:rsidRPr="000D7368" w:rsidRDefault="0042091D" w:rsidP="00391870">
      <w:pPr>
        <w:tabs>
          <w:tab w:val="clear" w:pos="567"/>
        </w:tabs>
        <w:spacing w:line="240" w:lineRule="auto"/>
        <w:jc w:val="center"/>
        <w:outlineLvl w:val="0"/>
        <w:rPr>
          <w:noProof/>
          <w:lang w:val="es-ES"/>
        </w:rPr>
      </w:pPr>
      <w:r w:rsidRPr="000D7368">
        <w:rPr>
          <w:noProof/>
          <w:lang w:val="es-ES"/>
        </w:rPr>
        <w:br w:type="page"/>
      </w:r>
      <w:r w:rsidRPr="000D7368">
        <w:rPr>
          <w:b/>
          <w:bCs/>
          <w:noProof/>
          <w:lang w:val="es-ES"/>
        </w:rPr>
        <w:t>Prospecto: información para el usuario</w:t>
      </w:r>
    </w:p>
    <w:p w14:paraId="1C1E24FC" w14:textId="77777777" w:rsidR="0042091D" w:rsidRPr="000D7368" w:rsidRDefault="0042091D" w:rsidP="00391870">
      <w:pPr>
        <w:numPr>
          <w:ilvl w:val="12"/>
          <w:numId w:val="0"/>
        </w:numPr>
        <w:shd w:val="clear" w:color="auto" w:fill="FFFFFF"/>
        <w:tabs>
          <w:tab w:val="clear" w:pos="567"/>
        </w:tabs>
        <w:spacing w:line="240" w:lineRule="auto"/>
        <w:jc w:val="center"/>
        <w:rPr>
          <w:lang w:val="es-ES"/>
        </w:rPr>
      </w:pPr>
    </w:p>
    <w:p w14:paraId="4B7D8EFE" w14:textId="77777777" w:rsidR="0042091D" w:rsidRPr="000D7368" w:rsidRDefault="0042091D" w:rsidP="00391870">
      <w:pPr>
        <w:autoSpaceDE w:val="0"/>
        <w:autoSpaceDN w:val="0"/>
        <w:adjustRightInd w:val="0"/>
        <w:spacing w:line="240" w:lineRule="auto"/>
        <w:jc w:val="center"/>
        <w:rPr>
          <w:b/>
          <w:bCs/>
          <w:lang w:val="es-ES"/>
        </w:rPr>
      </w:pPr>
      <w:r w:rsidRPr="000D7368">
        <w:rPr>
          <w:b/>
          <w:bCs/>
          <w:spacing w:val="-1"/>
          <w:lang w:val="es-ES"/>
        </w:rPr>
        <w:t>Imatinib Actavis</w:t>
      </w:r>
      <w:r w:rsidRPr="000D7368">
        <w:rPr>
          <w:b/>
          <w:bCs/>
          <w:spacing w:val="1"/>
          <w:lang w:val="es-ES"/>
        </w:rPr>
        <w:t xml:space="preserve"> 4</w:t>
      </w:r>
      <w:r w:rsidRPr="000D7368">
        <w:rPr>
          <w:b/>
          <w:bCs/>
          <w:lang w:val="es-ES"/>
        </w:rPr>
        <w:t>00 </w:t>
      </w:r>
      <w:r w:rsidRPr="000D7368">
        <w:rPr>
          <w:b/>
          <w:bCs/>
          <w:spacing w:val="1"/>
          <w:lang w:val="es-ES"/>
        </w:rPr>
        <w:t>m</w:t>
      </w:r>
      <w:r w:rsidRPr="000D7368">
        <w:rPr>
          <w:b/>
          <w:bCs/>
          <w:lang w:val="es-ES"/>
        </w:rPr>
        <w:t>g comprimidos recubiertos con película EFG</w:t>
      </w:r>
    </w:p>
    <w:p w14:paraId="2AE39000" w14:textId="3D52D23A" w:rsidR="0042091D" w:rsidRPr="000D7368" w:rsidRDefault="00767401" w:rsidP="00391870">
      <w:pPr>
        <w:autoSpaceDE w:val="0"/>
        <w:autoSpaceDN w:val="0"/>
        <w:adjustRightInd w:val="0"/>
        <w:spacing w:line="240" w:lineRule="auto"/>
        <w:jc w:val="center"/>
        <w:rPr>
          <w:lang w:val="es-ES"/>
        </w:rPr>
      </w:pPr>
      <w:r w:rsidRPr="000D7368">
        <w:rPr>
          <w:lang w:val="es-ES"/>
        </w:rPr>
        <w:t>i</w:t>
      </w:r>
      <w:r w:rsidR="0042091D" w:rsidRPr="000D7368">
        <w:rPr>
          <w:lang w:val="es-ES"/>
        </w:rPr>
        <w:t>matinib</w:t>
      </w:r>
    </w:p>
    <w:p w14:paraId="77180EC9" w14:textId="77777777" w:rsidR="0042091D" w:rsidRPr="000D7368" w:rsidRDefault="0042091D" w:rsidP="00391870">
      <w:pPr>
        <w:tabs>
          <w:tab w:val="clear" w:pos="567"/>
        </w:tabs>
        <w:spacing w:line="240" w:lineRule="auto"/>
        <w:rPr>
          <w:noProof/>
          <w:lang w:val="es-ES"/>
        </w:rPr>
      </w:pPr>
    </w:p>
    <w:p w14:paraId="70FC3D76" w14:textId="77777777" w:rsidR="0042091D" w:rsidRPr="000D7368" w:rsidRDefault="0042091D" w:rsidP="00391870">
      <w:pPr>
        <w:tabs>
          <w:tab w:val="clear" w:pos="567"/>
        </w:tabs>
        <w:spacing w:line="240" w:lineRule="auto"/>
        <w:rPr>
          <w:noProof/>
          <w:lang w:val="es-ES"/>
        </w:rPr>
      </w:pPr>
    </w:p>
    <w:p w14:paraId="17CECF3B" w14:textId="77777777" w:rsidR="0042091D" w:rsidRPr="000D7368" w:rsidRDefault="0042091D" w:rsidP="00391870">
      <w:pPr>
        <w:tabs>
          <w:tab w:val="clear" w:pos="567"/>
        </w:tabs>
        <w:suppressAutoHyphens/>
        <w:spacing w:line="240" w:lineRule="auto"/>
        <w:rPr>
          <w:lang w:val="es-ES"/>
        </w:rPr>
      </w:pPr>
      <w:r w:rsidRPr="000D7368">
        <w:rPr>
          <w:b/>
          <w:bCs/>
          <w:noProof/>
          <w:lang w:val="es-ES"/>
        </w:rPr>
        <w:t>Lea todo el prospecto detenidamente antes de empezar a tomar este medicamento, porque contiene información importante para usted.</w:t>
      </w:r>
    </w:p>
    <w:p w14:paraId="73F0CB8B" w14:textId="77777777" w:rsidR="0042091D" w:rsidRPr="000D7368" w:rsidRDefault="0042091D" w:rsidP="0035433F">
      <w:pPr>
        <w:numPr>
          <w:ilvl w:val="0"/>
          <w:numId w:val="14"/>
        </w:numPr>
        <w:tabs>
          <w:tab w:val="clear" w:pos="567"/>
        </w:tabs>
        <w:spacing w:line="240" w:lineRule="auto"/>
        <w:ind w:left="567" w:right="-2" w:hanging="567"/>
        <w:rPr>
          <w:lang w:val="es-ES"/>
        </w:rPr>
      </w:pPr>
      <w:r w:rsidRPr="000D7368">
        <w:rPr>
          <w:noProof/>
          <w:lang w:val="es-ES"/>
        </w:rPr>
        <w:t>Conserve este prospecto, ya que puede tener que volver a leerlo.</w:t>
      </w:r>
    </w:p>
    <w:p w14:paraId="77BD8DC7"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Si tiene alguna duda, consulte a su médico, farmacéutico o enfermero.</w:t>
      </w:r>
    </w:p>
    <w:p w14:paraId="3DF4F5EB"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Este medicamento se le ha recetado solamente a usted, y no debe dárselo a otras personas aunque tengan los mismos síntomas que usted, ya que puede perjudicarles.</w:t>
      </w:r>
    </w:p>
    <w:p w14:paraId="798AFE20" w14:textId="77777777" w:rsidR="0042091D" w:rsidRPr="000D7368" w:rsidRDefault="0042091D" w:rsidP="0035433F">
      <w:pPr>
        <w:numPr>
          <w:ilvl w:val="0"/>
          <w:numId w:val="14"/>
        </w:numPr>
        <w:tabs>
          <w:tab w:val="clear" w:pos="567"/>
        </w:tabs>
        <w:spacing w:line="240" w:lineRule="auto"/>
        <w:ind w:left="567" w:right="-2" w:hanging="567"/>
        <w:rPr>
          <w:noProof/>
          <w:lang w:val="es-ES"/>
        </w:rPr>
      </w:pPr>
      <w:r w:rsidRPr="000D7368">
        <w:rPr>
          <w:noProof/>
          <w:lang w:val="es-ES"/>
        </w:rPr>
        <w:t>Si experimenta efectos adversos, consulte a su médico, farmacéutico o enfermero, incluso si se trata de efectos adversos que no aparecen en este prospecto. Ver sección 4.</w:t>
      </w:r>
    </w:p>
    <w:p w14:paraId="644415F2" w14:textId="77777777" w:rsidR="0042091D" w:rsidRPr="000D7368" w:rsidRDefault="0042091D" w:rsidP="00391870">
      <w:pPr>
        <w:tabs>
          <w:tab w:val="clear" w:pos="567"/>
        </w:tabs>
        <w:spacing w:line="240" w:lineRule="auto"/>
        <w:ind w:right="-2"/>
        <w:rPr>
          <w:lang w:val="es-ES"/>
        </w:rPr>
      </w:pPr>
    </w:p>
    <w:p w14:paraId="230ADCBA" w14:textId="77777777" w:rsidR="0042091D" w:rsidRPr="000D7368" w:rsidRDefault="0042091D" w:rsidP="006F26D3">
      <w:pPr>
        <w:numPr>
          <w:ilvl w:val="12"/>
          <w:numId w:val="0"/>
        </w:numPr>
        <w:tabs>
          <w:tab w:val="clear" w:pos="567"/>
        </w:tabs>
        <w:spacing w:line="240" w:lineRule="auto"/>
        <w:outlineLvl w:val="0"/>
        <w:rPr>
          <w:lang w:val="es-ES"/>
        </w:rPr>
      </w:pPr>
      <w:r w:rsidRPr="000D7368">
        <w:rPr>
          <w:b/>
          <w:bCs/>
          <w:noProof/>
          <w:lang w:val="es-ES"/>
        </w:rPr>
        <w:t>Contenido del prospecto</w:t>
      </w:r>
    </w:p>
    <w:p w14:paraId="72C2900D" w14:textId="77777777" w:rsidR="0042091D" w:rsidRPr="000D7368" w:rsidRDefault="0042091D" w:rsidP="006F26D3">
      <w:pPr>
        <w:numPr>
          <w:ilvl w:val="12"/>
          <w:numId w:val="0"/>
        </w:numPr>
        <w:tabs>
          <w:tab w:val="clear" w:pos="567"/>
        </w:tabs>
        <w:spacing w:line="240" w:lineRule="auto"/>
        <w:outlineLvl w:val="0"/>
        <w:rPr>
          <w:lang w:val="es-ES"/>
        </w:rPr>
      </w:pPr>
    </w:p>
    <w:p w14:paraId="2D1D43AD" w14:textId="77777777" w:rsidR="0042091D" w:rsidRPr="000D7368" w:rsidRDefault="0042091D" w:rsidP="00391870">
      <w:pPr>
        <w:numPr>
          <w:ilvl w:val="12"/>
          <w:numId w:val="0"/>
        </w:numPr>
        <w:tabs>
          <w:tab w:val="clear" w:pos="567"/>
        </w:tabs>
        <w:spacing w:line="240" w:lineRule="auto"/>
        <w:ind w:left="567" w:right="-29" w:hanging="567"/>
        <w:rPr>
          <w:lang w:val="es-ES"/>
        </w:rPr>
      </w:pPr>
      <w:r w:rsidRPr="000D7368">
        <w:rPr>
          <w:lang w:val="es-ES"/>
        </w:rPr>
        <w:t>1.</w:t>
      </w:r>
      <w:r w:rsidRPr="000D7368">
        <w:rPr>
          <w:lang w:val="es-ES"/>
        </w:rPr>
        <w:tab/>
      </w:r>
      <w:r w:rsidRPr="000D7368">
        <w:rPr>
          <w:noProof/>
          <w:lang w:val="es-ES"/>
        </w:rPr>
        <w:t xml:space="preserve">Qué es </w:t>
      </w:r>
      <w:r w:rsidRPr="000D7368">
        <w:rPr>
          <w:lang w:val="es-ES"/>
        </w:rPr>
        <w:t>Imatinib Actavis</w:t>
      </w:r>
      <w:r w:rsidRPr="000D7368">
        <w:rPr>
          <w:noProof/>
          <w:lang w:val="es-ES"/>
        </w:rPr>
        <w:t xml:space="preserve"> y para qué se utiliza </w:t>
      </w:r>
    </w:p>
    <w:p w14:paraId="56BA0E8D" w14:textId="77777777" w:rsidR="0042091D" w:rsidRPr="000D7368" w:rsidRDefault="0042091D" w:rsidP="00391870">
      <w:pPr>
        <w:numPr>
          <w:ilvl w:val="12"/>
          <w:numId w:val="0"/>
        </w:numPr>
        <w:tabs>
          <w:tab w:val="clear" w:pos="567"/>
        </w:tabs>
        <w:spacing w:line="240" w:lineRule="auto"/>
        <w:ind w:left="567" w:right="-29" w:hanging="567"/>
        <w:rPr>
          <w:lang w:val="es-ES"/>
        </w:rPr>
      </w:pPr>
      <w:r w:rsidRPr="000D7368">
        <w:rPr>
          <w:lang w:val="es-ES"/>
        </w:rPr>
        <w:t>2.</w:t>
      </w:r>
      <w:r w:rsidRPr="000D7368">
        <w:rPr>
          <w:lang w:val="es-ES"/>
        </w:rPr>
        <w:tab/>
      </w:r>
      <w:r w:rsidRPr="000D7368">
        <w:rPr>
          <w:noProof/>
          <w:lang w:val="es-ES"/>
        </w:rPr>
        <w:t>Qué necesita saber</w:t>
      </w:r>
      <w:r w:rsidRPr="000D7368">
        <w:rPr>
          <w:lang w:val="es-ES"/>
        </w:rPr>
        <w:t xml:space="preserve"> antes de empezar a tomar Imatinib Actavis</w:t>
      </w:r>
    </w:p>
    <w:p w14:paraId="3ACD14BC" w14:textId="77777777" w:rsidR="0042091D" w:rsidRPr="000D7368" w:rsidRDefault="0042091D" w:rsidP="00391870">
      <w:pPr>
        <w:numPr>
          <w:ilvl w:val="12"/>
          <w:numId w:val="0"/>
        </w:numPr>
        <w:tabs>
          <w:tab w:val="clear" w:pos="567"/>
        </w:tabs>
        <w:spacing w:line="240" w:lineRule="auto"/>
        <w:ind w:left="567" w:right="-29" w:hanging="567"/>
        <w:rPr>
          <w:lang w:val="es-ES"/>
        </w:rPr>
      </w:pPr>
      <w:r w:rsidRPr="000D7368">
        <w:rPr>
          <w:lang w:val="es-ES"/>
        </w:rPr>
        <w:t>3.</w:t>
      </w:r>
      <w:r w:rsidRPr="000D7368">
        <w:rPr>
          <w:lang w:val="es-ES"/>
        </w:rPr>
        <w:tab/>
      </w:r>
      <w:r w:rsidRPr="000D7368">
        <w:rPr>
          <w:noProof/>
          <w:lang w:val="es-ES"/>
        </w:rPr>
        <w:t xml:space="preserve">Cómo tomar </w:t>
      </w:r>
      <w:r w:rsidRPr="000D7368">
        <w:rPr>
          <w:lang w:val="es-ES"/>
        </w:rPr>
        <w:t>Imatinib Actavis</w:t>
      </w:r>
    </w:p>
    <w:p w14:paraId="68A13E25" w14:textId="77777777" w:rsidR="0042091D" w:rsidRPr="000D7368" w:rsidRDefault="0042091D" w:rsidP="00391870">
      <w:pPr>
        <w:numPr>
          <w:ilvl w:val="12"/>
          <w:numId w:val="0"/>
        </w:numPr>
        <w:tabs>
          <w:tab w:val="clear" w:pos="567"/>
        </w:tabs>
        <w:spacing w:line="240" w:lineRule="auto"/>
        <w:ind w:left="567" w:right="-29" w:hanging="567"/>
        <w:rPr>
          <w:lang w:val="es-ES"/>
        </w:rPr>
      </w:pPr>
      <w:r w:rsidRPr="000D7368">
        <w:rPr>
          <w:lang w:val="es-ES"/>
        </w:rPr>
        <w:t>4.</w:t>
      </w:r>
      <w:r w:rsidRPr="000D7368">
        <w:rPr>
          <w:lang w:val="es-ES"/>
        </w:rPr>
        <w:tab/>
      </w:r>
      <w:r w:rsidRPr="000D7368">
        <w:rPr>
          <w:noProof/>
          <w:lang w:val="es-ES"/>
        </w:rPr>
        <w:t>Posibles efectos adversos</w:t>
      </w:r>
    </w:p>
    <w:p w14:paraId="0CDA0715" w14:textId="77777777" w:rsidR="0042091D" w:rsidRPr="000D7368" w:rsidRDefault="0042091D" w:rsidP="00391870">
      <w:pPr>
        <w:tabs>
          <w:tab w:val="clear" w:pos="567"/>
        </w:tabs>
        <w:spacing w:line="240" w:lineRule="auto"/>
        <w:ind w:left="567" w:right="-29" w:hanging="567"/>
        <w:rPr>
          <w:noProof/>
          <w:lang w:val="es-ES"/>
        </w:rPr>
      </w:pPr>
      <w:r w:rsidRPr="000D7368">
        <w:rPr>
          <w:noProof/>
          <w:lang w:val="es-ES"/>
        </w:rPr>
        <w:t>5.</w:t>
      </w:r>
      <w:r w:rsidRPr="000D7368">
        <w:rPr>
          <w:noProof/>
          <w:lang w:val="es-ES"/>
        </w:rPr>
        <w:tab/>
        <w:t xml:space="preserve">Conservación de </w:t>
      </w:r>
      <w:r w:rsidRPr="000D7368">
        <w:rPr>
          <w:lang w:val="es-ES"/>
        </w:rPr>
        <w:t>Imatinib Actavis</w:t>
      </w:r>
    </w:p>
    <w:p w14:paraId="234E6ADA" w14:textId="77777777" w:rsidR="0042091D" w:rsidRPr="000D7368" w:rsidRDefault="0042091D" w:rsidP="00391870">
      <w:pPr>
        <w:tabs>
          <w:tab w:val="clear" w:pos="567"/>
        </w:tabs>
        <w:spacing w:line="240" w:lineRule="auto"/>
        <w:ind w:left="567" w:right="-29" w:hanging="567"/>
        <w:rPr>
          <w:lang w:val="es-ES"/>
        </w:rPr>
      </w:pPr>
      <w:r w:rsidRPr="000D7368">
        <w:rPr>
          <w:lang w:val="es-ES"/>
        </w:rPr>
        <w:t>6.</w:t>
      </w:r>
      <w:r w:rsidRPr="000D7368">
        <w:rPr>
          <w:lang w:val="es-ES"/>
        </w:rPr>
        <w:tab/>
      </w:r>
      <w:r w:rsidRPr="000D7368">
        <w:rPr>
          <w:noProof/>
          <w:lang w:val="es-ES"/>
        </w:rPr>
        <w:t>Contenido del envase e información adicional</w:t>
      </w:r>
    </w:p>
    <w:p w14:paraId="1265E5D8" w14:textId="77777777" w:rsidR="0042091D" w:rsidRPr="000D7368" w:rsidRDefault="0042091D" w:rsidP="00391870">
      <w:pPr>
        <w:numPr>
          <w:ilvl w:val="12"/>
          <w:numId w:val="0"/>
        </w:numPr>
        <w:tabs>
          <w:tab w:val="clear" w:pos="567"/>
        </w:tabs>
        <w:spacing w:line="240" w:lineRule="auto"/>
        <w:ind w:right="-2"/>
        <w:rPr>
          <w:lang w:val="es-ES"/>
        </w:rPr>
      </w:pPr>
    </w:p>
    <w:p w14:paraId="6A2F4F3B" w14:textId="77777777" w:rsidR="0042091D" w:rsidRPr="000D7368" w:rsidRDefault="0042091D" w:rsidP="00391870">
      <w:pPr>
        <w:numPr>
          <w:ilvl w:val="12"/>
          <w:numId w:val="0"/>
        </w:numPr>
        <w:tabs>
          <w:tab w:val="clear" w:pos="567"/>
        </w:tabs>
        <w:spacing w:line="240" w:lineRule="auto"/>
        <w:rPr>
          <w:lang w:val="es-ES"/>
        </w:rPr>
      </w:pPr>
    </w:p>
    <w:p w14:paraId="33FF7A61" w14:textId="77777777" w:rsidR="0042091D" w:rsidRPr="000D7368" w:rsidRDefault="0042091D" w:rsidP="00391870">
      <w:pPr>
        <w:tabs>
          <w:tab w:val="clear" w:pos="567"/>
        </w:tabs>
        <w:spacing w:line="240" w:lineRule="auto"/>
        <w:ind w:left="570" w:right="-2" w:hanging="570"/>
        <w:rPr>
          <w:b/>
          <w:bCs/>
          <w:lang w:val="es-ES"/>
        </w:rPr>
      </w:pPr>
      <w:r w:rsidRPr="000D7368">
        <w:rPr>
          <w:b/>
          <w:bCs/>
          <w:noProof/>
          <w:lang w:val="es-ES"/>
        </w:rPr>
        <w:t>1.</w:t>
      </w:r>
      <w:r w:rsidRPr="000D7368">
        <w:rPr>
          <w:b/>
          <w:bCs/>
          <w:noProof/>
          <w:lang w:val="es-ES"/>
        </w:rPr>
        <w:tab/>
        <w:t>Qué es Imatinib Actavis y para qué se utiliza</w:t>
      </w:r>
    </w:p>
    <w:p w14:paraId="6B069CF3" w14:textId="77777777" w:rsidR="0042091D" w:rsidRPr="000D7368" w:rsidRDefault="0042091D" w:rsidP="00391870">
      <w:pPr>
        <w:numPr>
          <w:ilvl w:val="12"/>
          <w:numId w:val="0"/>
        </w:numPr>
        <w:tabs>
          <w:tab w:val="clear" w:pos="567"/>
        </w:tabs>
        <w:spacing w:line="240" w:lineRule="auto"/>
        <w:rPr>
          <w:lang w:val="es-ES"/>
        </w:rPr>
      </w:pPr>
    </w:p>
    <w:p w14:paraId="77BFFB94"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lang w:val="es-ES"/>
        </w:rPr>
        <w:t>Imatinib Actavis</w:t>
      </w:r>
      <w:r w:rsidRPr="000D7368">
        <w:rPr>
          <w:color w:val="000000"/>
          <w:lang w:val="es-ES"/>
        </w:rPr>
        <w:t xml:space="preserve"> es un medicamento que contiene un principio activo denominado imatinib. Este medicamento actúa inhibiendo el crecimiento de las células anormales </w:t>
      </w:r>
      <w:r w:rsidRPr="000D7368">
        <w:rPr>
          <w:lang w:val="es-ES"/>
        </w:rPr>
        <w:t>en las enfermedades que se describen a continuación. Éstas incluyen algunos tipos de cáncer</w:t>
      </w:r>
      <w:r w:rsidRPr="000D7368">
        <w:rPr>
          <w:color w:val="000000"/>
          <w:lang w:val="es-ES"/>
        </w:rPr>
        <w:t>.</w:t>
      </w:r>
    </w:p>
    <w:p w14:paraId="1B234CC9" w14:textId="77777777" w:rsidR="0042091D" w:rsidRPr="000D7368" w:rsidRDefault="0042091D" w:rsidP="00391870">
      <w:pPr>
        <w:pStyle w:val="Endnotentext"/>
        <w:widowControl w:val="0"/>
        <w:numPr>
          <w:ilvl w:val="12"/>
          <w:numId w:val="0"/>
        </w:numPr>
        <w:tabs>
          <w:tab w:val="clear" w:pos="567"/>
        </w:tabs>
        <w:rPr>
          <w:color w:val="000000"/>
          <w:lang w:val="es-ES"/>
        </w:rPr>
      </w:pPr>
    </w:p>
    <w:p w14:paraId="344583C7" w14:textId="77777777" w:rsidR="0042091D" w:rsidRPr="000D7368" w:rsidRDefault="0042091D" w:rsidP="00391870">
      <w:pPr>
        <w:pStyle w:val="Endnotentext"/>
        <w:widowControl w:val="0"/>
        <w:numPr>
          <w:ilvl w:val="12"/>
          <w:numId w:val="0"/>
        </w:numPr>
        <w:tabs>
          <w:tab w:val="clear" w:pos="567"/>
        </w:tabs>
        <w:rPr>
          <w:b/>
          <w:bCs/>
          <w:color w:val="000000"/>
          <w:lang w:val="es-ES"/>
        </w:rPr>
      </w:pPr>
      <w:r w:rsidRPr="000D7368">
        <w:rPr>
          <w:b/>
          <w:bCs/>
          <w:noProof/>
          <w:lang w:val="es-ES"/>
        </w:rPr>
        <w:t>Imatinib Actavis</w:t>
      </w:r>
      <w:r w:rsidRPr="000D7368">
        <w:rPr>
          <w:b/>
          <w:bCs/>
          <w:color w:val="000000"/>
          <w:lang w:val="es-ES"/>
        </w:rPr>
        <w:t xml:space="preserve"> es un tratamiento para:</w:t>
      </w:r>
    </w:p>
    <w:p w14:paraId="69DD2B14" w14:textId="77777777" w:rsidR="0042091D" w:rsidRPr="000D7368" w:rsidRDefault="0042091D" w:rsidP="00391870">
      <w:pPr>
        <w:pStyle w:val="Endnotentext"/>
        <w:widowControl w:val="0"/>
        <w:numPr>
          <w:ilvl w:val="12"/>
          <w:numId w:val="0"/>
        </w:numPr>
        <w:tabs>
          <w:tab w:val="clear" w:pos="567"/>
        </w:tabs>
        <w:rPr>
          <w:b/>
          <w:bCs/>
          <w:color w:val="000000"/>
          <w:lang w:val="es-ES"/>
        </w:rPr>
      </w:pPr>
    </w:p>
    <w:p w14:paraId="64CA8A89" w14:textId="77777777" w:rsidR="0042091D" w:rsidRPr="000D7368" w:rsidRDefault="0042091D" w:rsidP="006F26D3">
      <w:pPr>
        <w:pStyle w:val="Endnotentext"/>
        <w:widowControl w:val="0"/>
        <w:numPr>
          <w:ilvl w:val="12"/>
          <w:numId w:val="0"/>
        </w:numPr>
        <w:tabs>
          <w:tab w:val="clear" w:pos="567"/>
        </w:tabs>
        <w:ind w:left="567" w:hanging="567"/>
        <w:rPr>
          <w:color w:val="000000"/>
          <w:lang w:val="es-ES"/>
        </w:rPr>
      </w:pPr>
      <w:r w:rsidRPr="000D7368">
        <w:rPr>
          <w:b/>
          <w:bCs/>
          <w:color w:val="000000"/>
          <w:lang w:val="es-ES"/>
        </w:rPr>
        <w:t>-</w:t>
      </w:r>
      <w:r w:rsidRPr="000D7368">
        <w:rPr>
          <w:b/>
          <w:bCs/>
          <w:color w:val="000000"/>
          <w:lang w:val="es-ES"/>
        </w:rPr>
        <w:tab/>
        <w:t xml:space="preserve">Leucemia mieloide crónica (LMC). </w:t>
      </w:r>
      <w:r w:rsidRPr="000D7368">
        <w:rPr>
          <w:color w:val="000000"/>
          <w:lang w:val="es-ES"/>
        </w:rPr>
        <w:t>La leucemia es un cáncer de las células blancas de la sangre. Estas células blancas normalmente ayudan al cuerpo a combatir infecciones. La leucemia mieloide crónica es una forma de leucemia en la que ciertas células blancas anormales (llamadas células mieloides) empiezan a crecer sin control.</w:t>
      </w:r>
    </w:p>
    <w:p w14:paraId="493195AB" w14:textId="77777777" w:rsidR="0042091D" w:rsidRPr="000D7368" w:rsidRDefault="0042091D" w:rsidP="0093186C">
      <w:pPr>
        <w:pStyle w:val="Default"/>
        <w:spacing w:after="23"/>
        <w:rPr>
          <w:lang w:val="es-ES"/>
        </w:rPr>
      </w:pPr>
    </w:p>
    <w:p w14:paraId="0E478A2E" w14:textId="77777777" w:rsidR="0042091D" w:rsidRPr="000D7368" w:rsidRDefault="0042091D" w:rsidP="0093186C">
      <w:pPr>
        <w:pStyle w:val="Default"/>
        <w:spacing w:after="23"/>
        <w:rPr>
          <w:lang w:val="es-ES"/>
        </w:rPr>
      </w:pPr>
      <w:r w:rsidRPr="000D7368">
        <w:rPr>
          <w:sz w:val="22"/>
          <w:szCs w:val="22"/>
          <w:lang w:val="es-ES"/>
        </w:rPr>
        <w:t>En pacientes adultos, Imatinib Actavis se utiliza para tratar la fase más avanzada de la enfermedad (crisis blástica). En niños y adolescentes, Imatinib Actavis puede ser utilizado en diferentes fases de la enfermedad (fase acelerada, crónica y crisis blástica).</w:t>
      </w:r>
    </w:p>
    <w:p w14:paraId="698CBE01" w14:textId="77777777" w:rsidR="0042091D" w:rsidRPr="000D7368" w:rsidRDefault="0042091D" w:rsidP="0093186C">
      <w:pPr>
        <w:pStyle w:val="Default"/>
        <w:spacing w:after="23"/>
        <w:rPr>
          <w:sz w:val="22"/>
          <w:szCs w:val="22"/>
          <w:lang w:val="es-ES"/>
        </w:rPr>
      </w:pPr>
    </w:p>
    <w:p w14:paraId="57622E83" w14:textId="77777777" w:rsidR="0042091D" w:rsidRPr="000D7368" w:rsidRDefault="0042091D" w:rsidP="0093186C">
      <w:pPr>
        <w:pStyle w:val="Default"/>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Leucemia linfoblástica aguda cromosoma Filadelfia positivo (LLA Ph-positivo)</w:t>
      </w:r>
      <w:r w:rsidRPr="000D7368">
        <w:rPr>
          <w:sz w:val="22"/>
          <w:szCs w:val="22"/>
          <w:lang w:val="es-ES"/>
        </w:rPr>
        <w:t>. La leucemia es un cáncer de las células blancas de la sangre. Estas células blancas normalmente ayudan al cuerpo a combatir infecciones. La leucemia linfoblástica aguda es una forma de leucemia en que unas células blancas anormales (llamadas linfoblastos) empiezan a crecer sin control. Imatinib Actavis inhibe el crecimiento de estas células.</w:t>
      </w:r>
    </w:p>
    <w:p w14:paraId="6C9F44FC" w14:textId="77777777" w:rsidR="0042091D" w:rsidRPr="000D7368" w:rsidRDefault="0042091D" w:rsidP="00CB7A65">
      <w:pPr>
        <w:pStyle w:val="Default"/>
        <w:rPr>
          <w:b/>
          <w:bCs/>
          <w:sz w:val="22"/>
          <w:szCs w:val="22"/>
          <w:lang w:val="es-ES"/>
        </w:rPr>
      </w:pPr>
    </w:p>
    <w:p w14:paraId="352658E1" w14:textId="77777777" w:rsidR="0042091D" w:rsidRPr="000D7368" w:rsidRDefault="0042091D" w:rsidP="00CB7A65">
      <w:pPr>
        <w:pStyle w:val="Default"/>
        <w:rPr>
          <w:b/>
          <w:bCs/>
          <w:sz w:val="22"/>
          <w:szCs w:val="22"/>
          <w:lang w:val="es-ES"/>
        </w:rPr>
      </w:pPr>
      <w:r w:rsidRPr="000D7368">
        <w:rPr>
          <w:b/>
          <w:bCs/>
          <w:sz w:val="22"/>
          <w:szCs w:val="22"/>
          <w:lang w:val="es-ES"/>
        </w:rPr>
        <w:t>Imatinib Actavis también es un tratamiento para adultos para:</w:t>
      </w:r>
    </w:p>
    <w:p w14:paraId="1B2C87C8" w14:textId="77777777" w:rsidR="0042091D" w:rsidRPr="000D7368" w:rsidRDefault="0042091D" w:rsidP="0093186C">
      <w:pPr>
        <w:pStyle w:val="Default"/>
        <w:ind w:left="567" w:hanging="567"/>
        <w:rPr>
          <w:lang w:val="es-ES"/>
        </w:rPr>
      </w:pPr>
    </w:p>
    <w:p w14:paraId="1661C78B" w14:textId="77777777" w:rsidR="0042091D" w:rsidRPr="000D7368" w:rsidRDefault="0042091D" w:rsidP="0093186C">
      <w:pPr>
        <w:pStyle w:val="Default"/>
        <w:spacing w:after="23"/>
        <w:ind w:left="567" w:hanging="567"/>
        <w:rPr>
          <w:sz w:val="22"/>
          <w:szCs w:val="22"/>
          <w:lang w:val="es-ES"/>
        </w:rPr>
      </w:pPr>
      <w:r w:rsidRPr="000D7368">
        <w:rPr>
          <w:b/>
          <w:bCs/>
          <w:sz w:val="22"/>
          <w:szCs w:val="22"/>
          <w:lang w:val="es-ES"/>
        </w:rPr>
        <w:t>-</w:t>
      </w:r>
      <w:r w:rsidRPr="000D7368">
        <w:rPr>
          <w:b/>
          <w:bCs/>
          <w:sz w:val="22"/>
          <w:szCs w:val="22"/>
          <w:lang w:val="es-ES"/>
        </w:rPr>
        <w:tab/>
        <w:t>Síndromes mielodisplásicos/mieloproliferativos (SMD/SMP)</w:t>
      </w:r>
      <w:r w:rsidRPr="000D7368">
        <w:rPr>
          <w:sz w:val="22"/>
          <w:szCs w:val="22"/>
          <w:lang w:val="es-ES"/>
        </w:rPr>
        <w:t>. Éstos son un grupo de enfermedades de la sangre en que algunas células de la sangre empiezan a crecer sin control. Imatinib Actavis inhibe el crecimiento de estas células en un cierto subtipo de estas enfermedades.</w:t>
      </w:r>
    </w:p>
    <w:p w14:paraId="4030E8B4" w14:textId="77777777" w:rsidR="0042091D" w:rsidRPr="000D7368" w:rsidRDefault="0042091D" w:rsidP="0093186C">
      <w:pPr>
        <w:pStyle w:val="Default"/>
        <w:spacing w:after="23"/>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Síndrome hipereosinofílico (SHE) y/o leucemia eosinofílica crónica (LEC)</w:t>
      </w:r>
      <w:r w:rsidRPr="000D7368">
        <w:rPr>
          <w:sz w:val="22"/>
          <w:szCs w:val="22"/>
          <w:lang w:val="es-ES"/>
        </w:rPr>
        <w:t>. Éstas son enfermedades de la sangre en las que unas células de la sangre (llamadas eosinófilos) empiezan a crecer sin control. Imatinib Actavis inhibe el crecimiento de estas células en cierto subtipo de estas enfermedades.</w:t>
      </w:r>
    </w:p>
    <w:p w14:paraId="2F5C06A0" w14:textId="77777777" w:rsidR="0042091D" w:rsidRPr="000D7368" w:rsidRDefault="0042091D" w:rsidP="0093186C">
      <w:pPr>
        <w:pStyle w:val="Default"/>
        <w:spacing w:after="23"/>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Dermatofibrosarcoma protuberans (DFSP)</w:t>
      </w:r>
      <w:r w:rsidRPr="000D7368">
        <w:rPr>
          <w:sz w:val="22"/>
          <w:szCs w:val="22"/>
          <w:lang w:val="es-ES"/>
        </w:rPr>
        <w:t>. El DFSP es un cáncer del tejido que está debajo de la piel en que algunas células empiezan a crecer sin control. Imatinib Actavis inhibe el crecimiento de estas células.</w:t>
      </w:r>
    </w:p>
    <w:p w14:paraId="7876FBAB" w14:textId="77777777" w:rsidR="0042091D" w:rsidRPr="000D7368" w:rsidRDefault="0042091D" w:rsidP="0093186C">
      <w:pPr>
        <w:pStyle w:val="Default"/>
        <w:spacing w:after="23"/>
        <w:ind w:left="567" w:hanging="567"/>
        <w:rPr>
          <w:sz w:val="22"/>
          <w:szCs w:val="22"/>
          <w:lang w:val="es-ES"/>
        </w:rPr>
      </w:pPr>
    </w:p>
    <w:p w14:paraId="07A1BD45" w14:textId="77777777" w:rsidR="0042091D" w:rsidRPr="000D7368" w:rsidRDefault="0042091D" w:rsidP="0093186C">
      <w:pPr>
        <w:pStyle w:val="Endnotentext"/>
        <w:widowControl w:val="0"/>
        <w:tabs>
          <w:tab w:val="clear" w:pos="567"/>
        </w:tabs>
        <w:rPr>
          <w:lang w:val="es-ES"/>
        </w:rPr>
      </w:pPr>
      <w:r w:rsidRPr="000D7368">
        <w:rPr>
          <w:lang w:val="es-ES"/>
        </w:rPr>
        <w:t>En el resto de este prospecto, se utilizarán las abreviaturas cuando se hable de estas enfermedades.</w:t>
      </w:r>
    </w:p>
    <w:p w14:paraId="62E6B424" w14:textId="77777777" w:rsidR="0042091D" w:rsidRPr="000D7368" w:rsidRDefault="0042091D" w:rsidP="00391870">
      <w:pPr>
        <w:pStyle w:val="Endnotentext"/>
        <w:widowControl w:val="0"/>
        <w:tabs>
          <w:tab w:val="clear" w:pos="567"/>
        </w:tabs>
        <w:rPr>
          <w:lang w:val="es-ES"/>
        </w:rPr>
      </w:pPr>
    </w:p>
    <w:p w14:paraId="4799AC22"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 xml:space="preserve">Si tiene alguna pregunta sobre cómo actúa </w:t>
      </w:r>
      <w:r w:rsidRPr="000D7368">
        <w:rPr>
          <w:lang w:val="es-ES"/>
        </w:rPr>
        <w:t>Imatinib Actavis</w:t>
      </w:r>
      <w:r w:rsidRPr="000D7368">
        <w:rPr>
          <w:color w:val="000000"/>
          <w:lang w:val="es-ES"/>
        </w:rPr>
        <w:t xml:space="preserve"> o porqué este medicamento se le ha recetado a usted, pregunte a su médico.</w:t>
      </w:r>
    </w:p>
    <w:p w14:paraId="6D6D7322" w14:textId="77777777" w:rsidR="0042091D" w:rsidRPr="000D7368" w:rsidRDefault="0042091D" w:rsidP="00391870">
      <w:pPr>
        <w:pStyle w:val="Endnotentext"/>
        <w:widowControl w:val="0"/>
        <w:tabs>
          <w:tab w:val="clear" w:pos="567"/>
        </w:tabs>
        <w:rPr>
          <w:color w:val="000000"/>
          <w:lang w:val="es-ES"/>
        </w:rPr>
      </w:pPr>
    </w:p>
    <w:p w14:paraId="1AE6D6F1" w14:textId="77777777" w:rsidR="0042091D" w:rsidRPr="000D7368" w:rsidRDefault="0042091D" w:rsidP="00391870">
      <w:pPr>
        <w:tabs>
          <w:tab w:val="clear" w:pos="567"/>
        </w:tabs>
        <w:spacing w:line="240" w:lineRule="auto"/>
        <w:ind w:right="-2"/>
        <w:rPr>
          <w:noProof/>
          <w:lang w:val="es-ES"/>
        </w:rPr>
      </w:pPr>
    </w:p>
    <w:p w14:paraId="24D08B22" w14:textId="77777777" w:rsidR="0042091D" w:rsidRPr="000D7368" w:rsidRDefault="0042091D" w:rsidP="00391870">
      <w:pPr>
        <w:tabs>
          <w:tab w:val="clear" w:pos="567"/>
        </w:tabs>
        <w:spacing w:line="240" w:lineRule="auto"/>
        <w:ind w:left="567" w:right="-2" w:hanging="567"/>
        <w:rPr>
          <w:b/>
          <w:bCs/>
          <w:noProof/>
          <w:lang w:val="es-ES"/>
        </w:rPr>
      </w:pPr>
      <w:r w:rsidRPr="000D7368">
        <w:rPr>
          <w:b/>
          <w:bCs/>
          <w:noProof/>
          <w:lang w:val="es-ES"/>
        </w:rPr>
        <w:t>2.</w:t>
      </w:r>
      <w:r w:rsidRPr="000D7368">
        <w:rPr>
          <w:b/>
          <w:bCs/>
          <w:noProof/>
          <w:lang w:val="es-ES"/>
        </w:rPr>
        <w:tab/>
        <w:t>Qué necesita saber antes de empezar a tomar Imatinib Actavis</w:t>
      </w:r>
    </w:p>
    <w:p w14:paraId="6F7657F0" w14:textId="77777777" w:rsidR="0042091D" w:rsidRPr="000D7368" w:rsidRDefault="0042091D" w:rsidP="00391870">
      <w:pPr>
        <w:tabs>
          <w:tab w:val="clear" w:pos="567"/>
        </w:tabs>
        <w:spacing w:line="240" w:lineRule="auto"/>
        <w:ind w:right="-2"/>
        <w:rPr>
          <w:noProof/>
          <w:lang w:val="es-ES"/>
        </w:rPr>
      </w:pPr>
    </w:p>
    <w:p w14:paraId="2A18820F" w14:textId="77777777" w:rsidR="0042091D" w:rsidRPr="000D7368" w:rsidRDefault="0042091D" w:rsidP="00391870">
      <w:pPr>
        <w:tabs>
          <w:tab w:val="clear" w:pos="567"/>
        </w:tabs>
        <w:spacing w:line="240" w:lineRule="auto"/>
        <w:ind w:right="-2"/>
        <w:rPr>
          <w:lang w:val="es-ES"/>
        </w:rPr>
      </w:pPr>
      <w:r w:rsidRPr="000D7368">
        <w:rPr>
          <w:color w:val="000000"/>
          <w:lang w:val="es-ES"/>
        </w:rPr>
        <w:t>Solamente un médico con experiencia en medicamentos para tratar cánceres de células sanguíneas o tumores sólidos le recetará</w:t>
      </w:r>
      <w:r w:rsidRPr="000D7368">
        <w:rPr>
          <w:lang w:val="es-ES"/>
        </w:rPr>
        <w:t xml:space="preserve"> Imatinib Actavis.</w:t>
      </w:r>
    </w:p>
    <w:p w14:paraId="09423446" w14:textId="77777777" w:rsidR="0042091D" w:rsidRPr="000D7368" w:rsidRDefault="0042091D" w:rsidP="00391870">
      <w:pPr>
        <w:tabs>
          <w:tab w:val="clear" w:pos="567"/>
        </w:tabs>
        <w:spacing w:line="240" w:lineRule="auto"/>
        <w:ind w:right="-2"/>
        <w:rPr>
          <w:lang w:val="es-ES"/>
        </w:rPr>
      </w:pPr>
    </w:p>
    <w:p w14:paraId="4BDC0518" w14:textId="77777777" w:rsidR="0042091D" w:rsidRPr="000D7368" w:rsidRDefault="0042091D" w:rsidP="00391870">
      <w:pPr>
        <w:widowControl w:val="0"/>
        <w:numPr>
          <w:ilvl w:val="12"/>
          <w:numId w:val="0"/>
        </w:numPr>
        <w:ind w:right="-2"/>
        <w:rPr>
          <w:color w:val="000000"/>
          <w:lang w:val="es-ES"/>
        </w:rPr>
      </w:pPr>
      <w:r w:rsidRPr="000D7368">
        <w:rPr>
          <w:color w:val="000000"/>
          <w:lang w:val="es-ES"/>
        </w:rPr>
        <w:t>Siga cuidadosamente todas las instrucciones de su médico, aunque éstas sean diferentes de la información general contenida en este prospecto.</w:t>
      </w:r>
    </w:p>
    <w:p w14:paraId="52BC553D" w14:textId="77777777" w:rsidR="0042091D" w:rsidRPr="000D7368" w:rsidRDefault="0042091D" w:rsidP="00391870">
      <w:pPr>
        <w:tabs>
          <w:tab w:val="clear" w:pos="567"/>
        </w:tabs>
        <w:spacing w:line="240" w:lineRule="auto"/>
        <w:ind w:right="-2"/>
        <w:rPr>
          <w:noProof/>
          <w:lang w:val="es-ES"/>
        </w:rPr>
      </w:pPr>
    </w:p>
    <w:p w14:paraId="1E1EF81A" w14:textId="2D57BD88" w:rsidR="0042091D" w:rsidRPr="000D7368" w:rsidRDefault="0042091D" w:rsidP="00391870">
      <w:pPr>
        <w:numPr>
          <w:ilvl w:val="12"/>
          <w:numId w:val="0"/>
        </w:numPr>
        <w:tabs>
          <w:tab w:val="clear" w:pos="567"/>
        </w:tabs>
        <w:spacing w:line="240" w:lineRule="auto"/>
        <w:outlineLvl w:val="0"/>
        <w:rPr>
          <w:lang w:val="es-ES"/>
        </w:rPr>
      </w:pPr>
      <w:r w:rsidRPr="000D7368">
        <w:rPr>
          <w:b/>
          <w:bCs/>
          <w:noProof/>
          <w:lang w:val="es-ES"/>
        </w:rPr>
        <w:t>No tome Imatinib Actavis</w:t>
      </w:r>
    </w:p>
    <w:p w14:paraId="2520C95A" w14:textId="77777777" w:rsidR="0042091D" w:rsidRPr="000D7368" w:rsidRDefault="0042091D" w:rsidP="00391870">
      <w:pPr>
        <w:numPr>
          <w:ilvl w:val="12"/>
          <w:numId w:val="0"/>
        </w:numPr>
        <w:tabs>
          <w:tab w:val="clear" w:pos="567"/>
        </w:tabs>
        <w:spacing w:line="240" w:lineRule="auto"/>
        <w:ind w:left="567" w:hanging="567"/>
        <w:rPr>
          <w:noProof/>
          <w:lang w:val="es-ES"/>
        </w:rPr>
      </w:pPr>
      <w:r w:rsidRPr="000D7368">
        <w:rPr>
          <w:noProof/>
          <w:lang w:val="es-ES"/>
        </w:rPr>
        <w:t>-</w:t>
      </w:r>
      <w:r w:rsidRPr="000D7368">
        <w:rPr>
          <w:noProof/>
          <w:lang w:val="es-ES"/>
        </w:rPr>
        <w:tab/>
        <w:t>si es alérgico al imatinib, soja, cacahuete o a cualquiera de los demás componentes de este medicamento (incluidos en la sección 6).</w:t>
      </w:r>
    </w:p>
    <w:p w14:paraId="75D9353E" w14:textId="77777777" w:rsidR="0042091D" w:rsidRPr="000D7368" w:rsidRDefault="0042091D" w:rsidP="00391870">
      <w:pPr>
        <w:numPr>
          <w:ilvl w:val="12"/>
          <w:numId w:val="0"/>
        </w:numPr>
        <w:tabs>
          <w:tab w:val="clear" w:pos="567"/>
        </w:tabs>
        <w:spacing w:line="240" w:lineRule="auto"/>
        <w:ind w:left="567" w:hanging="567"/>
        <w:rPr>
          <w:noProof/>
          <w:lang w:val="es-ES"/>
        </w:rPr>
      </w:pPr>
    </w:p>
    <w:p w14:paraId="28DC8A87" w14:textId="77777777" w:rsidR="0042091D" w:rsidRPr="000D7368" w:rsidRDefault="0042091D" w:rsidP="00391870">
      <w:pPr>
        <w:widowControl w:val="0"/>
        <w:numPr>
          <w:ilvl w:val="12"/>
          <w:numId w:val="0"/>
        </w:numPr>
        <w:ind w:left="567" w:right="-2" w:hanging="567"/>
        <w:rPr>
          <w:b/>
          <w:bCs/>
          <w:color w:val="000000"/>
          <w:lang w:val="es-ES"/>
        </w:rPr>
      </w:pPr>
      <w:r w:rsidRPr="000D7368">
        <w:rPr>
          <w:color w:val="000000"/>
          <w:lang w:val="es-ES"/>
        </w:rPr>
        <w:t xml:space="preserve">Si este caso le aplica a usted, </w:t>
      </w:r>
      <w:r w:rsidRPr="000D7368">
        <w:rPr>
          <w:b/>
          <w:bCs/>
          <w:color w:val="000000"/>
          <w:lang w:val="es-ES"/>
        </w:rPr>
        <w:t>informe a su médico y no tome Imatinib Actavis.</w:t>
      </w:r>
    </w:p>
    <w:p w14:paraId="2FBB3263" w14:textId="77777777" w:rsidR="0042091D" w:rsidRPr="000D7368" w:rsidRDefault="0042091D" w:rsidP="00391870">
      <w:pPr>
        <w:widowControl w:val="0"/>
        <w:numPr>
          <w:ilvl w:val="12"/>
          <w:numId w:val="0"/>
        </w:numPr>
        <w:ind w:left="567" w:right="-2" w:hanging="567"/>
        <w:rPr>
          <w:color w:val="000000"/>
          <w:lang w:val="es-ES"/>
        </w:rPr>
      </w:pPr>
    </w:p>
    <w:p w14:paraId="3B88D589" w14:textId="77777777" w:rsidR="0042091D" w:rsidRPr="000D7368" w:rsidRDefault="0042091D" w:rsidP="00391870">
      <w:pPr>
        <w:widowControl w:val="0"/>
        <w:numPr>
          <w:ilvl w:val="12"/>
          <w:numId w:val="0"/>
        </w:numPr>
        <w:ind w:left="567" w:right="-2" w:hanging="567"/>
        <w:rPr>
          <w:color w:val="000000"/>
          <w:lang w:val="es-ES"/>
        </w:rPr>
      </w:pPr>
      <w:r w:rsidRPr="000D7368">
        <w:rPr>
          <w:color w:val="000000"/>
          <w:lang w:val="es-ES"/>
        </w:rPr>
        <w:t>Si usted cree que puede ser alérgico pero no está seguro, pida consejo a su médico.</w:t>
      </w:r>
    </w:p>
    <w:p w14:paraId="0B74ACE2" w14:textId="77777777" w:rsidR="0042091D" w:rsidRPr="000D7368" w:rsidRDefault="0042091D" w:rsidP="00391870">
      <w:pPr>
        <w:numPr>
          <w:ilvl w:val="12"/>
          <w:numId w:val="0"/>
        </w:numPr>
        <w:tabs>
          <w:tab w:val="clear" w:pos="567"/>
        </w:tabs>
        <w:spacing w:line="240" w:lineRule="auto"/>
        <w:ind w:left="567" w:hanging="567"/>
        <w:rPr>
          <w:lang w:val="es-ES"/>
        </w:rPr>
      </w:pPr>
    </w:p>
    <w:p w14:paraId="161911DA" w14:textId="77777777" w:rsidR="0042091D" w:rsidRPr="000D7368" w:rsidRDefault="0042091D" w:rsidP="00391870">
      <w:pPr>
        <w:numPr>
          <w:ilvl w:val="12"/>
          <w:numId w:val="0"/>
        </w:numPr>
        <w:tabs>
          <w:tab w:val="clear" w:pos="567"/>
        </w:tabs>
        <w:spacing w:line="240" w:lineRule="auto"/>
        <w:ind w:right="-2"/>
        <w:outlineLvl w:val="0"/>
        <w:rPr>
          <w:noProof/>
          <w:lang w:val="es-ES"/>
        </w:rPr>
      </w:pPr>
      <w:r w:rsidRPr="000D7368">
        <w:rPr>
          <w:b/>
          <w:bCs/>
          <w:noProof/>
          <w:lang w:val="es-ES"/>
        </w:rPr>
        <w:t>Advertencias y precauciones</w:t>
      </w:r>
    </w:p>
    <w:p w14:paraId="5ACE9111" w14:textId="77777777" w:rsidR="0042091D" w:rsidRPr="000D7368" w:rsidRDefault="0042091D" w:rsidP="00391870">
      <w:pPr>
        <w:numPr>
          <w:ilvl w:val="12"/>
          <w:numId w:val="0"/>
        </w:numPr>
        <w:tabs>
          <w:tab w:val="clear" w:pos="567"/>
        </w:tabs>
        <w:spacing w:line="240" w:lineRule="auto"/>
        <w:rPr>
          <w:noProof/>
          <w:lang w:val="es-ES"/>
        </w:rPr>
      </w:pPr>
      <w:r w:rsidRPr="000D7368">
        <w:rPr>
          <w:noProof/>
          <w:lang w:val="es-ES"/>
        </w:rPr>
        <w:t>Consulte a su médico antes de empezar a tomar Imatinib Actavis:</w:t>
      </w:r>
    </w:p>
    <w:p w14:paraId="41A00DD8" w14:textId="77777777" w:rsidR="0042091D" w:rsidRPr="000D7368" w:rsidRDefault="0042091D" w:rsidP="00391870">
      <w:pPr>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si tiene o ha tenido alguna vez un problema de hígado, riñón o corazón.</w:t>
      </w:r>
    </w:p>
    <w:p w14:paraId="343FFB0D" w14:textId="77777777" w:rsidR="0042091D" w:rsidRPr="000D7368" w:rsidRDefault="0042091D" w:rsidP="00391870">
      <w:pPr>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si está tomando el medicamento levotiroxina porque le han extirpado el tiroides.</w:t>
      </w:r>
    </w:p>
    <w:p w14:paraId="158EE490" w14:textId="77777777" w:rsidR="0042091D" w:rsidRPr="000D7368" w:rsidRDefault="0042091D" w:rsidP="009D5F3B">
      <w:pPr>
        <w:widowControl w:val="0"/>
        <w:numPr>
          <w:ilvl w:val="12"/>
          <w:numId w:val="0"/>
        </w:numPr>
        <w:tabs>
          <w:tab w:val="clear" w:pos="567"/>
        </w:tabs>
        <w:ind w:left="567" w:hanging="567"/>
        <w:rPr>
          <w:color w:val="000000"/>
          <w:lang w:val="es-ES"/>
        </w:rPr>
      </w:pPr>
      <w:r w:rsidRPr="000D7368">
        <w:rPr>
          <w:color w:val="000000"/>
          <w:lang w:val="es-ES"/>
        </w:rPr>
        <w:t>-         si alguna vez ha tenido o podría tener en este momento una infección por el virus de la hepatitis B. Esto se debe a que Imatinib Actavis podría hacer que la hepatitis B se volviese activa de nuevo, lo que puede resultar mortal en algunos casos. El médico deberá comprobar atentamente si hay signos de esta infección antes de comenzar el tratamiento.</w:t>
      </w:r>
    </w:p>
    <w:p w14:paraId="25E31CB0" w14:textId="77777777" w:rsidR="00356415" w:rsidRPr="000D7368" w:rsidRDefault="00356415" w:rsidP="00356415">
      <w:pPr>
        <w:widowControl w:val="0"/>
        <w:numPr>
          <w:ilvl w:val="0"/>
          <w:numId w:val="44"/>
        </w:numPr>
        <w:tabs>
          <w:tab w:val="clear" w:pos="567"/>
        </w:tabs>
        <w:spacing w:line="240" w:lineRule="auto"/>
        <w:ind w:left="567" w:hanging="567"/>
        <w:rPr>
          <w:color w:val="000000"/>
          <w:lang w:val="es-ES"/>
        </w:rPr>
      </w:pPr>
      <w:r w:rsidRPr="000D7368">
        <w:rPr>
          <w:color w:val="000000"/>
          <w:lang w:val="es-ES"/>
        </w:rPr>
        <w:t>si mientras esté tomando Imatinib Actavis le aparecieran moratones, sangrados, fiebre, fatiga y confusión, por favor contacte con su médico. Esto podría ser una señal de daño de los vasos sanguíneos llamada microangiopatía trombótica (MAT).</w:t>
      </w:r>
    </w:p>
    <w:p w14:paraId="14D06481" w14:textId="77777777" w:rsidR="0042091D" w:rsidRPr="000D7368" w:rsidRDefault="0042091D" w:rsidP="00391870">
      <w:pPr>
        <w:widowControl w:val="0"/>
        <w:rPr>
          <w:color w:val="000000"/>
          <w:lang w:val="es-ES"/>
        </w:rPr>
      </w:pPr>
      <w:r w:rsidRPr="000D7368">
        <w:rPr>
          <w:color w:val="000000"/>
          <w:lang w:val="es-ES"/>
        </w:rPr>
        <w:t xml:space="preserve">Si alguno de estos casos es aplicable a usted, </w:t>
      </w:r>
      <w:r w:rsidRPr="000D7368">
        <w:rPr>
          <w:b/>
          <w:bCs/>
          <w:color w:val="000000"/>
          <w:lang w:val="es-ES"/>
        </w:rPr>
        <w:t>informe a su médico antes de tomar Imatinib Actavis.</w:t>
      </w:r>
    </w:p>
    <w:p w14:paraId="19AC772A" w14:textId="77777777" w:rsidR="0042091D" w:rsidRPr="000D7368" w:rsidRDefault="0042091D" w:rsidP="00391870">
      <w:pPr>
        <w:widowControl w:val="0"/>
        <w:rPr>
          <w:color w:val="000000"/>
          <w:lang w:val="es-ES"/>
        </w:rPr>
      </w:pPr>
    </w:p>
    <w:p w14:paraId="086458FB" w14:textId="77777777" w:rsidR="0042091D" w:rsidRPr="000D7368" w:rsidRDefault="0042091D" w:rsidP="00391870">
      <w:pPr>
        <w:widowControl w:val="0"/>
        <w:rPr>
          <w:color w:val="000000"/>
          <w:lang w:val="es-ES"/>
        </w:rPr>
      </w:pPr>
      <w:r w:rsidRPr="000D7368">
        <w:rPr>
          <w:color w:val="000000"/>
          <w:lang w:val="es-ES"/>
        </w:rPr>
        <w:t>Es posible que aumente su sensibilidad al sol mientras esté tomando Imatinib Actavis. Es importante que cubra las zonas de la piel que estén expuestas al sol y utilice protector solar de protección alta. Estas precauciones también aplican a los niños.</w:t>
      </w:r>
    </w:p>
    <w:p w14:paraId="0CB65D0B" w14:textId="77777777" w:rsidR="0042091D" w:rsidRPr="000D7368" w:rsidRDefault="0042091D" w:rsidP="00391870">
      <w:pPr>
        <w:widowControl w:val="0"/>
        <w:rPr>
          <w:color w:val="000000"/>
          <w:lang w:val="es-ES"/>
        </w:rPr>
      </w:pPr>
    </w:p>
    <w:p w14:paraId="4B1C29E4" w14:textId="77777777" w:rsidR="0042091D" w:rsidRPr="000D7368" w:rsidRDefault="0042091D" w:rsidP="00391870">
      <w:pPr>
        <w:widowControl w:val="0"/>
        <w:tabs>
          <w:tab w:val="clear" w:pos="567"/>
        </w:tabs>
        <w:rPr>
          <w:color w:val="000000"/>
          <w:lang w:val="es-ES"/>
        </w:rPr>
      </w:pPr>
      <w:r w:rsidRPr="000D7368">
        <w:rPr>
          <w:b/>
          <w:bCs/>
          <w:color w:val="000000"/>
          <w:lang w:val="es-ES"/>
        </w:rPr>
        <w:t xml:space="preserve">Durante el tratamiento con Imatinib Actavis, informe a su médico inmediatamente </w:t>
      </w:r>
      <w:r w:rsidRPr="000D7368">
        <w:rPr>
          <w:color w:val="000000"/>
          <w:lang w:val="es-ES"/>
        </w:rPr>
        <w:t>si aumenta de peso muy rápidamente. Imatinib Actavis puede causar retención de agua en el cuerpo (retención de líquidos grave).</w:t>
      </w:r>
    </w:p>
    <w:p w14:paraId="127FE0D4" w14:textId="77777777" w:rsidR="0042091D" w:rsidRPr="000D7368" w:rsidRDefault="0042091D" w:rsidP="00391870">
      <w:pPr>
        <w:widowControl w:val="0"/>
        <w:rPr>
          <w:color w:val="000000"/>
          <w:lang w:val="es-ES"/>
        </w:rPr>
      </w:pPr>
    </w:p>
    <w:p w14:paraId="4EE0E60E" w14:textId="77777777" w:rsidR="0042091D" w:rsidRPr="000D7368" w:rsidRDefault="0042091D" w:rsidP="00391870">
      <w:pPr>
        <w:widowControl w:val="0"/>
        <w:rPr>
          <w:color w:val="000000"/>
          <w:lang w:val="es-ES"/>
        </w:rPr>
      </w:pPr>
      <w:r w:rsidRPr="000D7368">
        <w:rPr>
          <w:color w:val="000000"/>
          <w:lang w:val="es-ES"/>
        </w:rPr>
        <w:t>Mientras esté tomando Imatinib Actavis, su médico comprobará con regularidad si el medicamento está actuando. También se le realizarán análisis de sangre y será pesado con regularidad.</w:t>
      </w:r>
    </w:p>
    <w:p w14:paraId="24E6740A" w14:textId="77777777" w:rsidR="0042091D" w:rsidRPr="000D7368" w:rsidRDefault="0042091D" w:rsidP="00391870">
      <w:pPr>
        <w:widowControl w:val="0"/>
        <w:rPr>
          <w:color w:val="000000"/>
          <w:lang w:val="es-ES"/>
        </w:rPr>
      </w:pPr>
    </w:p>
    <w:p w14:paraId="37FE6C04" w14:textId="77777777" w:rsidR="0042091D" w:rsidRPr="000D7368" w:rsidRDefault="0042091D" w:rsidP="00391870">
      <w:pPr>
        <w:numPr>
          <w:ilvl w:val="12"/>
          <w:numId w:val="0"/>
        </w:numPr>
        <w:tabs>
          <w:tab w:val="clear" w:pos="567"/>
        </w:tabs>
        <w:spacing w:line="240" w:lineRule="auto"/>
        <w:rPr>
          <w:b/>
          <w:bCs/>
          <w:noProof/>
          <w:lang w:val="es-ES"/>
        </w:rPr>
      </w:pPr>
      <w:r w:rsidRPr="000D7368">
        <w:rPr>
          <w:b/>
          <w:bCs/>
          <w:noProof/>
          <w:lang w:val="es-ES"/>
        </w:rPr>
        <w:t>Niños y adolescentes</w:t>
      </w:r>
    </w:p>
    <w:p w14:paraId="36829AC3" w14:textId="77777777" w:rsidR="0042091D" w:rsidRPr="000D7368" w:rsidRDefault="0042091D" w:rsidP="006F26D3">
      <w:pPr>
        <w:widowControl w:val="0"/>
        <w:tabs>
          <w:tab w:val="clear" w:pos="567"/>
        </w:tabs>
        <w:rPr>
          <w:color w:val="000000"/>
          <w:lang w:val="es-ES"/>
        </w:rPr>
      </w:pPr>
      <w:r w:rsidRPr="000D7368">
        <w:rPr>
          <w:color w:val="000000"/>
          <w:lang w:val="es-ES"/>
        </w:rPr>
        <w:t xml:space="preserve">Imatinib Actavis es también un tratamiento para niños con LMC. No hay experiencia en niños con LMC menores de 2 años de edad. </w:t>
      </w:r>
      <w:r w:rsidRPr="000D7368">
        <w:rPr>
          <w:lang w:val="es-ES"/>
        </w:rPr>
        <w:t>La experiencia en niños con LLA Ph-positivo es limitada y la experiencia en niños con SMD/SMP, DFSP y SHE/LEC es muy limitada.</w:t>
      </w:r>
    </w:p>
    <w:p w14:paraId="4B78055A" w14:textId="77777777" w:rsidR="0042091D" w:rsidRPr="000D7368" w:rsidRDefault="0042091D" w:rsidP="00391870">
      <w:pPr>
        <w:pStyle w:val="Endnotentext"/>
        <w:widowControl w:val="0"/>
        <w:numPr>
          <w:ilvl w:val="12"/>
          <w:numId w:val="0"/>
        </w:numPr>
        <w:tabs>
          <w:tab w:val="clear" w:pos="567"/>
        </w:tabs>
        <w:rPr>
          <w:color w:val="000000"/>
          <w:lang w:val="es-ES"/>
        </w:rPr>
      </w:pPr>
    </w:p>
    <w:p w14:paraId="567237B8"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Algunos niños y adolescentes que toman Imatinib Actavis pueden tener un crecimiento más lento de lo normal. El médico controlará el crecimiento en visitas periódicas.</w:t>
      </w:r>
    </w:p>
    <w:p w14:paraId="76D06881" w14:textId="77777777" w:rsidR="0042091D" w:rsidRPr="000D7368" w:rsidRDefault="0042091D" w:rsidP="00391870">
      <w:pPr>
        <w:pStyle w:val="Endnotentext"/>
        <w:widowControl w:val="0"/>
        <w:numPr>
          <w:ilvl w:val="12"/>
          <w:numId w:val="0"/>
        </w:numPr>
        <w:tabs>
          <w:tab w:val="clear" w:pos="567"/>
        </w:tabs>
        <w:rPr>
          <w:color w:val="000000"/>
          <w:lang w:val="es-ES"/>
        </w:rPr>
      </w:pPr>
    </w:p>
    <w:p w14:paraId="344614D3" w14:textId="77777777" w:rsidR="0042091D" w:rsidRPr="000D7368" w:rsidRDefault="0042091D" w:rsidP="006F0AF3">
      <w:pPr>
        <w:pStyle w:val="Endnotentext"/>
        <w:widowControl w:val="0"/>
        <w:rPr>
          <w:b/>
          <w:bCs/>
          <w:noProof/>
          <w:lang w:val="es-ES"/>
        </w:rPr>
      </w:pPr>
      <w:r w:rsidRPr="000D7368">
        <w:rPr>
          <w:b/>
          <w:bCs/>
          <w:noProof/>
          <w:lang w:val="es-ES"/>
        </w:rPr>
        <w:t>Otros medicamentos e Imatinib Actavis</w:t>
      </w:r>
    </w:p>
    <w:p w14:paraId="7F99B525" w14:textId="77777777" w:rsidR="0042091D" w:rsidRPr="000D7368" w:rsidRDefault="0042091D" w:rsidP="006F0AF3">
      <w:pPr>
        <w:numPr>
          <w:ilvl w:val="12"/>
          <w:numId w:val="0"/>
        </w:numPr>
        <w:tabs>
          <w:tab w:val="clear" w:pos="567"/>
        </w:tabs>
        <w:spacing w:line="240" w:lineRule="auto"/>
        <w:ind w:right="-2"/>
        <w:rPr>
          <w:lang w:val="es-ES"/>
        </w:rPr>
      </w:pPr>
      <w:r w:rsidRPr="000D7368">
        <w:rPr>
          <w:noProof/>
          <w:lang w:val="es-ES"/>
        </w:rPr>
        <w:t xml:space="preserve">Informe a su médico o farmacéutico si está tomando, ha tomado recientemente o podría tener que tomar cualquier otro medicamento, </w:t>
      </w:r>
      <w:r w:rsidRPr="000D7368">
        <w:rPr>
          <w:color w:val="000000"/>
          <w:lang w:val="es-ES"/>
        </w:rPr>
        <w:t>incluyendo los adquiridos sin receta (como paracetamol) e incluyendo los medicamentos a base de plantas medicinales (como la Hierba de San Juan). Algunos medicamentos pueden interferir con el efecto de Imatinib Actavis cuando se administran conjuntamente. Éstos pueden aumentar o disminuir el efecto de Imatinib Actavis, conduciendo a un aumento de los efectos adversos o haciendo que Imatinib Actavis sea menos efectivo. Imatinib Actavis puede producir el mismo efecto en otros medicamentos.</w:t>
      </w:r>
    </w:p>
    <w:p w14:paraId="46C74C1E" w14:textId="77777777" w:rsidR="0042091D" w:rsidRPr="000D7368" w:rsidRDefault="0042091D" w:rsidP="00391870">
      <w:pPr>
        <w:pStyle w:val="Endnotentext"/>
        <w:widowControl w:val="0"/>
        <w:numPr>
          <w:ilvl w:val="12"/>
          <w:numId w:val="0"/>
        </w:numPr>
        <w:tabs>
          <w:tab w:val="clear" w:pos="567"/>
        </w:tabs>
        <w:rPr>
          <w:color w:val="000000"/>
          <w:lang w:val="es-ES"/>
        </w:rPr>
      </w:pPr>
    </w:p>
    <w:p w14:paraId="66C00884"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Informe a su médico si está utilizando medicamentos que previenen la formación de coágulos en la sangre.</w:t>
      </w:r>
    </w:p>
    <w:p w14:paraId="7013A630" w14:textId="77777777" w:rsidR="0042091D" w:rsidRPr="000D7368" w:rsidRDefault="0042091D" w:rsidP="00391870">
      <w:pPr>
        <w:numPr>
          <w:ilvl w:val="12"/>
          <w:numId w:val="0"/>
        </w:numPr>
        <w:tabs>
          <w:tab w:val="clear" w:pos="567"/>
          <w:tab w:val="left" w:pos="8647"/>
        </w:tabs>
        <w:spacing w:line="240" w:lineRule="auto"/>
        <w:ind w:right="-2"/>
        <w:rPr>
          <w:lang w:val="es-ES"/>
        </w:rPr>
      </w:pPr>
    </w:p>
    <w:p w14:paraId="3CDB7167" w14:textId="77777777" w:rsidR="0042091D" w:rsidRPr="000D7368" w:rsidRDefault="0042091D" w:rsidP="006F26D3">
      <w:pPr>
        <w:keepNext/>
        <w:numPr>
          <w:ilvl w:val="12"/>
          <w:numId w:val="0"/>
        </w:numPr>
        <w:tabs>
          <w:tab w:val="clear" w:pos="567"/>
        </w:tabs>
        <w:spacing w:line="240" w:lineRule="auto"/>
        <w:outlineLvl w:val="0"/>
        <w:rPr>
          <w:b/>
          <w:bCs/>
          <w:lang w:val="es-ES"/>
        </w:rPr>
      </w:pPr>
      <w:r w:rsidRPr="000D7368">
        <w:rPr>
          <w:b/>
          <w:bCs/>
          <w:noProof/>
          <w:lang w:val="es-ES"/>
        </w:rPr>
        <w:t>Embarazo, lactancia y fertilidad</w:t>
      </w:r>
    </w:p>
    <w:p w14:paraId="499A60E6" w14:textId="77777777" w:rsidR="0042091D" w:rsidRPr="000D7368" w:rsidRDefault="0042091D" w:rsidP="00391870">
      <w:pPr>
        <w:numPr>
          <w:ilvl w:val="12"/>
          <w:numId w:val="0"/>
        </w:numPr>
        <w:tabs>
          <w:tab w:val="clear" w:pos="567"/>
        </w:tabs>
        <w:spacing w:line="240" w:lineRule="auto"/>
        <w:ind w:left="567" w:hanging="567"/>
        <w:rPr>
          <w:noProof/>
          <w:lang w:val="es-ES"/>
        </w:rPr>
      </w:pPr>
      <w:r w:rsidRPr="000D7368">
        <w:rPr>
          <w:noProof/>
          <w:lang w:val="es-ES"/>
        </w:rPr>
        <w:t>-</w:t>
      </w:r>
      <w:r w:rsidRPr="000D7368">
        <w:rPr>
          <w:noProof/>
          <w:lang w:val="es-ES"/>
        </w:rPr>
        <w:tab/>
        <w:t>Si está embarazada o en periodo de lactancia, cree que podría estar embarazada o tiene intención de quedarse embarazada, consulte a su médico antes de utilizar este medicamento.</w:t>
      </w:r>
    </w:p>
    <w:p w14:paraId="42842149" w14:textId="77777777" w:rsidR="0042091D" w:rsidRPr="000D7368" w:rsidRDefault="0042091D" w:rsidP="0035433F">
      <w:pPr>
        <w:pStyle w:val="Endnotentext"/>
        <w:widowControl w:val="0"/>
        <w:numPr>
          <w:ilvl w:val="0"/>
          <w:numId w:val="20"/>
        </w:numPr>
        <w:tabs>
          <w:tab w:val="clear" w:pos="567"/>
          <w:tab w:val="clear" w:pos="717"/>
        </w:tabs>
        <w:ind w:left="567" w:hanging="567"/>
        <w:rPr>
          <w:color w:val="000000"/>
          <w:lang w:val="es-ES"/>
        </w:rPr>
      </w:pPr>
      <w:r w:rsidRPr="000D7368">
        <w:rPr>
          <w:color w:val="000000"/>
          <w:lang w:val="es-ES"/>
        </w:rPr>
        <w:t>No está recomendado el uso de Imatinib Actavis durante el embarazo excepto si fuese claramente necesario, ya que puede causar un daño a su bebé. Su médico comentará con usted los posibles riesgos de tomar Imatinib Actavis durante el embarazo.</w:t>
      </w:r>
    </w:p>
    <w:p w14:paraId="61FDBD2B" w14:textId="22A516E8" w:rsidR="0042091D" w:rsidRPr="000D7368" w:rsidRDefault="0042091D" w:rsidP="0035433F">
      <w:pPr>
        <w:pStyle w:val="Endnotentext"/>
        <w:widowControl w:val="0"/>
        <w:numPr>
          <w:ilvl w:val="0"/>
          <w:numId w:val="20"/>
        </w:numPr>
        <w:tabs>
          <w:tab w:val="clear" w:pos="567"/>
          <w:tab w:val="clear" w:pos="717"/>
        </w:tabs>
        <w:ind w:left="567" w:hanging="567"/>
        <w:rPr>
          <w:color w:val="000000"/>
          <w:lang w:val="es-ES"/>
        </w:rPr>
      </w:pPr>
      <w:r w:rsidRPr="000D7368">
        <w:rPr>
          <w:color w:val="000000"/>
          <w:lang w:val="es-ES"/>
        </w:rPr>
        <w:t>Se recomienda a las mujeres que pudiesen quedarse embarazadas que utilicen un método anticonceptivo efectivo durante el tratamiento</w:t>
      </w:r>
      <w:r w:rsidR="00DB7716" w:rsidRPr="000D7368">
        <w:rPr>
          <w:color w:val="000000"/>
          <w:lang w:val="es-ES"/>
        </w:rPr>
        <w:t xml:space="preserve"> y hasta 15 </w:t>
      </w:r>
      <w:r w:rsidR="00114D46" w:rsidRPr="000D7368">
        <w:rPr>
          <w:color w:val="000000"/>
          <w:lang w:val="es-ES"/>
        </w:rPr>
        <w:t>días después de haber finalizado el tratamiento</w:t>
      </w:r>
      <w:r w:rsidRPr="000D7368">
        <w:rPr>
          <w:color w:val="000000"/>
          <w:lang w:val="es-ES"/>
        </w:rPr>
        <w:t>.</w:t>
      </w:r>
    </w:p>
    <w:p w14:paraId="5E4EF7AE" w14:textId="5AB8E16A" w:rsidR="0042091D" w:rsidRPr="000D7368" w:rsidRDefault="0042091D" w:rsidP="00391870">
      <w:pPr>
        <w:widowControl w:val="0"/>
        <w:numPr>
          <w:ilvl w:val="12"/>
          <w:numId w:val="0"/>
        </w:numPr>
        <w:ind w:left="567" w:hanging="567"/>
        <w:rPr>
          <w:color w:val="000000"/>
          <w:lang w:val="es-ES"/>
        </w:rPr>
      </w:pPr>
      <w:r w:rsidRPr="000D7368">
        <w:rPr>
          <w:color w:val="000000"/>
          <w:lang w:val="es-ES"/>
        </w:rPr>
        <w:t>-</w:t>
      </w:r>
      <w:r w:rsidRPr="000D7368">
        <w:rPr>
          <w:color w:val="000000"/>
          <w:lang w:val="es-ES"/>
        </w:rPr>
        <w:tab/>
        <w:t>No dé el pecho a su bebé durante el tratamiento con Imatinib Actavis</w:t>
      </w:r>
      <w:r w:rsidR="00DB7716" w:rsidRPr="000D7368">
        <w:rPr>
          <w:color w:val="000000"/>
          <w:lang w:val="es-ES"/>
        </w:rPr>
        <w:t xml:space="preserve"> ni los siguientes 15 </w:t>
      </w:r>
      <w:r w:rsidR="00114D46" w:rsidRPr="000D7368">
        <w:rPr>
          <w:color w:val="000000"/>
          <w:lang w:val="es-ES"/>
        </w:rPr>
        <w:t>días tras la finalización del tratamiento, puede hacer daño a su bebé</w:t>
      </w:r>
      <w:r w:rsidRPr="000D7368">
        <w:rPr>
          <w:color w:val="000000"/>
          <w:lang w:val="es-ES"/>
        </w:rPr>
        <w:t>.</w:t>
      </w:r>
    </w:p>
    <w:p w14:paraId="1680BEFB" w14:textId="77777777" w:rsidR="0042091D" w:rsidRPr="000D7368" w:rsidRDefault="0042091D" w:rsidP="00391870">
      <w:pPr>
        <w:widowControl w:val="0"/>
        <w:numPr>
          <w:ilvl w:val="12"/>
          <w:numId w:val="0"/>
        </w:numPr>
        <w:ind w:left="567" w:hanging="567"/>
        <w:rPr>
          <w:color w:val="000000"/>
          <w:lang w:val="es-ES"/>
        </w:rPr>
      </w:pPr>
      <w:r w:rsidRPr="000D7368">
        <w:rPr>
          <w:color w:val="000000"/>
          <w:lang w:val="es-ES"/>
        </w:rPr>
        <w:t>-</w:t>
      </w:r>
      <w:r w:rsidRPr="000D7368">
        <w:rPr>
          <w:color w:val="000000"/>
          <w:lang w:val="es-ES"/>
        </w:rPr>
        <w:tab/>
        <w:t>Los pacientes que estén preocupados sobre su fertilidad mientras estén tomando Imatinib Actavis deberán consultarlo con su médico.</w:t>
      </w:r>
    </w:p>
    <w:p w14:paraId="642B64D2" w14:textId="77777777" w:rsidR="0042091D" w:rsidRPr="000D7368" w:rsidRDefault="0042091D" w:rsidP="00391870">
      <w:pPr>
        <w:numPr>
          <w:ilvl w:val="12"/>
          <w:numId w:val="0"/>
        </w:numPr>
        <w:tabs>
          <w:tab w:val="clear" w:pos="567"/>
        </w:tabs>
        <w:spacing w:line="240" w:lineRule="auto"/>
        <w:rPr>
          <w:lang w:val="es-ES"/>
        </w:rPr>
      </w:pPr>
    </w:p>
    <w:p w14:paraId="6FC7AA9F" w14:textId="77777777" w:rsidR="0042091D" w:rsidRPr="000D7368" w:rsidRDefault="0042091D" w:rsidP="00391870">
      <w:pPr>
        <w:numPr>
          <w:ilvl w:val="12"/>
          <w:numId w:val="0"/>
        </w:numPr>
        <w:tabs>
          <w:tab w:val="clear" w:pos="567"/>
        </w:tabs>
        <w:spacing w:line="240" w:lineRule="auto"/>
        <w:ind w:right="-2"/>
        <w:outlineLvl w:val="0"/>
        <w:rPr>
          <w:lang w:val="es-ES"/>
        </w:rPr>
      </w:pPr>
      <w:r w:rsidRPr="000D7368">
        <w:rPr>
          <w:b/>
          <w:bCs/>
          <w:noProof/>
          <w:lang w:val="es-ES"/>
        </w:rPr>
        <w:t>Conducción y uso de máquinas</w:t>
      </w:r>
    </w:p>
    <w:p w14:paraId="59E989E6" w14:textId="77777777" w:rsidR="0042091D" w:rsidRPr="000D7368" w:rsidRDefault="0042091D" w:rsidP="00391870">
      <w:pPr>
        <w:widowControl w:val="0"/>
        <w:numPr>
          <w:ilvl w:val="12"/>
          <w:numId w:val="0"/>
        </w:numPr>
        <w:ind w:right="-29"/>
        <w:rPr>
          <w:color w:val="000000"/>
          <w:lang w:val="es-ES"/>
        </w:rPr>
      </w:pPr>
      <w:r w:rsidRPr="000D7368">
        <w:rPr>
          <w:color w:val="000000"/>
          <w:lang w:val="es-ES"/>
        </w:rPr>
        <w:t>Puede sufrir mareos o somnolencia o visión borrosa mientras está tomando este medicamento. Si esto sucede, no conduzca ni maneje herramientas o máquinas hasta que se sienta bien de nuevo.</w:t>
      </w:r>
    </w:p>
    <w:p w14:paraId="6F5C2B5F" w14:textId="77777777" w:rsidR="0042091D" w:rsidRPr="000D7368" w:rsidRDefault="0042091D" w:rsidP="00391870">
      <w:pPr>
        <w:numPr>
          <w:ilvl w:val="12"/>
          <w:numId w:val="0"/>
        </w:numPr>
        <w:tabs>
          <w:tab w:val="clear" w:pos="567"/>
        </w:tabs>
        <w:spacing w:line="240" w:lineRule="auto"/>
        <w:ind w:right="-2"/>
        <w:rPr>
          <w:noProof/>
          <w:lang w:val="es-ES"/>
        </w:rPr>
      </w:pPr>
    </w:p>
    <w:p w14:paraId="3DF8CE27" w14:textId="77777777" w:rsidR="0042091D" w:rsidRPr="000D7368" w:rsidRDefault="0042091D" w:rsidP="00391870">
      <w:pPr>
        <w:numPr>
          <w:ilvl w:val="12"/>
          <w:numId w:val="0"/>
        </w:numPr>
        <w:tabs>
          <w:tab w:val="clear" w:pos="567"/>
        </w:tabs>
        <w:spacing w:line="240" w:lineRule="auto"/>
        <w:ind w:right="-2"/>
        <w:rPr>
          <w:noProof/>
          <w:lang w:val="es-ES"/>
        </w:rPr>
      </w:pPr>
      <w:r w:rsidRPr="000D7368">
        <w:rPr>
          <w:b/>
          <w:bCs/>
          <w:noProof/>
          <w:lang w:val="es-ES"/>
        </w:rPr>
        <w:t>Imatinib Actavis contiene lecitina (de soja)</w:t>
      </w:r>
    </w:p>
    <w:p w14:paraId="0D0984B7" w14:textId="77777777" w:rsidR="0042091D" w:rsidRPr="000D7368" w:rsidRDefault="0042091D" w:rsidP="00391870">
      <w:pPr>
        <w:numPr>
          <w:ilvl w:val="12"/>
          <w:numId w:val="0"/>
        </w:numPr>
        <w:tabs>
          <w:tab w:val="clear" w:pos="567"/>
        </w:tabs>
        <w:spacing w:line="240" w:lineRule="auto"/>
        <w:ind w:right="-2"/>
        <w:rPr>
          <w:noProof/>
          <w:lang w:val="es-ES"/>
        </w:rPr>
      </w:pPr>
      <w:r w:rsidRPr="000D7368">
        <w:rPr>
          <w:noProof/>
          <w:lang w:val="es-ES"/>
        </w:rPr>
        <w:t>Si es alérgico al cacahuete o a la soja, no utilice este medicamento.</w:t>
      </w:r>
    </w:p>
    <w:p w14:paraId="41350C17" w14:textId="77777777" w:rsidR="0042091D" w:rsidRPr="000D7368" w:rsidRDefault="0042091D" w:rsidP="00391870">
      <w:pPr>
        <w:numPr>
          <w:ilvl w:val="12"/>
          <w:numId w:val="0"/>
        </w:numPr>
        <w:tabs>
          <w:tab w:val="clear" w:pos="567"/>
        </w:tabs>
        <w:spacing w:line="240" w:lineRule="auto"/>
        <w:ind w:right="-2"/>
        <w:rPr>
          <w:noProof/>
          <w:lang w:val="es-ES"/>
        </w:rPr>
      </w:pPr>
    </w:p>
    <w:p w14:paraId="2B1D9D42" w14:textId="77777777" w:rsidR="00486BC9" w:rsidRPr="000D7368" w:rsidRDefault="00486BC9" w:rsidP="00486BC9">
      <w:pPr>
        <w:numPr>
          <w:ilvl w:val="12"/>
          <w:numId w:val="0"/>
        </w:numPr>
        <w:tabs>
          <w:tab w:val="clear" w:pos="567"/>
        </w:tabs>
        <w:spacing w:line="240" w:lineRule="auto"/>
        <w:ind w:right="-2"/>
        <w:rPr>
          <w:b/>
          <w:lang w:val="es-ES"/>
        </w:rPr>
      </w:pPr>
      <w:r w:rsidRPr="000D7368">
        <w:rPr>
          <w:b/>
          <w:lang w:val="es-ES"/>
        </w:rPr>
        <w:t>Imatinib Actavis contiene sodio</w:t>
      </w:r>
    </w:p>
    <w:p w14:paraId="2A26AAB8" w14:textId="77777777" w:rsidR="00486BC9" w:rsidRPr="000D7368" w:rsidRDefault="00486BC9" w:rsidP="00486BC9">
      <w:pPr>
        <w:numPr>
          <w:ilvl w:val="12"/>
          <w:numId w:val="0"/>
        </w:numPr>
        <w:tabs>
          <w:tab w:val="clear" w:pos="567"/>
        </w:tabs>
        <w:spacing w:line="240" w:lineRule="auto"/>
        <w:ind w:right="-2"/>
        <w:rPr>
          <w:lang w:val="es-ES"/>
        </w:rPr>
      </w:pPr>
      <w:r w:rsidRPr="000D7368">
        <w:rPr>
          <w:lang w:val="es-ES"/>
        </w:rPr>
        <w:t>Este medicamento contiene menos de 1 mmol de sodio (23 mg) por comprimido recubierto con película; esto es, esencialmente “exento de sodio”.</w:t>
      </w:r>
    </w:p>
    <w:p w14:paraId="28702219" w14:textId="77777777" w:rsidR="0042091D" w:rsidRPr="000D7368" w:rsidRDefault="0042091D" w:rsidP="00391870">
      <w:pPr>
        <w:numPr>
          <w:ilvl w:val="12"/>
          <w:numId w:val="0"/>
        </w:numPr>
        <w:tabs>
          <w:tab w:val="clear" w:pos="567"/>
        </w:tabs>
        <w:spacing w:line="240" w:lineRule="auto"/>
        <w:ind w:right="-2"/>
        <w:rPr>
          <w:noProof/>
          <w:lang w:val="es-ES"/>
        </w:rPr>
      </w:pPr>
    </w:p>
    <w:p w14:paraId="70D8D6F8" w14:textId="77777777" w:rsidR="00486BC9" w:rsidRPr="000D7368" w:rsidRDefault="00486BC9" w:rsidP="00391870">
      <w:pPr>
        <w:numPr>
          <w:ilvl w:val="12"/>
          <w:numId w:val="0"/>
        </w:numPr>
        <w:tabs>
          <w:tab w:val="clear" w:pos="567"/>
        </w:tabs>
        <w:spacing w:line="240" w:lineRule="auto"/>
        <w:ind w:right="-2"/>
        <w:rPr>
          <w:noProof/>
          <w:lang w:val="es-ES"/>
        </w:rPr>
      </w:pPr>
    </w:p>
    <w:p w14:paraId="49BBE9A5" w14:textId="77777777" w:rsidR="0042091D" w:rsidRPr="000D7368" w:rsidRDefault="0042091D" w:rsidP="006F26D3">
      <w:pPr>
        <w:tabs>
          <w:tab w:val="clear" w:pos="567"/>
        </w:tabs>
        <w:spacing w:line="240" w:lineRule="auto"/>
        <w:ind w:left="567" w:right="-2" w:hanging="567"/>
        <w:rPr>
          <w:b/>
          <w:bCs/>
          <w:lang w:val="es-ES"/>
        </w:rPr>
      </w:pPr>
      <w:r w:rsidRPr="000D7368">
        <w:rPr>
          <w:b/>
          <w:bCs/>
          <w:noProof/>
          <w:lang w:val="es-ES"/>
        </w:rPr>
        <w:t>3.</w:t>
      </w:r>
      <w:r w:rsidRPr="000D7368">
        <w:rPr>
          <w:b/>
          <w:bCs/>
          <w:noProof/>
          <w:lang w:val="es-ES"/>
        </w:rPr>
        <w:tab/>
        <w:t>Cómo tomar Imatinib Actavis</w:t>
      </w:r>
    </w:p>
    <w:p w14:paraId="48FF3B07" w14:textId="77777777" w:rsidR="0042091D" w:rsidRPr="000D7368" w:rsidRDefault="0042091D" w:rsidP="00391870">
      <w:pPr>
        <w:numPr>
          <w:ilvl w:val="12"/>
          <w:numId w:val="0"/>
        </w:numPr>
        <w:tabs>
          <w:tab w:val="clear" w:pos="567"/>
        </w:tabs>
        <w:spacing w:line="240" w:lineRule="auto"/>
        <w:ind w:right="-2"/>
        <w:rPr>
          <w:noProof/>
          <w:lang w:val="es-ES"/>
        </w:rPr>
      </w:pPr>
    </w:p>
    <w:p w14:paraId="02885E74"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Su médico le ha prescrito Imatinib Actavis porque sufre una enfermedad grave. Imatinib Actavis puede ayudarle a combatir esta enfermedad.</w:t>
      </w:r>
    </w:p>
    <w:p w14:paraId="449C32A0" w14:textId="77777777" w:rsidR="0042091D" w:rsidRPr="000D7368" w:rsidRDefault="0042091D" w:rsidP="00391870">
      <w:pPr>
        <w:pStyle w:val="Endnotentext"/>
        <w:widowControl w:val="0"/>
        <w:numPr>
          <w:ilvl w:val="12"/>
          <w:numId w:val="0"/>
        </w:numPr>
        <w:tabs>
          <w:tab w:val="clear" w:pos="567"/>
        </w:tabs>
        <w:rPr>
          <w:color w:val="000000"/>
          <w:lang w:val="es-ES"/>
        </w:rPr>
      </w:pPr>
    </w:p>
    <w:p w14:paraId="374EFD98"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Sin embargo, siga exactamente las instrucciones de administración de este medicamento indicadas por su médico o farmacéutico. Es importante que lo haga durante el tiempo que se lo indique su médico o farmacéutico. En caso de duda, consulte a su médico o farmacéutico.</w:t>
      </w:r>
    </w:p>
    <w:p w14:paraId="6C63760D" w14:textId="77777777" w:rsidR="0042091D" w:rsidRPr="000D7368" w:rsidRDefault="0042091D" w:rsidP="00391870">
      <w:pPr>
        <w:pStyle w:val="Endnotentext"/>
        <w:widowControl w:val="0"/>
        <w:numPr>
          <w:ilvl w:val="12"/>
          <w:numId w:val="0"/>
        </w:numPr>
        <w:tabs>
          <w:tab w:val="clear" w:pos="567"/>
        </w:tabs>
        <w:rPr>
          <w:color w:val="000000"/>
          <w:lang w:val="es-ES"/>
        </w:rPr>
      </w:pPr>
    </w:p>
    <w:p w14:paraId="3EB4B5A7"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No deje de tomar Imatinib Actavis a menos que se lo indique su médico. Si no puede tomar el medicamento como le ha recetado su médico o piensa que no necesita tomarlo durante más tiempo, contacte con su médico inmediatamente.</w:t>
      </w:r>
    </w:p>
    <w:p w14:paraId="35A994EC" w14:textId="77777777" w:rsidR="0042091D" w:rsidRPr="000D7368" w:rsidRDefault="0042091D" w:rsidP="00391870">
      <w:pPr>
        <w:pStyle w:val="Endnotentext"/>
        <w:widowControl w:val="0"/>
        <w:numPr>
          <w:ilvl w:val="12"/>
          <w:numId w:val="0"/>
        </w:numPr>
        <w:tabs>
          <w:tab w:val="clear" w:pos="567"/>
        </w:tabs>
        <w:rPr>
          <w:color w:val="000000"/>
          <w:lang w:val="es-ES"/>
        </w:rPr>
      </w:pPr>
    </w:p>
    <w:p w14:paraId="45C2DFA0"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b/>
          <w:bCs/>
          <w:color w:val="000000"/>
          <w:lang w:val="es-ES"/>
        </w:rPr>
        <w:t>Qué cantidad tomar de Imatinib Actavis</w:t>
      </w:r>
    </w:p>
    <w:p w14:paraId="6009D850" w14:textId="77777777" w:rsidR="0042091D" w:rsidRPr="000D7368" w:rsidRDefault="0042091D" w:rsidP="00391870">
      <w:pPr>
        <w:pStyle w:val="Endnotentext"/>
        <w:widowControl w:val="0"/>
        <w:numPr>
          <w:ilvl w:val="12"/>
          <w:numId w:val="0"/>
        </w:numPr>
        <w:tabs>
          <w:tab w:val="clear" w:pos="567"/>
        </w:tabs>
        <w:rPr>
          <w:color w:val="000000"/>
          <w:lang w:val="es-ES"/>
        </w:rPr>
      </w:pPr>
    </w:p>
    <w:p w14:paraId="74BC5112" w14:textId="77777777" w:rsidR="0042091D" w:rsidRPr="000D7368" w:rsidRDefault="0042091D" w:rsidP="00391870">
      <w:pPr>
        <w:pStyle w:val="Endnotentext"/>
        <w:widowControl w:val="0"/>
        <w:numPr>
          <w:ilvl w:val="12"/>
          <w:numId w:val="0"/>
        </w:numPr>
        <w:tabs>
          <w:tab w:val="clear" w:pos="567"/>
        </w:tabs>
        <w:rPr>
          <w:b/>
          <w:bCs/>
          <w:color w:val="000000"/>
          <w:lang w:val="es-ES"/>
        </w:rPr>
      </w:pPr>
      <w:r w:rsidRPr="000D7368">
        <w:rPr>
          <w:b/>
          <w:bCs/>
          <w:color w:val="000000"/>
          <w:lang w:val="es-ES"/>
        </w:rPr>
        <w:t>Uso en adultos</w:t>
      </w:r>
    </w:p>
    <w:p w14:paraId="777F21D6"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Su médico le indicará exactamente cuántos comprimidos de Imatinib Actavis debe tomar.</w:t>
      </w:r>
    </w:p>
    <w:p w14:paraId="63420A26" w14:textId="77777777" w:rsidR="0042091D" w:rsidRPr="000D7368" w:rsidRDefault="0042091D" w:rsidP="00391870">
      <w:pPr>
        <w:pStyle w:val="Endnotentext"/>
        <w:widowControl w:val="0"/>
        <w:numPr>
          <w:ilvl w:val="12"/>
          <w:numId w:val="0"/>
        </w:numPr>
        <w:tabs>
          <w:tab w:val="clear" w:pos="567"/>
        </w:tabs>
        <w:rPr>
          <w:color w:val="000000"/>
          <w:lang w:val="es-ES"/>
        </w:rPr>
      </w:pPr>
    </w:p>
    <w:p w14:paraId="778C33EF" w14:textId="77777777" w:rsidR="0042091D" w:rsidRPr="000D7368" w:rsidRDefault="0042091D" w:rsidP="0035433F">
      <w:pPr>
        <w:pStyle w:val="Endnotentext"/>
        <w:widowControl w:val="0"/>
        <w:numPr>
          <w:ilvl w:val="0"/>
          <w:numId w:val="20"/>
        </w:numPr>
        <w:tabs>
          <w:tab w:val="clear" w:pos="567"/>
          <w:tab w:val="clear" w:pos="717"/>
        </w:tabs>
        <w:ind w:left="567" w:hanging="567"/>
        <w:rPr>
          <w:b/>
          <w:bCs/>
          <w:color w:val="000000"/>
          <w:lang w:val="es-ES"/>
        </w:rPr>
      </w:pPr>
      <w:r w:rsidRPr="000D7368">
        <w:rPr>
          <w:b/>
          <w:bCs/>
          <w:color w:val="000000"/>
          <w:lang w:val="es-ES"/>
        </w:rPr>
        <w:t>Si usted está siendo tratado de LMC:</w:t>
      </w:r>
    </w:p>
    <w:p w14:paraId="58B159C0" w14:textId="77777777" w:rsidR="0042091D" w:rsidRPr="000D7368" w:rsidRDefault="0042091D" w:rsidP="00A84BA9">
      <w:pPr>
        <w:pStyle w:val="Endnotentext"/>
        <w:widowControl w:val="0"/>
        <w:numPr>
          <w:ilvl w:val="12"/>
          <w:numId w:val="0"/>
        </w:numPr>
        <w:tabs>
          <w:tab w:val="clear" w:pos="567"/>
          <w:tab w:val="left" w:pos="1080"/>
        </w:tabs>
        <w:ind w:left="480" w:firstLine="87"/>
        <w:rPr>
          <w:color w:val="000000"/>
          <w:lang w:val="es-ES"/>
        </w:rPr>
      </w:pPr>
      <w:r w:rsidRPr="000D7368">
        <w:rPr>
          <w:color w:val="000000"/>
          <w:lang w:val="es-ES"/>
        </w:rPr>
        <w:t>La dosis inicial recomendada es de 600 mg</w:t>
      </w:r>
      <w:r w:rsidRPr="000D7368">
        <w:rPr>
          <w:b/>
          <w:bCs/>
          <w:color w:val="000000"/>
          <w:lang w:val="es-ES"/>
        </w:rPr>
        <w:t xml:space="preserve"> </w:t>
      </w:r>
      <w:r w:rsidRPr="000D7368">
        <w:rPr>
          <w:color w:val="000000"/>
          <w:lang w:val="es-ES"/>
        </w:rPr>
        <w:t xml:space="preserve">que se tomarán como un comprimido de 400 mg más dos comprimidos de 100 mg </w:t>
      </w:r>
      <w:r w:rsidRPr="000D7368">
        <w:rPr>
          <w:b/>
          <w:bCs/>
          <w:color w:val="000000"/>
          <w:lang w:val="es-ES"/>
        </w:rPr>
        <w:t>una vez</w:t>
      </w:r>
      <w:r w:rsidRPr="000D7368">
        <w:rPr>
          <w:color w:val="000000"/>
          <w:lang w:val="es-ES"/>
        </w:rPr>
        <w:t xml:space="preserve"> al día.</w:t>
      </w:r>
    </w:p>
    <w:p w14:paraId="26CCF364" w14:textId="77777777" w:rsidR="0042091D" w:rsidRPr="000D7368" w:rsidRDefault="0042091D" w:rsidP="00391870">
      <w:pPr>
        <w:pStyle w:val="Endnotentext"/>
        <w:widowControl w:val="0"/>
        <w:numPr>
          <w:ilvl w:val="12"/>
          <w:numId w:val="0"/>
        </w:numPr>
        <w:tabs>
          <w:tab w:val="clear" w:pos="567"/>
        </w:tabs>
        <w:rPr>
          <w:color w:val="000000"/>
          <w:lang w:val="es-ES"/>
        </w:rPr>
      </w:pPr>
    </w:p>
    <w:p w14:paraId="1FA21899" w14:textId="77777777" w:rsidR="0042091D" w:rsidRPr="000D7368" w:rsidRDefault="0042091D" w:rsidP="00391870">
      <w:pPr>
        <w:pStyle w:val="Endnotentext"/>
        <w:widowControl w:val="0"/>
        <w:numPr>
          <w:ilvl w:val="12"/>
          <w:numId w:val="0"/>
        </w:numPr>
        <w:rPr>
          <w:color w:val="000000"/>
          <w:lang w:val="es-ES"/>
        </w:rPr>
      </w:pPr>
      <w:r w:rsidRPr="000D7368">
        <w:rPr>
          <w:color w:val="000000"/>
          <w:lang w:val="es-ES"/>
        </w:rPr>
        <w:t>Su médico puede prescribirle una dosis superior o inferior dependiendo de cómo responda al tratamiento. Si su dosis diaria es de 800 mg (2 comprimidos), debe tomar un comprimido por la mañana y un segundo comprimido por la noche.</w:t>
      </w:r>
    </w:p>
    <w:p w14:paraId="2896742F" w14:textId="77777777" w:rsidR="0042091D" w:rsidRPr="000D7368" w:rsidRDefault="0042091D" w:rsidP="00DD2D95">
      <w:pPr>
        <w:pStyle w:val="Endnotentext"/>
        <w:widowControl w:val="0"/>
        <w:numPr>
          <w:ilvl w:val="12"/>
          <w:numId w:val="0"/>
        </w:numPr>
        <w:tabs>
          <w:tab w:val="clear" w:pos="567"/>
        </w:tabs>
        <w:rPr>
          <w:color w:val="000000"/>
          <w:lang w:val="es-ES"/>
        </w:rPr>
      </w:pPr>
    </w:p>
    <w:p w14:paraId="2EF3F74E" w14:textId="77777777" w:rsidR="0042091D" w:rsidRPr="000D7368" w:rsidRDefault="0042091D" w:rsidP="0035433F">
      <w:pPr>
        <w:pStyle w:val="Default"/>
        <w:numPr>
          <w:ilvl w:val="0"/>
          <w:numId w:val="20"/>
        </w:numPr>
        <w:tabs>
          <w:tab w:val="clear" w:pos="717"/>
        </w:tabs>
        <w:ind w:left="567" w:hanging="567"/>
        <w:rPr>
          <w:sz w:val="22"/>
          <w:szCs w:val="22"/>
          <w:lang w:val="es-ES"/>
        </w:rPr>
      </w:pPr>
      <w:r w:rsidRPr="000D7368">
        <w:rPr>
          <w:b/>
          <w:bCs/>
          <w:sz w:val="22"/>
          <w:szCs w:val="22"/>
          <w:lang w:val="es-ES"/>
        </w:rPr>
        <w:t>Si está siendo tratado de LLA Ph-positivo:</w:t>
      </w:r>
    </w:p>
    <w:p w14:paraId="60634912" w14:textId="77777777" w:rsidR="0042091D" w:rsidRPr="000D7368" w:rsidRDefault="0042091D" w:rsidP="00DD2D95">
      <w:pPr>
        <w:pStyle w:val="Endnotentext"/>
        <w:widowControl w:val="0"/>
        <w:numPr>
          <w:ilvl w:val="12"/>
          <w:numId w:val="0"/>
        </w:numPr>
        <w:tabs>
          <w:tab w:val="clear" w:pos="567"/>
        </w:tabs>
        <w:ind w:left="567" w:hanging="567"/>
        <w:rPr>
          <w:color w:val="000000"/>
          <w:lang w:val="es-ES"/>
        </w:rPr>
      </w:pPr>
      <w:r w:rsidRPr="000D7368">
        <w:rPr>
          <w:lang w:val="es-ES"/>
        </w:rPr>
        <w:tab/>
        <w:t xml:space="preserve">La dosis inicial es de 600 mg que se toman en un comprimido de 400 mg </w:t>
      </w:r>
      <w:r w:rsidRPr="000D7368">
        <w:rPr>
          <w:color w:val="000000"/>
          <w:lang w:val="es-ES"/>
        </w:rPr>
        <w:t xml:space="preserve">más 2 comprimidos de 100 mg </w:t>
      </w:r>
      <w:r w:rsidRPr="000D7368">
        <w:rPr>
          <w:b/>
          <w:bCs/>
          <w:color w:val="000000"/>
          <w:lang w:val="es-ES"/>
        </w:rPr>
        <w:t>una vez</w:t>
      </w:r>
      <w:r w:rsidRPr="000D7368">
        <w:rPr>
          <w:color w:val="000000"/>
          <w:lang w:val="es-ES"/>
        </w:rPr>
        <w:t xml:space="preserve"> al día.</w:t>
      </w:r>
    </w:p>
    <w:p w14:paraId="5BF71A4B" w14:textId="77777777" w:rsidR="0042091D" w:rsidRPr="000D7368" w:rsidRDefault="0042091D" w:rsidP="00DD2D95">
      <w:pPr>
        <w:pStyle w:val="Default"/>
        <w:rPr>
          <w:sz w:val="22"/>
          <w:szCs w:val="22"/>
          <w:lang w:val="es-ES"/>
        </w:rPr>
      </w:pPr>
    </w:p>
    <w:p w14:paraId="31B89886" w14:textId="77777777" w:rsidR="0042091D" w:rsidRPr="000D7368" w:rsidRDefault="0042091D" w:rsidP="0035433F">
      <w:pPr>
        <w:pStyle w:val="Default"/>
        <w:numPr>
          <w:ilvl w:val="0"/>
          <w:numId w:val="20"/>
        </w:numPr>
        <w:tabs>
          <w:tab w:val="clear" w:pos="717"/>
        </w:tabs>
        <w:ind w:left="567" w:hanging="567"/>
        <w:rPr>
          <w:b/>
          <w:bCs/>
          <w:sz w:val="22"/>
          <w:szCs w:val="22"/>
          <w:lang w:val="es-ES"/>
        </w:rPr>
      </w:pPr>
      <w:r w:rsidRPr="000D7368">
        <w:rPr>
          <w:b/>
          <w:bCs/>
          <w:sz w:val="22"/>
          <w:szCs w:val="22"/>
          <w:lang w:val="es-ES"/>
        </w:rPr>
        <w:t>Si está siendo tratado de SMD/SMP:</w:t>
      </w:r>
    </w:p>
    <w:p w14:paraId="11C00807" w14:textId="77777777" w:rsidR="0042091D" w:rsidRPr="000D7368" w:rsidRDefault="0042091D" w:rsidP="00DD2D95">
      <w:pPr>
        <w:pStyle w:val="Default"/>
        <w:ind w:left="567"/>
        <w:rPr>
          <w:sz w:val="22"/>
          <w:szCs w:val="22"/>
          <w:lang w:val="es-ES"/>
        </w:rPr>
      </w:pPr>
      <w:r w:rsidRPr="000D7368">
        <w:rPr>
          <w:sz w:val="22"/>
          <w:szCs w:val="22"/>
          <w:lang w:val="es-ES"/>
        </w:rPr>
        <w:t xml:space="preserve">La dosis inicial es de 400 mg que se toman en un comprimido </w:t>
      </w:r>
      <w:r w:rsidRPr="000D7368">
        <w:rPr>
          <w:b/>
          <w:bCs/>
          <w:sz w:val="22"/>
          <w:szCs w:val="22"/>
          <w:lang w:val="es-ES"/>
        </w:rPr>
        <w:t>una vez</w:t>
      </w:r>
      <w:r w:rsidRPr="000D7368">
        <w:rPr>
          <w:sz w:val="22"/>
          <w:szCs w:val="22"/>
          <w:lang w:val="es-ES"/>
        </w:rPr>
        <w:t xml:space="preserve"> al día.</w:t>
      </w:r>
    </w:p>
    <w:p w14:paraId="0F00A2A1" w14:textId="77777777" w:rsidR="0042091D" w:rsidRPr="000D7368" w:rsidRDefault="0042091D" w:rsidP="00DD2D95">
      <w:pPr>
        <w:pStyle w:val="Default"/>
        <w:rPr>
          <w:sz w:val="22"/>
          <w:szCs w:val="22"/>
          <w:lang w:val="es-ES"/>
        </w:rPr>
      </w:pPr>
    </w:p>
    <w:p w14:paraId="266BA2CD" w14:textId="77777777" w:rsidR="0042091D" w:rsidRPr="000D7368" w:rsidRDefault="0042091D" w:rsidP="0035433F">
      <w:pPr>
        <w:pStyle w:val="Default"/>
        <w:numPr>
          <w:ilvl w:val="0"/>
          <w:numId w:val="20"/>
        </w:numPr>
        <w:tabs>
          <w:tab w:val="clear" w:pos="717"/>
        </w:tabs>
        <w:ind w:left="567" w:hanging="567"/>
        <w:rPr>
          <w:b/>
          <w:bCs/>
          <w:sz w:val="22"/>
          <w:szCs w:val="22"/>
          <w:lang w:val="es-ES"/>
        </w:rPr>
      </w:pPr>
      <w:r w:rsidRPr="000D7368">
        <w:rPr>
          <w:b/>
          <w:bCs/>
          <w:sz w:val="22"/>
          <w:szCs w:val="22"/>
          <w:lang w:val="es-ES"/>
        </w:rPr>
        <w:t>Si está siendo tratado de SHE/LEC:</w:t>
      </w:r>
    </w:p>
    <w:p w14:paraId="0A5161AD" w14:textId="77777777" w:rsidR="0042091D" w:rsidRPr="000D7368" w:rsidRDefault="0042091D" w:rsidP="00DD2D95">
      <w:pPr>
        <w:pStyle w:val="Default"/>
        <w:ind w:left="567" w:hanging="567"/>
        <w:rPr>
          <w:sz w:val="22"/>
          <w:szCs w:val="22"/>
          <w:lang w:val="es-ES"/>
        </w:rPr>
      </w:pPr>
      <w:r w:rsidRPr="000D7368">
        <w:rPr>
          <w:sz w:val="22"/>
          <w:szCs w:val="22"/>
          <w:lang w:val="es-ES"/>
        </w:rPr>
        <w:tab/>
        <w:t xml:space="preserve">La dosis inicial es de 100 mg, que se toman en un comprimido de 100 mg </w:t>
      </w:r>
      <w:r w:rsidRPr="000D7368">
        <w:rPr>
          <w:b/>
          <w:bCs/>
          <w:sz w:val="22"/>
          <w:szCs w:val="22"/>
          <w:lang w:val="es-ES"/>
        </w:rPr>
        <w:t xml:space="preserve">una vez </w:t>
      </w:r>
      <w:r w:rsidRPr="000D7368">
        <w:rPr>
          <w:sz w:val="22"/>
          <w:szCs w:val="22"/>
          <w:lang w:val="es-ES"/>
        </w:rPr>
        <w:t xml:space="preserve">al día. Su médico puede decidir aumentar la dosis a 400 mg, que se toman en un comprimido de 400 mg </w:t>
      </w:r>
      <w:r w:rsidRPr="000D7368">
        <w:rPr>
          <w:b/>
          <w:bCs/>
          <w:sz w:val="22"/>
          <w:szCs w:val="22"/>
          <w:lang w:val="es-ES"/>
        </w:rPr>
        <w:t xml:space="preserve">una vez </w:t>
      </w:r>
      <w:r w:rsidRPr="000D7368">
        <w:rPr>
          <w:sz w:val="22"/>
          <w:szCs w:val="22"/>
          <w:lang w:val="es-ES"/>
        </w:rPr>
        <w:t>al día, dependiendo de cómo responda al tratamiento.</w:t>
      </w:r>
    </w:p>
    <w:p w14:paraId="6F1CDD19" w14:textId="77777777" w:rsidR="0042091D" w:rsidRPr="000D7368" w:rsidRDefault="0042091D" w:rsidP="00DD2D95">
      <w:pPr>
        <w:pStyle w:val="Default"/>
        <w:ind w:left="567" w:hanging="567"/>
        <w:rPr>
          <w:sz w:val="22"/>
          <w:szCs w:val="22"/>
          <w:lang w:val="es-ES"/>
        </w:rPr>
      </w:pPr>
    </w:p>
    <w:p w14:paraId="415AEB36" w14:textId="77777777" w:rsidR="0042091D" w:rsidRPr="000D7368" w:rsidRDefault="0042091D" w:rsidP="00DD2D95">
      <w:pPr>
        <w:pStyle w:val="Default"/>
        <w:ind w:left="567" w:hanging="567"/>
        <w:rPr>
          <w:sz w:val="22"/>
          <w:szCs w:val="22"/>
          <w:lang w:val="es-ES"/>
        </w:rPr>
      </w:pPr>
      <w:r w:rsidRPr="000D7368">
        <w:rPr>
          <w:sz w:val="22"/>
          <w:szCs w:val="22"/>
          <w:lang w:val="es-ES"/>
        </w:rPr>
        <w:t>-</w:t>
      </w:r>
      <w:r w:rsidRPr="000D7368">
        <w:rPr>
          <w:sz w:val="22"/>
          <w:szCs w:val="22"/>
          <w:lang w:val="es-ES"/>
        </w:rPr>
        <w:tab/>
      </w:r>
      <w:r w:rsidRPr="000D7368">
        <w:rPr>
          <w:b/>
          <w:bCs/>
          <w:sz w:val="22"/>
          <w:szCs w:val="22"/>
          <w:lang w:val="es-ES"/>
        </w:rPr>
        <w:t xml:space="preserve">Si está siendo tratado de DFSP: </w:t>
      </w:r>
    </w:p>
    <w:p w14:paraId="57FE5C72" w14:textId="77777777" w:rsidR="0042091D" w:rsidRPr="000D7368" w:rsidRDefault="0042091D" w:rsidP="00DD2D95">
      <w:pPr>
        <w:pStyle w:val="Endnotentext"/>
        <w:widowControl w:val="0"/>
        <w:numPr>
          <w:ilvl w:val="12"/>
          <w:numId w:val="0"/>
        </w:numPr>
        <w:tabs>
          <w:tab w:val="clear" w:pos="567"/>
        </w:tabs>
        <w:ind w:left="567" w:hanging="567"/>
        <w:rPr>
          <w:lang w:val="es-ES"/>
        </w:rPr>
      </w:pPr>
      <w:r w:rsidRPr="000D7368">
        <w:rPr>
          <w:lang w:val="es-ES"/>
        </w:rPr>
        <w:tab/>
        <w:t>La dosis es de 800 mg al día (2 comprimidos), tomándose un comprimido por la mañana y un segundo comprimido por la noche.</w:t>
      </w:r>
    </w:p>
    <w:p w14:paraId="542D557C" w14:textId="77777777" w:rsidR="0042091D" w:rsidRPr="000D7368" w:rsidRDefault="0042091D" w:rsidP="00391870">
      <w:pPr>
        <w:pStyle w:val="Endnotentext"/>
        <w:widowControl w:val="0"/>
        <w:numPr>
          <w:ilvl w:val="12"/>
          <w:numId w:val="0"/>
        </w:numPr>
        <w:tabs>
          <w:tab w:val="clear" w:pos="567"/>
        </w:tabs>
        <w:rPr>
          <w:color w:val="000000"/>
          <w:lang w:val="es-ES"/>
        </w:rPr>
      </w:pPr>
    </w:p>
    <w:p w14:paraId="6A35483E" w14:textId="77777777" w:rsidR="0042091D" w:rsidRPr="000D7368" w:rsidRDefault="0042091D" w:rsidP="00391870">
      <w:pPr>
        <w:pStyle w:val="Endnotentext"/>
        <w:widowControl w:val="0"/>
        <w:numPr>
          <w:ilvl w:val="12"/>
          <w:numId w:val="0"/>
        </w:numPr>
        <w:tabs>
          <w:tab w:val="clear" w:pos="567"/>
        </w:tabs>
        <w:rPr>
          <w:b/>
          <w:bCs/>
          <w:color w:val="000000"/>
          <w:lang w:val="es-ES"/>
        </w:rPr>
      </w:pPr>
      <w:r w:rsidRPr="000D7368">
        <w:rPr>
          <w:b/>
          <w:bCs/>
          <w:color w:val="000000"/>
          <w:lang w:val="es-ES"/>
        </w:rPr>
        <w:t>Uso en niños y adolescentes</w:t>
      </w:r>
    </w:p>
    <w:p w14:paraId="19215655"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 xml:space="preserve">El médico le indicará cuántos comprimidos de Imatinib Actavis debe administrar al niño. La cantidad de Imatinib Actavis administrada dependerá de la situación del niño, peso corporal y altura. </w:t>
      </w:r>
    </w:p>
    <w:p w14:paraId="2EF9AC42" w14:textId="77777777" w:rsidR="0042091D" w:rsidRPr="000D7368" w:rsidRDefault="0042091D" w:rsidP="00D83412">
      <w:pPr>
        <w:pStyle w:val="Endnotentext"/>
        <w:widowControl w:val="0"/>
        <w:numPr>
          <w:ilvl w:val="12"/>
          <w:numId w:val="0"/>
        </w:numPr>
        <w:tabs>
          <w:tab w:val="clear" w:pos="567"/>
        </w:tabs>
        <w:rPr>
          <w:color w:val="000000"/>
          <w:lang w:val="es-ES"/>
        </w:rPr>
      </w:pPr>
      <w:r w:rsidRPr="000D7368">
        <w:rPr>
          <w:color w:val="000000"/>
          <w:lang w:val="es-ES"/>
        </w:rPr>
        <w:t>La dosis total diaria en niños no debe superar los 800 mg en LMC y 600 mg en LLA Ph+. El tratamiento puede darse al niño una vez al día o alternativamente la dosis puede repartirse en dos tomas (la mitad por la mañana y la mitad por la noche).</w:t>
      </w:r>
    </w:p>
    <w:p w14:paraId="3B522E5A" w14:textId="77777777" w:rsidR="0042091D" w:rsidRPr="000D7368" w:rsidRDefault="0042091D" w:rsidP="00391870">
      <w:pPr>
        <w:pStyle w:val="Endnotentext"/>
        <w:widowControl w:val="0"/>
        <w:numPr>
          <w:ilvl w:val="12"/>
          <w:numId w:val="0"/>
        </w:numPr>
        <w:tabs>
          <w:tab w:val="clear" w:pos="567"/>
        </w:tabs>
        <w:rPr>
          <w:color w:val="000000"/>
          <w:lang w:val="es-ES"/>
        </w:rPr>
      </w:pPr>
    </w:p>
    <w:p w14:paraId="5AC90C62"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b/>
          <w:bCs/>
          <w:color w:val="000000"/>
          <w:lang w:val="es-ES"/>
        </w:rPr>
        <w:t>Cuándo y cómo tomar Imatinib Actavis</w:t>
      </w:r>
    </w:p>
    <w:p w14:paraId="6DECF5B3"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b/>
          <w:bCs/>
          <w:color w:val="000000"/>
          <w:lang w:val="es-ES"/>
        </w:rPr>
        <w:t xml:space="preserve">Tome Imatinib Actavis con alimentos. </w:t>
      </w:r>
      <w:r w:rsidRPr="000D7368">
        <w:rPr>
          <w:color w:val="000000"/>
          <w:lang w:val="es-ES"/>
        </w:rPr>
        <w:t>Esto ayudará a protegerle de problemas en su estómago al tomar Imatinib Actavis.</w:t>
      </w:r>
    </w:p>
    <w:p w14:paraId="369AB5A9" w14:textId="77777777" w:rsidR="0042091D" w:rsidRPr="000D7368" w:rsidRDefault="0042091D" w:rsidP="00391870">
      <w:pPr>
        <w:pStyle w:val="Endnotentext"/>
        <w:widowControl w:val="0"/>
        <w:tabs>
          <w:tab w:val="clear" w:pos="567"/>
        </w:tabs>
        <w:ind w:left="567"/>
        <w:rPr>
          <w:color w:val="000000"/>
          <w:lang w:val="es-ES"/>
        </w:rPr>
      </w:pPr>
    </w:p>
    <w:p w14:paraId="6837E1F1" w14:textId="77777777" w:rsidR="0042091D" w:rsidRPr="000D7368" w:rsidRDefault="0042091D" w:rsidP="0035433F">
      <w:pPr>
        <w:pStyle w:val="Endnotentext"/>
        <w:widowControl w:val="0"/>
        <w:numPr>
          <w:ilvl w:val="0"/>
          <w:numId w:val="21"/>
        </w:numPr>
        <w:tabs>
          <w:tab w:val="clear" w:pos="357"/>
          <w:tab w:val="clear" w:pos="567"/>
        </w:tabs>
        <w:ind w:left="567" w:hanging="567"/>
        <w:rPr>
          <w:color w:val="000000"/>
          <w:lang w:val="es-ES"/>
        </w:rPr>
      </w:pPr>
      <w:r w:rsidRPr="000D7368">
        <w:rPr>
          <w:b/>
          <w:bCs/>
          <w:color w:val="000000"/>
          <w:lang w:val="es-ES"/>
        </w:rPr>
        <w:t>Tráguese los comprimidos enteros con un gran vaso de agua.</w:t>
      </w:r>
    </w:p>
    <w:p w14:paraId="42E3DAAE" w14:textId="77777777" w:rsidR="0042091D" w:rsidRPr="000D7368" w:rsidRDefault="0042091D" w:rsidP="00A84BA9">
      <w:pPr>
        <w:pStyle w:val="Endnotentext"/>
        <w:widowControl w:val="0"/>
        <w:tabs>
          <w:tab w:val="clear" w:pos="567"/>
        </w:tabs>
        <w:ind w:firstLine="567"/>
        <w:rPr>
          <w:noProof/>
          <w:lang w:val="es-ES"/>
        </w:rPr>
      </w:pPr>
      <w:r w:rsidRPr="000D7368">
        <w:rPr>
          <w:noProof/>
          <w:lang w:val="es-ES"/>
        </w:rPr>
        <w:t>La ranura no debe utilizarse para partir el comprimido.</w:t>
      </w:r>
    </w:p>
    <w:p w14:paraId="3A490FEA" w14:textId="77777777" w:rsidR="0042091D" w:rsidRPr="000D7368" w:rsidRDefault="0042091D" w:rsidP="00391870">
      <w:pPr>
        <w:pStyle w:val="Endnotentext"/>
        <w:widowControl w:val="0"/>
        <w:tabs>
          <w:tab w:val="clear" w:pos="567"/>
        </w:tabs>
        <w:rPr>
          <w:color w:val="000000"/>
          <w:lang w:val="es-ES"/>
        </w:rPr>
      </w:pPr>
    </w:p>
    <w:p w14:paraId="1FF46185" w14:textId="77777777" w:rsidR="0042091D" w:rsidRPr="000D7368" w:rsidRDefault="0042091D" w:rsidP="00391870">
      <w:pPr>
        <w:pStyle w:val="Endnotentext"/>
        <w:widowControl w:val="0"/>
        <w:tabs>
          <w:tab w:val="clear" w:pos="567"/>
        </w:tabs>
        <w:rPr>
          <w:color w:val="000000"/>
          <w:lang w:val="es-ES"/>
        </w:rPr>
      </w:pPr>
      <w:r w:rsidRPr="000D7368">
        <w:rPr>
          <w:color w:val="000000"/>
          <w:lang w:val="es-ES"/>
        </w:rPr>
        <w:t>Si es incapaz de tragar los comprimidos, puede disolverlos en un vaso de agua sin gas o mineral o zumo de manzana:</w:t>
      </w:r>
    </w:p>
    <w:p w14:paraId="7D4DF92A" w14:textId="77777777" w:rsidR="0042091D" w:rsidRPr="000D7368" w:rsidRDefault="0042091D" w:rsidP="00391870">
      <w:pPr>
        <w:pStyle w:val="Endnotentext"/>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Utilizar unos 200 ml por cada comprimido de 400 mg.</w:t>
      </w:r>
    </w:p>
    <w:p w14:paraId="335CB5E5" w14:textId="77777777" w:rsidR="0042091D" w:rsidRPr="000D7368" w:rsidRDefault="0042091D" w:rsidP="00391870">
      <w:pPr>
        <w:pStyle w:val="Endnotentext"/>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Mezclar con una cuchara hasta que los comprimidos se hayan disuelto completamente.</w:t>
      </w:r>
    </w:p>
    <w:p w14:paraId="06BAF2ED" w14:textId="77777777" w:rsidR="0042091D" w:rsidRPr="000D7368" w:rsidRDefault="0042091D" w:rsidP="00391870">
      <w:pPr>
        <w:pStyle w:val="Endnotentext"/>
        <w:widowControl w:val="0"/>
        <w:numPr>
          <w:ilvl w:val="12"/>
          <w:numId w:val="0"/>
        </w:numPr>
        <w:tabs>
          <w:tab w:val="clear" w:pos="567"/>
        </w:tabs>
        <w:ind w:left="567" w:hanging="567"/>
        <w:rPr>
          <w:color w:val="000000"/>
          <w:lang w:val="es-ES"/>
        </w:rPr>
      </w:pPr>
      <w:r w:rsidRPr="000D7368">
        <w:rPr>
          <w:color w:val="000000"/>
          <w:lang w:val="es-ES"/>
        </w:rPr>
        <w:t>-</w:t>
      </w:r>
      <w:r w:rsidRPr="000D7368">
        <w:rPr>
          <w:color w:val="000000"/>
          <w:lang w:val="es-ES"/>
        </w:rPr>
        <w:tab/>
        <w:t>Una vez que el comprimido se haya disuelto, bébase todo el contenido del vaso inmediatamente. Pueden quedar restos de los comprimidos disueltos en el vaso.</w:t>
      </w:r>
    </w:p>
    <w:p w14:paraId="4D0634AE" w14:textId="77777777" w:rsidR="0042091D" w:rsidRPr="000D7368" w:rsidRDefault="0042091D" w:rsidP="00391870">
      <w:pPr>
        <w:pStyle w:val="Endnotentext"/>
        <w:widowControl w:val="0"/>
        <w:numPr>
          <w:ilvl w:val="12"/>
          <w:numId w:val="0"/>
        </w:numPr>
        <w:tabs>
          <w:tab w:val="clear" w:pos="567"/>
        </w:tabs>
        <w:rPr>
          <w:color w:val="000000"/>
          <w:lang w:val="es-ES"/>
        </w:rPr>
      </w:pPr>
    </w:p>
    <w:p w14:paraId="021FD51A" w14:textId="77777777" w:rsidR="0042091D" w:rsidRPr="000D7368" w:rsidRDefault="0042091D" w:rsidP="00391870">
      <w:pPr>
        <w:pStyle w:val="Endnotentext"/>
        <w:widowControl w:val="0"/>
        <w:numPr>
          <w:ilvl w:val="12"/>
          <w:numId w:val="0"/>
        </w:numPr>
        <w:tabs>
          <w:tab w:val="clear" w:pos="567"/>
        </w:tabs>
        <w:rPr>
          <w:b/>
          <w:bCs/>
          <w:color w:val="000000"/>
          <w:lang w:val="es-ES"/>
        </w:rPr>
      </w:pPr>
      <w:r w:rsidRPr="000D7368">
        <w:rPr>
          <w:b/>
          <w:bCs/>
          <w:color w:val="000000"/>
          <w:lang w:val="es-ES"/>
        </w:rPr>
        <w:t>Durante cuánto tiempo tomar Imatinib Actavis</w:t>
      </w:r>
    </w:p>
    <w:p w14:paraId="1A3EEA6A"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Continúe tomando Imatinib Actavis cada día durante el tiempo que su médico le diga.</w:t>
      </w:r>
    </w:p>
    <w:p w14:paraId="7AB39F2D" w14:textId="77777777" w:rsidR="0042091D" w:rsidRPr="000D7368" w:rsidRDefault="0042091D" w:rsidP="00391870">
      <w:pPr>
        <w:numPr>
          <w:ilvl w:val="12"/>
          <w:numId w:val="0"/>
        </w:numPr>
        <w:tabs>
          <w:tab w:val="clear" w:pos="567"/>
        </w:tabs>
        <w:spacing w:line="240" w:lineRule="auto"/>
        <w:ind w:right="-2"/>
        <w:rPr>
          <w:noProof/>
          <w:lang w:val="es-ES"/>
        </w:rPr>
      </w:pPr>
    </w:p>
    <w:p w14:paraId="57EE7ACE" w14:textId="77777777" w:rsidR="0042091D" w:rsidRPr="000D7368" w:rsidRDefault="0042091D" w:rsidP="00391870">
      <w:pPr>
        <w:numPr>
          <w:ilvl w:val="12"/>
          <w:numId w:val="0"/>
        </w:numPr>
        <w:tabs>
          <w:tab w:val="clear" w:pos="567"/>
        </w:tabs>
        <w:spacing w:line="240" w:lineRule="auto"/>
        <w:ind w:right="-2"/>
        <w:outlineLvl w:val="0"/>
        <w:rPr>
          <w:lang w:val="es-ES"/>
        </w:rPr>
      </w:pPr>
      <w:r w:rsidRPr="000D7368">
        <w:rPr>
          <w:b/>
          <w:bCs/>
          <w:noProof/>
          <w:lang w:val="es-ES"/>
        </w:rPr>
        <w:t xml:space="preserve">Si toma más </w:t>
      </w:r>
      <w:r w:rsidRPr="000D7368">
        <w:rPr>
          <w:b/>
          <w:bCs/>
          <w:color w:val="000000"/>
          <w:lang w:val="es-ES"/>
        </w:rPr>
        <w:t>Imatinib Actavis</w:t>
      </w:r>
      <w:r w:rsidRPr="000D7368">
        <w:rPr>
          <w:b/>
          <w:bCs/>
          <w:noProof/>
          <w:lang w:val="es-ES"/>
        </w:rPr>
        <w:t xml:space="preserve"> del que debe</w:t>
      </w:r>
    </w:p>
    <w:p w14:paraId="72EA1B9B"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 xml:space="preserve">Si accidentalmente ha tomado demasiados comprimidos, hable con su médico </w:t>
      </w:r>
      <w:r w:rsidRPr="000D7368">
        <w:rPr>
          <w:b/>
          <w:bCs/>
          <w:color w:val="000000"/>
          <w:lang w:val="es-ES"/>
        </w:rPr>
        <w:t>inmediatamente</w:t>
      </w:r>
      <w:r w:rsidRPr="000D7368">
        <w:rPr>
          <w:color w:val="000000"/>
          <w:lang w:val="es-ES"/>
        </w:rPr>
        <w:t>. Puede requerir atención médica. Lleve el envase del medicamento.</w:t>
      </w:r>
    </w:p>
    <w:p w14:paraId="1A32034B" w14:textId="77777777" w:rsidR="0042091D" w:rsidRPr="000D7368" w:rsidRDefault="0042091D" w:rsidP="00391870">
      <w:pPr>
        <w:numPr>
          <w:ilvl w:val="12"/>
          <w:numId w:val="0"/>
        </w:numPr>
        <w:tabs>
          <w:tab w:val="clear" w:pos="567"/>
        </w:tabs>
        <w:spacing w:line="240" w:lineRule="auto"/>
        <w:ind w:right="-2"/>
        <w:rPr>
          <w:noProof/>
          <w:lang w:val="es-ES"/>
        </w:rPr>
      </w:pPr>
    </w:p>
    <w:p w14:paraId="0BB52300" w14:textId="77777777" w:rsidR="0042091D" w:rsidRPr="000D7368" w:rsidRDefault="0042091D" w:rsidP="00391870">
      <w:pPr>
        <w:numPr>
          <w:ilvl w:val="12"/>
          <w:numId w:val="0"/>
        </w:numPr>
        <w:tabs>
          <w:tab w:val="clear" w:pos="567"/>
        </w:tabs>
        <w:spacing w:line="240" w:lineRule="auto"/>
        <w:ind w:right="-2"/>
        <w:outlineLvl w:val="0"/>
        <w:rPr>
          <w:lang w:val="es-ES"/>
        </w:rPr>
      </w:pPr>
      <w:r w:rsidRPr="000D7368">
        <w:rPr>
          <w:b/>
          <w:bCs/>
          <w:noProof/>
          <w:lang w:val="es-ES"/>
        </w:rPr>
        <w:t xml:space="preserve">Si olvidó tomar </w:t>
      </w:r>
      <w:r w:rsidRPr="000D7368">
        <w:rPr>
          <w:b/>
          <w:bCs/>
          <w:color w:val="000000"/>
          <w:lang w:val="es-ES"/>
        </w:rPr>
        <w:t>Imatinib Actavis</w:t>
      </w:r>
    </w:p>
    <w:p w14:paraId="3F0C66CE"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Si olvida tomar una dosis, tómela tan pronto como se acuerde. Sin embargo si ya casi es el momento de la próxima dosis, sáltese la dosis olvidada.</w:t>
      </w:r>
    </w:p>
    <w:p w14:paraId="59D0C254"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Después continúe con la pauta normal.</w:t>
      </w:r>
    </w:p>
    <w:p w14:paraId="38BBF405" w14:textId="77777777" w:rsidR="0042091D" w:rsidRPr="000D7368" w:rsidRDefault="0042091D" w:rsidP="0035433F">
      <w:pPr>
        <w:pStyle w:val="Endnotentext"/>
        <w:widowControl w:val="0"/>
        <w:numPr>
          <w:ilvl w:val="0"/>
          <w:numId w:val="22"/>
        </w:numPr>
        <w:tabs>
          <w:tab w:val="clear" w:pos="357"/>
          <w:tab w:val="clear" w:pos="567"/>
        </w:tabs>
        <w:ind w:left="567" w:hanging="567"/>
        <w:rPr>
          <w:color w:val="000000"/>
          <w:lang w:val="es-ES"/>
        </w:rPr>
      </w:pPr>
      <w:r w:rsidRPr="000D7368">
        <w:rPr>
          <w:color w:val="000000"/>
          <w:lang w:val="es-ES"/>
        </w:rPr>
        <w:t>No tome una dosis doble para compensar las dosis olvidadas.</w:t>
      </w:r>
    </w:p>
    <w:p w14:paraId="1D8D460D" w14:textId="77777777" w:rsidR="0042091D" w:rsidRPr="000D7368" w:rsidRDefault="0042091D" w:rsidP="00391870">
      <w:pPr>
        <w:pStyle w:val="Endnotentext"/>
        <w:widowControl w:val="0"/>
        <w:numPr>
          <w:ilvl w:val="12"/>
          <w:numId w:val="0"/>
        </w:numPr>
        <w:tabs>
          <w:tab w:val="clear" w:pos="567"/>
        </w:tabs>
        <w:rPr>
          <w:color w:val="000000"/>
          <w:lang w:val="es-ES"/>
        </w:rPr>
      </w:pPr>
    </w:p>
    <w:p w14:paraId="4FC51938" w14:textId="77777777" w:rsidR="0042091D" w:rsidRPr="000D7368" w:rsidRDefault="0042091D" w:rsidP="00391870">
      <w:pPr>
        <w:pStyle w:val="Endnotentext"/>
        <w:widowControl w:val="0"/>
        <w:numPr>
          <w:ilvl w:val="12"/>
          <w:numId w:val="0"/>
        </w:numPr>
        <w:tabs>
          <w:tab w:val="clear" w:pos="567"/>
        </w:tabs>
        <w:rPr>
          <w:color w:val="000000"/>
          <w:lang w:val="es-ES"/>
        </w:rPr>
      </w:pPr>
      <w:r w:rsidRPr="000D7368">
        <w:rPr>
          <w:color w:val="000000"/>
          <w:lang w:val="es-ES"/>
        </w:rPr>
        <w:t>Si tiene cualquier otra duda sobre el uso de este medicamento, pregunte a su médico, farmacéutico o enfermero.</w:t>
      </w:r>
    </w:p>
    <w:p w14:paraId="57655189" w14:textId="77777777" w:rsidR="0042091D" w:rsidRPr="000D7368" w:rsidRDefault="0042091D" w:rsidP="00391870">
      <w:pPr>
        <w:numPr>
          <w:ilvl w:val="12"/>
          <w:numId w:val="0"/>
        </w:numPr>
        <w:tabs>
          <w:tab w:val="clear" w:pos="567"/>
        </w:tabs>
        <w:spacing w:line="240" w:lineRule="auto"/>
        <w:rPr>
          <w:lang w:val="es-ES"/>
        </w:rPr>
      </w:pPr>
    </w:p>
    <w:p w14:paraId="64F5C697" w14:textId="77777777" w:rsidR="0042091D" w:rsidRPr="000D7368" w:rsidRDefault="0042091D" w:rsidP="00391870">
      <w:pPr>
        <w:numPr>
          <w:ilvl w:val="12"/>
          <w:numId w:val="0"/>
        </w:numPr>
        <w:tabs>
          <w:tab w:val="clear" w:pos="567"/>
        </w:tabs>
        <w:spacing w:line="240" w:lineRule="auto"/>
        <w:rPr>
          <w:lang w:val="es-ES"/>
        </w:rPr>
      </w:pPr>
    </w:p>
    <w:p w14:paraId="43D0762F" w14:textId="77777777" w:rsidR="0042091D" w:rsidRPr="000D7368" w:rsidRDefault="0042091D" w:rsidP="00391870">
      <w:pPr>
        <w:numPr>
          <w:ilvl w:val="12"/>
          <w:numId w:val="0"/>
        </w:numPr>
        <w:tabs>
          <w:tab w:val="clear" w:pos="567"/>
        </w:tabs>
        <w:spacing w:line="240" w:lineRule="auto"/>
        <w:ind w:left="567" w:right="-2" w:hanging="567"/>
        <w:rPr>
          <w:lang w:val="es-ES"/>
        </w:rPr>
      </w:pPr>
      <w:r w:rsidRPr="000D7368">
        <w:rPr>
          <w:b/>
          <w:bCs/>
          <w:lang w:val="es-ES"/>
        </w:rPr>
        <w:t>4.</w:t>
      </w:r>
      <w:r w:rsidRPr="000D7368">
        <w:rPr>
          <w:b/>
          <w:bCs/>
          <w:lang w:val="es-ES"/>
        </w:rPr>
        <w:tab/>
      </w:r>
      <w:r w:rsidRPr="000D7368">
        <w:rPr>
          <w:b/>
          <w:bCs/>
          <w:noProof/>
          <w:lang w:val="es-ES"/>
        </w:rPr>
        <w:t>Posibles efectos adversos</w:t>
      </w:r>
    </w:p>
    <w:p w14:paraId="2F52AF0F" w14:textId="77777777" w:rsidR="0042091D" w:rsidRPr="000D7368" w:rsidRDefault="0042091D" w:rsidP="00391870">
      <w:pPr>
        <w:numPr>
          <w:ilvl w:val="12"/>
          <w:numId w:val="0"/>
        </w:numPr>
        <w:tabs>
          <w:tab w:val="clear" w:pos="567"/>
        </w:tabs>
        <w:spacing w:line="240" w:lineRule="auto"/>
        <w:rPr>
          <w:lang w:val="es-ES"/>
        </w:rPr>
      </w:pPr>
    </w:p>
    <w:p w14:paraId="12129EF4" w14:textId="77777777" w:rsidR="0042091D" w:rsidRPr="000D7368" w:rsidRDefault="0042091D" w:rsidP="00391870">
      <w:pPr>
        <w:numPr>
          <w:ilvl w:val="12"/>
          <w:numId w:val="0"/>
        </w:numPr>
        <w:tabs>
          <w:tab w:val="clear" w:pos="567"/>
        </w:tabs>
        <w:spacing w:line="240" w:lineRule="auto"/>
        <w:ind w:right="-29"/>
        <w:rPr>
          <w:lang w:val="es-ES"/>
        </w:rPr>
      </w:pPr>
      <w:r w:rsidRPr="000D7368">
        <w:rPr>
          <w:noProof/>
          <w:lang w:val="es-ES"/>
        </w:rPr>
        <w:t>Al igual que todos los medicamentos, este medicamento puede producir efectos adversos, aunque no todas las personas los sufran.</w:t>
      </w:r>
    </w:p>
    <w:p w14:paraId="6F68BB92" w14:textId="77777777" w:rsidR="0042091D" w:rsidRPr="000D7368" w:rsidRDefault="0042091D" w:rsidP="00391870">
      <w:pPr>
        <w:numPr>
          <w:ilvl w:val="12"/>
          <w:numId w:val="0"/>
        </w:numPr>
        <w:tabs>
          <w:tab w:val="clear" w:pos="567"/>
        </w:tabs>
        <w:spacing w:line="240" w:lineRule="auto"/>
        <w:ind w:right="-29"/>
        <w:rPr>
          <w:lang w:val="es-ES"/>
        </w:rPr>
      </w:pPr>
    </w:p>
    <w:p w14:paraId="1FF0D471" w14:textId="77777777" w:rsidR="0042091D" w:rsidRPr="000D7368" w:rsidRDefault="0042091D" w:rsidP="00391870">
      <w:pPr>
        <w:widowControl w:val="0"/>
        <w:numPr>
          <w:ilvl w:val="12"/>
          <w:numId w:val="0"/>
        </w:numPr>
        <w:ind w:right="-29"/>
        <w:rPr>
          <w:b/>
          <w:bCs/>
          <w:color w:val="000000"/>
          <w:lang w:val="es-ES"/>
        </w:rPr>
      </w:pPr>
      <w:r w:rsidRPr="000D7368">
        <w:rPr>
          <w:b/>
          <w:bCs/>
          <w:color w:val="000000"/>
          <w:lang w:val="es-ES"/>
        </w:rPr>
        <w:t>Algunos efectos adversos pueden ser graves. Informe a su médico inmediatamente si sufre alguno de los siguientes:</w:t>
      </w:r>
    </w:p>
    <w:p w14:paraId="7512A506" w14:textId="77777777" w:rsidR="0042091D" w:rsidRPr="000D7368" w:rsidRDefault="0042091D" w:rsidP="00391870">
      <w:pPr>
        <w:numPr>
          <w:ilvl w:val="12"/>
          <w:numId w:val="0"/>
        </w:numPr>
        <w:tabs>
          <w:tab w:val="clear" w:pos="567"/>
        </w:tabs>
        <w:spacing w:line="240" w:lineRule="auto"/>
        <w:ind w:right="-29"/>
        <w:rPr>
          <w:lang w:val="es-ES"/>
        </w:rPr>
      </w:pPr>
    </w:p>
    <w:p w14:paraId="6751DD4D" w14:textId="77777777" w:rsidR="0042091D" w:rsidRPr="000D7368" w:rsidRDefault="0042091D" w:rsidP="00391870">
      <w:pPr>
        <w:widowControl w:val="0"/>
        <w:numPr>
          <w:ilvl w:val="12"/>
          <w:numId w:val="0"/>
        </w:numPr>
        <w:ind w:right="-29"/>
        <w:rPr>
          <w:color w:val="000000"/>
          <w:lang w:val="es-ES"/>
        </w:rPr>
      </w:pPr>
      <w:r w:rsidRPr="000D7368">
        <w:rPr>
          <w:b/>
          <w:bCs/>
          <w:color w:val="000000"/>
          <w:lang w:val="es-ES"/>
        </w:rPr>
        <w:t xml:space="preserve">Muy frecuentes </w:t>
      </w:r>
      <w:r w:rsidRPr="000D7368">
        <w:rPr>
          <w:color w:val="000000"/>
          <w:lang w:val="es-ES"/>
        </w:rPr>
        <w:t>(pueden afectar a más de 1 de cada 10 personas)</w:t>
      </w:r>
      <w:r w:rsidRPr="000D7368">
        <w:rPr>
          <w:b/>
          <w:bCs/>
          <w:color w:val="000000"/>
          <w:lang w:val="es-ES"/>
        </w:rPr>
        <w:t xml:space="preserve"> o frecuentes </w:t>
      </w:r>
      <w:r w:rsidRPr="000D7368">
        <w:rPr>
          <w:color w:val="000000"/>
          <w:lang w:val="es-ES"/>
        </w:rPr>
        <w:t>(pueden afectar hasta 1 de cada 10 personas):</w:t>
      </w:r>
    </w:p>
    <w:p w14:paraId="4AA3B235"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Rápido aumento de peso. Imatinib Actavis puede provocar que su cuerpo retenga agua (retención grave de líquidos).</w:t>
      </w:r>
    </w:p>
    <w:p w14:paraId="04F86FED"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Signos de infección tales como fiebre, escalofríos intensos, dolor de garganta o úlceras en la boca. Imatinib Actavis puede reducir el número de células blancas de la sangre, por lo que puede sufrir infecciones más fácilmente.</w:t>
      </w:r>
    </w:p>
    <w:p w14:paraId="49EA9450" w14:textId="77777777" w:rsidR="0042091D" w:rsidRPr="000D7368" w:rsidRDefault="0042091D" w:rsidP="0035433F">
      <w:pPr>
        <w:widowControl w:val="0"/>
        <w:numPr>
          <w:ilvl w:val="0"/>
          <w:numId w:val="23"/>
        </w:numPr>
        <w:tabs>
          <w:tab w:val="clear" w:pos="567"/>
        </w:tabs>
        <w:spacing w:line="240" w:lineRule="auto"/>
        <w:ind w:left="567" w:right="-29" w:hanging="567"/>
        <w:rPr>
          <w:color w:val="000000"/>
          <w:lang w:val="es-ES"/>
        </w:rPr>
      </w:pPr>
      <w:r w:rsidRPr="000D7368">
        <w:rPr>
          <w:color w:val="000000"/>
          <w:lang w:val="es-ES"/>
        </w:rPr>
        <w:t>Sangrado o aparición de moratones de forma inesperada (cuando no ha sufrido ninguna herida).</w:t>
      </w:r>
    </w:p>
    <w:p w14:paraId="4748AA43" w14:textId="77777777" w:rsidR="0042091D" w:rsidRPr="000D7368" w:rsidRDefault="0042091D" w:rsidP="00391870">
      <w:pPr>
        <w:widowControl w:val="0"/>
        <w:ind w:right="-29"/>
        <w:rPr>
          <w:color w:val="000000"/>
          <w:lang w:val="es-ES"/>
        </w:rPr>
      </w:pPr>
    </w:p>
    <w:p w14:paraId="49B8A714" w14:textId="77777777" w:rsidR="0042091D" w:rsidRPr="000D7368" w:rsidRDefault="0042091D" w:rsidP="00391870">
      <w:pPr>
        <w:widowControl w:val="0"/>
        <w:ind w:right="-29"/>
        <w:rPr>
          <w:b/>
          <w:bCs/>
          <w:color w:val="000000"/>
          <w:lang w:val="es-ES"/>
        </w:rPr>
      </w:pPr>
      <w:r w:rsidRPr="000D7368">
        <w:rPr>
          <w:b/>
          <w:bCs/>
          <w:color w:val="000000"/>
          <w:lang w:val="es-ES"/>
        </w:rPr>
        <w:t xml:space="preserve">Poco frecuentes </w:t>
      </w:r>
      <w:r w:rsidRPr="000D7368">
        <w:rPr>
          <w:color w:val="000000"/>
          <w:lang w:val="es-ES"/>
        </w:rPr>
        <w:t>(pueden afectar hasta 1 de cada 100 personas)</w:t>
      </w:r>
      <w:r w:rsidRPr="000D7368">
        <w:rPr>
          <w:b/>
          <w:bCs/>
          <w:color w:val="000000"/>
          <w:lang w:val="es-ES"/>
        </w:rPr>
        <w:t xml:space="preserve"> o raros </w:t>
      </w:r>
      <w:r w:rsidRPr="000D7368">
        <w:rPr>
          <w:color w:val="000000"/>
          <w:lang w:val="es-ES"/>
        </w:rPr>
        <w:t>(pueden afectar hasta 1 de cada 1.000 personas):</w:t>
      </w:r>
    </w:p>
    <w:p w14:paraId="4BEE82D5"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el pecho, ritmo cardiaco irregular (signos de problemas en el corazón).</w:t>
      </w:r>
    </w:p>
    <w:p w14:paraId="181DF3AF"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Tos, con dificultad para respirar o respiración dolorosa (signos de problemas en el pulmón).</w:t>
      </w:r>
    </w:p>
    <w:p w14:paraId="501A2CEE"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Sensación de aturdimiento, mareo o desvanecimiento (signos de tensión arterial baja).</w:t>
      </w:r>
    </w:p>
    <w:p w14:paraId="173A94AF"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con pérdida de apetito, orina de color oscuro, piel u ojos amarillos (signos de problemas en el hígado).</w:t>
      </w:r>
    </w:p>
    <w:p w14:paraId="3D66B878"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Erupción, enrojecimiento de la piel con ampollas en los labios, ojos, piel o boca, descamaciones de la piel, fiebre, manchas en la piel rojas o moradas, picor, sensación de quemazón, erupción con pústulas (signos de problemas en la piel).</w:t>
      </w:r>
    </w:p>
    <w:p w14:paraId="28BFA498"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abdominal intenso, sangre en su vómito, heces u orina, heces negras (signos de alteraciones gastrointestinales).</w:t>
      </w:r>
    </w:p>
    <w:p w14:paraId="5B1A1C41"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Descenso importante en la eliminación de orina, sensación de sed (signos de problemas en el riñón).</w:t>
      </w:r>
    </w:p>
    <w:p w14:paraId="13BADCEE"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con diarrea y vómitos, dolor abdominal o fiebre (signos de problemas intestinales).</w:t>
      </w:r>
    </w:p>
    <w:p w14:paraId="02BA5ED9"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de cabeza intenso, debilidad o parálisis de las extremidades o la cara, dificultad para hablar, pérdida repentina de conciencia (signos de problemas en el sistema nervioso tales como sangrado o hinchazón del cráneo/cerebro).</w:t>
      </w:r>
    </w:p>
    <w:p w14:paraId="42D549C7"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Palidez de la piel, sensación de cansancio y dificultad para respirar, orina de color oscuro (signos de un nivel bajo de glóbulos rojos en la sangre).</w:t>
      </w:r>
    </w:p>
    <w:p w14:paraId="0B7C31D0"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los ojos o trastornos en la visión, sangrado en los ojos.</w:t>
      </w:r>
    </w:p>
    <w:p w14:paraId="368FACDD"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la cadera o dificultad al caminar.</w:t>
      </w:r>
    </w:p>
    <w:p w14:paraId="40E76BE2"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Adormecimiento o sensación de frío en los pies y dedos (signos del síndrome de Raynaud).</w:t>
      </w:r>
    </w:p>
    <w:p w14:paraId="09228F87"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Hinchazón y enrojecimiento de la piel repentinos (signos de una infección de la piel denominada celulitis).</w:t>
      </w:r>
    </w:p>
    <w:p w14:paraId="0DE8DA07"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Dificultades de audición.</w:t>
      </w:r>
    </w:p>
    <w:p w14:paraId="390109EC"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Debilidad muscular y espasmos musculares, con un ritmo cardiaco anormal (signos de cambios en la cantidad de potasio en la sangre).</w:t>
      </w:r>
    </w:p>
    <w:p w14:paraId="77E6723B"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Moratones.</w:t>
      </w:r>
    </w:p>
    <w:p w14:paraId="5EB936EB"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de estómago con náuseas.</w:t>
      </w:r>
    </w:p>
    <w:p w14:paraId="027CCE62"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Espasmos musculares con fiebre, orina de color rojo-marrón, dolor o debilidad en sus músculos (signos de problemas musculares).</w:t>
      </w:r>
    </w:p>
    <w:p w14:paraId="0906467E"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Dolor en la pelvis algunas veces con náuseas y vómitos, con sangrado vaginal inesperado, sensación de mareo o desvanecimiento debido a la presión sanguínea baja (signos de problemas en sus ovarios o útero).</w:t>
      </w:r>
    </w:p>
    <w:p w14:paraId="50CB0ECA" w14:textId="77777777" w:rsidR="0042091D" w:rsidRPr="000D7368" w:rsidRDefault="0042091D" w:rsidP="0035433F">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Náuseas, dificultad para respirar, latido cardíaco irregular, orina turbia, cansancio y/o molestias en las articulaciones asociados con resultados anormales en las pruebas de laboratorio (p.ej. niveles elevados de potasio, ácido úrico y calcio en la sangre y niveles bajos de fósforo en la sangre).</w:t>
      </w:r>
    </w:p>
    <w:p w14:paraId="19034301" w14:textId="77777777" w:rsidR="00A8264A" w:rsidRPr="000D7368" w:rsidRDefault="00A8264A" w:rsidP="00A8264A">
      <w:pPr>
        <w:widowControl w:val="0"/>
        <w:numPr>
          <w:ilvl w:val="0"/>
          <w:numId w:val="24"/>
        </w:numPr>
        <w:tabs>
          <w:tab w:val="clear" w:pos="567"/>
        </w:tabs>
        <w:spacing w:line="240" w:lineRule="auto"/>
        <w:ind w:left="567" w:right="-29" w:hanging="567"/>
        <w:rPr>
          <w:color w:val="000000"/>
          <w:lang w:val="es-ES"/>
        </w:rPr>
      </w:pPr>
      <w:r w:rsidRPr="000D7368">
        <w:rPr>
          <w:color w:val="000000"/>
          <w:lang w:val="es-ES"/>
        </w:rPr>
        <w:t>Coágulos de sangre en vasos sanguíneos pequeños (microangiopatía trombótica).</w:t>
      </w:r>
    </w:p>
    <w:p w14:paraId="2D2E2993" w14:textId="77777777" w:rsidR="0042091D" w:rsidRPr="000D7368" w:rsidRDefault="0042091D" w:rsidP="00391870">
      <w:pPr>
        <w:widowControl w:val="0"/>
        <w:tabs>
          <w:tab w:val="clear" w:pos="567"/>
        </w:tabs>
        <w:ind w:right="-29"/>
        <w:rPr>
          <w:color w:val="000000"/>
          <w:lang w:val="es-ES"/>
        </w:rPr>
      </w:pPr>
    </w:p>
    <w:p w14:paraId="5EFDA652" w14:textId="77777777" w:rsidR="0042091D" w:rsidRPr="000D7368" w:rsidRDefault="0042091D" w:rsidP="008D2A27">
      <w:pPr>
        <w:widowControl w:val="0"/>
        <w:tabs>
          <w:tab w:val="clear" w:pos="567"/>
        </w:tabs>
        <w:ind w:right="-29"/>
        <w:rPr>
          <w:b/>
          <w:bCs/>
          <w:color w:val="000000"/>
          <w:lang w:val="es-ES"/>
        </w:rPr>
      </w:pPr>
      <w:r w:rsidRPr="000D7368">
        <w:rPr>
          <w:b/>
          <w:bCs/>
          <w:color w:val="000000"/>
          <w:lang w:val="es-ES"/>
        </w:rPr>
        <w:t xml:space="preserve">No conocida </w:t>
      </w:r>
      <w:r w:rsidRPr="000D7368">
        <w:rPr>
          <w:color w:val="000000"/>
          <w:lang w:val="es-ES"/>
        </w:rPr>
        <w:t>(la frecuencia no puede estimarse a partir de los datos disponibles):</w:t>
      </w:r>
    </w:p>
    <w:p w14:paraId="43E2814A"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color w:val="000000"/>
          <w:lang w:val="es-ES"/>
        </w:rPr>
        <w:t>Combinación de una erupción extensa intensa, sensación de malestar, fiebre, niveles elevados de ciertas células sanguíneas blancas o piel u ojos de color amarillo (signos de ictericia) con dificultad para respirar, dolor/molestias de pecho, producción de orina disminuida de forma intensa y sensación de sed, etc. (signos de una reacción alérgica relacionada con el tratamiento).</w:t>
      </w:r>
    </w:p>
    <w:p w14:paraId="6386C421"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lang w:val="es-ES"/>
        </w:rPr>
        <w:t>Insuficiencia renal crónica.</w:t>
      </w:r>
    </w:p>
    <w:p w14:paraId="441F146F" w14:textId="77777777" w:rsidR="0042091D" w:rsidRPr="000D7368" w:rsidRDefault="0042091D" w:rsidP="0035433F">
      <w:pPr>
        <w:widowControl w:val="0"/>
        <w:numPr>
          <w:ilvl w:val="0"/>
          <w:numId w:val="32"/>
        </w:numPr>
        <w:tabs>
          <w:tab w:val="clear" w:pos="567"/>
        </w:tabs>
        <w:ind w:left="567" w:right="-29" w:hanging="567"/>
        <w:rPr>
          <w:color w:val="000000"/>
          <w:lang w:val="es-ES"/>
        </w:rPr>
      </w:pPr>
      <w:r w:rsidRPr="000D7368">
        <w:rPr>
          <w:color w:val="000000"/>
          <w:lang w:val="es-ES"/>
        </w:rPr>
        <w:t>Recurrencia (reactivación) de la infección por el virus de la hepatitis B si ha tenido hepatitis B en el pasado (una infección del hígado).</w:t>
      </w:r>
    </w:p>
    <w:p w14:paraId="775FB61F" w14:textId="77777777" w:rsidR="0042091D" w:rsidRPr="000D7368" w:rsidRDefault="0042091D" w:rsidP="00391870">
      <w:pPr>
        <w:widowControl w:val="0"/>
        <w:tabs>
          <w:tab w:val="clear" w:pos="567"/>
        </w:tabs>
        <w:ind w:right="-29"/>
        <w:rPr>
          <w:color w:val="000000"/>
          <w:lang w:val="es-ES"/>
        </w:rPr>
      </w:pPr>
    </w:p>
    <w:p w14:paraId="2DDAAE43" w14:textId="77777777" w:rsidR="0042091D" w:rsidRPr="000D7368" w:rsidRDefault="0042091D" w:rsidP="00391870">
      <w:pPr>
        <w:widowControl w:val="0"/>
        <w:tabs>
          <w:tab w:val="clear" w:pos="567"/>
        </w:tabs>
        <w:ind w:right="-29"/>
        <w:rPr>
          <w:b/>
          <w:bCs/>
          <w:color w:val="000000"/>
          <w:lang w:val="es-ES"/>
        </w:rPr>
      </w:pPr>
      <w:r w:rsidRPr="000D7368">
        <w:rPr>
          <w:color w:val="000000"/>
          <w:lang w:val="es-ES"/>
        </w:rPr>
        <w:t xml:space="preserve">Si sufre alguna de las alteraciones anteriores, </w:t>
      </w:r>
      <w:r w:rsidRPr="000D7368">
        <w:rPr>
          <w:b/>
          <w:bCs/>
          <w:color w:val="000000"/>
          <w:lang w:val="es-ES"/>
        </w:rPr>
        <w:t>informe a su médico inmediatamente.</w:t>
      </w:r>
    </w:p>
    <w:p w14:paraId="395C0281" w14:textId="77777777" w:rsidR="0042091D" w:rsidRPr="000D7368" w:rsidRDefault="0042091D" w:rsidP="00391870">
      <w:pPr>
        <w:widowControl w:val="0"/>
        <w:ind w:right="-29"/>
        <w:rPr>
          <w:color w:val="000000"/>
          <w:lang w:val="es-ES"/>
        </w:rPr>
      </w:pPr>
    </w:p>
    <w:p w14:paraId="19D8D141" w14:textId="77777777" w:rsidR="0042091D" w:rsidRPr="000D7368" w:rsidRDefault="0042091D" w:rsidP="00391870">
      <w:pPr>
        <w:widowControl w:val="0"/>
        <w:numPr>
          <w:ilvl w:val="12"/>
          <w:numId w:val="0"/>
        </w:numPr>
        <w:ind w:right="-29"/>
        <w:rPr>
          <w:b/>
          <w:bCs/>
          <w:color w:val="000000"/>
          <w:lang w:val="es-ES"/>
        </w:rPr>
      </w:pPr>
      <w:r w:rsidRPr="000D7368">
        <w:rPr>
          <w:b/>
          <w:bCs/>
          <w:color w:val="000000"/>
          <w:lang w:val="es-ES"/>
        </w:rPr>
        <w:t>Otros efectos adversos pueden incluir:</w:t>
      </w:r>
    </w:p>
    <w:p w14:paraId="2DE05B8B" w14:textId="77777777" w:rsidR="0042091D" w:rsidRPr="000D7368" w:rsidRDefault="0042091D" w:rsidP="00391870">
      <w:pPr>
        <w:widowControl w:val="0"/>
        <w:numPr>
          <w:ilvl w:val="12"/>
          <w:numId w:val="0"/>
        </w:numPr>
        <w:ind w:right="-29"/>
        <w:rPr>
          <w:color w:val="000000"/>
          <w:lang w:val="es-ES"/>
        </w:rPr>
      </w:pPr>
    </w:p>
    <w:p w14:paraId="1324AE6D" w14:textId="77777777" w:rsidR="0042091D" w:rsidRPr="000D7368" w:rsidRDefault="0042091D" w:rsidP="00391870">
      <w:pPr>
        <w:widowControl w:val="0"/>
        <w:numPr>
          <w:ilvl w:val="12"/>
          <w:numId w:val="0"/>
        </w:numPr>
        <w:ind w:right="-29"/>
        <w:rPr>
          <w:b/>
          <w:bCs/>
          <w:color w:val="000000"/>
          <w:lang w:val="es-ES"/>
        </w:rPr>
      </w:pPr>
      <w:r w:rsidRPr="000D7368">
        <w:rPr>
          <w:b/>
          <w:bCs/>
          <w:color w:val="000000"/>
          <w:lang w:val="es-ES"/>
        </w:rPr>
        <w:t xml:space="preserve">Muy frecuentes </w:t>
      </w:r>
      <w:r w:rsidRPr="000D7368">
        <w:rPr>
          <w:color w:val="000000"/>
          <w:lang w:val="es-ES"/>
        </w:rPr>
        <w:t>(pueden afectar a más de 1 de cada 10 personas)</w:t>
      </w:r>
      <w:r w:rsidRPr="000D7368">
        <w:rPr>
          <w:b/>
          <w:bCs/>
          <w:color w:val="000000"/>
          <w:lang w:val="es-ES"/>
        </w:rPr>
        <w:t>:</w:t>
      </w:r>
    </w:p>
    <w:p w14:paraId="014457A7"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Dolor de cabeza o sensación de cansancio.</w:t>
      </w:r>
    </w:p>
    <w:p w14:paraId="35E36328"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Náuseas, vómitos, diarrea o indigestión.</w:t>
      </w:r>
    </w:p>
    <w:p w14:paraId="6F5FC5EE"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Erupción.</w:t>
      </w:r>
    </w:p>
    <w:p w14:paraId="48391CF1"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Calambres musculares o dolor articular, muscular u óseo</w:t>
      </w:r>
      <w:r w:rsidRPr="000D7368">
        <w:rPr>
          <w:lang w:val="es-ES"/>
        </w:rPr>
        <w:t>, durante el tratamiento con imatinib o al interrumpir el tratamiento</w:t>
      </w:r>
      <w:r w:rsidRPr="000D7368">
        <w:rPr>
          <w:color w:val="000000"/>
          <w:lang w:val="es-ES"/>
        </w:rPr>
        <w:t>.</w:t>
      </w:r>
    </w:p>
    <w:p w14:paraId="52182F87"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Inflamaciones tales como tobillos u ojos hinchados.</w:t>
      </w:r>
    </w:p>
    <w:p w14:paraId="04E4300E" w14:textId="77777777" w:rsidR="0042091D" w:rsidRPr="000D7368" w:rsidRDefault="0042091D" w:rsidP="0035433F">
      <w:pPr>
        <w:widowControl w:val="0"/>
        <w:numPr>
          <w:ilvl w:val="0"/>
          <w:numId w:val="25"/>
        </w:numPr>
        <w:tabs>
          <w:tab w:val="clear" w:pos="360"/>
          <w:tab w:val="clear" w:pos="567"/>
        </w:tabs>
        <w:spacing w:line="240" w:lineRule="auto"/>
        <w:ind w:left="567" w:right="-29" w:hanging="567"/>
        <w:rPr>
          <w:color w:val="000000"/>
          <w:lang w:val="es-ES"/>
        </w:rPr>
      </w:pPr>
      <w:r w:rsidRPr="000D7368">
        <w:rPr>
          <w:color w:val="000000"/>
          <w:lang w:val="es-ES"/>
        </w:rPr>
        <w:t>Aumento de peso.</w:t>
      </w:r>
    </w:p>
    <w:p w14:paraId="41142CAD" w14:textId="77777777" w:rsidR="0042091D" w:rsidRPr="000D7368" w:rsidRDefault="0042091D" w:rsidP="00391870">
      <w:pPr>
        <w:widowControl w:val="0"/>
        <w:numPr>
          <w:ilvl w:val="12"/>
          <w:numId w:val="0"/>
        </w:numPr>
        <w:ind w:right="-29"/>
        <w:rPr>
          <w:color w:val="000000"/>
          <w:lang w:val="es-ES"/>
        </w:rPr>
      </w:pPr>
      <w:r w:rsidRPr="000D7368">
        <w:rPr>
          <w:color w:val="000000"/>
          <w:lang w:val="es-ES"/>
        </w:rPr>
        <w:t xml:space="preserve">Si alguno de éstos le afecta de forma importante, </w:t>
      </w:r>
      <w:r w:rsidRPr="000D7368">
        <w:rPr>
          <w:b/>
          <w:bCs/>
          <w:color w:val="000000"/>
          <w:lang w:val="es-ES"/>
        </w:rPr>
        <w:t>informe a su médico</w:t>
      </w:r>
      <w:r w:rsidRPr="000D7368">
        <w:rPr>
          <w:color w:val="000000"/>
          <w:lang w:val="es-ES"/>
        </w:rPr>
        <w:t>.</w:t>
      </w:r>
    </w:p>
    <w:p w14:paraId="3E02CD67" w14:textId="77777777" w:rsidR="0042091D" w:rsidRPr="000D7368" w:rsidRDefault="0042091D" w:rsidP="00391870">
      <w:pPr>
        <w:widowControl w:val="0"/>
        <w:numPr>
          <w:ilvl w:val="12"/>
          <w:numId w:val="0"/>
        </w:numPr>
        <w:ind w:right="-29"/>
        <w:rPr>
          <w:color w:val="000000"/>
          <w:lang w:val="es-ES"/>
        </w:rPr>
      </w:pPr>
    </w:p>
    <w:p w14:paraId="0C8EB91F" w14:textId="77777777" w:rsidR="0042091D" w:rsidRPr="000D7368" w:rsidRDefault="0042091D" w:rsidP="00391870">
      <w:pPr>
        <w:widowControl w:val="0"/>
        <w:numPr>
          <w:ilvl w:val="12"/>
          <w:numId w:val="0"/>
        </w:numPr>
        <w:ind w:right="-29"/>
        <w:rPr>
          <w:b/>
          <w:bCs/>
          <w:color w:val="000000"/>
          <w:lang w:val="es-ES"/>
        </w:rPr>
      </w:pPr>
      <w:r w:rsidRPr="000D7368">
        <w:rPr>
          <w:b/>
          <w:bCs/>
          <w:color w:val="000000"/>
          <w:lang w:val="es-ES"/>
        </w:rPr>
        <w:t xml:space="preserve">Frecuentes </w:t>
      </w:r>
      <w:r w:rsidRPr="000D7368">
        <w:rPr>
          <w:color w:val="000000"/>
          <w:lang w:val="es-ES"/>
        </w:rPr>
        <w:t>(pueden afectar hasta 1 de cada 10 personas)</w:t>
      </w:r>
      <w:r w:rsidRPr="000D7368">
        <w:rPr>
          <w:b/>
          <w:bCs/>
          <w:color w:val="000000"/>
          <w:lang w:val="es-ES"/>
        </w:rPr>
        <w:t>:</w:t>
      </w:r>
    </w:p>
    <w:p w14:paraId="5A607F6D"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Anorexia, pérdida de peso o alteración del sentido del gusto.</w:t>
      </w:r>
    </w:p>
    <w:p w14:paraId="43055609"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Sensación de cansancio o debilidad.</w:t>
      </w:r>
    </w:p>
    <w:p w14:paraId="3EC25E27"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Dificultad para dormir (insomnio).</w:t>
      </w:r>
    </w:p>
    <w:p w14:paraId="41A2D190"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Lagrimeo de los ojos con picor, enrojecimiento e hinchazón (conjuntivitis), ojos llorosos o visión borrosa.</w:t>
      </w:r>
    </w:p>
    <w:p w14:paraId="1E4E6186"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Sangrado de la nariz.</w:t>
      </w:r>
    </w:p>
    <w:p w14:paraId="40000DD9"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Dolor o hinchazón en su abdomen, flatulencia, ardor de estómago o estreñimiento.</w:t>
      </w:r>
    </w:p>
    <w:p w14:paraId="5D201233"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Picor.</w:t>
      </w:r>
    </w:p>
    <w:p w14:paraId="32671C99"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Debilitamiento o pérdida inusual de cabello.</w:t>
      </w:r>
    </w:p>
    <w:p w14:paraId="38C0ECE7"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Adormecimiento de las manos o los pies.</w:t>
      </w:r>
    </w:p>
    <w:p w14:paraId="5C4D3328"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Úlceras en la boca.</w:t>
      </w:r>
    </w:p>
    <w:p w14:paraId="18B06C30"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Dolor articular con hinchazón.</w:t>
      </w:r>
    </w:p>
    <w:p w14:paraId="43331B12"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Boca seca, sequedad de la piel o sequedad de los ojos.</w:t>
      </w:r>
    </w:p>
    <w:p w14:paraId="1AA24CC5"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Disminución o aumento de la sensibilidad de la piel.</w:t>
      </w:r>
    </w:p>
    <w:p w14:paraId="5F67E321" w14:textId="77777777" w:rsidR="0042091D" w:rsidRPr="000D7368" w:rsidRDefault="0042091D" w:rsidP="0035433F">
      <w:pPr>
        <w:widowControl w:val="0"/>
        <w:numPr>
          <w:ilvl w:val="0"/>
          <w:numId w:val="26"/>
        </w:numPr>
        <w:tabs>
          <w:tab w:val="clear" w:pos="567"/>
          <w:tab w:val="clear" w:pos="720"/>
        </w:tabs>
        <w:spacing w:line="240" w:lineRule="auto"/>
        <w:ind w:left="567" w:right="-29" w:hanging="567"/>
        <w:rPr>
          <w:color w:val="000000"/>
          <w:lang w:val="es-ES"/>
        </w:rPr>
      </w:pPr>
      <w:r w:rsidRPr="000D7368">
        <w:rPr>
          <w:color w:val="000000"/>
          <w:lang w:val="es-ES"/>
        </w:rPr>
        <w:t>Sofocos, escalofríos o sudores nocturnos.</w:t>
      </w:r>
    </w:p>
    <w:p w14:paraId="2F81405B" w14:textId="77777777" w:rsidR="0042091D" w:rsidRPr="000D7368" w:rsidRDefault="0042091D" w:rsidP="00391870">
      <w:pPr>
        <w:widowControl w:val="0"/>
        <w:numPr>
          <w:ilvl w:val="12"/>
          <w:numId w:val="0"/>
        </w:numPr>
        <w:ind w:right="-2"/>
        <w:rPr>
          <w:color w:val="000000"/>
          <w:lang w:val="es-ES"/>
        </w:rPr>
      </w:pPr>
      <w:r w:rsidRPr="000D7368">
        <w:rPr>
          <w:color w:val="000000"/>
          <w:lang w:val="es-ES"/>
        </w:rPr>
        <w:t xml:space="preserve">Si alguno de estos le afecta de forma importante, </w:t>
      </w:r>
      <w:r w:rsidRPr="000D7368">
        <w:rPr>
          <w:b/>
          <w:bCs/>
          <w:color w:val="000000"/>
          <w:lang w:val="es-ES"/>
        </w:rPr>
        <w:t>consulte a su médico.</w:t>
      </w:r>
    </w:p>
    <w:p w14:paraId="0C8EB4F5" w14:textId="77777777" w:rsidR="0042091D" w:rsidRPr="000D7368" w:rsidRDefault="0042091D" w:rsidP="00391870">
      <w:pPr>
        <w:widowControl w:val="0"/>
        <w:numPr>
          <w:ilvl w:val="12"/>
          <w:numId w:val="0"/>
        </w:numPr>
        <w:ind w:right="-2"/>
        <w:rPr>
          <w:color w:val="000000"/>
          <w:lang w:val="es-ES"/>
        </w:rPr>
      </w:pPr>
    </w:p>
    <w:p w14:paraId="59C0E2EF" w14:textId="77777777" w:rsidR="0042091D" w:rsidRPr="000D7368" w:rsidRDefault="0042091D" w:rsidP="00391870">
      <w:pPr>
        <w:widowControl w:val="0"/>
        <w:numPr>
          <w:ilvl w:val="12"/>
          <w:numId w:val="0"/>
        </w:numPr>
        <w:ind w:right="-2"/>
        <w:rPr>
          <w:b/>
          <w:bCs/>
          <w:color w:val="000000"/>
          <w:lang w:val="es-ES"/>
        </w:rPr>
      </w:pPr>
      <w:r w:rsidRPr="000D7368">
        <w:rPr>
          <w:b/>
          <w:bCs/>
          <w:color w:val="000000"/>
          <w:lang w:val="es-ES"/>
        </w:rPr>
        <w:t xml:space="preserve">Frecuencia no conocida </w:t>
      </w:r>
      <w:r w:rsidRPr="000D7368">
        <w:rPr>
          <w:color w:val="000000"/>
          <w:lang w:val="es-ES"/>
        </w:rPr>
        <w:t>(no puede estimarse a partir de los datos disponibles)</w:t>
      </w:r>
      <w:r w:rsidRPr="000D7368">
        <w:rPr>
          <w:b/>
          <w:bCs/>
          <w:color w:val="000000"/>
          <w:lang w:val="es-ES"/>
        </w:rPr>
        <w:t>:</w:t>
      </w:r>
    </w:p>
    <w:p w14:paraId="57CED30C" w14:textId="77777777" w:rsidR="0042091D" w:rsidRPr="000D7368" w:rsidRDefault="0042091D" w:rsidP="0035433F">
      <w:pPr>
        <w:widowControl w:val="0"/>
        <w:numPr>
          <w:ilvl w:val="0"/>
          <w:numId w:val="27"/>
        </w:numPr>
        <w:tabs>
          <w:tab w:val="clear" w:pos="567"/>
          <w:tab w:val="clear" w:pos="720"/>
        </w:tabs>
        <w:spacing w:line="240" w:lineRule="auto"/>
        <w:ind w:left="567" w:right="-2" w:hanging="567"/>
        <w:rPr>
          <w:color w:val="000000"/>
          <w:lang w:val="es-ES"/>
        </w:rPr>
      </w:pPr>
      <w:r w:rsidRPr="000D7368">
        <w:rPr>
          <w:color w:val="000000"/>
          <w:lang w:val="es-ES"/>
        </w:rPr>
        <w:t>Enrojecimiento y/o hinchazón de las palmas de las manos y las plantas de los pies que puede ir acompañado por sensación de hormigueo y dolor abrasante.</w:t>
      </w:r>
    </w:p>
    <w:p w14:paraId="3483669A" w14:textId="77777777" w:rsidR="0042091D" w:rsidRPr="000D7368" w:rsidRDefault="0042091D" w:rsidP="0035433F">
      <w:pPr>
        <w:widowControl w:val="0"/>
        <w:numPr>
          <w:ilvl w:val="0"/>
          <w:numId w:val="27"/>
        </w:numPr>
        <w:tabs>
          <w:tab w:val="clear" w:pos="567"/>
          <w:tab w:val="clear" w:pos="720"/>
        </w:tabs>
        <w:spacing w:line="240" w:lineRule="auto"/>
        <w:ind w:left="567" w:right="-2" w:hanging="567"/>
        <w:rPr>
          <w:color w:val="000000"/>
          <w:lang w:val="es-ES"/>
        </w:rPr>
      </w:pPr>
      <w:r w:rsidRPr="000D7368">
        <w:rPr>
          <w:color w:val="000000"/>
          <w:lang w:val="es-ES"/>
        </w:rPr>
        <w:t>Lesiones en la piel dolorosas y/o con ampollas.</w:t>
      </w:r>
    </w:p>
    <w:p w14:paraId="3003E35C" w14:textId="77777777" w:rsidR="0042091D" w:rsidRPr="000D7368" w:rsidRDefault="0042091D" w:rsidP="0035433F">
      <w:pPr>
        <w:widowControl w:val="0"/>
        <w:numPr>
          <w:ilvl w:val="0"/>
          <w:numId w:val="27"/>
        </w:numPr>
        <w:tabs>
          <w:tab w:val="clear" w:pos="567"/>
          <w:tab w:val="clear" w:pos="720"/>
        </w:tabs>
        <w:spacing w:line="240" w:lineRule="auto"/>
        <w:ind w:left="567" w:right="-2" w:hanging="567"/>
        <w:rPr>
          <w:color w:val="000000"/>
          <w:lang w:val="es-ES"/>
        </w:rPr>
      </w:pPr>
      <w:r w:rsidRPr="000D7368">
        <w:rPr>
          <w:color w:val="000000"/>
          <w:lang w:val="es-ES"/>
        </w:rPr>
        <w:t>Retraso en el crecimiento de niños y adolescentes.</w:t>
      </w:r>
    </w:p>
    <w:p w14:paraId="203609DB" w14:textId="77777777" w:rsidR="0042091D" w:rsidRPr="000D7368" w:rsidRDefault="0042091D" w:rsidP="00391870">
      <w:pPr>
        <w:widowControl w:val="0"/>
        <w:numPr>
          <w:ilvl w:val="12"/>
          <w:numId w:val="0"/>
        </w:numPr>
        <w:ind w:right="-2"/>
        <w:rPr>
          <w:color w:val="000000"/>
          <w:lang w:val="es-ES"/>
        </w:rPr>
      </w:pPr>
      <w:r w:rsidRPr="000D7368">
        <w:rPr>
          <w:color w:val="000000"/>
          <w:lang w:val="es-ES"/>
        </w:rPr>
        <w:t xml:space="preserve">Si alguno de estos le afecta de forma importante, </w:t>
      </w:r>
      <w:r w:rsidRPr="000D7368">
        <w:rPr>
          <w:b/>
          <w:bCs/>
          <w:color w:val="000000"/>
          <w:lang w:val="es-ES"/>
        </w:rPr>
        <w:t>consulte a su médico.</w:t>
      </w:r>
    </w:p>
    <w:p w14:paraId="5424CA55" w14:textId="77777777" w:rsidR="0042091D" w:rsidRPr="000D7368" w:rsidRDefault="0042091D" w:rsidP="00391870">
      <w:pPr>
        <w:numPr>
          <w:ilvl w:val="12"/>
          <w:numId w:val="0"/>
        </w:numPr>
        <w:tabs>
          <w:tab w:val="clear" w:pos="567"/>
        </w:tabs>
        <w:spacing w:line="240" w:lineRule="auto"/>
        <w:ind w:right="-29"/>
        <w:rPr>
          <w:lang w:val="es-ES"/>
        </w:rPr>
      </w:pPr>
    </w:p>
    <w:p w14:paraId="22730C6D" w14:textId="77777777" w:rsidR="0042091D" w:rsidRPr="000D7368" w:rsidRDefault="0042091D" w:rsidP="005C15F0">
      <w:pPr>
        <w:pStyle w:val="BodytextAgency"/>
        <w:spacing w:after="0" w:line="240" w:lineRule="auto"/>
        <w:rPr>
          <w:rFonts w:ascii="Times New Roman" w:hAnsi="Times New Roman" w:cs="Times New Roman"/>
          <w:b/>
          <w:bCs/>
          <w:sz w:val="22"/>
          <w:szCs w:val="22"/>
          <w:lang w:val="es-ES"/>
        </w:rPr>
      </w:pPr>
      <w:r w:rsidRPr="000D7368">
        <w:rPr>
          <w:rFonts w:ascii="Times New Roman" w:hAnsi="Times New Roman" w:cs="Times New Roman"/>
          <w:b/>
          <w:bCs/>
          <w:sz w:val="22"/>
          <w:szCs w:val="22"/>
          <w:lang w:val="es-ES"/>
        </w:rPr>
        <w:t>Comunicación de efectos adversos</w:t>
      </w:r>
    </w:p>
    <w:p w14:paraId="32B07A81" w14:textId="77777777" w:rsidR="0042091D" w:rsidRPr="000D7368" w:rsidRDefault="0042091D" w:rsidP="005C15F0">
      <w:pPr>
        <w:numPr>
          <w:ilvl w:val="12"/>
          <w:numId w:val="0"/>
        </w:numPr>
        <w:tabs>
          <w:tab w:val="clear" w:pos="567"/>
        </w:tabs>
        <w:spacing w:line="240" w:lineRule="auto"/>
        <w:ind w:right="-2"/>
        <w:rPr>
          <w:b/>
          <w:bCs/>
          <w:lang w:val="es-ES"/>
        </w:rPr>
      </w:pPr>
      <w:r w:rsidRPr="000D7368">
        <w:rPr>
          <w:lang w:val="es-ES"/>
        </w:rPr>
        <w:t xml:space="preserve">Si experimenta </w:t>
      </w:r>
      <w:r w:rsidRPr="000D7368">
        <w:rPr>
          <w:noProof/>
          <w:lang w:val="es-ES"/>
        </w:rPr>
        <w:t>cualquier tipo de efecto adverso</w:t>
      </w:r>
      <w:r w:rsidRPr="000D7368">
        <w:rPr>
          <w:lang w:val="es-ES"/>
        </w:rPr>
        <w:t xml:space="preserve">, consulte a su médico o farmacéutico o enfermero, incluso si se trata de </w:t>
      </w:r>
      <w:r w:rsidRPr="000D7368">
        <w:rPr>
          <w:noProof/>
          <w:lang w:val="es-ES"/>
        </w:rPr>
        <w:t xml:space="preserve">posibles </w:t>
      </w:r>
      <w:r w:rsidRPr="000D7368">
        <w:rPr>
          <w:lang w:val="es-ES"/>
        </w:rPr>
        <w:t xml:space="preserve">efectos adversos que no aparecen en este prospecto. </w:t>
      </w:r>
      <w:r w:rsidRPr="000D7368">
        <w:rPr>
          <w:noProof/>
          <w:lang w:val="es-ES"/>
        </w:rPr>
        <w:t xml:space="preserve">También puede comunicarlos directamente a través del </w:t>
      </w:r>
      <w:r w:rsidRPr="000D7368">
        <w:rPr>
          <w:noProof/>
          <w:highlight w:val="lightGray"/>
          <w:lang w:val="es-ES"/>
        </w:rPr>
        <w:t xml:space="preserve">sistema nacional de notificación incluido en el </w:t>
      </w:r>
      <w:hyperlink r:id="rId21" w:history="1">
        <w:r w:rsidRPr="000D7368">
          <w:rPr>
            <w:rStyle w:val="Hyperlink"/>
            <w:noProof/>
            <w:highlight w:val="lightGray"/>
            <w:lang w:val="es-ES"/>
          </w:rPr>
          <w:t>Anexo V</w:t>
        </w:r>
      </w:hyperlink>
      <w:r w:rsidRPr="000D7368">
        <w:rPr>
          <w:noProof/>
          <w:lang w:val="es-ES"/>
        </w:rPr>
        <w:t>. Mediante la comunicación de efectos adversos usted puede contribuir a proporcionar más información sobre la seguridad de este medicamento.</w:t>
      </w:r>
    </w:p>
    <w:p w14:paraId="37587696" w14:textId="77777777" w:rsidR="0042091D" w:rsidRPr="000D7368" w:rsidRDefault="0042091D" w:rsidP="00391870">
      <w:pPr>
        <w:numPr>
          <w:ilvl w:val="12"/>
          <w:numId w:val="0"/>
        </w:numPr>
        <w:tabs>
          <w:tab w:val="clear" w:pos="567"/>
        </w:tabs>
        <w:spacing w:line="240" w:lineRule="auto"/>
        <w:ind w:right="-2"/>
        <w:rPr>
          <w:lang w:val="es-ES"/>
        </w:rPr>
      </w:pPr>
    </w:p>
    <w:p w14:paraId="57CA3C85" w14:textId="77777777" w:rsidR="0042091D" w:rsidRPr="000D7368" w:rsidRDefault="0042091D" w:rsidP="00391870">
      <w:pPr>
        <w:numPr>
          <w:ilvl w:val="12"/>
          <w:numId w:val="0"/>
        </w:numPr>
        <w:tabs>
          <w:tab w:val="clear" w:pos="567"/>
        </w:tabs>
        <w:spacing w:line="240" w:lineRule="auto"/>
        <w:ind w:right="-2"/>
        <w:rPr>
          <w:lang w:val="es-ES"/>
        </w:rPr>
      </w:pPr>
    </w:p>
    <w:p w14:paraId="0480A6F7" w14:textId="77777777" w:rsidR="0042091D" w:rsidRPr="000D7368" w:rsidRDefault="0042091D" w:rsidP="00391870">
      <w:pPr>
        <w:numPr>
          <w:ilvl w:val="12"/>
          <w:numId w:val="0"/>
        </w:numPr>
        <w:tabs>
          <w:tab w:val="clear" w:pos="567"/>
        </w:tabs>
        <w:spacing w:line="240" w:lineRule="auto"/>
        <w:ind w:left="567" w:right="-2" w:hanging="567"/>
        <w:rPr>
          <w:b/>
          <w:bCs/>
          <w:lang w:val="es-ES"/>
        </w:rPr>
      </w:pPr>
      <w:r w:rsidRPr="000D7368">
        <w:rPr>
          <w:b/>
          <w:bCs/>
          <w:lang w:val="es-ES"/>
        </w:rPr>
        <w:t>5.</w:t>
      </w:r>
      <w:r w:rsidRPr="000D7368">
        <w:rPr>
          <w:b/>
          <w:bCs/>
          <w:lang w:val="es-ES"/>
        </w:rPr>
        <w:tab/>
      </w:r>
      <w:r w:rsidRPr="000D7368">
        <w:rPr>
          <w:b/>
          <w:bCs/>
          <w:noProof/>
          <w:lang w:val="es-ES"/>
        </w:rPr>
        <w:t>Conservación de Imatinib Actavis</w:t>
      </w:r>
    </w:p>
    <w:p w14:paraId="569213BE" w14:textId="77777777" w:rsidR="0042091D" w:rsidRPr="000D7368" w:rsidRDefault="0042091D" w:rsidP="00391870">
      <w:pPr>
        <w:numPr>
          <w:ilvl w:val="12"/>
          <w:numId w:val="0"/>
        </w:numPr>
        <w:tabs>
          <w:tab w:val="clear" w:pos="567"/>
        </w:tabs>
        <w:spacing w:line="240" w:lineRule="auto"/>
        <w:ind w:right="-2"/>
        <w:rPr>
          <w:lang w:val="es-ES"/>
        </w:rPr>
      </w:pPr>
    </w:p>
    <w:p w14:paraId="3D0C3AD6" w14:textId="77777777" w:rsidR="0042091D" w:rsidRPr="000D7368" w:rsidRDefault="0042091D" w:rsidP="00391870">
      <w:pPr>
        <w:numPr>
          <w:ilvl w:val="12"/>
          <w:numId w:val="0"/>
        </w:numPr>
        <w:tabs>
          <w:tab w:val="clear" w:pos="567"/>
        </w:tabs>
        <w:spacing w:line="240" w:lineRule="auto"/>
        <w:ind w:right="-2"/>
        <w:rPr>
          <w:lang w:val="es-ES"/>
        </w:rPr>
      </w:pPr>
      <w:r w:rsidRPr="000D7368">
        <w:rPr>
          <w:noProof/>
          <w:lang w:val="es-ES"/>
        </w:rPr>
        <w:t>Mantener este medicamento fuera de la vista y del alcance de los niños.</w:t>
      </w:r>
    </w:p>
    <w:p w14:paraId="193A0347" w14:textId="77777777" w:rsidR="0042091D" w:rsidRPr="000D7368" w:rsidRDefault="0042091D" w:rsidP="00391870">
      <w:pPr>
        <w:numPr>
          <w:ilvl w:val="12"/>
          <w:numId w:val="0"/>
        </w:numPr>
        <w:tabs>
          <w:tab w:val="clear" w:pos="567"/>
        </w:tabs>
        <w:spacing w:line="240" w:lineRule="auto"/>
        <w:ind w:right="-2"/>
        <w:rPr>
          <w:noProof/>
          <w:lang w:val="es-ES"/>
        </w:rPr>
      </w:pPr>
    </w:p>
    <w:p w14:paraId="619C84F8" w14:textId="77777777" w:rsidR="0042091D" w:rsidRPr="000D7368" w:rsidRDefault="0042091D" w:rsidP="00391870">
      <w:pPr>
        <w:numPr>
          <w:ilvl w:val="12"/>
          <w:numId w:val="0"/>
        </w:numPr>
        <w:tabs>
          <w:tab w:val="clear" w:pos="567"/>
        </w:tabs>
        <w:spacing w:line="240" w:lineRule="auto"/>
        <w:ind w:right="-2"/>
        <w:rPr>
          <w:noProof/>
          <w:lang w:val="es-ES"/>
        </w:rPr>
      </w:pPr>
      <w:r w:rsidRPr="000D7368">
        <w:rPr>
          <w:noProof/>
          <w:lang w:val="es-ES"/>
        </w:rPr>
        <w:t>No utilice este medicamento después de la fecha de caducidad que aparece en la caja y en el blíster después de EXP. La fecha de caducidad es el último día del mes que se indica.</w:t>
      </w:r>
    </w:p>
    <w:p w14:paraId="4CA6178D" w14:textId="77777777" w:rsidR="0042091D" w:rsidRPr="000D7368" w:rsidRDefault="0042091D" w:rsidP="00391870">
      <w:pPr>
        <w:numPr>
          <w:ilvl w:val="12"/>
          <w:numId w:val="0"/>
        </w:numPr>
        <w:tabs>
          <w:tab w:val="clear" w:pos="567"/>
        </w:tabs>
        <w:spacing w:line="240" w:lineRule="auto"/>
        <w:ind w:right="-2"/>
        <w:rPr>
          <w:noProof/>
          <w:lang w:val="es-ES"/>
        </w:rPr>
      </w:pPr>
    </w:p>
    <w:p w14:paraId="1AE266EC" w14:textId="77777777" w:rsidR="0042091D" w:rsidRPr="000D7368" w:rsidRDefault="0042091D" w:rsidP="00391870">
      <w:pPr>
        <w:numPr>
          <w:ilvl w:val="12"/>
          <w:numId w:val="0"/>
        </w:numPr>
        <w:tabs>
          <w:tab w:val="clear" w:pos="567"/>
        </w:tabs>
        <w:spacing w:line="240" w:lineRule="auto"/>
        <w:ind w:right="-2"/>
        <w:rPr>
          <w:noProof/>
          <w:lang w:val="es-ES"/>
        </w:rPr>
      </w:pPr>
      <w:r w:rsidRPr="000D7368">
        <w:rPr>
          <w:noProof/>
          <w:lang w:val="es-ES"/>
        </w:rPr>
        <w:t>No conservar a temperatura superior a 30ºC. Conservar en el embalaje original para protegerlo de la humedad.</w:t>
      </w:r>
    </w:p>
    <w:p w14:paraId="7A933862" w14:textId="77777777" w:rsidR="0042091D" w:rsidRPr="000D7368" w:rsidRDefault="0042091D" w:rsidP="00391870">
      <w:pPr>
        <w:numPr>
          <w:ilvl w:val="12"/>
          <w:numId w:val="0"/>
        </w:numPr>
        <w:tabs>
          <w:tab w:val="clear" w:pos="567"/>
        </w:tabs>
        <w:spacing w:line="240" w:lineRule="auto"/>
        <w:ind w:right="-2"/>
        <w:rPr>
          <w:noProof/>
          <w:lang w:val="es-ES"/>
        </w:rPr>
      </w:pPr>
    </w:p>
    <w:p w14:paraId="7CE700D5" w14:textId="77777777" w:rsidR="0042091D" w:rsidRPr="000D7368" w:rsidRDefault="0042091D" w:rsidP="00391870">
      <w:pPr>
        <w:numPr>
          <w:ilvl w:val="12"/>
          <w:numId w:val="0"/>
        </w:numPr>
        <w:tabs>
          <w:tab w:val="clear" w:pos="567"/>
        </w:tabs>
        <w:spacing w:line="240" w:lineRule="auto"/>
        <w:ind w:right="-2"/>
        <w:rPr>
          <w:lang w:val="es-ES"/>
        </w:rPr>
      </w:pPr>
      <w:r w:rsidRPr="000D7368">
        <w:rPr>
          <w:noProof/>
          <w:lang w:val="es-ES"/>
        </w:rPr>
        <w:t>No utilice este medicamento si observa que está dañado o que muestra signos de deterioro.</w:t>
      </w:r>
    </w:p>
    <w:p w14:paraId="4517E7AF" w14:textId="77777777" w:rsidR="0042091D" w:rsidRPr="000D7368" w:rsidRDefault="0042091D" w:rsidP="00391870">
      <w:pPr>
        <w:numPr>
          <w:ilvl w:val="12"/>
          <w:numId w:val="0"/>
        </w:numPr>
        <w:tabs>
          <w:tab w:val="clear" w:pos="567"/>
        </w:tabs>
        <w:spacing w:line="240" w:lineRule="auto"/>
        <w:ind w:right="-2"/>
        <w:rPr>
          <w:noProof/>
          <w:lang w:val="es-ES"/>
        </w:rPr>
      </w:pPr>
    </w:p>
    <w:p w14:paraId="41200B9A" w14:textId="77777777" w:rsidR="0042091D" w:rsidRPr="000D7368" w:rsidRDefault="0042091D" w:rsidP="00391870">
      <w:pPr>
        <w:numPr>
          <w:ilvl w:val="12"/>
          <w:numId w:val="0"/>
        </w:numPr>
        <w:tabs>
          <w:tab w:val="clear" w:pos="567"/>
        </w:tabs>
        <w:spacing w:line="240" w:lineRule="auto"/>
        <w:ind w:right="-2"/>
        <w:rPr>
          <w:i/>
          <w:iCs/>
          <w:lang w:val="es-ES"/>
        </w:rPr>
      </w:pPr>
      <w:r w:rsidRPr="000D7368">
        <w:rPr>
          <w:noProof/>
          <w:lang w:val="es-ES"/>
        </w:rPr>
        <w:t>Los medicamentos no se deben tirar por los desagües ni a la basura.</w:t>
      </w:r>
      <w:r w:rsidRPr="000D7368">
        <w:rPr>
          <w:lang w:val="es-ES"/>
        </w:rPr>
        <w:t xml:space="preserve"> Pregunte a su farmacéutico cómo deshacerse de</w:t>
      </w:r>
      <w:r w:rsidRPr="000D7368">
        <w:rPr>
          <w:noProof/>
          <w:lang w:val="es-ES"/>
        </w:rPr>
        <w:t xml:space="preserve"> </w:t>
      </w:r>
      <w:r w:rsidRPr="000D7368">
        <w:rPr>
          <w:lang w:val="es-ES"/>
        </w:rPr>
        <w:t xml:space="preserve">los envases y de los medicamentos que ya no </w:t>
      </w:r>
      <w:r w:rsidRPr="000D7368">
        <w:rPr>
          <w:noProof/>
          <w:lang w:val="es-ES"/>
        </w:rPr>
        <w:t>necesita</w:t>
      </w:r>
      <w:r w:rsidRPr="000D7368">
        <w:rPr>
          <w:lang w:val="es-ES"/>
        </w:rPr>
        <w:t xml:space="preserve">. </w:t>
      </w:r>
      <w:r w:rsidRPr="000D7368">
        <w:rPr>
          <w:noProof/>
          <w:lang w:val="es-ES"/>
        </w:rPr>
        <w:t>De esta forma, ayudará a proteger el medio ambiente.</w:t>
      </w:r>
    </w:p>
    <w:p w14:paraId="0569E36C" w14:textId="77777777" w:rsidR="0042091D" w:rsidRPr="000D7368" w:rsidRDefault="0042091D" w:rsidP="00391870">
      <w:pPr>
        <w:numPr>
          <w:ilvl w:val="12"/>
          <w:numId w:val="0"/>
        </w:numPr>
        <w:tabs>
          <w:tab w:val="clear" w:pos="567"/>
        </w:tabs>
        <w:spacing w:line="240" w:lineRule="auto"/>
        <w:ind w:right="-2"/>
        <w:rPr>
          <w:lang w:val="es-ES"/>
        </w:rPr>
      </w:pPr>
    </w:p>
    <w:p w14:paraId="4A465CDB" w14:textId="77777777" w:rsidR="0042091D" w:rsidRPr="000D7368" w:rsidRDefault="0042091D" w:rsidP="00391870">
      <w:pPr>
        <w:numPr>
          <w:ilvl w:val="12"/>
          <w:numId w:val="0"/>
        </w:numPr>
        <w:tabs>
          <w:tab w:val="clear" w:pos="567"/>
        </w:tabs>
        <w:spacing w:line="240" w:lineRule="auto"/>
        <w:ind w:right="-2"/>
        <w:rPr>
          <w:lang w:val="es-ES"/>
        </w:rPr>
      </w:pPr>
    </w:p>
    <w:p w14:paraId="0865275C" w14:textId="77777777" w:rsidR="0042091D" w:rsidRPr="000D7368" w:rsidRDefault="0042091D" w:rsidP="006F26D3">
      <w:pPr>
        <w:numPr>
          <w:ilvl w:val="12"/>
          <w:numId w:val="0"/>
        </w:numPr>
        <w:tabs>
          <w:tab w:val="clear" w:pos="567"/>
        </w:tabs>
        <w:spacing w:line="240" w:lineRule="auto"/>
        <w:ind w:left="567" w:right="-2" w:hanging="567"/>
        <w:rPr>
          <w:b/>
          <w:bCs/>
          <w:noProof/>
          <w:lang w:val="es-ES"/>
        </w:rPr>
      </w:pPr>
      <w:r w:rsidRPr="000D7368">
        <w:rPr>
          <w:b/>
          <w:bCs/>
          <w:noProof/>
          <w:lang w:val="es-ES"/>
        </w:rPr>
        <w:t>6.</w:t>
      </w:r>
      <w:r w:rsidRPr="000D7368">
        <w:rPr>
          <w:b/>
          <w:bCs/>
          <w:noProof/>
          <w:lang w:val="es-ES"/>
        </w:rPr>
        <w:tab/>
        <w:t>Contenido del envase e información adicional</w:t>
      </w:r>
    </w:p>
    <w:p w14:paraId="2BA3BA2F" w14:textId="77777777" w:rsidR="0042091D" w:rsidRPr="000D7368" w:rsidRDefault="0042091D" w:rsidP="00391870">
      <w:pPr>
        <w:numPr>
          <w:ilvl w:val="12"/>
          <w:numId w:val="0"/>
        </w:numPr>
        <w:tabs>
          <w:tab w:val="clear" w:pos="567"/>
        </w:tabs>
        <w:spacing w:line="240" w:lineRule="auto"/>
        <w:rPr>
          <w:lang w:val="es-ES"/>
        </w:rPr>
      </w:pPr>
    </w:p>
    <w:p w14:paraId="432A54AC" w14:textId="77777777" w:rsidR="0042091D" w:rsidRPr="000D7368" w:rsidRDefault="0042091D" w:rsidP="00391870">
      <w:pPr>
        <w:numPr>
          <w:ilvl w:val="12"/>
          <w:numId w:val="0"/>
        </w:numPr>
        <w:tabs>
          <w:tab w:val="clear" w:pos="567"/>
        </w:tabs>
        <w:spacing w:line="240" w:lineRule="auto"/>
        <w:ind w:right="-2"/>
        <w:rPr>
          <w:b/>
          <w:bCs/>
          <w:noProof/>
          <w:lang w:val="es-ES"/>
        </w:rPr>
      </w:pPr>
      <w:r w:rsidRPr="000D7368">
        <w:rPr>
          <w:b/>
          <w:bCs/>
          <w:noProof/>
          <w:lang w:val="es-ES"/>
        </w:rPr>
        <w:t>Composición de Imatinib Actavis</w:t>
      </w:r>
    </w:p>
    <w:p w14:paraId="49FF1BC8" w14:textId="77777777" w:rsidR="0042091D" w:rsidRPr="000D7368" w:rsidRDefault="0042091D" w:rsidP="0035433F">
      <w:pPr>
        <w:numPr>
          <w:ilvl w:val="0"/>
          <w:numId w:val="15"/>
        </w:numPr>
        <w:tabs>
          <w:tab w:val="clear" w:pos="567"/>
        </w:tabs>
        <w:spacing w:line="240" w:lineRule="auto"/>
        <w:ind w:left="567" w:hanging="567"/>
        <w:rPr>
          <w:i/>
          <w:iCs/>
          <w:lang w:val="es-ES"/>
        </w:rPr>
      </w:pPr>
      <w:r w:rsidRPr="000D7368">
        <w:rPr>
          <w:noProof/>
          <w:lang w:val="es-ES"/>
        </w:rPr>
        <w:t>El principio activo es imatinib (como mesilato). Cada comprimido contiene 400 mg de imatinib (como mesilato).</w:t>
      </w:r>
    </w:p>
    <w:p w14:paraId="5AD9A491" w14:textId="77777777" w:rsidR="0042091D" w:rsidRPr="000D7368" w:rsidRDefault="0042091D" w:rsidP="0035433F">
      <w:pPr>
        <w:numPr>
          <w:ilvl w:val="0"/>
          <w:numId w:val="15"/>
        </w:numPr>
        <w:tabs>
          <w:tab w:val="clear" w:pos="567"/>
        </w:tabs>
        <w:spacing w:line="240" w:lineRule="auto"/>
        <w:ind w:left="567" w:hanging="567"/>
        <w:rPr>
          <w:lang w:val="es-ES"/>
        </w:rPr>
      </w:pPr>
      <w:r w:rsidRPr="000D7368">
        <w:rPr>
          <w:noProof/>
          <w:lang w:val="es-ES"/>
        </w:rPr>
        <w:t>Los demás componentes son celulosa microcristalina, copovidona, crospovidona, estearil fumarato sódico, sílice (coloidal hidrofóbica y coloidal anhidra), alcohol polivinílico parcialmente hidrolizado, talco, óxido de hierro amarillo (E172), dióxido de titanio (E171), óxido de hierro rojo (E172), lecitina (de soja) (E322), goma xantan (E415).</w:t>
      </w:r>
    </w:p>
    <w:p w14:paraId="6A8B3181" w14:textId="77777777" w:rsidR="0042091D" w:rsidRPr="000D7368" w:rsidRDefault="0042091D" w:rsidP="00391870">
      <w:pPr>
        <w:tabs>
          <w:tab w:val="clear" w:pos="567"/>
        </w:tabs>
        <w:spacing w:line="240" w:lineRule="auto"/>
        <w:rPr>
          <w:lang w:val="es-ES"/>
        </w:rPr>
      </w:pPr>
    </w:p>
    <w:p w14:paraId="78F7121A" w14:textId="77777777" w:rsidR="0042091D" w:rsidRPr="000D7368" w:rsidRDefault="0042091D" w:rsidP="00391870">
      <w:pPr>
        <w:numPr>
          <w:ilvl w:val="12"/>
          <w:numId w:val="0"/>
        </w:numPr>
        <w:tabs>
          <w:tab w:val="clear" w:pos="567"/>
        </w:tabs>
        <w:spacing w:line="240" w:lineRule="auto"/>
        <w:ind w:right="-2"/>
        <w:rPr>
          <w:b/>
          <w:bCs/>
          <w:lang w:val="es-ES"/>
        </w:rPr>
      </w:pPr>
      <w:r w:rsidRPr="000D7368">
        <w:rPr>
          <w:b/>
          <w:bCs/>
          <w:noProof/>
          <w:lang w:val="es-ES"/>
        </w:rPr>
        <w:t>Aspecto del producto y contenido del envase</w:t>
      </w:r>
    </w:p>
    <w:p w14:paraId="397E7365" w14:textId="77777777" w:rsidR="0042091D" w:rsidRPr="000D7368" w:rsidRDefault="0042091D" w:rsidP="00391870">
      <w:pPr>
        <w:autoSpaceDE w:val="0"/>
        <w:autoSpaceDN w:val="0"/>
        <w:adjustRightInd w:val="0"/>
        <w:spacing w:line="240" w:lineRule="auto"/>
        <w:rPr>
          <w:highlight w:val="lightGray"/>
          <w:lang w:val="es-ES"/>
        </w:rPr>
      </w:pPr>
    </w:p>
    <w:p w14:paraId="431DBE96" w14:textId="77777777" w:rsidR="0042091D" w:rsidRPr="000D7368" w:rsidRDefault="0042091D" w:rsidP="00391870">
      <w:pPr>
        <w:numPr>
          <w:ilvl w:val="12"/>
          <w:numId w:val="0"/>
        </w:numPr>
        <w:tabs>
          <w:tab w:val="clear" w:pos="567"/>
        </w:tabs>
        <w:spacing w:line="240" w:lineRule="auto"/>
        <w:rPr>
          <w:lang w:val="es-ES"/>
        </w:rPr>
      </w:pPr>
      <w:r w:rsidRPr="000D7368">
        <w:rPr>
          <w:lang w:val="es-ES"/>
        </w:rPr>
        <w:t>Comprimido recubierto con película ovalado, biconvexo de color amarillo oscuro a marrón, grabado con el logo de la compañía en una cara y con un “37” con ranura en la otra cara.</w:t>
      </w:r>
    </w:p>
    <w:p w14:paraId="6725529D" w14:textId="77777777" w:rsidR="0042091D" w:rsidRPr="000D7368" w:rsidRDefault="0042091D" w:rsidP="005804A1">
      <w:pPr>
        <w:numPr>
          <w:ilvl w:val="12"/>
          <w:numId w:val="0"/>
        </w:numPr>
        <w:tabs>
          <w:tab w:val="clear" w:pos="567"/>
        </w:tabs>
        <w:spacing w:line="240" w:lineRule="auto"/>
        <w:rPr>
          <w:lang w:val="es-ES"/>
        </w:rPr>
      </w:pPr>
    </w:p>
    <w:p w14:paraId="1DDF2DE0" w14:textId="77777777" w:rsidR="0042091D" w:rsidRPr="000D7368" w:rsidRDefault="0042091D" w:rsidP="006F26D3">
      <w:pPr>
        <w:keepNext/>
        <w:numPr>
          <w:ilvl w:val="12"/>
          <w:numId w:val="0"/>
        </w:numPr>
        <w:tabs>
          <w:tab w:val="clear" w:pos="567"/>
        </w:tabs>
        <w:spacing w:line="240" w:lineRule="auto"/>
        <w:rPr>
          <w:lang w:val="es-ES"/>
        </w:rPr>
      </w:pPr>
      <w:r w:rsidRPr="000D7368">
        <w:rPr>
          <w:i/>
          <w:iCs/>
          <w:lang w:val="es-ES"/>
        </w:rPr>
        <w:t>Tamaños de envase:</w:t>
      </w:r>
    </w:p>
    <w:p w14:paraId="15EF9FE0" w14:textId="77777777" w:rsidR="0042091D" w:rsidRPr="000D7368" w:rsidRDefault="0042091D" w:rsidP="00391870">
      <w:pPr>
        <w:pStyle w:val="Sinespaciado1"/>
        <w:rPr>
          <w:rFonts w:ascii="Times New Roman" w:hAnsi="Times New Roman" w:cs="Times New Roman"/>
          <w:lang w:val="es-ES"/>
        </w:rPr>
      </w:pPr>
      <w:r w:rsidRPr="000D7368">
        <w:rPr>
          <w:rFonts w:ascii="Times New Roman" w:hAnsi="Times New Roman" w:cs="Times New Roman"/>
          <w:lang w:val="es-ES"/>
        </w:rPr>
        <w:t>Los comprimidos se suministran en envases blíster aluminio de 10, 30, 60 o 90 comprimidos recubiertos con película.</w:t>
      </w:r>
    </w:p>
    <w:p w14:paraId="24D52261" w14:textId="77777777" w:rsidR="0042091D" w:rsidRPr="000D7368" w:rsidRDefault="0042091D" w:rsidP="00391870">
      <w:pPr>
        <w:numPr>
          <w:ilvl w:val="12"/>
          <w:numId w:val="0"/>
        </w:numPr>
        <w:tabs>
          <w:tab w:val="clear" w:pos="567"/>
        </w:tabs>
        <w:spacing w:line="240" w:lineRule="auto"/>
        <w:rPr>
          <w:lang w:val="es-ES"/>
        </w:rPr>
      </w:pPr>
    </w:p>
    <w:p w14:paraId="1F949A17" w14:textId="77777777" w:rsidR="0042091D" w:rsidRPr="000D7368" w:rsidRDefault="0042091D" w:rsidP="00391870">
      <w:pPr>
        <w:numPr>
          <w:ilvl w:val="12"/>
          <w:numId w:val="0"/>
        </w:numPr>
        <w:tabs>
          <w:tab w:val="clear" w:pos="567"/>
        </w:tabs>
        <w:spacing w:line="240" w:lineRule="auto"/>
        <w:rPr>
          <w:lang w:val="es-ES"/>
        </w:rPr>
      </w:pPr>
      <w:r w:rsidRPr="000D7368">
        <w:rPr>
          <w:noProof/>
          <w:lang w:val="es-ES"/>
        </w:rPr>
        <w:t>Puede que solamente estén comercializados algunos tamaños de envases.</w:t>
      </w:r>
    </w:p>
    <w:p w14:paraId="22E81656" w14:textId="77777777" w:rsidR="0042091D" w:rsidRPr="000D7368" w:rsidRDefault="0042091D" w:rsidP="00391870">
      <w:pPr>
        <w:numPr>
          <w:ilvl w:val="12"/>
          <w:numId w:val="0"/>
        </w:numPr>
        <w:tabs>
          <w:tab w:val="clear" w:pos="567"/>
        </w:tabs>
        <w:spacing w:line="240" w:lineRule="auto"/>
        <w:rPr>
          <w:lang w:val="es-ES"/>
        </w:rPr>
      </w:pPr>
    </w:p>
    <w:p w14:paraId="3CAD9AA3" w14:textId="77777777" w:rsidR="0042091D" w:rsidRPr="000D7368" w:rsidRDefault="0042091D" w:rsidP="00391870">
      <w:pPr>
        <w:numPr>
          <w:ilvl w:val="12"/>
          <w:numId w:val="0"/>
        </w:numPr>
        <w:tabs>
          <w:tab w:val="clear" w:pos="567"/>
        </w:tabs>
        <w:spacing w:line="240" w:lineRule="auto"/>
        <w:ind w:right="-2"/>
        <w:rPr>
          <w:b/>
          <w:bCs/>
          <w:lang w:val="es-ES"/>
        </w:rPr>
      </w:pPr>
      <w:r w:rsidRPr="000D7368">
        <w:rPr>
          <w:b/>
          <w:bCs/>
          <w:noProof/>
          <w:lang w:val="es-ES"/>
        </w:rPr>
        <w:t>Titular de la Autorización de Comercialización</w:t>
      </w:r>
    </w:p>
    <w:p w14:paraId="6B123E4C" w14:textId="77777777" w:rsidR="0042091D" w:rsidRPr="000D7368" w:rsidRDefault="0042091D" w:rsidP="00391870">
      <w:pPr>
        <w:autoSpaceDE w:val="0"/>
        <w:autoSpaceDN w:val="0"/>
        <w:adjustRightInd w:val="0"/>
        <w:spacing w:line="240" w:lineRule="auto"/>
        <w:rPr>
          <w:lang w:val="es-ES"/>
        </w:rPr>
      </w:pPr>
      <w:r w:rsidRPr="000D7368">
        <w:rPr>
          <w:lang w:val="es-ES"/>
        </w:rPr>
        <w:t>Actavis Group PTC ehf.</w:t>
      </w:r>
    </w:p>
    <w:p w14:paraId="35ECD6B5" w14:textId="77777777" w:rsidR="0042091D" w:rsidRPr="000D7368" w:rsidRDefault="0042091D" w:rsidP="00391870">
      <w:pPr>
        <w:autoSpaceDE w:val="0"/>
        <w:autoSpaceDN w:val="0"/>
        <w:adjustRightInd w:val="0"/>
        <w:spacing w:line="240" w:lineRule="auto"/>
        <w:rPr>
          <w:lang w:val="es-ES"/>
        </w:rPr>
      </w:pPr>
      <w:r w:rsidRPr="000D7368">
        <w:rPr>
          <w:lang w:val="es-ES"/>
        </w:rPr>
        <w:t>Reykjavíkurvegur 76-78,</w:t>
      </w:r>
    </w:p>
    <w:p w14:paraId="59F5A336" w14:textId="77777777" w:rsidR="0042091D" w:rsidRPr="000D7368" w:rsidRDefault="0042091D" w:rsidP="00391870">
      <w:pPr>
        <w:autoSpaceDE w:val="0"/>
        <w:autoSpaceDN w:val="0"/>
        <w:adjustRightInd w:val="0"/>
        <w:spacing w:line="240" w:lineRule="auto"/>
        <w:rPr>
          <w:lang w:val="es-ES"/>
        </w:rPr>
      </w:pPr>
      <w:r w:rsidRPr="000D7368">
        <w:rPr>
          <w:lang w:val="es-ES"/>
        </w:rPr>
        <w:t>Hafnarfjörður</w:t>
      </w:r>
    </w:p>
    <w:p w14:paraId="3F833711" w14:textId="77777777" w:rsidR="0042091D" w:rsidRPr="000D7368" w:rsidRDefault="0042091D" w:rsidP="00391870">
      <w:pPr>
        <w:autoSpaceDE w:val="0"/>
        <w:autoSpaceDN w:val="0"/>
        <w:adjustRightInd w:val="0"/>
        <w:spacing w:line="240" w:lineRule="auto"/>
        <w:rPr>
          <w:lang w:val="es-ES"/>
        </w:rPr>
      </w:pPr>
      <w:r w:rsidRPr="000D7368">
        <w:rPr>
          <w:lang w:val="es-ES"/>
        </w:rPr>
        <w:t>Islandia</w:t>
      </w:r>
    </w:p>
    <w:p w14:paraId="27E468F6" w14:textId="77777777" w:rsidR="0042091D" w:rsidRPr="000D7368" w:rsidRDefault="0042091D" w:rsidP="00391870">
      <w:pPr>
        <w:numPr>
          <w:ilvl w:val="12"/>
          <w:numId w:val="0"/>
        </w:numPr>
        <w:tabs>
          <w:tab w:val="clear" w:pos="567"/>
        </w:tabs>
        <w:spacing w:line="240" w:lineRule="auto"/>
        <w:ind w:right="-2"/>
        <w:rPr>
          <w:noProof/>
          <w:lang w:val="es-ES"/>
        </w:rPr>
      </w:pPr>
    </w:p>
    <w:p w14:paraId="009B5A6C" w14:textId="77777777" w:rsidR="0042091D" w:rsidRPr="000D7368" w:rsidRDefault="0042091D" w:rsidP="00391870">
      <w:pPr>
        <w:numPr>
          <w:ilvl w:val="12"/>
          <w:numId w:val="0"/>
        </w:numPr>
        <w:tabs>
          <w:tab w:val="clear" w:pos="567"/>
        </w:tabs>
        <w:spacing w:line="240" w:lineRule="auto"/>
        <w:ind w:right="-2"/>
        <w:rPr>
          <w:b/>
          <w:bCs/>
          <w:noProof/>
          <w:lang w:val="es-ES"/>
        </w:rPr>
      </w:pPr>
      <w:r w:rsidRPr="000D7368">
        <w:rPr>
          <w:b/>
          <w:bCs/>
          <w:noProof/>
          <w:lang w:val="es-ES"/>
        </w:rPr>
        <w:t>Responsable de la fabricación</w:t>
      </w:r>
    </w:p>
    <w:p w14:paraId="62E8856C" w14:textId="77777777" w:rsidR="0042091D" w:rsidRPr="000D7368" w:rsidRDefault="0042091D" w:rsidP="00391870">
      <w:pPr>
        <w:pStyle w:val="Sinespaciado1"/>
        <w:rPr>
          <w:rFonts w:ascii="Times New Roman" w:hAnsi="Times New Roman" w:cs="Times New Roman"/>
          <w:lang w:val="es-ES"/>
        </w:rPr>
      </w:pPr>
      <w:r w:rsidRPr="000D7368">
        <w:rPr>
          <w:rFonts w:ascii="Times New Roman" w:hAnsi="Times New Roman" w:cs="Times New Roman"/>
          <w:lang w:val="es-ES"/>
        </w:rPr>
        <w:t>S.C. Sindan</w:t>
      </w:r>
      <w:r w:rsidRPr="000D7368">
        <w:rPr>
          <w:rFonts w:ascii="Times New Roman" w:hAnsi="Times New Roman" w:cs="Times New Roman"/>
          <w:lang w:val="es-ES"/>
        </w:rPr>
        <w:noBreakHyphen/>
        <w:t>Pharma S.R.L.</w:t>
      </w:r>
    </w:p>
    <w:p w14:paraId="0D53762D" w14:textId="77777777" w:rsidR="0042091D" w:rsidRPr="000D7368" w:rsidRDefault="0042091D" w:rsidP="00391870">
      <w:pPr>
        <w:pStyle w:val="Sinespaciado1"/>
        <w:rPr>
          <w:rFonts w:ascii="Times New Roman" w:hAnsi="Times New Roman" w:cs="Times New Roman"/>
          <w:lang w:val="es-ES"/>
        </w:rPr>
      </w:pPr>
      <w:r w:rsidRPr="000D7368">
        <w:rPr>
          <w:rFonts w:ascii="Times New Roman" w:hAnsi="Times New Roman" w:cs="Times New Roman"/>
          <w:lang w:val="es-ES"/>
        </w:rPr>
        <w:t>11 Ion Mihalache Blvd</w:t>
      </w:r>
    </w:p>
    <w:p w14:paraId="55E9578A" w14:textId="77777777" w:rsidR="0042091D" w:rsidRPr="000D7368" w:rsidRDefault="0042091D" w:rsidP="00391870">
      <w:pPr>
        <w:pStyle w:val="Sinespaciado1"/>
        <w:rPr>
          <w:rFonts w:ascii="Times New Roman" w:hAnsi="Times New Roman" w:cs="Times New Roman"/>
          <w:lang w:val="es-ES"/>
        </w:rPr>
      </w:pPr>
      <w:r w:rsidRPr="000D7368">
        <w:rPr>
          <w:rFonts w:ascii="Times New Roman" w:hAnsi="Times New Roman" w:cs="Times New Roman"/>
          <w:lang w:val="es-ES"/>
        </w:rPr>
        <w:t>Bucharest</w:t>
      </w:r>
    </w:p>
    <w:p w14:paraId="73D03600" w14:textId="77777777" w:rsidR="0042091D" w:rsidRPr="000D7368" w:rsidRDefault="0042091D" w:rsidP="00391870">
      <w:pPr>
        <w:numPr>
          <w:ilvl w:val="12"/>
          <w:numId w:val="0"/>
        </w:numPr>
        <w:tabs>
          <w:tab w:val="clear" w:pos="567"/>
        </w:tabs>
        <w:spacing w:line="240" w:lineRule="auto"/>
        <w:ind w:right="-2"/>
        <w:rPr>
          <w:noProof/>
          <w:lang w:val="es-ES"/>
        </w:rPr>
      </w:pPr>
      <w:r w:rsidRPr="000D7368">
        <w:rPr>
          <w:lang w:val="es-ES"/>
        </w:rPr>
        <w:t>Rumanía</w:t>
      </w:r>
    </w:p>
    <w:p w14:paraId="15B49B48" w14:textId="77777777" w:rsidR="0042091D" w:rsidRPr="000D7368" w:rsidRDefault="0042091D" w:rsidP="00391870">
      <w:pPr>
        <w:numPr>
          <w:ilvl w:val="12"/>
          <w:numId w:val="0"/>
        </w:numPr>
        <w:tabs>
          <w:tab w:val="clear" w:pos="567"/>
        </w:tabs>
        <w:spacing w:line="240" w:lineRule="auto"/>
        <w:ind w:right="-2"/>
        <w:rPr>
          <w:noProof/>
          <w:lang w:val="es-ES"/>
        </w:rPr>
      </w:pPr>
    </w:p>
    <w:p w14:paraId="4CB5E79B" w14:textId="77777777" w:rsidR="0042091D" w:rsidRPr="000D7368" w:rsidRDefault="0042091D" w:rsidP="00391870">
      <w:pPr>
        <w:numPr>
          <w:ilvl w:val="12"/>
          <w:numId w:val="0"/>
        </w:numPr>
        <w:tabs>
          <w:tab w:val="clear" w:pos="567"/>
        </w:tabs>
        <w:spacing w:line="240" w:lineRule="auto"/>
        <w:ind w:right="-2"/>
        <w:rPr>
          <w:lang w:val="es-ES"/>
        </w:rPr>
      </w:pPr>
      <w:r w:rsidRPr="000D7368">
        <w:rPr>
          <w:noProof/>
          <w:lang w:val="es-ES"/>
        </w:rPr>
        <w:t>Pueden solicitar más información respecto a este medicamento dirigiéndose al representante local del Titular de la Autorización de Comercialización:</w:t>
      </w:r>
    </w:p>
    <w:p w14:paraId="5A8F64F1" w14:textId="77777777" w:rsidR="00F55EDA" w:rsidRPr="008114BA" w:rsidRDefault="00F55EDA" w:rsidP="00F55EDA">
      <w:pPr>
        <w:autoSpaceDE w:val="0"/>
        <w:autoSpaceDN w:val="0"/>
        <w:adjustRightInd w:val="0"/>
        <w:spacing w:line="240" w:lineRule="auto"/>
        <w:rPr>
          <w:color w:val="000000" w:themeColor="text1"/>
          <w:lang w:val="es-ES"/>
        </w:rPr>
      </w:pPr>
    </w:p>
    <w:tbl>
      <w:tblPr>
        <w:tblW w:w="9360" w:type="dxa"/>
        <w:tblInd w:w="-34" w:type="dxa"/>
        <w:tblLayout w:type="fixed"/>
        <w:tblLook w:val="04A0" w:firstRow="1" w:lastRow="0" w:firstColumn="1" w:lastColumn="0" w:noHBand="0" w:noVBand="1"/>
      </w:tblPr>
      <w:tblGrid>
        <w:gridCol w:w="34"/>
        <w:gridCol w:w="4646"/>
        <w:gridCol w:w="4680"/>
      </w:tblGrid>
      <w:tr w:rsidR="00F55EDA" w:rsidRPr="00401B18" w14:paraId="1A94A91B" w14:textId="77777777" w:rsidTr="00875005">
        <w:trPr>
          <w:gridBefore w:val="1"/>
          <w:wBefore w:w="34" w:type="dxa"/>
          <w:cantSplit/>
        </w:trPr>
        <w:tc>
          <w:tcPr>
            <w:tcW w:w="4644" w:type="dxa"/>
          </w:tcPr>
          <w:p w14:paraId="4A204DF0"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b/>
                <w:color w:val="000000" w:themeColor="text1"/>
                <w:lang w:val="fr-FR"/>
              </w:rPr>
              <w:t>België/Belgique/Belgien</w:t>
            </w:r>
          </w:p>
          <w:p w14:paraId="545AC89A"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Actavis Group PTC ehf.</w:t>
            </w:r>
          </w:p>
          <w:p w14:paraId="39CEA2AC"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IJsland/Islande/Island</w:t>
            </w:r>
          </w:p>
          <w:p w14:paraId="47437B7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Tél/Tel: +354 5503300</w:t>
            </w:r>
          </w:p>
          <w:p w14:paraId="02E3B1E3"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742C1366"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Lietuva</w:t>
            </w:r>
          </w:p>
          <w:p w14:paraId="59F12A44" w14:textId="1A0EE8AB" w:rsidR="00F55EDA" w:rsidRPr="000D7368" w:rsidRDefault="00F55EDA" w:rsidP="00875005">
            <w:pPr>
              <w:spacing w:line="240" w:lineRule="auto"/>
              <w:ind w:right="567"/>
              <w:rPr>
                <w:noProof/>
                <w:color w:val="000000" w:themeColor="text1"/>
                <w:lang w:val="es-ES"/>
              </w:rPr>
            </w:pPr>
            <w:r w:rsidRPr="000D7368">
              <w:rPr>
                <w:noProof/>
                <w:color w:val="000000" w:themeColor="text1"/>
                <w:lang w:val="es-ES"/>
              </w:rPr>
              <w:t>UAB Teva Baltics</w:t>
            </w:r>
          </w:p>
          <w:p w14:paraId="13EF4700"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+370 5</w:t>
            </w:r>
            <w:r w:rsidRPr="000D7368">
              <w:rPr>
                <w:rFonts w:ascii="Times New Roman" w:hAnsi="Times New Roman" w:cs="Times New Roman"/>
                <w:noProof/>
                <w:color w:val="000000" w:themeColor="text1"/>
                <w:lang w:val="es-ES"/>
              </w:rPr>
              <w:t>2660203</w:t>
            </w:r>
          </w:p>
          <w:p w14:paraId="5D838BBD"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09C8911F" w14:textId="77777777" w:rsidTr="00875005">
        <w:trPr>
          <w:gridBefore w:val="1"/>
          <w:wBefore w:w="34" w:type="dxa"/>
          <w:cantSplit/>
        </w:trPr>
        <w:tc>
          <w:tcPr>
            <w:tcW w:w="4644" w:type="dxa"/>
          </w:tcPr>
          <w:p w14:paraId="5428234F" w14:textId="77777777" w:rsidR="00F55EDA" w:rsidRPr="000D7368" w:rsidRDefault="00F55EDA" w:rsidP="00875005">
            <w:pPr>
              <w:pStyle w:val="KeinLeerraum"/>
              <w:rPr>
                <w:rFonts w:ascii="Times New Roman" w:hAnsi="Times New Roman" w:cs="Times New Roman"/>
                <w:b/>
                <w:bCs/>
                <w:color w:val="000000" w:themeColor="text1"/>
                <w:lang w:val="es-ES"/>
              </w:rPr>
            </w:pPr>
            <w:r w:rsidRPr="000D7368">
              <w:rPr>
                <w:rFonts w:ascii="Times New Roman" w:hAnsi="Times New Roman" w:cs="Times New Roman"/>
                <w:b/>
                <w:bCs/>
                <w:color w:val="000000" w:themeColor="text1"/>
                <w:lang w:val="es-ES"/>
              </w:rPr>
              <w:t>България</w:t>
            </w:r>
          </w:p>
          <w:p w14:paraId="22DF77E0"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Актавис ЕАД</w:t>
            </w:r>
          </w:p>
          <w:p w14:paraId="72068E9C"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Teл: +359 24899585</w:t>
            </w:r>
          </w:p>
          <w:p w14:paraId="0099E665"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2B285D93"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Luxembourg/Luxemburg</w:t>
            </w:r>
          </w:p>
          <w:p w14:paraId="469AA2AD"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Actavis Group PTC ehf.</w:t>
            </w:r>
          </w:p>
          <w:p w14:paraId="355F96C2"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Islande/Island</w:t>
            </w:r>
          </w:p>
          <w:p w14:paraId="2F2772C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Tél/Tel: +354 5503300</w:t>
            </w:r>
          </w:p>
          <w:p w14:paraId="176B487D"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401B18" w14:paraId="3EF18BD1" w14:textId="77777777" w:rsidTr="00875005">
        <w:trPr>
          <w:gridBefore w:val="1"/>
          <w:wBefore w:w="34" w:type="dxa"/>
          <w:cantSplit/>
          <w:trHeight w:val="751"/>
        </w:trPr>
        <w:tc>
          <w:tcPr>
            <w:tcW w:w="4644" w:type="dxa"/>
          </w:tcPr>
          <w:p w14:paraId="6E73FE18" w14:textId="77777777" w:rsidR="00F55EDA" w:rsidRPr="00401B18" w:rsidRDefault="00F55EDA" w:rsidP="00875005">
            <w:pPr>
              <w:pStyle w:val="KeinLeerraum"/>
              <w:rPr>
                <w:rFonts w:ascii="Times New Roman" w:hAnsi="Times New Roman" w:cs="Times New Roman"/>
                <w:color w:val="000000" w:themeColor="text1"/>
                <w:lang w:val="en-GB"/>
              </w:rPr>
            </w:pPr>
            <w:r w:rsidRPr="00401B18">
              <w:rPr>
                <w:rFonts w:ascii="Times New Roman" w:hAnsi="Times New Roman" w:cs="Times New Roman"/>
                <w:b/>
                <w:color w:val="000000" w:themeColor="text1"/>
                <w:lang w:val="en-GB"/>
              </w:rPr>
              <w:t>Česká republika</w:t>
            </w:r>
          </w:p>
          <w:p w14:paraId="72E7C285" w14:textId="77777777" w:rsidR="00F55EDA" w:rsidRPr="008114BA" w:rsidRDefault="00F55EDA" w:rsidP="00875005">
            <w:pPr>
              <w:tabs>
                <w:tab w:val="left" w:pos="-720"/>
              </w:tabs>
              <w:suppressAutoHyphens/>
              <w:spacing w:line="240" w:lineRule="auto"/>
              <w:ind w:right="567"/>
              <w:rPr>
                <w:noProof/>
                <w:color w:val="000000" w:themeColor="text1"/>
              </w:rPr>
            </w:pPr>
            <w:r w:rsidRPr="008114BA">
              <w:rPr>
                <w:noProof/>
                <w:color w:val="000000" w:themeColor="text1"/>
              </w:rPr>
              <w:t>Teva Pharmaceuticals CR, s.r.o.</w:t>
            </w:r>
          </w:p>
          <w:p w14:paraId="401E666C"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+420 251007111</w:t>
            </w:r>
          </w:p>
          <w:p w14:paraId="694C0BAF"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2569193C"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Magyarország</w:t>
            </w:r>
          </w:p>
          <w:p w14:paraId="4BF9D26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Teva Gyógyszergyár Zrt.</w:t>
            </w:r>
          </w:p>
          <w:p w14:paraId="4A09E827"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+36 1</w:t>
            </w:r>
            <w:r w:rsidRPr="000D7368">
              <w:rPr>
                <w:rFonts w:ascii="Times New Roman" w:hAnsi="Times New Roman" w:cs="Times New Roman"/>
                <w:noProof/>
                <w:color w:val="000000" w:themeColor="text1"/>
                <w:lang w:val="es-ES"/>
              </w:rPr>
              <w:t>2886400</w:t>
            </w:r>
          </w:p>
          <w:p w14:paraId="791BEA1E"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06EE45B3" w14:textId="77777777" w:rsidTr="00875005">
        <w:trPr>
          <w:gridBefore w:val="1"/>
          <w:wBefore w:w="34" w:type="dxa"/>
          <w:cantSplit/>
        </w:trPr>
        <w:tc>
          <w:tcPr>
            <w:tcW w:w="4644" w:type="dxa"/>
          </w:tcPr>
          <w:p w14:paraId="538DA19F"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Danmark</w:t>
            </w:r>
          </w:p>
          <w:p w14:paraId="7B7E42A6"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Denmark A/S</w:t>
            </w:r>
          </w:p>
          <w:p w14:paraId="35CFDE1B"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Tlf: +45 44985511</w:t>
            </w:r>
          </w:p>
          <w:p w14:paraId="028878C5"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488DD191"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Malta</w:t>
            </w:r>
          </w:p>
          <w:p w14:paraId="03AD83C5"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Actavis Ltd.</w:t>
            </w:r>
          </w:p>
          <w:p w14:paraId="32A4C9C0"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+356 21693533</w:t>
            </w:r>
          </w:p>
          <w:p w14:paraId="76DC9287"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1A049E9C" w14:textId="77777777" w:rsidTr="00875005">
        <w:trPr>
          <w:gridBefore w:val="1"/>
          <w:wBefore w:w="34" w:type="dxa"/>
          <w:cantSplit/>
        </w:trPr>
        <w:tc>
          <w:tcPr>
            <w:tcW w:w="4644" w:type="dxa"/>
          </w:tcPr>
          <w:p w14:paraId="7DF492DB"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b/>
                <w:color w:val="000000" w:themeColor="text1"/>
                <w:lang w:val="de-DE"/>
              </w:rPr>
              <w:t>Deutschland</w:t>
            </w:r>
          </w:p>
          <w:p w14:paraId="2AB2C98E" w14:textId="77777777" w:rsidR="00F55EDA" w:rsidRPr="00401B18" w:rsidRDefault="00F55EDA" w:rsidP="00875005">
            <w:pPr>
              <w:spacing w:line="240" w:lineRule="auto"/>
              <w:rPr>
                <w:color w:val="000000" w:themeColor="text1"/>
                <w:lang w:val="de-DE"/>
              </w:rPr>
            </w:pPr>
            <w:r w:rsidRPr="00401B18">
              <w:rPr>
                <w:color w:val="000000" w:themeColor="text1"/>
                <w:lang w:val="de-DE"/>
              </w:rPr>
              <w:t>Actavis Group PTC ehf.</w:t>
            </w:r>
          </w:p>
          <w:p w14:paraId="27EB18F1"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w:t>
            </w:r>
          </w:p>
          <w:p w14:paraId="01288C8D"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0BA4BD24"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49F8BF3B"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b/>
                <w:color w:val="000000" w:themeColor="text1"/>
                <w:lang w:val="en-US"/>
              </w:rPr>
              <w:t>Nederland</w:t>
            </w:r>
          </w:p>
          <w:p w14:paraId="66CD25C4"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Actavis Group PTC ehf.</w:t>
            </w:r>
          </w:p>
          <w:p w14:paraId="672EC4F0" w14:textId="77777777" w:rsidR="00F55EDA" w:rsidRPr="000D7368" w:rsidRDefault="00F55EDA" w:rsidP="00875005">
            <w:pPr>
              <w:pStyle w:val="KeinLeerraum"/>
              <w:rPr>
                <w:rFonts w:ascii="Times New Roman" w:hAnsi="Times New Roman" w:cs="Times New Roman"/>
                <w:iCs/>
                <w:color w:val="000000" w:themeColor="text1"/>
                <w:lang w:val="es-ES"/>
              </w:rPr>
            </w:pPr>
            <w:r w:rsidRPr="000D7368">
              <w:rPr>
                <w:rFonts w:ascii="Times New Roman" w:hAnsi="Times New Roman" w:cs="Times New Roman"/>
                <w:iCs/>
                <w:color w:val="000000" w:themeColor="text1"/>
                <w:lang w:val="es-ES"/>
              </w:rPr>
              <w:t>IJsland</w:t>
            </w:r>
          </w:p>
          <w:p w14:paraId="08462B3E"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06F5AD43"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4DEE222B" w14:textId="77777777" w:rsidTr="00875005">
        <w:trPr>
          <w:gridBefore w:val="1"/>
          <w:wBefore w:w="34" w:type="dxa"/>
          <w:cantSplit/>
        </w:trPr>
        <w:tc>
          <w:tcPr>
            <w:tcW w:w="4644" w:type="dxa"/>
          </w:tcPr>
          <w:p w14:paraId="3E459426" w14:textId="77777777" w:rsidR="00F55EDA" w:rsidRPr="00401B18" w:rsidRDefault="00F55EDA" w:rsidP="00875005">
            <w:pPr>
              <w:pStyle w:val="KeinLeerraum"/>
              <w:rPr>
                <w:rFonts w:ascii="Times New Roman" w:hAnsi="Times New Roman" w:cs="Times New Roman"/>
                <w:b/>
                <w:bCs/>
                <w:color w:val="000000" w:themeColor="text1"/>
                <w:lang w:val="it-IT"/>
              </w:rPr>
            </w:pPr>
            <w:r w:rsidRPr="00401B18">
              <w:rPr>
                <w:rFonts w:ascii="Times New Roman" w:hAnsi="Times New Roman" w:cs="Times New Roman"/>
                <w:b/>
                <w:bCs/>
                <w:color w:val="000000" w:themeColor="text1"/>
                <w:lang w:val="it-IT"/>
              </w:rPr>
              <w:t>Eesti</w:t>
            </w:r>
          </w:p>
          <w:p w14:paraId="0E51489B" w14:textId="3A43ACE3" w:rsidR="00F55EDA" w:rsidRPr="00401B18" w:rsidRDefault="00F55EDA" w:rsidP="00875005">
            <w:pPr>
              <w:pStyle w:val="KeinLeerraum"/>
              <w:rPr>
                <w:rFonts w:ascii="Times New Roman" w:hAnsi="Times New Roman" w:cs="Times New Roman"/>
                <w:color w:val="000000" w:themeColor="text1"/>
                <w:lang w:val="it-IT"/>
              </w:rPr>
            </w:pPr>
            <w:r w:rsidRPr="00401B18">
              <w:rPr>
                <w:rFonts w:ascii="Times New Roman" w:hAnsi="Times New Roman" w:cs="Times New Roman"/>
                <w:color w:val="000000" w:themeColor="text1"/>
                <w:lang w:val="it-IT"/>
              </w:rPr>
              <w:t>UAB Teva Baltics</w:t>
            </w:r>
            <w:r w:rsidRPr="00401B18">
              <w:rPr>
                <w:rFonts w:ascii="Times New Roman" w:hAnsi="Times New Roman" w:cs="Times New Roman"/>
                <w:noProof/>
                <w:color w:val="000000" w:themeColor="text1"/>
                <w:lang w:val="it-IT"/>
              </w:rPr>
              <w:t xml:space="preserve"> Eesti filiaal</w:t>
            </w:r>
          </w:p>
          <w:p w14:paraId="5F5B0AC5"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 xml:space="preserve">Tel: +372 </w:t>
            </w:r>
            <w:r w:rsidRPr="000D7368">
              <w:rPr>
                <w:rFonts w:ascii="Times New Roman" w:hAnsi="Times New Roman" w:cs="Times New Roman"/>
                <w:noProof/>
                <w:color w:val="000000" w:themeColor="text1"/>
                <w:lang w:val="es-ES"/>
              </w:rPr>
              <w:t>6610801</w:t>
            </w:r>
          </w:p>
          <w:p w14:paraId="42B904B4"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4EF63EC3"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b/>
                <w:color w:val="000000" w:themeColor="text1"/>
                <w:lang w:val="en-US"/>
              </w:rPr>
              <w:t>Norge</w:t>
            </w:r>
          </w:p>
          <w:p w14:paraId="57D2A2B8"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Teva Norway AS</w:t>
            </w:r>
          </w:p>
          <w:p w14:paraId="46B94B8E" w14:textId="77777777" w:rsidR="00F55EDA" w:rsidRPr="00401B18" w:rsidRDefault="00F55EDA" w:rsidP="00875005">
            <w:pPr>
              <w:pStyle w:val="KeinLeerraum"/>
              <w:rPr>
                <w:rFonts w:ascii="Times New Roman" w:hAnsi="Times New Roman" w:cs="Times New Roman"/>
                <w:iCs/>
                <w:color w:val="000000" w:themeColor="text1"/>
                <w:lang w:val="en-US"/>
              </w:rPr>
            </w:pPr>
            <w:r w:rsidRPr="00401B18">
              <w:rPr>
                <w:rFonts w:ascii="Times New Roman" w:hAnsi="Times New Roman" w:cs="Times New Roman"/>
                <w:iCs/>
                <w:color w:val="000000" w:themeColor="text1"/>
                <w:lang w:val="en-US"/>
              </w:rPr>
              <w:t>Tlf: +47 66775590</w:t>
            </w:r>
          </w:p>
          <w:p w14:paraId="4D9450D7" w14:textId="77777777" w:rsidR="00F55EDA" w:rsidRPr="00401B18" w:rsidRDefault="00F55EDA" w:rsidP="00875005">
            <w:pPr>
              <w:pStyle w:val="KeinLeerraum"/>
              <w:rPr>
                <w:rFonts w:ascii="Times New Roman" w:hAnsi="Times New Roman" w:cs="Times New Roman"/>
                <w:color w:val="000000" w:themeColor="text1"/>
                <w:lang w:val="en-US"/>
              </w:rPr>
            </w:pPr>
          </w:p>
        </w:tc>
      </w:tr>
      <w:tr w:rsidR="00F55EDA" w:rsidRPr="00401B18" w14:paraId="5805FD44" w14:textId="77777777" w:rsidTr="00875005">
        <w:trPr>
          <w:gridBefore w:val="1"/>
          <w:wBefore w:w="34" w:type="dxa"/>
          <w:cantSplit/>
        </w:trPr>
        <w:tc>
          <w:tcPr>
            <w:tcW w:w="4644" w:type="dxa"/>
          </w:tcPr>
          <w:p w14:paraId="43A1B233" w14:textId="77777777" w:rsidR="00F55EDA" w:rsidRPr="00401B18" w:rsidRDefault="00F55EDA" w:rsidP="00875005">
            <w:pPr>
              <w:pStyle w:val="KeinLeerraum"/>
              <w:rPr>
                <w:rFonts w:ascii="Times New Roman" w:hAnsi="Times New Roman" w:cs="Times New Roman"/>
                <w:color w:val="000000" w:themeColor="text1"/>
                <w:lang w:val="en-GB"/>
              </w:rPr>
            </w:pPr>
            <w:r w:rsidRPr="000D7368">
              <w:rPr>
                <w:rFonts w:ascii="Times New Roman" w:hAnsi="Times New Roman" w:cs="Times New Roman"/>
                <w:b/>
                <w:color w:val="000000" w:themeColor="text1"/>
                <w:lang w:val="es-ES"/>
              </w:rPr>
              <w:t>Ελλάδα</w:t>
            </w:r>
          </w:p>
          <w:p w14:paraId="2D3E1B8E" w14:textId="77777777" w:rsidR="00F55EDA" w:rsidRPr="00401B18" w:rsidRDefault="00F55EDA" w:rsidP="00875005">
            <w:pPr>
              <w:pStyle w:val="NormalParagraphStyle"/>
              <w:spacing w:line="240" w:lineRule="auto"/>
              <w:rPr>
                <w:rFonts w:ascii="Times New Roman" w:hAnsi="Times New Roman" w:cs="Times New Roman"/>
                <w:color w:val="000000" w:themeColor="text1"/>
                <w:sz w:val="22"/>
                <w:szCs w:val="22"/>
              </w:rPr>
            </w:pPr>
            <w:r w:rsidRPr="008114BA">
              <w:rPr>
                <w:rFonts w:ascii="Times New Roman" w:hAnsi="Times New Roman" w:cs="Times New Roman"/>
                <w:color w:val="000000" w:themeColor="text1"/>
                <w:sz w:val="22"/>
                <w:szCs w:val="22"/>
              </w:rPr>
              <w:t>Specifar A.B.E.E</w:t>
            </w:r>
            <w:r w:rsidRPr="00401B18">
              <w:rPr>
                <w:rFonts w:ascii="Times New Roman" w:hAnsi="Times New Roman" w:cs="Times New Roman"/>
                <w:color w:val="000000" w:themeColor="text1"/>
                <w:sz w:val="22"/>
                <w:szCs w:val="22"/>
              </w:rPr>
              <w:t>.</w:t>
            </w:r>
          </w:p>
          <w:p w14:paraId="42B3E5EF" w14:textId="514C64CB"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Τηλ: +30 2118805000</w:t>
            </w:r>
          </w:p>
          <w:p w14:paraId="0A88E961"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416DE2C3"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b/>
                <w:color w:val="000000" w:themeColor="text1"/>
                <w:lang w:val="de-DE"/>
              </w:rPr>
              <w:t>Österreich</w:t>
            </w:r>
          </w:p>
          <w:p w14:paraId="2FA13958" w14:textId="77777777" w:rsidR="00F55EDA" w:rsidRPr="00401B18" w:rsidRDefault="00F55EDA" w:rsidP="00875005">
            <w:pPr>
              <w:spacing w:line="240" w:lineRule="auto"/>
              <w:rPr>
                <w:rFonts w:eastAsia="Adobe Fangsong Std R"/>
                <w:color w:val="000000" w:themeColor="text1"/>
                <w:lang w:val="de-DE"/>
              </w:rPr>
            </w:pPr>
            <w:r w:rsidRPr="00401B18">
              <w:rPr>
                <w:rFonts w:eastAsia="Adobe Fangsong Std R"/>
                <w:color w:val="000000" w:themeColor="text1"/>
                <w:lang w:val="de-DE"/>
              </w:rPr>
              <w:t>ratiopharm Arzneimittel Vertriebs-GmbH</w:t>
            </w:r>
          </w:p>
          <w:p w14:paraId="5721AB07" w14:textId="77777777" w:rsidR="00F55EDA" w:rsidRPr="00401B18" w:rsidRDefault="00F55EDA" w:rsidP="00875005">
            <w:pPr>
              <w:spacing w:line="240" w:lineRule="auto"/>
              <w:rPr>
                <w:rFonts w:eastAsia="Adobe Fangsong Std R"/>
                <w:color w:val="000000" w:themeColor="text1"/>
                <w:lang w:val="de-DE"/>
              </w:rPr>
            </w:pPr>
            <w:r w:rsidRPr="00401B18">
              <w:rPr>
                <w:rFonts w:eastAsia="Adobe Fangsong Std R"/>
                <w:color w:val="000000" w:themeColor="text1"/>
                <w:lang w:val="de-DE"/>
              </w:rPr>
              <w:t>Tel: +43 1970070</w:t>
            </w:r>
          </w:p>
          <w:p w14:paraId="41AAFF03" w14:textId="77777777" w:rsidR="00F55EDA" w:rsidRPr="00401B18" w:rsidRDefault="00F55EDA" w:rsidP="00875005">
            <w:pPr>
              <w:pStyle w:val="KeinLeerraum"/>
              <w:rPr>
                <w:rFonts w:ascii="Times New Roman" w:hAnsi="Times New Roman" w:cs="Times New Roman"/>
                <w:color w:val="000000" w:themeColor="text1"/>
                <w:lang w:val="de-DE"/>
              </w:rPr>
            </w:pPr>
          </w:p>
        </w:tc>
      </w:tr>
      <w:tr w:rsidR="00F55EDA" w:rsidRPr="000D7368" w14:paraId="2C2B975D" w14:textId="77777777" w:rsidTr="00875005">
        <w:trPr>
          <w:cantSplit/>
        </w:trPr>
        <w:tc>
          <w:tcPr>
            <w:tcW w:w="4678" w:type="dxa"/>
            <w:gridSpan w:val="2"/>
          </w:tcPr>
          <w:p w14:paraId="78D1F81C"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España</w:t>
            </w:r>
          </w:p>
          <w:p w14:paraId="2A284548" w14:textId="77777777" w:rsidR="00F55EDA" w:rsidRPr="000D7368" w:rsidRDefault="00F55EDA" w:rsidP="00875005">
            <w:pPr>
              <w:pStyle w:val="KeinLeerraum"/>
              <w:rPr>
                <w:rFonts w:ascii="Times New Roman" w:hAnsi="Times New Roman" w:cs="Times New Roman"/>
                <w:iCs/>
                <w:color w:val="000000" w:themeColor="text1"/>
                <w:lang w:val="es-ES"/>
              </w:rPr>
            </w:pPr>
            <w:r w:rsidRPr="000D7368">
              <w:rPr>
                <w:rFonts w:ascii="Times New Roman" w:hAnsi="Times New Roman" w:cs="Times New Roman"/>
                <w:iCs/>
                <w:color w:val="000000" w:themeColor="text1"/>
                <w:lang w:val="es-ES"/>
              </w:rPr>
              <w:t>Actavis Group PTC ehf.</w:t>
            </w:r>
          </w:p>
          <w:p w14:paraId="65F69F6A"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Islandia</w:t>
            </w:r>
          </w:p>
          <w:p w14:paraId="414E918E"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+354 5503300</w:t>
            </w:r>
          </w:p>
          <w:p w14:paraId="7E32CB93"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7DB8C22E" w14:textId="77777777" w:rsidR="00F55EDA" w:rsidRPr="000D7368" w:rsidRDefault="00F55EDA" w:rsidP="00875005">
            <w:pPr>
              <w:pStyle w:val="KeinLeerraum"/>
              <w:rPr>
                <w:rFonts w:ascii="Times New Roman" w:hAnsi="Times New Roman" w:cs="Times New Roman"/>
                <w:b/>
                <w:bCs/>
                <w:i/>
                <w:iCs/>
                <w:color w:val="000000" w:themeColor="text1"/>
                <w:lang w:val="es-ES"/>
              </w:rPr>
            </w:pPr>
            <w:r w:rsidRPr="000D7368">
              <w:rPr>
                <w:rFonts w:ascii="Times New Roman" w:hAnsi="Times New Roman" w:cs="Times New Roman"/>
                <w:b/>
                <w:color w:val="000000" w:themeColor="text1"/>
                <w:lang w:val="es-ES"/>
              </w:rPr>
              <w:t>Polska</w:t>
            </w:r>
          </w:p>
          <w:p w14:paraId="33FE619D" w14:textId="77777777" w:rsidR="00F55EDA" w:rsidRPr="000D7368" w:rsidRDefault="00F55EDA" w:rsidP="00875005">
            <w:pPr>
              <w:spacing w:line="240" w:lineRule="auto"/>
              <w:rPr>
                <w:color w:val="000000" w:themeColor="text1"/>
                <w:lang w:val="es-ES"/>
              </w:rPr>
            </w:pPr>
            <w:r w:rsidRPr="000D7368">
              <w:rPr>
                <w:color w:val="000000" w:themeColor="text1"/>
                <w:lang w:val="es-ES"/>
              </w:rPr>
              <w:t>Teva Pharmaceuticals Polska Sp. z o.o.</w:t>
            </w:r>
          </w:p>
          <w:p w14:paraId="40F38419" w14:textId="77777777" w:rsidR="00F55EDA" w:rsidRPr="000D7368" w:rsidRDefault="00F55EDA" w:rsidP="00875005">
            <w:pPr>
              <w:numPr>
                <w:ilvl w:val="12"/>
                <w:numId w:val="0"/>
              </w:numPr>
              <w:spacing w:line="240" w:lineRule="auto"/>
              <w:rPr>
                <w:color w:val="000000" w:themeColor="text1"/>
                <w:lang w:val="es-ES" w:eastAsia="is-IS"/>
              </w:rPr>
            </w:pPr>
            <w:r w:rsidRPr="000D7368">
              <w:rPr>
                <w:color w:val="000000" w:themeColor="text1"/>
                <w:lang w:val="es-ES"/>
              </w:rPr>
              <w:t>Tel: +48 223459300</w:t>
            </w:r>
          </w:p>
          <w:p w14:paraId="591F9889"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675F1D37" w14:textId="77777777" w:rsidTr="00875005">
        <w:trPr>
          <w:cantSplit/>
        </w:trPr>
        <w:tc>
          <w:tcPr>
            <w:tcW w:w="4678" w:type="dxa"/>
            <w:gridSpan w:val="2"/>
          </w:tcPr>
          <w:p w14:paraId="1F5A8B3A" w14:textId="77777777" w:rsidR="00F55EDA" w:rsidRPr="00401B18" w:rsidRDefault="00F55EDA" w:rsidP="00875005">
            <w:pPr>
              <w:pStyle w:val="KeinLeerraum"/>
              <w:rPr>
                <w:rFonts w:ascii="Times New Roman" w:hAnsi="Times New Roman" w:cs="Times New Roman"/>
                <w:b/>
                <w:color w:val="000000" w:themeColor="text1"/>
                <w:lang w:val="fr-FR"/>
              </w:rPr>
            </w:pPr>
            <w:r w:rsidRPr="00401B18">
              <w:rPr>
                <w:rFonts w:ascii="Times New Roman" w:hAnsi="Times New Roman" w:cs="Times New Roman"/>
                <w:b/>
                <w:color w:val="000000" w:themeColor="text1"/>
                <w:lang w:val="fr-FR"/>
              </w:rPr>
              <w:t>France</w:t>
            </w:r>
          </w:p>
          <w:p w14:paraId="6F9BEBA3"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Actavis Group PTC ehf.</w:t>
            </w:r>
          </w:p>
          <w:p w14:paraId="4BABB590"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rPr>
              <w:t>Islande</w:t>
            </w:r>
          </w:p>
          <w:p w14:paraId="15613DFE" w14:textId="77777777" w:rsidR="00F55EDA" w:rsidRPr="00401B18" w:rsidRDefault="00F55EDA" w:rsidP="00875005">
            <w:pPr>
              <w:pStyle w:val="KeinLeerraum"/>
              <w:rPr>
                <w:rFonts w:ascii="Times New Roman" w:hAnsi="Times New Roman" w:cs="Times New Roman"/>
                <w:color w:val="000000" w:themeColor="text1"/>
                <w:lang w:val="fr-FR"/>
              </w:rPr>
            </w:pPr>
            <w:r w:rsidRPr="00401B18">
              <w:rPr>
                <w:rFonts w:ascii="Times New Roman" w:hAnsi="Times New Roman" w:cs="Times New Roman"/>
                <w:color w:val="000000" w:themeColor="text1"/>
                <w:lang w:val="fr-FR" w:eastAsia="en-GB"/>
              </w:rPr>
              <w:t>Tél</w:t>
            </w:r>
            <w:r w:rsidRPr="00401B18">
              <w:rPr>
                <w:rFonts w:ascii="Times New Roman" w:hAnsi="Times New Roman" w:cs="Times New Roman"/>
                <w:noProof/>
                <w:color w:val="000000" w:themeColor="text1"/>
                <w:lang w:val="fr-FR"/>
              </w:rPr>
              <w:t>:</w:t>
            </w:r>
            <w:r w:rsidRPr="00401B18">
              <w:rPr>
                <w:rFonts w:ascii="Times New Roman" w:hAnsi="Times New Roman" w:cs="Times New Roman"/>
                <w:color w:val="000000" w:themeColor="text1"/>
                <w:lang w:val="fr-FR"/>
              </w:rPr>
              <w:t xml:space="preserve"> +354 5503300</w:t>
            </w:r>
          </w:p>
          <w:p w14:paraId="4E93E33C" w14:textId="77777777" w:rsidR="00F55EDA" w:rsidRPr="00401B18" w:rsidRDefault="00F55EDA" w:rsidP="00875005">
            <w:pPr>
              <w:pStyle w:val="KeinLeerraum"/>
              <w:rPr>
                <w:rFonts w:ascii="Times New Roman" w:hAnsi="Times New Roman" w:cs="Times New Roman"/>
                <w:b/>
                <w:color w:val="000000" w:themeColor="text1"/>
                <w:lang w:val="fr-FR"/>
              </w:rPr>
            </w:pPr>
          </w:p>
        </w:tc>
        <w:tc>
          <w:tcPr>
            <w:tcW w:w="4678" w:type="dxa"/>
          </w:tcPr>
          <w:p w14:paraId="1A8143D9" w14:textId="77777777" w:rsidR="00F55EDA" w:rsidRPr="00401B18" w:rsidRDefault="00F55EDA" w:rsidP="00875005">
            <w:pPr>
              <w:pStyle w:val="KeinLeerraum"/>
              <w:rPr>
                <w:rFonts w:ascii="Times New Roman" w:hAnsi="Times New Roman" w:cs="Times New Roman"/>
                <w:b/>
                <w:color w:val="000000" w:themeColor="text1"/>
                <w:lang w:val="pt-PT"/>
              </w:rPr>
            </w:pPr>
            <w:r w:rsidRPr="00401B18">
              <w:rPr>
                <w:rFonts w:ascii="Times New Roman" w:hAnsi="Times New Roman" w:cs="Times New Roman"/>
                <w:b/>
                <w:color w:val="000000" w:themeColor="text1"/>
                <w:lang w:val="pt-PT"/>
              </w:rPr>
              <w:t>Portugal</w:t>
            </w:r>
          </w:p>
          <w:p w14:paraId="6C14A782" w14:textId="77777777" w:rsidR="00F55EDA" w:rsidRPr="00401B18" w:rsidRDefault="00F55EDA" w:rsidP="00875005">
            <w:pPr>
              <w:pStyle w:val="KeinLeerraum"/>
              <w:rPr>
                <w:rFonts w:ascii="Times New Roman" w:hAnsi="Times New Roman" w:cs="Times New Roman"/>
                <w:iCs/>
                <w:color w:val="000000" w:themeColor="text1"/>
                <w:lang w:val="pt-PT"/>
              </w:rPr>
            </w:pPr>
            <w:r w:rsidRPr="00401B18">
              <w:rPr>
                <w:rFonts w:ascii="Times New Roman" w:hAnsi="Times New Roman" w:cs="Times New Roman"/>
                <w:iCs/>
                <w:color w:val="000000" w:themeColor="text1"/>
                <w:lang w:val="pt-PT"/>
              </w:rPr>
              <w:t>Actavis Group PTC ehf.</w:t>
            </w:r>
          </w:p>
          <w:p w14:paraId="6F6B119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Islândia</w:t>
            </w:r>
          </w:p>
          <w:p w14:paraId="798EFFA8"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Tel: +354 5503300</w:t>
            </w:r>
          </w:p>
          <w:p w14:paraId="7DF2D194"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06589BD5" w14:textId="77777777" w:rsidTr="00875005">
        <w:trPr>
          <w:cantSplit/>
        </w:trPr>
        <w:tc>
          <w:tcPr>
            <w:tcW w:w="4678" w:type="dxa"/>
            <w:gridSpan w:val="2"/>
          </w:tcPr>
          <w:p w14:paraId="46F0A9F6" w14:textId="77777777" w:rsidR="00F55EDA" w:rsidRPr="00401B18" w:rsidRDefault="00F55EDA" w:rsidP="00875005">
            <w:pPr>
              <w:tabs>
                <w:tab w:val="left" w:pos="-720"/>
                <w:tab w:val="left" w:pos="4536"/>
              </w:tabs>
              <w:suppressAutoHyphens/>
              <w:spacing w:line="240" w:lineRule="auto"/>
              <w:ind w:right="567"/>
              <w:rPr>
                <w:b/>
                <w:noProof/>
                <w:color w:val="000000" w:themeColor="text1"/>
                <w:lang w:val="sv-SE"/>
              </w:rPr>
            </w:pPr>
            <w:r w:rsidRPr="00401B18">
              <w:rPr>
                <w:color w:val="000000" w:themeColor="text1"/>
                <w:lang w:val="sv-SE"/>
              </w:rPr>
              <w:br w:type="page"/>
            </w:r>
            <w:r w:rsidRPr="00401B18">
              <w:rPr>
                <w:b/>
                <w:noProof/>
                <w:color w:val="000000" w:themeColor="text1"/>
                <w:lang w:val="sv-SE"/>
              </w:rPr>
              <w:t>Hrvatska</w:t>
            </w:r>
          </w:p>
          <w:p w14:paraId="19B51A30" w14:textId="77777777" w:rsidR="00F55EDA" w:rsidRPr="00401B18" w:rsidRDefault="00F55EDA" w:rsidP="00875005">
            <w:pPr>
              <w:tabs>
                <w:tab w:val="left" w:pos="-720"/>
                <w:tab w:val="left" w:pos="4536"/>
              </w:tabs>
              <w:suppressAutoHyphens/>
              <w:spacing w:line="240" w:lineRule="auto"/>
              <w:ind w:right="567"/>
              <w:rPr>
                <w:color w:val="000000" w:themeColor="text1"/>
                <w:lang w:val="sv-SE"/>
              </w:rPr>
            </w:pPr>
            <w:r w:rsidRPr="00401B18">
              <w:rPr>
                <w:color w:val="000000" w:themeColor="text1"/>
                <w:lang w:val="sv-SE"/>
              </w:rPr>
              <w:t>Pliva Hrvatska d.o.o.</w:t>
            </w:r>
          </w:p>
          <w:p w14:paraId="53BA526B"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+385 13720000</w:t>
            </w:r>
          </w:p>
          <w:p w14:paraId="2DF8A871"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3762BB29"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România</w:t>
            </w:r>
          </w:p>
          <w:p w14:paraId="61B2F201"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Pharmaceuticals S.R.L.</w:t>
            </w:r>
          </w:p>
          <w:p w14:paraId="28FAEF99"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w:t>
            </w:r>
            <w:r w:rsidRPr="000D7368">
              <w:rPr>
                <w:rFonts w:ascii="Times New Roman" w:hAnsi="Times New Roman" w:cs="Times New Roman"/>
                <w:noProof/>
                <w:color w:val="000000" w:themeColor="text1"/>
                <w:lang w:val="es-ES"/>
              </w:rPr>
              <w:t>40 212306524</w:t>
            </w:r>
          </w:p>
          <w:p w14:paraId="3DC69540"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0D7368" w14:paraId="0AF627B7" w14:textId="77777777" w:rsidTr="00875005">
        <w:trPr>
          <w:cantSplit/>
        </w:trPr>
        <w:tc>
          <w:tcPr>
            <w:tcW w:w="4678" w:type="dxa"/>
            <w:gridSpan w:val="2"/>
          </w:tcPr>
          <w:p w14:paraId="105EFD38"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b/>
                <w:color w:val="000000" w:themeColor="text1"/>
                <w:lang w:val="es-ES"/>
              </w:rPr>
              <w:t>Ireland</w:t>
            </w:r>
          </w:p>
          <w:p w14:paraId="272501B8"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Teva Pharmaceuticals Ireland</w:t>
            </w:r>
          </w:p>
          <w:p w14:paraId="51BFC869" w14:textId="3E26F2CF"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+353 19127700</w:t>
            </w:r>
          </w:p>
          <w:p w14:paraId="45783272"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2F341223"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Slovenija</w:t>
            </w:r>
          </w:p>
          <w:p w14:paraId="7BA89091"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Pliva Ljubljana d.o.o.</w:t>
            </w:r>
          </w:p>
          <w:p w14:paraId="0CBF124D"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+386 15890390</w:t>
            </w:r>
          </w:p>
          <w:p w14:paraId="192DBE9C" w14:textId="77777777" w:rsidR="00F55EDA" w:rsidRPr="000D7368" w:rsidRDefault="00F55EDA" w:rsidP="00875005">
            <w:pPr>
              <w:pStyle w:val="KeinLeerraum"/>
              <w:rPr>
                <w:rFonts w:ascii="Times New Roman" w:hAnsi="Times New Roman" w:cs="Times New Roman"/>
                <w:b/>
                <w:color w:val="000000" w:themeColor="text1"/>
                <w:lang w:val="es-ES"/>
              </w:rPr>
            </w:pPr>
          </w:p>
        </w:tc>
      </w:tr>
      <w:tr w:rsidR="00F55EDA" w:rsidRPr="000D7368" w14:paraId="34593B48" w14:textId="77777777" w:rsidTr="00875005">
        <w:trPr>
          <w:cantSplit/>
        </w:trPr>
        <w:tc>
          <w:tcPr>
            <w:tcW w:w="4678" w:type="dxa"/>
            <w:gridSpan w:val="2"/>
          </w:tcPr>
          <w:p w14:paraId="205E3E12" w14:textId="77777777" w:rsidR="00F55EDA" w:rsidRPr="00401B18" w:rsidRDefault="00F55EDA" w:rsidP="00875005">
            <w:pPr>
              <w:pStyle w:val="KeinLeerraum"/>
              <w:rPr>
                <w:rFonts w:ascii="Times New Roman" w:hAnsi="Times New Roman" w:cs="Times New Roman"/>
                <w:b/>
                <w:color w:val="000000" w:themeColor="text1"/>
                <w:lang w:val="en-US"/>
              </w:rPr>
            </w:pPr>
            <w:r w:rsidRPr="00401B18">
              <w:rPr>
                <w:rFonts w:ascii="Times New Roman" w:hAnsi="Times New Roman" w:cs="Times New Roman"/>
                <w:b/>
                <w:color w:val="000000" w:themeColor="text1"/>
                <w:lang w:val="en-US"/>
              </w:rPr>
              <w:t>Ísland</w:t>
            </w:r>
          </w:p>
          <w:p w14:paraId="5A8000EB"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Actavis Group PTC ehf.</w:t>
            </w:r>
          </w:p>
          <w:p w14:paraId="7BB0230A"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Sími: +354 5503300</w:t>
            </w:r>
          </w:p>
          <w:p w14:paraId="2F3D3783" w14:textId="77777777" w:rsidR="00F55EDA" w:rsidRPr="000D7368" w:rsidRDefault="00F55EDA" w:rsidP="00875005">
            <w:pPr>
              <w:pStyle w:val="KeinLeerraum"/>
              <w:rPr>
                <w:rFonts w:ascii="Times New Roman" w:hAnsi="Times New Roman" w:cs="Times New Roman"/>
                <w:b/>
                <w:color w:val="000000" w:themeColor="text1"/>
                <w:lang w:val="es-ES"/>
              </w:rPr>
            </w:pPr>
          </w:p>
        </w:tc>
        <w:tc>
          <w:tcPr>
            <w:tcW w:w="4678" w:type="dxa"/>
          </w:tcPr>
          <w:p w14:paraId="5A876040" w14:textId="77777777" w:rsidR="00F55EDA" w:rsidRPr="000D7368" w:rsidRDefault="00F55EDA" w:rsidP="00875005">
            <w:pPr>
              <w:pStyle w:val="KeinLeerraum"/>
              <w:rPr>
                <w:rFonts w:ascii="Times New Roman" w:hAnsi="Times New Roman" w:cs="Times New Roman"/>
                <w:b/>
                <w:color w:val="000000" w:themeColor="text1"/>
                <w:lang w:val="es-ES"/>
              </w:rPr>
            </w:pPr>
            <w:r w:rsidRPr="000D7368">
              <w:rPr>
                <w:rFonts w:ascii="Times New Roman" w:hAnsi="Times New Roman" w:cs="Times New Roman"/>
                <w:b/>
                <w:color w:val="000000" w:themeColor="text1"/>
                <w:lang w:val="es-ES"/>
              </w:rPr>
              <w:t>Slovenská republika</w:t>
            </w:r>
          </w:p>
          <w:p w14:paraId="168451EB"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noProof/>
                <w:color w:val="000000" w:themeColor="text1"/>
                <w:lang w:val="es-ES"/>
              </w:rPr>
              <w:t>TEVA Pharmaceuticals Slovakia s.r.o.</w:t>
            </w:r>
          </w:p>
          <w:p w14:paraId="6D474F9A"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Tel: +421 2</w:t>
            </w:r>
            <w:r w:rsidRPr="000D7368">
              <w:rPr>
                <w:rFonts w:ascii="Times New Roman" w:hAnsi="Times New Roman" w:cs="Times New Roman"/>
                <w:noProof/>
                <w:color w:val="000000" w:themeColor="text1"/>
                <w:lang w:val="es-ES"/>
              </w:rPr>
              <w:t>57267911</w:t>
            </w:r>
          </w:p>
          <w:p w14:paraId="63C5BFBA" w14:textId="77777777" w:rsidR="00F55EDA" w:rsidRPr="000D7368" w:rsidRDefault="00F55EDA" w:rsidP="00875005">
            <w:pPr>
              <w:pStyle w:val="KeinLeerraum"/>
              <w:rPr>
                <w:rFonts w:ascii="Times New Roman" w:hAnsi="Times New Roman" w:cs="Times New Roman"/>
                <w:color w:val="000000" w:themeColor="text1"/>
                <w:lang w:val="es-ES"/>
              </w:rPr>
            </w:pPr>
          </w:p>
        </w:tc>
      </w:tr>
      <w:tr w:rsidR="00F55EDA" w:rsidRPr="00401B18" w14:paraId="6F25BB4D" w14:textId="77777777" w:rsidTr="00875005">
        <w:trPr>
          <w:cantSplit/>
        </w:trPr>
        <w:tc>
          <w:tcPr>
            <w:tcW w:w="4678" w:type="dxa"/>
            <w:gridSpan w:val="2"/>
          </w:tcPr>
          <w:p w14:paraId="5E440488"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b/>
                <w:color w:val="000000" w:themeColor="text1"/>
                <w:lang w:val="pt-PT"/>
              </w:rPr>
              <w:t>Italia</w:t>
            </w:r>
          </w:p>
          <w:p w14:paraId="726ECB44"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color w:val="000000" w:themeColor="text1"/>
                <w:lang w:val="pt-PT"/>
              </w:rPr>
              <w:t>Actavis Group PTC ehf.</w:t>
            </w:r>
          </w:p>
          <w:p w14:paraId="1F78E531"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color w:val="000000" w:themeColor="text1"/>
                <w:lang w:val="pt-PT"/>
              </w:rPr>
              <w:t>Islanda</w:t>
            </w:r>
          </w:p>
          <w:p w14:paraId="7BFD5B71" w14:textId="77777777" w:rsidR="00F55EDA" w:rsidRPr="00401B18" w:rsidRDefault="00F55EDA" w:rsidP="00875005">
            <w:pPr>
              <w:pStyle w:val="KeinLeerraum"/>
              <w:rPr>
                <w:rFonts w:ascii="Times New Roman" w:hAnsi="Times New Roman" w:cs="Times New Roman"/>
                <w:color w:val="000000" w:themeColor="text1"/>
                <w:lang w:val="pt-PT"/>
              </w:rPr>
            </w:pPr>
            <w:r w:rsidRPr="00401B18">
              <w:rPr>
                <w:rFonts w:ascii="Times New Roman" w:hAnsi="Times New Roman" w:cs="Times New Roman"/>
                <w:noProof/>
                <w:color w:val="000000" w:themeColor="text1"/>
                <w:lang w:val="pt-PT"/>
              </w:rPr>
              <w:t>Tel: +354 5503300</w:t>
            </w:r>
          </w:p>
          <w:p w14:paraId="41AA0BAA" w14:textId="77777777" w:rsidR="00F55EDA" w:rsidRPr="00401B18" w:rsidRDefault="00F55EDA" w:rsidP="00875005">
            <w:pPr>
              <w:pStyle w:val="KeinLeerraum"/>
              <w:rPr>
                <w:rFonts w:ascii="Times New Roman" w:hAnsi="Times New Roman" w:cs="Times New Roman"/>
                <w:b/>
                <w:color w:val="000000" w:themeColor="text1"/>
                <w:lang w:val="pt-PT"/>
              </w:rPr>
            </w:pPr>
          </w:p>
        </w:tc>
        <w:tc>
          <w:tcPr>
            <w:tcW w:w="4678" w:type="dxa"/>
          </w:tcPr>
          <w:p w14:paraId="338E5E23"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b/>
                <w:color w:val="000000" w:themeColor="text1"/>
                <w:lang w:val="sv-SE"/>
              </w:rPr>
              <w:t>Suomi/Finland</w:t>
            </w:r>
          </w:p>
          <w:p w14:paraId="77BE3556" w14:textId="773DCB95"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Teva Finland Oy</w:t>
            </w:r>
          </w:p>
          <w:p w14:paraId="57110F2A"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Puh/Tel: +358 201805900</w:t>
            </w:r>
          </w:p>
          <w:p w14:paraId="447F9FE4" w14:textId="77777777" w:rsidR="00F55EDA" w:rsidRPr="00401B18" w:rsidRDefault="00F55EDA" w:rsidP="00875005">
            <w:pPr>
              <w:pStyle w:val="KeinLeerraum"/>
              <w:rPr>
                <w:rFonts w:ascii="Times New Roman" w:hAnsi="Times New Roman" w:cs="Times New Roman"/>
                <w:b/>
                <w:color w:val="000000" w:themeColor="text1"/>
                <w:lang w:val="sv-SE"/>
              </w:rPr>
            </w:pPr>
          </w:p>
        </w:tc>
      </w:tr>
      <w:tr w:rsidR="00F55EDA" w:rsidRPr="00401B18" w14:paraId="2522B58F" w14:textId="77777777" w:rsidTr="00875005">
        <w:trPr>
          <w:cantSplit/>
        </w:trPr>
        <w:tc>
          <w:tcPr>
            <w:tcW w:w="4678" w:type="dxa"/>
            <w:gridSpan w:val="2"/>
          </w:tcPr>
          <w:p w14:paraId="158F7222" w14:textId="77777777" w:rsidR="00F55EDA" w:rsidRPr="00401B18" w:rsidRDefault="00F55EDA" w:rsidP="00875005">
            <w:pPr>
              <w:pStyle w:val="KeinLeerraum"/>
              <w:rPr>
                <w:rFonts w:ascii="Times New Roman" w:hAnsi="Times New Roman" w:cs="Times New Roman"/>
                <w:b/>
                <w:color w:val="000000" w:themeColor="text1"/>
                <w:lang w:val="sv-SE"/>
              </w:rPr>
            </w:pPr>
            <w:r w:rsidRPr="000D7368">
              <w:rPr>
                <w:rFonts w:ascii="Times New Roman" w:hAnsi="Times New Roman" w:cs="Times New Roman"/>
                <w:b/>
                <w:color w:val="000000" w:themeColor="text1"/>
                <w:lang w:val="es-ES"/>
              </w:rPr>
              <w:t>Κύπρος</w:t>
            </w:r>
          </w:p>
          <w:p w14:paraId="3B1A5140" w14:textId="77777777" w:rsidR="00F55EDA" w:rsidRPr="00401B18" w:rsidRDefault="00F55EDA" w:rsidP="00875005">
            <w:pPr>
              <w:pStyle w:val="KeinLeerraum"/>
              <w:rPr>
                <w:rFonts w:ascii="Times New Roman" w:hAnsi="Times New Roman" w:cs="Times New Roman"/>
                <w:color w:val="000000" w:themeColor="text1"/>
                <w:lang w:val="sv-SE"/>
              </w:rPr>
            </w:pPr>
            <w:r w:rsidRPr="00401B18">
              <w:rPr>
                <w:rFonts w:ascii="Times New Roman" w:hAnsi="Times New Roman" w:cs="Times New Roman"/>
                <w:color w:val="000000" w:themeColor="text1"/>
                <w:lang w:val="sv-SE"/>
              </w:rPr>
              <w:t>Specifar A.B.E.E.</w:t>
            </w:r>
          </w:p>
          <w:p w14:paraId="7BABE85A" w14:textId="77777777"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Ελλάδα</w:t>
            </w:r>
          </w:p>
          <w:p w14:paraId="0CFDB850" w14:textId="18B811E9" w:rsidR="00F55EDA" w:rsidRPr="000D7368" w:rsidRDefault="00F55EDA" w:rsidP="00875005">
            <w:pPr>
              <w:pStyle w:val="KeinLeerraum"/>
              <w:rPr>
                <w:rFonts w:ascii="Times New Roman" w:hAnsi="Times New Roman" w:cs="Times New Roman"/>
                <w:color w:val="000000" w:themeColor="text1"/>
                <w:lang w:val="es-ES"/>
              </w:rPr>
            </w:pPr>
            <w:r w:rsidRPr="000D7368">
              <w:rPr>
                <w:rFonts w:ascii="Times New Roman" w:hAnsi="Times New Roman" w:cs="Times New Roman"/>
                <w:color w:val="000000" w:themeColor="text1"/>
                <w:lang w:val="es-ES"/>
              </w:rPr>
              <w:t>Τηλ: +30 2118805000</w:t>
            </w:r>
          </w:p>
          <w:p w14:paraId="7C949306"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6AD955B2" w14:textId="77777777" w:rsidR="00F55EDA" w:rsidRPr="00401B18" w:rsidRDefault="00F55EDA" w:rsidP="00875005">
            <w:pPr>
              <w:pStyle w:val="KeinLeerraum"/>
              <w:rPr>
                <w:rFonts w:ascii="Times New Roman" w:hAnsi="Times New Roman" w:cs="Times New Roman"/>
                <w:b/>
                <w:color w:val="000000" w:themeColor="text1"/>
                <w:lang w:val="de-DE"/>
              </w:rPr>
            </w:pPr>
            <w:r w:rsidRPr="00401B18">
              <w:rPr>
                <w:rFonts w:ascii="Times New Roman" w:hAnsi="Times New Roman" w:cs="Times New Roman"/>
                <w:b/>
                <w:color w:val="000000" w:themeColor="text1"/>
                <w:lang w:val="de-DE"/>
              </w:rPr>
              <w:t>Sverige</w:t>
            </w:r>
          </w:p>
          <w:p w14:paraId="2EB98BEB"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color w:val="000000" w:themeColor="text1"/>
                <w:lang w:val="de-DE"/>
              </w:rPr>
              <w:t>Teva Sweden AB</w:t>
            </w:r>
          </w:p>
          <w:p w14:paraId="1F3992C3" w14:textId="77777777" w:rsidR="00F55EDA" w:rsidRPr="00401B18" w:rsidRDefault="00F55EDA" w:rsidP="00875005">
            <w:pPr>
              <w:pStyle w:val="KeinLeerraum"/>
              <w:rPr>
                <w:rFonts w:ascii="Times New Roman" w:hAnsi="Times New Roman" w:cs="Times New Roman"/>
                <w:color w:val="000000" w:themeColor="text1"/>
                <w:lang w:val="de-DE"/>
              </w:rPr>
            </w:pPr>
            <w:r w:rsidRPr="00401B18">
              <w:rPr>
                <w:rFonts w:ascii="Times New Roman" w:hAnsi="Times New Roman" w:cs="Times New Roman"/>
                <w:color w:val="000000" w:themeColor="text1"/>
                <w:lang w:val="de-DE"/>
              </w:rPr>
              <w:t>Tel: +46 42121100</w:t>
            </w:r>
          </w:p>
          <w:p w14:paraId="7EBFF4E3" w14:textId="77777777" w:rsidR="00F55EDA" w:rsidRPr="00401B18" w:rsidRDefault="00F55EDA" w:rsidP="00875005">
            <w:pPr>
              <w:pStyle w:val="KeinLeerraum"/>
              <w:rPr>
                <w:rFonts w:ascii="Times New Roman" w:hAnsi="Times New Roman" w:cs="Times New Roman"/>
                <w:color w:val="000000" w:themeColor="text1"/>
                <w:lang w:val="de-DE"/>
              </w:rPr>
            </w:pPr>
          </w:p>
        </w:tc>
      </w:tr>
      <w:tr w:rsidR="00F55EDA" w:rsidRPr="000D7368" w14:paraId="66D37FBD" w14:textId="77777777" w:rsidTr="00875005">
        <w:trPr>
          <w:cantSplit/>
        </w:trPr>
        <w:tc>
          <w:tcPr>
            <w:tcW w:w="4678" w:type="dxa"/>
            <w:gridSpan w:val="2"/>
          </w:tcPr>
          <w:p w14:paraId="3F9BE3A0" w14:textId="77777777" w:rsidR="00F55EDA" w:rsidRPr="00401B18" w:rsidRDefault="00F55EDA" w:rsidP="00875005">
            <w:pPr>
              <w:pStyle w:val="KeinLeerraum"/>
              <w:rPr>
                <w:rFonts w:ascii="Times New Roman" w:hAnsi="Times New Roman" w:cs="Times New Roman"/>
                <w:b/>
                <w:bCs/>
                <w:color w:val="000000" w:themeColor="text1"/>
                <w:lang w:val="de-DE" w:eastAsia="en-GB"/>
              </w:rPr>
            </w:pPr>
            <w:r w:rsidRPr="00401B18">
              <w:rPr>
                <w:rFonts w:ascii="Times New Roman" w:hAnsi="Times New Roman" w:cs="Times New Roman"/>
                <w:b/>
                <w:bCs/>
                <w:color w:val="000000" w:themeColor="text1"/>
                <w:lang w:val="de-DE" w:eastAsia="en-GB"/>
              </w:rPr>
              <w:t>Latvija</w:t>
            </w:r>
          </w:p>
          <w:p w14:paraId="5A783F33" w14:textId="6893D801" w:rsidR="00F55EDA" w:rsidRPr="00401B18" w:rsidRDefault="00F55EDA" w:rsidP="00875005">
            <w:pPr>
              <w:spacing w:line="240" w:lineRule="auto"/>
              <w:rPr>
                <w:color w:val="000000" w:themeColor="text1"/>
                <w:lang w:val="de-DE" w:eastAsia="en-GB"/>
              </w:rPr>
            </w:pPr>
            <w:r w:rsidRPr="00401B18">
              <w:rPr>
                <w:color w:val="000000" w:themeColor="text1"/>
                <w:lang w:val="de-DE" w:eastAsia="en-GB"/>
              </w:rPr>
              <w:t>UAB Teva Baltics filiāle Latvijā</w:t>
            </w:r>
          </w:p>
          <w:p w14:paraId="521D6BB5" w14:textId="77777777" w:rsidR="00F55EDA" w:rsidRPr="000D7368" w:rsidRDefault="00F55EDA" w:rsidP="00875005">
            <w:pPr>
              <w:pStyle w:val="KeinLeerraum"/>
              <w:rPr>
                <w:rFonts w:ascii="Times New Roman" w:hAnsi="Times New Roman" w:cs="Times New Roman"/>
                <w:color w:val="000000" w:themeColor="text1"/>
                <w:lang w:val="es-ES" w:eastAsia="en-GB"/>
              </w:rPr>
            </w:pPr>
            <w:r w:rsidRPr="000D7368">
              <w:rPr>
                <w:rFonts w:ascii="Times New Roman" w:hAnsi="Times New Roman" w:cs="Times New Roman"/>
                <w:color w:val="000000" w:themeColor="text1"/>
                <w:lang w:val="es-ES" w:eastAsia="en-GB"/>
              </w:rPr>
              <w:t>Tel: +371 67323666</w:t>
            </w:r>
          </w:p>
          <w:p w14:paraId="4DB9D2F9" w14:textId="77777777" w:rsidR="00F55EDA" w:rsidRPr="000D7368" w:rsidRDefault="00F55EDA" w:rsidP="00875005">
            <w:pPr>
              <w:pStyle w:val="KeinLeerraum"/>
              <w:rPr>
                <w:rFonts w:ascii="Times New Roman" w:hAnsi="Times New Roman" w:cs="Times New Roman"/>
                <w:color w:val="000000" w:themeColor="text1"/>
                <w:lang w:val="es-ES"/>
              </w:rPr>
            </w:pPr>
          </w:p>
        </w:tc>
        <w:tc>
          <w:tcPr>
            <w:tcW w:w="4678" w:type="dxa"/>
          </w:tcPr>
          <w:p w14:paraId="6CDF7A96" w14:textId="77777777" w:rsidR="00F55EDA" w:rsidRPr="00401B18" w:rsidRDefault="00F55EDA" w:rsidP="00875005">
            <w:pPr>
              <w:pStyle w:val="KeinLeerraum"/>
              <w:rPr>
                <w:rFonts w:ascii="Times New Roman" w:hAnsi="Times New Roman" w:cs="Times New Roman"/>
                <w:b/>
                <w:color w:val="000000" w:themeColor="text1"/>
                <w:lang w:val="en-US"/>
              </w:rPr>
            </w:pPr>
            <w:r w:rsidRPr="00401B18">
              <w:rPr>
                <w:rFonts w:ascii="Times New Roman" w:hAnsi="Times New Roman" w:cs="Times New Roman"/>
                <w:b/>
                <w:color w:val="000000" w:themeColor="text1"/>
                <w:lang w:val="en-US"/>
              </w:rPr>
              <w:t>United Kingdom</w:t>
            </w:r>
          </w:p>
          <w:p w14:paraId="546ECE6B"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Actavis UK Limited</w:t>
            </w:r>
          </w:p>
          <w:p w14:paraId="39F1B75D" w14:textId="77777777" w:rsidR="00F55EDA" w:rsidRPr="00401B18" w:rsidRDefault="00F55EDA" w:rsidP="00875005">
            <w:pPr>
              <w:pStyle w:val="KeinLeerraum"/>
              <w:rPr>
                <w:rFonts w:ascii="Times New Roman" w:hAnsi="Times New Roman" w:cs="Times New Roman"/>
                <w:color w:val="000000" w:themeColor="text1"/>
                <w:lang w:val="en-US"/>
              </w:rPr>
            </w:pPr>
            <w:r w:rsidRPr="00401B18">
              <w:rPr>
                <w:rFonts w:ascii="Times New Roman" w:hAnsi="Times New Roman" w:cs="Times New Roman"/>
                <w:color w:val="000000" w:themeColor="text1"/>
                <w:lang w:val="en-US"/>
              </w:rPr>
              <w:t>Tel: +44 1271385257</w:t>
            </w:r>
          </w:p>
          <w:p w14:paraId="0914321F" w14:textId="77777777" w:rsidR="00F55EDA" w:rsidRPr="00401B18" w:rsidRDefault="00F55EDA" w:rsidP="00875005">
            <w:pPr>
              <w:pStyle w:val="KeinLeerraum"/>
              <w:rPr>
                <w:rFonts w:ascii="Times New Roman" w:hAnsi="Times New Roman" w:cs="Times New Roman"/>
                <w:color w:val="000000" w:themeColor="text1"/>
                <w:lang w:val="en-US"/>
              </w:rPr>
            </w:pPr>
          </w:p>
        </w:tc>
      </w:tr>
    </w:tbl>
    <w:p w14:paraId="5AD86381" w14:textId="77777777" w:rsidR="00F55EDA" w:rsidRPr="00401B18" w:rsidRDefault="00F55EDA" w:rsidP="00F55EDA">
      <w:pPr>
        <w:spacing w:line="240" w:lineRule="auto"/>
        <w:rPr>
          <w:color w:val="000000" w:themeColor="text1"/>
          <w:lang w:val="en-US"/>
        </w:rPr>
      </w:pPr>
    </w:p>
    <w:p w14:paraId="40426327" w14:textId="77777777" w:rsidR="0042091D" w:rsidRPr="000D7368" w:rsidRDefault="0042091D" w:rsidP="00391870">
      <w:pPr>
        <w:numPr>
          <w:ilvl w:val="12"/>
          <w:numId w:val="0"/>
        </w:numPr>
        <w:tabs>
          <w:tab w:val="clear" w:pos="567"/>
        </w:tabs>
        <w:spacing w:line="240" w:lineRule="auto"/>
        <w:ind w:right="-2"/>
        <w:outlineLvl w:val="0"/>
        <w:rPr>
          <w:lang w:val="es-ES"/>
        </w:rPr>
      </w:pPr>
      <w:r w:rsidRPr="000D7368">
        <w:rPr>
          <w:b/>
          <w:bCs/>
          <w:noProof/>
          <w:lang w:val="es-ES"/>
        </w:rPr>
        <w:t>Fecha de la última revisión de este prospecto:</w:t>
      </w:r>
    </w:p>
    <w:p w14:paraId="4DE2B6B8" w14:textId="77777777" w:rsidR="0042091D" w:rsidRPr="000D7368" w:rsidRDefault="0042091D" w:rsidP="00391870">
      <w:pPr>
        <w:numPr>
          <w:ilvl w:val="12"/>
          <w:numId w:val="0"/>
        </w:numPr>
        <w:spacing w:line="240" w:lineRule="auto"/>
        <w:ind w:right="-2"/>
        <w:rPr>
          <w:noProof/>
          <w:lang w:val="es-ES"/>
        </w:rPr>
      </w:pPr>
    </w:p>
    <w:p w14:paraId="0D888BBC" w14:textId="77777777" w:rsidR="0042091D" w:rsidRPr="000D7368" w:rsidRDefault="0042091D" w:rsidP="00391870">
      <w:pPr>
        <w:numPr>
          <w:ilvl w:val="12"/>
          <w:numId w:val="0"/>
        </w:numPr>
        <w:tabs>
          <w:tab w:val="clear" w:pos="567"/>
        </w:tabs>
        <w:spacing w:line="240" w:lineRule="auto"/>
        <w:ind w:right="-2"/>
        <w:rPr>
          <w:b/>
          <w:bCs/>
          <w:noProof/>
          <w:lang w:val="es-ES"/>
        </w:rPr>
      </w:pPr>
      <w:r w:rsidRPr="000D7368">
        <w:rPr>
          <w:b/>
          <w:bCs/>
          <w:noProof/>
          <w:lang w:val="es-ES"/>
        </w:rPr>
        <w:t>Otras fuentes de información</w:t>
      </w:r>
    </w:p>
    <w:p w14:paraId="4A656B6F" w14:textId="77777777" w:rsidR="0042091D" w:rsidRPr="000D7368" w:rsidRDefault="0042091D" w:rsidP="00391870">
      <w:pPr>
        <w:numPr>
          <w:ilvl w:val="12"/>
          <w:numId w:val="0"/>
        </w:numPr>
        <w:spacing w:line="240" w:lineRule="auto"/>
        <w:ind w:right="-2"/>
        <w:rPr>
          <w:i/>
          <w:iCs/>
          <w:lang w:val="es-ES"/>
        </w:rPr>
      </w:pPr>
    </w:p>
    <w:p w14:paraId="2FD76DBF" w14:textId="77777777" w:rsidR="0042091D" w:rsidRPr="000D7368" w:rsidRDefault="0042091D">
      <w:pPr>
        <w:numPr>
          <w:ilvl w:val="12"/>
          <w:numId w:val="0"/>
        </w:numPr>
        <w:spacing w:line="240" w:lineRule="auto"/>
        <w:ind w:right="-2"/>
        <w:rPr>
          <w:lang w:val="es-ES"/>
        </w:rPr>
      </w:pPr>
      <w:r w:rsidRPr="000D7368">
        <w:rPr>
          <w:noProof/>
          <w:lang w:val="es-ES"/>
        </w:rPr>
        <w:t>La información detallada de este medicamento está disponible en la página web de la Agencia Europea de Medicamentos:</w:t>
      </w:r>
      <w:r w:rsidRPr="000D7368">
        <w:rPr>
          <w:lang w:val="es-ES"/>
        </w:rPr>
        <w:t xml:space="preserve"> </w:t>
      </w:r>
      <w:hyperlink r:id="rId22" w:history="1">
        <w:r w:rsidRPr="000D7368">
          <w:rPr>
            <w:rStyle w:val="Hyperlink"/>
            <w:noProof/>
            <w:lang w:val="es-ES"/>
          </w:rPr>
          <w:t>http://www.ema.europa.eu</w:t>
        </w:r>
      </w:hyperlink>
      <w:r w:rsidRPr="000D7368">
        <w:rPr>
          <w:noProof/>
          <w:color w:val="0000FF"/>
          <w:lang w:val="es-ES"/>
        </w:rPr>
        <w:t>.</w:t>
      </w:r>
    </w:p>
    <w:sectPr w:rsidR="0042091D" w:rsidRPr="000D7368" w:rsidSect="004D3300">
      <w:footerReference w:type="default" r:id="rId23"/>
      <w:footerReference w:type="first" r:id="rId24"/>
      <w:endnotePr>
        <w:numFmt w:val="decimal"/>
      </w:endnotePr>
      <w:pgSz w:w="11907" w:h="16840" w:code="9"/>
      <w:pgMar w:top="1134" w:right="1134" w:bottom="1134" w:left="1134" w:header="737" w:footer="737"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2B737" w14:textId="77777777" w:rsidR="00AA07EA" w:rsidRDefault="00AA07EA">
      <w:r>
        <w:separator/>
      </w:r>
    </w:p>
  </w:endnote>
  <w:endnote w:type="continuationSeparator" w:id="0">
    <w:p w14:paraId="471F0E79" w14:textId="77777777" w:rsidR="00AA07EA" w:rsidRDefault="00AA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F6A74" w14:textId="77777777" w:rsidR="0094799B" w:rsidRDefault="0094799B">
    <w:pPr>
      <w:pStyle w:val="Fuzeile"/>
      <w:tabs>
        <w:tab w:val="right" w:pos="8931"/>
      </w:tabs>
      <w:ind w:right="96"/>
      <w:jc w:val="center"/>
    </w:pPr>
    <w:r>
      <w:fldChar w:fldCharType="begin"/>
    </w:r>
    <w:r>
      <w:instrText xml:space="preserve"> EQ </w:instrText>
    </w:r>
    <w:r>
      <w:fldChar w:fldCharType="end"/>
    </w:r>
    <w:r w:rsidRPr="007F7859">
      <w:rPr>
        <w:rStyle w:val="Seitenzahl"/>
        <w:rFonts w:ascii="Arial" w:hAnsi="Arial" w:cs="Arial"/>
        <w:sz w:val="16"/>
        <w:szCs w:val="16"/>
      </w:rPr>
      <w:fldChar w:fldCharType="begin"/>
    </w:r>
    <w:r w:rsidRPr="007F7859">
      <w:rPr>
        <w:rStyle w:val="Seitenzahl"/>
        <w:rFonts w:ascii="Arial" w:hAnsi="Arial" w:cs="Arial"/>
        <w:sz w:val="16"/>
        <w:szCs w:val="16"/>
      </w:rPr>
      <w:instrText xml:space="preserve">PAGE  </w:instrText>
    </w:r>
    <w:r w:rsidRPr="007F7859">
      <w:rPr>
        <w:rStyle w:val="Seitenzahl"/>
        <w:rFonts w:ascii="Arial" w:hAnsi="Arial" w:cs="Arial"/>
        <w:sz w:val="16"/>
        <w:szCs w:val="16"/>
      </w:rPr>
      <w:fldChar w:fldCharType="separate"/>
    </w:r>
    <w:r w:rsidR="008114BA">
      <w:rPr>
        <w:rStyle w:val="Seitenzahl"/>
        <w:rFonts w:ascii="Arial" w:hAnsi="Arial" w:cs="Arial"/>
        <w:noProof/>
        <w:sz w:val="16"/>
        <w:szCs w:val="16"/>
      </w:rPr>
      <w:t>2</w:t>
    </w:r>
    <w:r w:rsidRPr="007F7859">
      <w:rPr>
        <w:rStyle w:val="Seitenzahl"/>
        <w:rFonts w:ascii="Arial" w:hAnsi="Arial"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E19ED" w14:textId="77777777" w:rsidR="0094799B" w:rsidRDefault="0094799B">
    <w:pPr>
      <w:pStyle w:val="Fuzeile"/>
      <w:tabs>
        <w:tab w:val="right" w:pos="8931"/>
      </w:tabs>
      <w:ind w:right="96"/>
      <w:jc w:val="center"/>
    </w:pPr>
    <w:r>
      <w:fldChar w:fldCharType="begin"/>
    </w:r>
    <w:r>
      <w:instrText xml:space="preserve"> EQ </w:instrText>
    </w:r>
    <w:r>
      <w:fldChar w:fldCharType="end"/>
    </w:r>
    <w:r>
      <w:rPr>
        <w:rStyle w:val="Seitenzahl"/>
      </w:rPr>
      <w:fldChar w:fldCharType="begin"/>
    </w:r>
    <w:r>
      <w:rPr>
        <w:rStyle w:val="Seitenzahl"/>
      </w:rPr>
      <w:instrText xml:space="preserve">PAGE  </w:instrText>
    </w:r>
    <w:r>
      <w:rPr>
        <w:rStyle w:val="Seitenzahl"/>
      </w:rPr>
      <w:fldChar w:fldCharType="separate"/>
    </w:r>
    <w:r w:rsidR="008114BA">
      <w:rPr>
        <w:rStyle w:val="Seitenzahl"/>
        <w:noProof/>
      </w:rPr>
      <w:t>1</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5A418" w14:textId="77777777" w:rsidR="00AA07EA" w:rsidRDefault="00AA07EA">
      <w:r>
        <w:separator/>
      </w:r>
    </w:p>
  </w:footnote>
  <w:footnote w:type="continuationSeparator" w:id="0">
    <w:p w14:paraId="202E9608" w14:textId="77777777" w:rsidR="00AA07EA" w:rsidRDefault="00AA0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50CFE4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15A4AA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05584EE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4EFA22F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6018F7C4"/>
    <w:lvl w:ilvl="0">
      <w:start w:val="1"/>
      <w:numFmt w:val="bullet"/>
      <w:pStyle w:val="Aufzhlungszeichen5"/>
      <w:lvlText w:val=""/>
      <w:lvlJc w:val="left"/>
      <w:pPr>
        <w:tabs>
          <w:tab w:val="num" w:pos="1492"/>
        </w:tabs>
        <w:ind w:left="1492" w:hanging="360"/>
      </w:pPr>
      <w:rPr>
        <w:rFonts w:ascii="Symbol" w:hAnsi="Symbol" w:cs="Symbol" w:hint="default"/>
      </w:rPr>
    </w:lvl>
  </w:abstractNum>
  <w:abstractNum w:abstractNumId="5">
    <w:nsid w:val="FFFFFF81"/>
    <w:multiLevelType w:val="singleLevel"/>
    <w:tmpl w:val="B27240D6"/>
    <w:lvl w:ilvl="0">
      <w:start w:val="1"/>
      <w:numFmt w:val="bullet"/>
      <w:pStyle w:val="Aufzhlungszeichen4"/>
      <w:lvlText w:val=""/>
      <w:lvlJc w:val="left"/>
      <w:pPr>
        <w:tabs>
          <w:tab w:val="num" w:pos="1209"/>
        </w:tabs>
        <w:ind w:left="1209" w:hanging="360"/>
      </w:pPr>
      <w:rPr>
        <w:rFonts w:ascii="Symbol" w:hAnsi="Symbol" w:cs="Symbol" w:hint="default"/>
      </w:rPr>
    </w:lvl>
  </w:abstractNum>
  <w:abstractNum w:abstractNumId="6">
    <w:nsid w:val="FFFFFF82"/>
    <w:multiLevelType w:val="singleLevel"/>
    <w:tmpl w:val="259AEE42"/>
    <w:lvl w:ilvl="0">
      <w:start w:val="1"/>
      <w:numFmt w:val="bullet"/>
      <w:pStyle w:val="Aufzhlungszeichen3"/>
      <w:lvlText w:val=""/>
      <w:lvlJc w:val="left"/>
      <w:pPr>
        <w:tabs>
          <w:tab w:val="num" w:pos="926"/>
        </w:tabs>
        <w:ind w:left="926" w:hanging="360"/>
      </w:pPr>
      <w:rPr>
        <w:rFonts w:ascii="Symbol" w:hAnsi="Symbol" w:cs="Symbol" w:hint="default"/>
      </w:rPr>
    </w:lvl>
  </w:abstractNum>
  <w:abstractNum w:abstractNumId="7">
    <w:nsid w:val="FFFFFF83"/>
    <w:multiLevelType w:val="singleLevel"/>
    <w:tmpl w:val="6DAA6DA0"/>
    <w:lvl w:ilvl="0">
      <w:start w:val="1"/>
      <w:numFmt w:val="bullet"/>
      <w:pStyle w:val="Aufzhlungszeichen2"/>
      <w:lvlText w:val=""/>
      <w:lvlJc w:val="left"/>
      <w:pPr>
        <w:tabs>
          <w:tab w:val="num" w:pos="643"/>
        </w:tabs>
        <w:ind w:left="643" w:hanging="360"/>
      </w:pPr>
      <w:rPr>
        <w:rFonts w:ascii="Symbol" w:hAnsi="Symbol" w:cs="Symbol" w:hint="default"/>
      </w:rPr>
    </w:lvl>
  </w:abstractNum>
  <w:abstractNum w:abstractNumId="8">
    <w:nsid w:val="FFFFFF88"/>
    <w:multiLevelType w:val="singleLevel"/>
    <w:tmpl w:val="8CFE8B7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58FC58FC"/>
    <w:lvl w:ilvl="0">
      <w:start w:val="1"/>
      <w:numFmt w:val="bullet"/>
      <w:pStyle w:val="Aufzhlungszeichen"/>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lvl>
  </w:abstractNum>
  <w:abstractNum w:abstractNumId="11">
    <w:nsid w:val="037D73BC"/>
    <w:multiLevelType w:val="hybridMultilevel"/>
    <w:tmpl w:val="A8008392"/>
    <w:lvl w:ilvl="0" w:tplc="611CE9A4">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154D5DDF"/>
    <w:multiLevelType w:val="hybridMultilevel"/>
    <w:tmpl w:val="078022B0"/>
    <w:lvl w:ilvl="0" w:tplc="611CE9A4">
      <w:numFmt w:val="bullet"/>
      <w:lvlText w:val="-"/>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17AD6B30"/>
    <w:multiLevelType w:val="hybridMultilevel"/>
    <w:tmpl w:val="F15A9630"/>
    <w:lvl w:ilvl="0" w:tplc="611CE9A4">
      <w:numFmt w:val="bullet"/>
      <w:lvlText w:val="-"/>
      <w:lvlJc w:val="left"/>
      <w:pPr>
        <w:tabs>
          <w:tab w:val="num" w:pos="357"/>
        </w:tabs>
        <w:ind w:left="357" w:hanging="357"/>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199763D0"/>
    <w:multiLevelType w:val="hybridMultilevel"/>
    <w:tmpl w:val="1A908168"/>
    <w:lvl w:ilvl="0" w:tplc="0409000F">
      <w:start w:val="1"/>
      <w:numFmt w:val="decimal"/>
      <w:lvlText w:val="%1."/>
      <w:lvlJc w:val="left"/>
      <w:pPr>
        <w:ind w:left="1179" w:hanging="360"/>
      </w:pPr>
    </w:lvl>
    <w:lvl w:ilvl="1" w:tplc="04090019">
      <w:start w:val="1"/>
      <w:numFmt w:val="lowerLetter"/>
      <w:lvlText w:val="%2."/>
      <w:lvlJc w:val="left"/>
      <w:pPr>
        <w:ind w:left="1899" w:hanging="360"/>
      </w:pPr>
    </w:lvl>
    <w:lvl w:ilvl="2" w:tplc="0409001B">
      <w:start w:val="1"/>
      <w:numFmt w:val="lowerRoman"/>
      <w:lvlText w:val="%3."/>
      <w:lvlJc w:val="right"/>
      <w:pPr>
        <w:ind w:left="2619" w:hanging="180"/>
      </w:pPr>
    </w:lvl>
    <w:lvl w:ilvl="3" w:tplc="0409000F">
      <w:start w:val="1"/>
      <w:numFmt w:val="decimal"/>
      <w:lvlText w:val="%4."/>
      <w:lvlJc w:val="left"/>
      <w:pPr>
        <w:ind w:left="3339" w:hanging="360"/>
      </w:pPr>
    </w:lvl>
    <w:lvl w:ilvl="4" w:tplc="04090019">
      <w:start w:val="1"/>
      <w:numFmt w:val="lowerLetter"/>
      <w:lvlText w:val="%5."/>
      <w:lvlJc w:val="left"/>
      <w:pPr>
        <w:ind w:left="4059" w:hanging="360"/>
      </w:pPr>
    </w:lvl>
    <w:lvl w:ilvl="5" w:tplc="0409001B">
      <w:start w:val="1"/>
      <w:numFmt w:val="lowerRoman"/>
      <w:lvlText w:val="%6."/>
      <w:lvlJc w:val="right"/>
      <w:pPr>
        <w:ind w:left="4779" w:hanging="180"/>
      </w:pPr>
    </w:lvl>
    <w:lvl w:ilvl="6" w:tplc="0409000F">
      <w:start w:val="1"/>
      <w:numFmt w:val="decimal"/>
      <w:lvlText w:val="%7."/>
      <w:lvlJc w:val="left"/>
      <w:pPr>
        <w:ind w:left="5499" w:hanging="360"/>
      </w:pPr>
    </w:lvl>
    <w:lvl w:ilvl="7" w:tplc="04090019">
      <w:start w:val="1"/>
      <w:numFmt w:val="lowerLetter"/>
      <w:lvlText w:val="%8."/>
      <w:lvlJc w:val="left"/>
      <w:pPr>
        <w:ind w:left="6219" w:hanging="360"/>
      </w:pPr>
    </w:lvl>
    <w:lvl w:ilvl="8" w:tplc="0409001B">
      <w:start w:val="1"/>
      <w:numFmt w:val="lowerRoman"/>
      <w:lvlText w:val="%9."/>
      <w:lvlJc w:val="right"/>
      <w:pPr>
        <w:ind w:left="6939" w:hanging="180"/>
      </w:pPr>
    </w:lvl>
  </w:abstractNum>
  <w:abstractNum w:abstractNumId="15">
    <w:nsid w:val="24225C3F"/>
    <w:multiLevelType w:val="hybridMultilevel"/>
    <w:tmpl w:val="EBF4B600"/>
    <w:lvl w:ilvl="0" w:tplc="0409000F">
      <w:start w:val="1"/>
      <w:numFmt w:val="decimal"/>
      <w:lvlText w:val="%1."/>
      <w:lvlJc w:val="left"/>
      <w:pPr>
        <w:ind w:left="1179" w:hanging="360"/>
      </w:pPr>
    </w:lvl>
    <w:lvl w:ilvl="1" w:tplc="04090019">
      <w:start w:val="1"/>
      <w:numFmt w:val="lowerLetter"/>
      <w:lvlText w:val="%2."/>
      <w:lvlJc w:val="left"/>
      <w:pPr>
        <w:ind w:left="1899" w:hanging="360"/>
      </w:pPr>
    </w:lvl>
    <w:lvl w:ilvl="2" w:tplc="0409001B">
      <w:start w:val="1"/>
      <w:numFmt w:val="lowerRoman"/>
      <w:lvlText w:val="%3."/>
      <w:lvlJc w:val="right"/>
      <w:pPr>
        <w:ind w:left="2619" w:hanging="180"/>
      </w:pPr>
    </w:lvl>
    <w:lvl w:ilvl="3" w:tplc="0409000F">
      <w:start w:val="1"/>
      <w:numFmt w:val="decimal"/>
      <w:lvlText w:val="%4."/>
      <w:lvlJc w:val="left"/>
      <w:pPr>
        <w:ind w:left="3339" w:hanging="360"/>
      </w:pPr>
    </w:lvl>
    <w:lvl w:ilvl="4" w:tplc="04090019">
      <w:start w:val="1"/>
      <w:numFmt w:val="lowerLetter"/>
      <w:lvlText w:val="%5."/>
      <w:lvlJc w:val="left"/>
      <w:pPr>
        <w:ind w:left="4059" w:hanging="360"/>
      </w:pPr>
    </w:lvl>
    <w:lvl w:ilvl="5" w:tplc="0409001B">
      <w:start w:val="1"/>
      <w:numFmt w:val="lowerRoman"/>
      <w:lvlText w:val="%6."/>
      <w:lvlJc w:val="right"/>
      <w:pPr>
        <w:ind w:left="4779" w:hanging="180"/>
      </w:pPr>
    </w:lvl>
    <w:lvl w:ilvl="6" w:tplc="0409000F">
      <w:start w:val="1"/>
      <w:numFmt w:val="decimal"/>
      <w:lvlText w:val="%7."/>
      <w:lvlJc w:val="left"/>
      <w:pPr>
        <w:ind w:left="5499" w:hanging="360"/>
      </w:pPr>
    </w:lvl>
    <w:lvl w:ilvl="7" w:tplc="04090019">
      <w:start w:val="1"/>
      <w:numFmt w:val="lowerLetter"/>
      <w:lvlText w:val="%8."/>
      <w:lvlJc w:val="left"/>
      <w:pPr>
        <w:ind w:left="6219" w:hanging="360"/>
      </w:pPr>
    </w:lvl>
    <w:lvl w:ilvl="8" w:tplc="0409001B">
      <w:start w:val="1"/>
      <w:numFmt w:val="lowerRoman"/>
      <w:lvlText w:val="%9."/>
      <w:lvlJc w:val="right"/>
      <w:pPr>
        <w:ind w:left="6939" w:hanging="180"/>
      </w:pPr>
    </w:lvl>
  </w:abstractNum>
  <w:abstractNum w:abstractNumId="16">
    <w:nsid w:val="2E541609"/>
    <w:multiLevelType w:val="hybridMultilevel"/>
    <w:tmpl w:val="2550CE9C"/>
    <w:lvl w:ilvl="0" w:tplc="0409000F">
      <w:start w:val="1"/>
      <w:numFmt w:val="decimal"/>
      <w:lvlText w:val="%1."/>
      <w:lvlJc w:val="left"/>
      <w:pPr>
        <w:tabs>
          <w:tab w:val="num" w:pos="570"/>
        </w:tabs>
        <w:ind w:left="570" w:hanging="57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7">
    <w:nsid w:val="39594B7A"/>
    <w:multiLevelType w:val="hybridMultilevel"/>
    <w:tmpl w:val="98346DCA"/>
    <w:lvl w:ilvl="0" w:tplc="0409000F">
      <w:start w:val="1"/>
      <w:numFmt w:val="decimal"/>
      <w:lvlText w:val="%1."/>
      <w:lvlJc w:val="left"/>
      <w:pPr>
        <w:tabs>
          <w:tab w:val="num" w:pos="570"/>
        </w:tabs>
        <w:ind w:left="570" w:hanging="57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8">
    <w:nsid w:val="3CD74524"/>
    <w:multiLevelType w:val="hybridMultilevel"/>
    <w:tmpl w:val="654EDC90"/>
    <w:lvl w:ilvl="0" w:tplc="611CE9A4">
      <w:numFmt w:val="bullet"/>
      <w:lvlText w:val="-"/>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487505EF"/>
    <w:multiLevelType w:val="hybridMultilevel"/>
    <w:tmpl w:val="A768D3C2"/>
    <w:lvl w:ilvl="0" w:tplc="611CE9A4">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4BFE0E3F"/>
    <w:multiLevelType w:val="hybridMultilevel"/>
    <w:tmpl w:val="C76638EC"/>
    <w:lvl w:ilvl="0" w:tplc="77349DCC">
      <w:start w:val="8"/>
      <w:numFmt w:val="bullet"/>
      <w:lvlText w:val="-"/>
      <w:lvlJc w:val="left"/>
      <w:pPr>
        <w:ind w:left="720" w:hanging="360"/>
      </w:pPr>
      <w:rPr>
        <w:rFonts w:ascii="Times New Roman" w:eastAsia="Times New Roman" w:hAnsi="Times New Roman" w:hint="default"/>
      </w:rPr>
    </w:lvl>
    <w:lvl w:ilvl="1" w:tplc="77349DCC">
      <w:start w:val="8"/>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540B69AF"/>
    <w:multiLevelType w:val="hybridMultilevel"/>
    <w:tmpl w:val="46386934"/>
    <w:lvl w:ilvl="0" w:tplc="611CE9A4">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559A3CE3"/>
    <w:multiLevelType w:val="hybridMultilevel"/>
    <w:tmpl w:val="0E2CF60C"/>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nsid w:val="5D0E3484"/>
    <w:multiLevelType w:val="hybridMultilevel"/>
    <w:tmpl w:val="CBE6EBFE"/>
    <w:lvl w:ilvl="0" w:tplc="611CE9A4">
      <w:numFmt w:val="bullet"/>
      <w:lvlText w:val="-"/>
      <w:lvlJc w:val="left"/>
      <w:pPr>
        <w:tabs>
          <w:tab w:val="num" w:pos="357"/>
        </w:tabs>
        <w:ind w:left="357" w:hanging="357"/>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5D321CA5"/>
    <w:multiLevelType w:val="hybridMultilevel"/>
    <w:tmpl w:val="192C0206"/>
    <w:lvl w:ilvl="0" w:tplc="FFFFFFFF">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DD44931"/>
    <w:multiLevelType w:val="hybridMultilevel"/>
    <w:tmpl w:val="A1EE92B4"/>
    <w:lvl w:ilvl="0" w:tplc="77349DCC">
      <w:start w:val="8"/>
      <w:numFmt w:val="bullet"/>
      <w:lvlText w:val="-"/>
      <w:lvlJc w:val="left"/>
      <w:pPr>
        <w:ind w:left="720" w:hanging="360"/>
      </w:pPr>
      <w:rPr>
        <w:rFonts w:ascii="Times New Roman" w:eastAsia="Times New Roman" w:hAnsi="Times New Roman" w:hint="default"/>
      </w:rPr>
    </w:lvl>
    <w:lvl w:ilvl="1" w:tplc="7AD00DAC">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67090930"/>
    <w:multiLevelType w:val="hybridMultilevel"/>
    <w:tmpl w:val="2550CE9C"/>
    <w:lvl w:ilvl="0" w:tplc="0409000F">
      <w:start w:val="1"/>
      <w:numFmt w:val="decimal"/>
      <w:lvlText w:val="%1."/>
      <w:lvlJc w:val="left"/>
      <w:pPr>
        <w:tabs>
          <w:tab w:val="num" w:pos="570"/>
        </w:tabs>
        <w:ind w:left="570" w:hanging="57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8">
    <w:nsid w:val="6F9337D0"/>
    <w:multiLevelType w:val="hybridMultilevel"/>
    <w:tmpl w:val="2558166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7A1F54F9"/>
    <w:multiLevelType w:val="hybridMultilevel"/>
    <w:tmpl w:val="333273A0"/>
    <w:lvl w:ilvl="0" w:tplc="611CE9A4">
      <w:numFmt w:val="bullet"/>
      <w:lvlText w:val="-"/>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nsid w:val="7ADB7464"/>
    <w:multiLevelType w:val="hybridMultilevel"/>
    <w:tmpl w:val="EB1EA334"/>
    <w:lvl w:ilvl="0" w:tplc="77349DCC">
      <w:start w:val="8"/>
      <w:numFmt w:val="bullet"/>
      <w:lvlText w:val="-"/>
      <w:lvlJc w:val="left"/>
      <w:pPr>
        <w:ind w:left="720" w:hanging="360"/>
      </w:pPr>
      <w:rPr>
        <w:rFonts w:ascii="Times New Roman" w:eastAsia="Times New Roman" w:hAnsi="Times New Roman" w:hint="default"/>
      </w:rPr>
    </w:lvl>
    <w:lvl w:ilvl="1" w:tplc="77349DCC">
      <w:start w:val="8"/>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7D2F4A08"/>
    <w:multiLevelType w:val="hybridMultilevel"/>
    <w:tmpl w:val="2A7EB0E2"/>
    <w:lvl w:ilvl="0" w:tplc="611CE9A4">
      <w:numFmt w:val="bullet"/>
      <w:lvlText w:val="-"/>
      <w:lvlJc w:val="left"/>
      <w:pPr>
        <w:tabs>
          <w:tab w:val="num" w:pos="717"/>
        </w:tabs>
        <w:ind w:left="717" w:hanging="357"/>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6"/>
  </w:num>
  <w:num w:numId="13">
    <w:abstractNumId w:val="10"/>
    <w:lvlOverride w:ilvl="0">
      <w:lvl w:ilvl="0">
        <w:start w:val="1"/>
        <w:numFmt w:val="bullet"/>
        <w:lvlText w:val="-"/>
        <w:lvlJc w:val="left"/>
        <w:pPr>
          <w:ind w:left="360" w:hanging="360"/>
        </w:pPr>
      </w:lvl>
    </w:lvlOverride>
  </w:num>
  <w:num w:numId="14">
    <w:abstractNumId w:val="10"/>
    <w:lvlOverride w:ilvl="0">
      <w:lvl w:ilvl="0">
        <w:start w:val="1"/>
        <w:numFmt w:val="bullet"/>
        <w:lvlText w:val="-"/>
        <w:lvlJc w:val="left"/>
        <w:pPr>
          <w:ind w:left="360" w:hanging="360"/>
        </w:pPr>
      </w:lvl>
    </w:lvlOverride>
  </w:num>
  <w:num w:numId="15">
    <w:abstractNumId w:val="10"/>
    <w:lvlOverride w:ilvl="0">
      <w:lvl w:ilvl="0">
        <w:start w:val="1"/>
        <w:numFmt w:val="bullet"/>
        <w:lvlText w:val="-"/>
        <w:lvlJc w:val="left"/>
        <w:pPr>
          <w:ind w:left="360" w:hanging="360"/>
        </w:pPr>
      </w:lvl>
    </w:lvlOverride>
  </w:num>
  <w:num w:numId="16">
    <w:abstractNumId w:val="28"/>
  </w:num>
  <w:num w:numId="17">
    <w:abstractNumId w:val="26"/>
  </w:num>
  <w:num w:numId="18">
    <w:abstractNumId w:val="20"/>
  </w:num>
  <w:num w:numId="19">
    <w:abstractNumId w:val="30"/>
  </w:num>
  <w:num w:numId="20">
    <w:abstractNumId w:val="31"/>
  </w:num>
  <w:num w:numId="21">
    <w:abstractNumId w:val="13"/>
  </w:num>
  <w:num w:numId="22">
    <w:abstractNumId w:val="24"/>
  </w:num>
  <w:num w:numId="23">
    <w:abstractNumId w:val="11"/>
  </w:num>
  <w:num w:numId="24">
    <w:abstractNumId w:val="21"/>
  </w:num>
  <w:num w:numId="25">
    <w:abstractNumId w:val="18"/>
  </w:num>
  <w:num w:numId="26">
    <w:abstractNumId w:val="12"/>
  </w:num>
  <w:num w:numId="27">
    <w:abstractNumId w:val="29"/>
  </w:num>
  <w:num w:numId="28">
    <w:abstractNumId w:val="19"/>
  </w:num>
  <w:num w:numId="29">
    <w:abstractNumId w:val="15"/>
  </w:num>
  <w:num w:numId="30">
    <w:abstractNumId w:val="14"/>
  </w:num>
  <w:num w:numId="31">
    <w:abstractNumId w:val="27"/>
  </w:num>
  <w:num w:numId="32">
    <w:abstractNumId w:val="22"/>
  </w:num>
  <w:num w:numId="33">
    <w:abstractNumId w:val="17"/>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istered" w:val="-1"/>
    <w:docVar w:name="Version" w:val="0"/>
  </w:docVars>
  <w:rsids>
    <w:rsidRoot w:val="00812D16"/>
    <w:rsid w:val="00000571"/>
    <w:rsid w:val="00000D62"/>
    <w:rsid w:val="00001587"/>
    <w:rsid w:val="0000362A"/>
    <w:rsid w:val="00003B8E"/>
    <w:rsid w:val="000044DC"/>
    <w:rsid w:val="00004D18"/>
    <w:rsid w:val="00005701"/>
    <w:rsid w:val="00006EB0"/>
    <w:rsid w:val="00007528"/>
    <w:rsid w:val="0001164F"/>
    <w:rsid w:val="00011A34"/>
    <w:rsid w:val="000132E0"/>
    <w:rsid w:val="000136B7"/>
    <w:rsid w:val="00014326"/>
    <w:rsid w:val="000150D3"/>
    <w:rsid w:val="000166C1"/>
    <w:rsid w:val="00020AE8"/>
    <w:rsid w:val="0002100F"/>
    <w:rsid w:val="000216F1"/>
    <w:rsid w:val="00022728"/>
    <w:rsid w:val="00023F8F"/>
    <w:rsid w:val="00025695"/>
    <w:rsid w:val="00025819"/>
    <w:rsid w:val="00025EBE"/>
    <w:rsid w:val="000275FB"/>
    <w:rsid w:val="00027C80"/>
    <w:rsid w:val="00030445"/>
    <w:rsid w:val="000318C7"/>
    <w:rsid w:val="00031DD5"/>
    <w:rsid w:val="000331A0"/>
    <w:rsid w:val="00033FDB"/>
    <w:rsid w:val="000344F6"/>
    <w:rsid w:val="00034853"/>
    <w:rsid w:val="00035659"/>
    <w:rsid w:val="00035B7C"/>
    <w:rsid w:val="00036E27"/>
    <w:rsid w:val="00037C28"/>
    <w:rsid w:val="00041D5D"/>
    <w:rsid w:val="00042263"/>
    <w:rsid w:val="00044042"/>
    <w:rsid w:val="000474D2"/>
    <w:rsid w:val="000479C5"/>
    <w:rsid w:val="00050DFD"/>
    <w:rsid w:val="00052A9D"/>
    <w:rsid w:val="00052F8F"/>
    <w:rsid w:val="0005336A"/>
    <w:rsid w:val="00053809"/>
    <w:rsid w:val="00053914"/>
    <w:rsid w:val="00053D31"/>
    <w:rsid w:val="00054756"/>
    <w:rsid w:val="00054DE5"/>
    <w:rsid w:val="000560C5"/>
    <w:rsid w:val="00056C49"/>
    <w:rsid w:val="00056FE0"/>
    <w:rsid w:val="000603C8"/>
    <w:rsid w:val="00060887"/>
    <w:rsid w:val="000608A4"/>
    <w:rsid w:val="00060AA1"/>
    <w:rsid w:val="00060FBA"/>
    <w:rsid w:val="00062E6A"/>
    <w:rsid w:val="000631FD"/>
    <w:rsid w:val="00067290"/>
    <w:rsid w:val="00070B36"/>
    <w:rsid w:val="000712DF"/>
    <w:rsid w:val="00071D3F"/>
    <w:rsid w:val="00071F8A"/>
    <w:rsid w:val="00073E04"/>
    <w:rsid w:val="000751A0"/>
    <w:rsid w:val="0007628D"/>
    <w:rsid w:val="0008110A"/>
    <w:rsid w:val="00081DAB"/>
    <w:rsid w:val="00082003"/>
    <w:rsid w:val="00084953"/>
    <w:rsid w:val="00090C7B"/>
    <w:rsid w:val="00092E2E"/>
    <w:rsid w:val="0009350A"/>
    <w:rsid w:val="0009351E"/>
    <w:rsid w:val="0009479A"/>
    <w:rsid w:val="00095E44"/>
    <w:rsid w:val="00096E91"/>
    <w:rsid w:val="0009755A"/>
    <w:rsid w:val="000A0C92"/>
    <w:rsid w:val="000A1062"/>
    <w:rsid w:val="000A1232"/>
    <w:rsid w:val="000A4104"/>
    <w:rsid w:val="000A4786"/>
    <w:rsid w:val="000A7430"/>
    <w:rsid w:val="000B0097"/>
    <w:rsid w:val="000B0518"/>
    <w:rsid w:val="000B101F"/>
    <w:rsid w:val="000B1F4B"/>
    <w:rsid w:val="000B27FC"/>
    <w:rsid w:val="000B2F27"/>
    <w:rsid w:val="000B2F58"/>
    <w:rsid w:val="000B37A8"/>
    <w:rsid w:val="000B3D1F"/>
    <w:rsid w:val="000B51D9"/>
    <w:rsid w:val="000B5480"/>
    <w:rsid w:val="000B5F82"/>
    <w:rsid w:val="000C308F"/>
    <w:rsid w:val="000C33E5"/>
    <w:rsid w:val="000C5A4E"/>
    <w:rsid w:val="000C635D"/>
    <w:rsid w:val="000C6BCF"/>
    <w:rsid w:val="000C7F49"/>
    <w:rsid w:val="000D0785"/>
    <w:rsid w:val="000D1AEE"/>
    <w:rsid w:val="000D1F4F"/>
    <w:rsid w:val="000D2DDC"/>
    <w:rsid w:val="000D2DE4"/>
    <w:rsid w:val="000D3936"/>
    <w:rsid w:val="000D3AAC"/>
    <w:rsid w:val="000D4D07"/>
    <w:rsid w:val="000D6348"/>
    <w:rsid w:val="000D7368"/>
    <w:rsid w:val="000D7421"/>
    <w:rsid w:val="000D7535"/>
    <w:rsid w:val="000E165D"/>
    <w:rsid w:val="000E1BAF"/>
    <w:rsid w:val="000E223E"/>
    <w:rsid w:val="000E2491"/>
    <w:rsid w:val="000E2A88"/>
    <w:rsid w:val="000E2EA9"/>
    <w:rsid w:val="000E42E0"/>
    <w:rsid w:val="000E46A3"/>
    <w:rsid w:val="000E5726"/>
    <w:rsid w:val="000E6C94"/>
    <w:rsid w:val="000E72BC"/>
    <w:rsid w:val="000F09F9"/>
    <w:rsid w:val="000F129F"/>
    <w:rsid w:val="000F1BB2"/>
    <w:rsid w:val="000F2CC0"/>
    <w:rsid w:val="000F3C0A"/>
    <w:rsid w:val="000F3F94"/>
    <w:rsid w:val="000F741B"/>
    <w:rsid w:val="000F7787"/>
    <w:rsid w:val="000F7BD1"/>
    <w:rsid w:val="001018F2"/>
    <w:rsid w:val="00102057"/>
    <w:rsid w:val="00103097"/>
    <w:rsid w:val="00103501"/>
    <w:rsid w:val="00103B2D"/>
    <w:rsid w:val="00103CD2"/>
    <w:rsid w:val="00104061"/>
    <w:rsid w:val="00107236"/>
    <w:rsid w:val="001079DD"/>
    <w:rsid w:val="001101A2"/>
    <w:rsid w:val="001106F7"/>
    <w:rsid w:val="00110822"/>
    <w:rsid w:val="001108D4"/>
    <w:rsid w:val="00112D3C"/>
    <w:rsid w:val="00112EDA"/>
    <w:rsid w:val="00113AC2"/>
    <w:rsid w:val="00114174"/>
    <w:rsid w:val="00114D46"/>
    <w:rsid w:val="00114D50"/>
    <w:rsid w:val="00115EBE"/>
    <w:rsid w:val="00115FAC"/>
    <w:rsid w:val="00117C1D"/>
    <w:rsid w:val="00117C4F"/>
    <w:rsid w:val="00122ED7"/>
    <w:rsid w:val="00123688"/>
    <w:rsid w:val="00125D16"/>
    <w:rsid w:val="0012681B"/>
    <w:rsid w:val="001305E4"/>
    <w:rsid w:val="00131879"/>
    <w:rsid w:val="001325F6"/>
    <w:rsid w:val="00132D12"/>
    <w:rsid w:val="00132E67"/>
    <w:rsid w:val="00133286"/>
    <w:rsid w:val="00133572"/>
    <w:rsid w:val="00133B1B"/>
    <w:rsid w:val="001353FE"/>
    <w:rsid w:val="001359DC"/>
    <w:rsid w:val="00135E17"/>
    <w:rsid w:val="00136059"/>
    <w:rsid w:val="00136D7A"/>
    <w:rsid w:val="0014057E"/>
    <w:rsid w:val="00141470"/>
    <w:rsid w:val="00141540"/>
    <w:rsid w:val="001417B6"/>
    <w:rsid w:val="00142C55"/>
    <w:rsid w:val="00143856"/>
    <w:rsid w:val="001449DF"/>
    <w:rsid w:val="0014569B"/>
    <w:rsid w:val="00147176"/>
    <w:rsid w:val="00150632"/>
    <w:rsid w:val="00150DB0"/>
    <w:rsid w:val="0015128A"/>
    <w:rsid w:val="00153768"/>
    <w:rsid w:val="001553DB"/>
    <w:rsid w:val="00156B02"/>
    <w:rsid w:val="0015704C"/>
    <w:rsid w:val="0016018E"/>
    <w:rsid w:val="00160DF5"/>
    <w:rsid w:val="00160F08"/>
    <w:rsid w:val="00161E87"/>
    <w:rsid w:val="0016566C"/>
    <w:rsid w:val="001666C1"/>
    <w:rsid w:val="001708E2"/>
    <w:rsid w:val="0017270B"/>
    <w:rsid w:val="001727F0"/>
    <w:rsid w:val="00172B06"/>
    <w:rsid w:val="001752D8"/>
    <w:rsid w:val="00175931"/>
    <w:rsid w:val="00176B25"/>
    <w:rsid w:val="00177571"/>
    <w:rsid w:val="0018238B"/>
    <w:rsid w:val="00183419"/>
    <w:rsid w:val="0018394A"/>
    <w:rsid w:val="00183ADF"/>
    <w:rsid w:val="0018440C"/>
    <w:rsid w:val="00186A9D"/>
    <w:rsid w:val="00186EED"/>
    <w:rsid w:val="001874A6"/>
    <w:rsid w:val="0018765B"/>
    <w:rsid w:val="00187828"/>
    <w:rsid w:val="00190913"/>
    <w:rsid w:val="001912C5"/>
    <w:rsid w:val="00192E05"/>
    <w:rsid w:val="00192EB9"/>
    <w:rsid w:val="00194935"/>
    <w:rsid w:val="00195F65"/>
    <w:rsid w:val="001961EE"/>
    <w:rsid w:val="001963AB"/>
    <w:rsid w:val="001A022F"/>
    <w:rsid w:val="001A07E2"/>
    <w:rsid w:val="001A2018"/>
    <w:rsid w:val="001A2A7D"/>
    <w:rsid w:val="001A3D4A"/>
    <w:rsid w:val="001A3E28"/>
    <w:rsid w:val="001A4548"/>
    <w:rsid w:val="001A4F1F"/>
    <w:rsid w:val="001A6D39"/>
    <w:rsid w:val="001A787E"/>
    <w:rsid w:val="001B01C8"/>
    <w:rsid w:val="001B094E"/>
    <w:rsid w:val="001B13F6"/>
    <w:rsid w:val="001B1747"/>
    <w:rsid w:val="001B2918"/>
    <w:rsid w:val="001B2D44"/>
    <w:rsid w:val="001B2DAF"/>
    <w:rsid w:val="001B752A"/>
    <w:rsid w:val="001B7958"/>
    <w:rsid w:val="001B796E"/>
    <w:rsid w:val="001C35E9"/>
    <w:rsid w:val="001C36BD"/>
    <w:rsid w:val="001C3733"/>
    <w:rsid w:val="001C4639"/>
    <w:rsid w:val="001C5B30"/>
    <w:rsid w:val="001C7ECE"/>
    <w:rsid w:val="001D3C05"/>
    <w:rsid w:val="001D6AF4"/>
    <w:rsid w:val="001E0CC1"/>
    <w:rsid w:val="001E19D6"/>
    <w:rsid w:val="001E1AB3"/>
    <w:rsid w:val="001E22F8"/>
    <w:rsid w:val="001E255A"/>
    <w:rsid w:val="001E3117"/>
    <w:rsid w:val="001E3C78"/>
    <w:rsid w:val="001E3CC0"/>
    <w:rsid w:val="001E3F85"/>
    <w:rsid w:val="001E77C3"/>
    <w:rsid w:val="001F090B"/>
    <w:rsid w:val="001F09F8"/>
    <w:rsid w:val="001F180A"/>
    <w:rsid w:val="001F1A28"/>
    <w:rsid w:val="001F35E8"/>
    <w:rsid w:val="001F3FF9"/>
    <w:rsid w:val="001F4014"/>
    <w:rsid w:val="001F424E"/>
    <w:rsid w:val="001F445E"/>
    <w:rsid w:val="001F63FF"/>
    <w:rsid w:val="001F6491"/>
    <w:rsid w:val="001F68F0"/>
    <w:rsid w:val="002002E8"/>
    <w:rsid w:val="002007BF"/>
    <w:rsid w:val="00201213"/>
    <w:rsid w:val="0020165E"/>
    <w:rsid w:val="00202E50"/>
    <w:rsid w:val="00203A6D"/>
    <w:rsid w:val="00205180"/>
    <w:rsid w:val="00205BC7"/>
    <w:rsid w:val="0020670F"/>
    <w:rsid w:val="00206CFB"/>
    <w:rsid w:val="00207F81"/>
    <w:rsid w:val="002109F4"/>
    <w:rsid w:val="00211FDA"/>
    <w:rsid w:val="00216067"/>
    <w:rsid w:val="002160C2"/>
    <w:rsid w:val="00216F02"/>
    <w:rsid w:val="002172F1"/>
    <w:rsid w:val="0022080F"/>
    <w:rsid w:val="00222BB9"/>
    <w:rsid w:val="002258D6"/>
    <w:rsid w:val="002274FB"/>
    <w:rsid w:val="00230090"/>
    <w:rsid w:val="00230529"/>
    <w:rsid w:val="002309D2"/>
    <w:rsid w:val="002315C0"/>
    <w:rsid w:val="0023315B"/>
    <w:rsid w:val="00233570"/>
    <w:rsid w:val="002347FE"/>
    <w:rsid w:val="00236372"/>
    <w:rsid w:val="00237140"/>
    <w:rsid w:val="00237233"/>
    <w:rsid w:val="002372A5"/>
    <w:rsid w:val="00240E3E"/>
    <w:rsid w:val="0024178D"/>
    <w:rsid w:val="00241794"/>
    <w:rsid w:val="0024213A"/>
    <w:rsid w:val="00245DCF"/>
    <w:rsid w:val="00246917"/>
    <w:rsid w:val="00246C65"/>
    <w:rsid w:val="002476F5"/>
    <w:rsid w:val="00247E7E"/>
    <w:rsid w:val="00251527"/>
    <w:rsid w:val="00253F00"/>
    <w:rsid w:val="002542A8"/>
    <w:rsid w:val="002553B8"/>
    <w:rsid w:val="00255AD7"/>
    <w:rsid w:val="0025649F"/>
    <w:rsid w:val="00256F8C"/>
    <w:rsid w:val="00260A11"/>
    <w:rsid w:val="0026169A"/>
    <w:rsid w:val="00262763"/>
    <w:rsid w:val="0026416F"/>
    <w:rsid w:val="002645C6"/>
    <w:rsid w:val="00264BEA"/>
    <w:rsid w:val="00267537"/>
    <w:rsid w:val="00270C4B"/>
    <w:rsid w:val="00271032"/>
    <w:rsid w:val="0027133C"/>
    <w:rsid w:val="00272295"/>
    <w:rsid w:val="00272485"/>
    <w:rsid w:val="002729F7"/>
    <w:rsid w:val="00272D3B"/>
    <w:rsid w:val="00273477"/>
    <w:rsid w:val="00273A66"/>
    <w:rsid w:val="00273E3E"/>
    <w:rsid w:val="00274147"/>
    <w:rsid w:val="00275189"/>
    <w:rsid w:val="002756DC"/>
    <w:rsid w:val="00275D33"/>
    <w:rsid w:val="00276437"/>
    <w:rsid w:val="00280273"/>
    <w:rsid w:val="0028063F"/>
    <w:rsid w:val="00280740"/>
    <w:rsid w:val="00281630"/>
    <w:rsid w:val="0028249A"/>
    <w:rsid w:val="00282500"/>
    <w:rsid w:val="00283A51"/>
    <w:rsid w:val="00283B02"/>
    <w:rsid w:val="00283C5D"/>
    <w:rsid w:val="002844B0"/>
    <w:rsid w:val="00285BC0"/>
    <w:rsid w:val="00286252"/>
    <w:rsid w:val="00286322"/>
    <w:rsid w:val="0028791D"/>
    <w:rsid w:val="002906C7"/>
    <w:rsid w:val="00291603"/>
    <w:rsid w:val="002918D0"/>
    <w:rsid w:val="00292E9C"/>
    <w:rsid w:val="00294419"/>
    <w:rsid w:val="00295212"/>
    <w:rsid w:val="00296C1F"/>
    <w:rsid w:val="00297334"/>
    <w:rsid w:val="00297491"/>
    <w:rsid w:val="002A03BB"/>
    <w:rsid w:val="002A22B3"/>
    <w:rsid w:val="002A235A"/>
    <w:rsid w:val="002A28EB"/>
    <w:rsid w:val="002A41E6"/>
    <w:rsid w:val="002A4493"/>
    <w:rsid w:val="002A6FC9"/>
    <w:rsid w:val="002A77CF"/>
    <w:rsid w:val="002B0455"/>
    <w:rsid w:val="002B0B27"/>
    <w:rsid w:val="002B132D"/>
    <w:rsid w:val="002B138A"/>
    <w:rsid w:val="002B25E1"/>
    <w:rsid w:val="002B2BEE"/>
    <w:rsid w:val="002B35C5"/>
    <w:rsid w:val="002B3773"/>
    <w:rsid w:val="002B3935"/>
    <w:rsid w:val="002B406A"/>
    <w:rsid w:val="002B41D4"/>
    <w:rsid w:val="002B4C34"/>
    <w:rsid w:val="002B543F"/>
    <w:rsid w:val="002B5947"/>
    <w:rsid w:val="002B61D4"/>
    <w:rsid w:val="002B7D73"/>
    <w:rsid w:val="002C06E3"/>
    <w:rsid w:val="002C0801"/>
    <w:rsid w:val="002C0944"/>
    <w:rsid w:val="002C1BFC"/>
    <w:rsid w:val="002C33B3"/>
    <w:rsid w:val="002C44B0"/>
    <w:rsid w:val="002C4E07"/>
    <w:rsid w:val="002C78EF"/>
    <w:rsid w:val="002D003C"/>
    <w:rsid w:val="002D0586"/>
    <w:rsid w:val="002D0BA8"/>
    <w:rsid w:val="002D0CCC"/>
    <w:rsid w:val="002D1023"/>
    <w:rsid w:val="002D11F0"/>
    <w:rsid w:val="002D1459"/>
    <w:rsid w:val="002D1470"/>
    <w:rsid w:val="002D21CF"/>
    <w:rsid w:val="002D22A3"/>
    <w:rsid w:val="002D2EFE"/>
    <w:rsid w:val="002D4705"/>
    <w:rsid w:val="002D5B65"/>
    <w:rsid w:val="002D6396"/>
    <w:rsid w:val="002D76E1"/>
    <w:rsid w:val="002D7E5E"/>
    <w:rsid w:val="002E07EF"/>
    <w:rsid w:val="002E0D06"/>
    <w:rsid w:val="002E1FB8"/>
    <w:rsid w:val="002E3220"/>
    <w:rsid w:val="002E4E94"/>
    <w:rsid w:val="002E7F58"/>
    <w:rsid w:val="002F07CF"/>
    <w:rsid w:val="002F1F28"/>
    <w:rsid w:val="002F2676"/>
    <w:rsid w:val="002F43CA"/>
    <w:rsid w:val="002F57AA"/>
    <w:rsid w:val="002F6F79"/>
    <w:rsid w:val="002F714C"/>
    <w:rsid w:val="002F77BF"/>
    <w:rsid w:val="003004A2"/>
    <w:rsid w:val="00303DD5"/>
    <w:rsid w:val="00306E26"/>
    <w:rsid w:val="0030767D"/>
    <w:rsid w:val="00310764"/>
    <w:rsid w:val="00313BF5"/>
    <w:rsid w:val="00313C09"/>
    <w:rsid w:val="00320203"/>
    <w:rsid w:val="00320D53"/>
    <w:rsid w:val="003212F0"/>
    <w:rsid w:val="00321CD5"/>
    <w:rsid w:val="00322002"/>
    <w:rsid w:val="003247B0"/>
    <w:rsid w:val="003250FF"/>
    <w:rsid w:val="00325E81"/>
    <w:rsid w:val="003278F2"/>
    <w:rsid w:val="00327BE0"/>
    <w:rsid w:val="003307A1"/>
    <w:rsid w:val="00331B41"/>
    <w:rsid w:val="0033486D"/>
    <w:rsid w:val="00334A07"/>
    <w:rsid w:val="00334AD0"/>
    <w:rsid w:val="00335B8F"/>
    <w:rsid w:val="00335C69"/>
    <w:rsid w:val="003367C4"/>
    <w:rsid w:val="00336D8E"/>
    <w:rsid w:val="00336E52"/>
    <w:rsid w:val="003376B3"/>
    <w:rsid w:val="0034151E"/>
    <w:rsid w:val="00343222"/>
    <w:rsid w:val="00344C19"/>
    <w:rsid w:val="0034585A"/>
    <w:rsid w:val="00347776"/>
    <w:rsid w:val="00351A91"/>
    <w:rsid w:val="003520C4"/>
    <w:rsid w:val="00352ACB"/>
    <w:rsid w:val="003533AE"/>
    <w:rsid w:val="0035433F"/>
    <w:rsid w:val="0035463C"/>
    <w:rsid w:val="00354ADB"/>
    <w:rsid w:val="00355E14"/>
    <w:rsid w:val="00355FFC"/>
    <w:rsid w:val="003561EA"/>
    <w:rsid w:val="00356415"/>
    <w:rsid w:val="0035662F"/>
    <w:rsid w:val="003574E4"/>
    <w:rsid w:val="00357EA0"/>
    <w:rsid w:val="00360EE1"/>
    <w:rsid w:val="00361280"/>
    <w:rsid w:val="003615F1"/>
    <w:rsid w:val="00361A6E"/>
    <w:rsid w:val="00362983"/>
    <w:rsid w:val="00362C8A"/>
    <w:rsid w:val="00363D7F"/>
    <w:rsid w:val="00364B5F"/>
    <w:rsid w:val="0036521B"/>
    <w:rsid w:val="00366760"/>
    <w:rsid w:val="00366BAD"/>
    <w:rsid w:val="0036720B"/>
    <w:rsid w:val="00367212"/>
    <w:rsid w:val="00367C66"/>
    <w:rsid w:val="00367E21"/>
    <w:rsid w:val="00371272"/>
    <w:rsid w:val="00371EEC"/>
    <w:rsid w:val="0037233D"/>
    <w:rsid w:val="00372BD0"/>
    <w:rsid w:val="003736EF"/>
    <w:rsid w:val="003737E3"/>
    <w:rsid w:val="003755D2"/>
    <w:rsid w:val="00380D80"/>
    <w:rsid w:val="00381E8A"/>
    <w:rsid w:val="003828D5"/>
    <w:rsid w:val="00384181"/>
    <w:rsid w:val="00384A79"/>
    <w:rsid w:val="00384A9B"/>
    <w:rsid w:val="003906F8"/>
    <w:rsid w:val="00390CC4"/>
    <w:rsid w:val="00391870"/>
    <w:rsid w:val="00391931"/>
    <w:rsid w:val="00391C80"/>
    <w:rsid w:val="00391CD5"/>
    <w:rsid w:val="00392057"/>
    <w:rsid w:val="00392846"/>
    <w:rsid w:val="003935EE"/>
    <w:rsid w:val="0039408A"/>
    <w:rsid w:val="0039673D"/>
    <w:rsid w:val="00397893"/>
    <w:rsid w:val="00397F4F"/>
    <w:rsid w:val="003A0A21"/>
    <w:rsid w:val="003A0D81"/>
    <w:rsid w:val="003A1C2D"/>
    <w:rsid w:val="003A24F8"/>
    <w:rsid w:val="003A2BFD"/>
    <w:rsid w:val="003A2CF0"/>
    <w:rsid w:val="003A2DCB"/>
    <w:rsid w:val="003A2E66"/>
    <w:rsid w:val="003A33D3"/>
    <w:rsid w:val="003A36D2"/>
    <w:rsid w:val="003A3725"/>
    <w:rsid w:val="003A37C9"/>
    <w:rsid w:val="003A37E7"/>
    <w:rsid w:val="003A3880"/>
    <w:rsid w:val="003A5503"/>
    <w:rsid w:val="003A5974"/>
    <w:rsid w:val="003A5BC5"/>
    <w:rsid w:val="003A5D55"/>
    <w:rsid w:val="003A6A77"/>
    <w:rsid w:val="003A75E6"/>
    <w:rsid w:val="003A7A29"/>
    <w:rsid w:val="003A7C97"/>
    <w:rsid w:val="003B1BB5"/>
    <w:rsid w:val="003B255B"/>
    <w:rsid w:val="003B3133"/>
    <w:rsid w:val="003B3317"/>
    <w:rsid w:val="003B52D4"/>
    <w:rsid w:val="003B7EC4"/>
    <w:rsid w:val="003C1CA5"/>
    <w:rsid w:val="003C1EC7"/>
    <w:rsid w:val="003C4A96"/>
    <w:rsid w:val="003C6119"/>
    <w:rsid w:val="003C64A0"/>
    <w:rsid w:val="003C7BA3"/>
    <w:rsid w:val="003D1D62"/>
    <w:rsid w:val="003D1DD2"/>
    <w:rsid w:val="003D4937"/>
    <w:rsid w:val="003D4E9C"/>
    <w:rsid w:val="003D67A3"/>
    <w:rsid w:val="003E0D78"/>
    <w:rsid w:val="003E3079"/>
    <w:rsid w:val="003E36A5"/>
    <w:rsid w:val="003E3A1D"/>
    <w:rsid w:val="003E54CA"/>
    <w:rsid w:val="003E6CA0"/>
    <w:rsid w:val="003E76FD"/>
    <w:rsid w:val="003F190A"/>
    <w:rsid w:val="003F2FDE"/>
    <w:rsid w:val="003F330B"/>
    <w:rsid w:val="003F4090"/>
    <w:rsid w:val="003F40C4"/>
    <w:rsid w:val="003F6FDF"/>
    <w:rsid w:val="004016F5"/>
    <w:rsid w:val="00401834"/>
    <w:rsid w:val="00401B18"/>
    <w:rsid w:val="004034B8"/>
    <w:rsid w:val="004045AA"/>
    <w:rsid w:val="00404BAC"/>
    <w:rsid w:val="00405511"/>
    <w:rsid w:val="00405BCA"/>
    <w:rsid w:val="00405CC9"/>
    <w:rsid w:val="004066F2"/>
    <w:rsid w:val="00406EC4"/>
    <w:rsid w:val="00407495"/>
    <w:rsid w:val="00407822"/>
    <w:rsid w:val="004138DE"/>
    <w:rsid w:val="00414B2F"/>
    <w:rsid w:val="00415E58"/>
    <w:rsid w:val="00416231"/>
    <w:rsid w:val="004166C1"/>
    <w:rsid w:val="00416832"/>
    <w:rsid w:val="004208AB"/>
    <w:rsid w:val="0042091D"/>
    <w:rsid w:val="004219EF"/>
    <w:rsid w:val="004227FB"/>
    <w:rsid w:val="0042305E"/>
    <w:rsid w:val="004243B8"/>
    <w:rsid w:val="00424FFF"/>
    <w:rsid w:val="00426CD9"/>
    <w:rsid w:val="00427857"/>
    <w:rsid w:val="004305A2"/>
    <w:rsid w:val="00430FEB"/>
    <w:rsid w:val="004310EE"/>
    <w:rsid w:val="00432280"/>
    <w:rsid w:val="004326FA"/>
    <w:rsid w:val="00433677"/>
    <w:rsid w:val="004340D5"/>
    <w:rsid w:val="00434880"/>
    <w:rsid w:val="0043748E"/>
    <w:rsid w:val="004377C6"/>
    <w:rsid w:val="00440943"/>
    <w:rsid w:val="004428C4"/>
    <w:rsid w:val="00442EF8"/>
    <w:rsid w:val="004460E9"/>
    <w:rsid w:val="0044625F"/>
    <w:rsid w:val="00447592"/>
    <w:rsid w:val="00447B6F"/>
    <w:rsid w:val="0045230A"/>
    <w:rsid w:val="00453C11"/>
    <w:rsid w:val="00454B87"/>
    <w:rsid w:val="004557B0"/>
    <w:rsid w:val="00457946"/>
    <w:rsid w:val="00457BB9"/>
    <w:rsid w:val="00457D8B"/>
    <w:rsid w:val="00460A17"/>
    <w:rsid w:val="0046224A"/>
    <w:rsid w:val="00462F29"/>
    <w:rsid w:val="00466D66"/>
    <w:rsid w:val="00470CB5"/>
    <w:rsid w:val="00471EAB"/>
    <w:rsid w:val="004723EE"/>
    <w:rsid w:val="00473B84"/>
    <w:rsid w:val="00473D96"/>
    <w:rsid w:val="004741D7"/>
    <w:rsid w:val="00475A92"/>
    <w:rsid w:val="004768A4"/>
    <w:rsid w:val="00476C5B"/>
    <w:rsid w:val="00477BB9"/>
    <w:rsid w:val="00477CB8"/>
    <w:rsid w:val="00481C75"/>
    <w:rsid w:val="0048306F"/>
    <w:rsid w:val="004830C7"/>
    <w:rsid w:val="004838AF"/>
    <w:rsid w:val="00483F7D"/>
    <w:rsid w:val="00485D48"/>
    <w:rsid w:val="00486BC9"/>
    <w:rsid w:val="00487366"/>
    <w:rsid w:val="004873E4"/>
    <w:rsid w:val="00487C21"/>
    <w:rsid w:val="0049072C"/>
    <w:rsid w:val="00490FD1"/>
    <w:rsid w:val="0049122E"/>
    <w:rsid w:val="00491AD2"/>
    <w:rsid w:val="00493336"/>
    <w:rsid w:val="004935C0"/>
    <w:rsid w:val="0049365E"/>
    <w:rsid w:val="00493B43"/>
    <w:rsid w:val="00494EB1"/>
    <w:rsid w:val="00496414"/>
    <w:rsid w:val="00497A38"/>
    <w:rsid w:val="004A15C0"/>
    <w:rsid w:val="004A1B08"/>
    <w:rsid w:val="004A316A"/>
    <w:rsid w:val="004A45BD"/>
    <w:rsid w:val="004A4656"/>
    <w:rsid w:val="004A5E9C"/>
    <w:rsid w:val="004A6437"/>
    <w:rsid w:val="004A724B"/>
    <w:rsid w:val="004A77B0"/>
    <w:rsid w:val="004B08D5"/>
    <w:rsid w:val="004B1099"/>
    <w:rsid w:val="004B113F"/>
    <w:rsid w:val="004B143A"/>
    <w:rsid w:val="004B1CED"/>
    <w:rsid w:val="004B24E9"/>
    <w:rsid w:val="004B34A7"/>
    <w:rsid w:val="004B3B06"/>
    <w:rsid w:val="004B4643"/>
    <w:rsid w:val="004B5391"/>
    <w:rsid w:val="004B777A"/>
    <w:rsid w:val="004B7F67"/>
    <w:rsid w:val="004C15D2"/>
    <w:rsid w:val="004C1994"/>
    <w:rsid w:val="004C2E1E"/>
    <w:rsid w:val="004D16C4"/>
    <w:rsid w:val="004D290D"/>
    <w:rsid w:val="004D3300"/>
    <w:rsid w:val="004D4080"/>
    <w:rsid w:val="004D408B"/>
    <w:rsid w:val="004D74F1"/>
    <w:rsid w:val="004E05FD"/>
    <w:rsid w:val="004E0837"/>
    <w:rsid w:val="004E1A0D"/>
    <w:rsid w:val="004E23F5"/>
    <w:rsid w:val="004E43E5"/>
    <w:rsid w:val="004E4A0E"/>
    <w:rsid w:val="004E5858"/>
    <w:rsid w:val="004E63E5"/>
    <w:rsid w:val="004E6B76"/>
    <w:rsid w:val="004F017D"/>
    <w:rsid w:val="004F217D"/>
    <w:rsid w:val="004F3540"/>
    <w:rsid w:val="004F5624"/>
    <w:rsid w:val="004F5DA4"/>
    <w:rsid w:val="004F62B2"/>
    <w:rsid w:val="004F6424"/>
    <w:rsid w:val="004F7353"/>
    <w:rsid w:val="005013BB"/>
    <w:rsid w:val="005040CD"/>
    <w:rsid w:val="00505229"/>
    <w:rsid w:val="00505D06"/>
    <w:rsid w:val="0050698B"/>
    <w:rsid w:val="00507B4A"/>
    <w:rsid w:val="00507F98"/>
    <w:rsid w:val="005105AD"/>
    <w:rsid w:val="005108A3"/>
    <w:rsid w:val="00510C46"/>
    <w:rsid w:val="00510F6E"/>
    <w:rsid w:val="005113AD"/>
    <w:rsid w:val="005118AE"/>
    <w:rsid w:val="0051411E"/>
    <w:rsid w:val="00515689"/>
    <w:rsid w:val="0051587A"/>
    <w:rsid w:val="005158FA"/>
    <w:rsid w:val="00515B4C"/>
    <w:rsid w:val="005169AD"/>
    <w:rsid w:val="00517437"/>
    <w:rsid w:val="00517CA6"/>
    <w:rsid w:val="005208B9"/>
    <w:rsid w:val="005221F0"/>
    <w:rsid w:val="0052263F"/>
    <w:rsid w:val="00522EC3"/>
    <w:rsid w:val="005247D9"/>
    <w:rsid w:val="00524807"/>
    <w:rsid w:val="00525BAD"/>
    <w:rsid w:val="00525FF9"/>
    <w:rsid w:val="005328C9"/>
    <w:rsid w:val="00532D3F"/>
    <w:rsid w:val="0053386D"/>
    <w:rsid w:val="0053500B"/>
    <w:rsid w:val="00535C80"/>
    <w:rsid w:val="00535EA7"/>
    <w:rsid w:val="0053791F"/>
    <w:rsid w:val="00541E45"/>
    <w:rsid w:val="005435A5"/>
    <w:rsid w:val="00547538"/>
    <w:rsid w:val="0055094F"/>
    <w:rsid w:val="00551EAA"/>
    <w:rsid w:val="0055260B"/>
    <w:rsid w:val="005533D5"/>
    <w:rsid w:val="00553BFA"/>
    <w:rsid w:val="005548DD"/>
    <w:rsid w:val="0055549A"/>
    <w:rsid w:val="00555BF9"/>
    <w:rsid w:val="005602D3"/>
    <w:rsid w:val="0056077E"/>
    <w:rsid w:val="00560ACF"/>
    <w:rsid w:val="00561472"/>
    <w:rsid w:val="005629EE"/>
    <w:rsid w:val="00562D6E"/>
    <w:rsid w:val="0056362A"/>
    <w:rsid w:val="0056405A"/>
    <w:rsid w:val="005648FA"/>
    <w:rsid w:val="00564D50"/>
    <w:rsid w:val="005653A4"/>
    <w:rsid w:val="0056560B"/>
    <w:rsid w:val="00567146"/>
    <w:rsid w:val="00567346"/>
    <w:rsid w:val="00570087"/>
    <w:rsid w:val="00571686"/>
    <w:rsid w:val="00572C03"/>
    <w:rsid w:val="0057371B"/>
    <w:rsid w:val="00574AAD"/>
    <w:rsid w:val="005756FC"/>
    <w:rsid w:val="005759EA"/>
    <w:rsid w:val="00575BCF"/>
    <w:rsid w:val="00575C66"/>
    <w:rsid w:val="00575EB8"/>
    <w:rsid w:val="00576762"/>
    <w:rsid w:val="005804A1"/>
    <w:rsid w:val="00581E4A"/>
    <w:rsid w:val="00582726"/>
    <w:rsid w:val="00582A9B"/>
    <w:rsid w:val="005832AB"/>
    <w:rsid w:val="0058437C"/>
    <w:rsid w:val="00585874"/>
    <w:rsid w:val="00586FE3"/>
    <w:rsid w:val="005919B9"/>
    <w:rsid w:val="005935F4"/>
    <w:rsid w:val="005949C3"/>
    <w:rsid w:val="00597B2B"/>
    <w:rsid w:val="005A0722"/>
    <w:rsid w:val="005A189F"/>
    <w:rsid w:val="005A3406"/>
    <w:rsid w:val="005A346E"/>
    <w:rsid w:val="005A4DE8"/>
    <w:rsid w:val="005A5519"/>
    <w:rsid w:val="005A56AF"/>
    <w:rsid w:val="005A73CF"/>
    <w:rsid w:val="005B0BB2"/>
    <w:rsid w:val="005B1523"/>
    <w:rsid w:val="005B1829"/>
    <w:rsid w:val="005B1FFD"/>
    <w:rsid w:val="005B21E5"/>
    <w:rsid w:val="005B44CD"/>
    <w:rsid w:val="005B4E5C"/>
    <w:rsid w:val="005B798B"/>
    <w:rsid w:val="005C15F0"/>
    <w:rsid w:val="005C1FAE"/>
    <w:rsid w:val="005C39E8"/>
    <w:rsid w:val="005C3F67"/>
    <w:rsid w:val="005C4185"/>
    <w:rsid w:val="005C4ACE"/>
    <w:rsid w:val="005C4C6C"/>
    <w:rsid w:val="005C5660"/>
    <w:rsid w:val="005C6014"/>
    <w:rsid w:val="005C6A31"/>
    <w:rsid w:val="005C7A8A"/>
    <w:rsid w:val="005D0A70"/>
    <w:rsid w:val="005D0B82"/>
    <w:rsid w:val="005D0EA1"/>
    <w:rsid w:val="005D1F57"/>
    <w:rsid w:val="005D289F"/>
    <w:rsid w:val="005D3099"/>
    <w:rsid w:val="005D3A4D"/>
    <w:rsid w:val="005D4B68"/>
    <w:rsid w:val="005E01A6"/>
    <w:rsid w:val="005E0EB5"/>
    <w:rsid w:val="005E11C1"/>
    <w:rsid w:val="005E2563"/>
    <w:rsid w:val="005E2574"/>
    <w:rsid w:val="005E394C"/>
    <w:rsid w:val="005E42BF"/>
    <w:rsid w:val="005E4E70"/>
    <w:rsid w:val="005E65BB"/>
    <w:rsid w:val="005E6674"/>
    <w:rsid w:val="005F0471"/>
    <w:rsid w:val="005F0DA0"/>
    <w:rsid w:val="005F160A"/>
    <w:rsid w:val="005F1FD4"/>
    <w:rsid w:val="005F38C4"/>
    <w:rsid w:val="005F4914"/>
    <w:rsid w:val="005F4D39"/>
    <w:rsid w:val="005F525B"/>
    <w:rsid w:val="005F6130"/>
    <w:rsid w:val="005F62B7"/>
    <w:rsid w:val="005F6577"/>
    <w:rsid w:val="005F6869"/>
    <w:rsid w:val="005F6A07"/>
    <w:rsid w:val="005F6BB9"/>
    <w:rsid w:val="00600C3C"/>
    <w:rsid w:val="0060151C"/>
    <w:rsid w:val="00601677"/>
    <w:rsid w:val="00601BC7"/>
    <w:rsid w:val="00602F7D"/>
    <w:rsid w:val="00603148"/>
    <w:rsid w:val="00603E4D"/>
    <w:rsid w:val="0060592B"/>
    <w:rsid w:val="00605FDB"/>
    <w:rsid w:val="00606D68"/>
    <w:rsid w:val="00606FC7"/>
    <w:rsid w:val="0060780E"/>
    <w:rsid w:val="006079F0"/>
    <w:rsid w:val="00607CC2"/>
    <w:rsid w:val="00610456"/>
    <w:rsid w:val="00611473"/>
    <w:rsid w:val="00611B36"/>
    <w:rsid w:val="00611C09"/>
    <w:rsid w:val="0061387B"/>
    <w:rsid w:val="00613A34"/>
    <w:rsid w:val="00615ADA"/>
    <w:rsid w:val="0062158D"/>
    <w:rsid w:val="00621CA9"/>
    <w:rsid w:val="00621E0B"/>
    <w:rsid w:val="006221CD"/>
    <w:rsid w:val="00624732"/>
    <w:rsid w:val="00624CA8"/>
    <w:rsid w:val="006266A9"/>
    <w:rsid w:val="00626740"/>
    <w:rsid w:val="006278BB"/>
    <w:rsid w:val="00627B59"/>
    <w:rsid w:val="00630426"/>
    <w:rsid w:val="0063134A"/>
    <w:rsid w:val="006316C1"/>
    <w:rsid w:val="00631ED4"/>
    <w:rsid w:val="00632060"/>
    <w:rsid w:val="00632EAD"/>
    <w:rsid w:val="00633BC7"/>
    <w:rsid w:val="00633F51"/>
    <w:rsid w:val="00634C85"/>
    <w:rsid w:val="00634CD9"/>
    <w:rsid w:val="00634FE4"/>
    <w:rsid w:val="00635E9C"/>
    <w:rsid w:val="00637B41"/>
    <w:rsid w:val="00641270"/>
    <w:rsid w:val="006414EE"/>
    <w:rsid w:val="00642747"/>
    <w:rsid w:val="00642D0A"/>
    <w:rsid w:val="0064355D"/>
    <w:rsid w:val="00645E04"/>
    <w:rsid w:val="00646FE1"/>
    <w:rsid w:val="00650A47"/>
    <w:rsid w:val="0065237D"/>
    <w:rsid w:val="00652ACC"/>
    <w:rsid w:val="00656645"/>
    <w:rsid w:val="00657522"/>
    <w:rsid w:val="00661140"/>
    <w:rsid w:val="00661211"/>
    <w:rsid w:val="0066164B"/>
    <w:rsid w:val="00666455"/>
    <w:rsid w:val="006679A3"/>
    <w:rsid w:val="006710DD"/>
    <w:rsid w:val="00673200"/>
    <w:rsid w:val="0067501E"/>
    <w:rsid w:val="00675AB6"/>
    <w:rsid w:val="006763BE"/>
    <w:rsid w:val="006773D2"/>
    <w:rsid w:val="00681A41"/>
    <w:rsid w:val="00681F44"/>
    <w:rsid w:val="006821B2"/>
    <w:rsid w:val="00682F50"/>
    <w:rsid w:val="006838C0"/>
    <w:rsid w:val="0068577B"/>
    <w:rsid w:val="00685901"/>
    <w:rsid w:val="00685BB9"/>
    <w:rsid w:val="0068726C"/>
    <w:rsid w:val="00690127"/>
    <w:rsid w:val="00691A95"/>
    <w:rsid w:val="00691BFF"/>
    <w:rsid w:val="00691FCE"/>
    <w:rsid w:val="00692433"/>
    <w:rsid w:val="00692CC0"/>
    <w:rsid w:val="00692E61"/>
    <w:rsid w:val="00692F95"/>
    <w:rsid w:val="006953C1"/>
    <w:rsid w:val="0069669F"/>
    <w:rsid w:val="00696EB2"/>
    <w:rsid w:val="00696EB4"/>
    <w:rsid w:val="00697F03"/>
    <w:rsid w:val="006A0FB3"/>
    <w:rsid w:val="006A16E9"/>
    <w:rsid w:val="006A19DB"/>
    <w:rsid w:val="006A2A1C"/>
    <w:rsid w:val="006A2D0D"/>
    <w:rsid w:val="006A350B"/>
    <w:rsid w:val="006A5450"/>
    <w:rsid w:val="006A59BD"/>
    <w:rsid w:val="006A6210"/>
    <w:rsid w:val="006A7C98"/>
    <w:rsid w:val="006B0199"/>
    <w:rsid w:val="006B0A32"/>
    <w:rsid w:val="006B0BD8"/>
    <w:rsid w:val="006B3F5E"/>
    <w:rsid w:val="006B4A6F"/>
    <w:rsid w:val="006B644B"/>
    <w:rsid w:val="006B748D"/>
    <w:rsid w:val="006B776B"/>
    <w:rsid w:val="006C0251"/>
    <w:rsid w:val="006C074B"/>
    <w:rsid w:val="006C27A1"/>
    <w:rsid w:val="006C2B9A"/>
    <w:rsid w:val="006C39BB"/>
    <w:rsid w:val="006C4502"/>
    <w:rsid w:val="006C4D99"/>
    <w:rsid w:val="006C5EFD"/>
    <w:rsid w:val="006C674B"/>
    <w:rsid w:val="006C690E"/>
    <w:rsid w:val="006C701B"/>
    <w:rsid w:val="006D0745"/>
    <w:rsid w:val="006D17ED"/>
    <w:rsid w:val="006D217B"/>
    <w:rsid w:val="006D2EF2"/>
    <w:rsid w:val="006D37EF"/>
    <w:rsid w:val="006D459B"/>
    <w:rsid w:val="006D5E91"/>
    <w:rsid w:val="006E09F6"/>
    <w:rsid w:val="006E117A"/>
    <w:rsid w:val="006E14E6"/>
    <w:rsid w:val="006E1AEE"/>
    <w:rsid w:val="006E2F55"/>
    <w:rsid w:val="006E3B9C"/>
    <w:rsid w:val="006E51A2"/>
    <w:rsid w:val="006E577A"/>
    <w:rsid w:val="006E6813"/>
    <w:rsid w:val="006F0AF3"/>
    <w:rsid w:val="006F0DE2"/>
    <w:rsid w:val="006F17F2"/>
    <w:rsid w:val="006F26D3"/>
    <w:rsid w:val="006F3495"/>
    <w:rsid w:val="006F40F5"/>
    <w:rsid w:val="006F417D"/>
    <w:rsid w:val="006F5C83"/>
    <w:rsid w:val="006F67CC"/>
    <w:rsid w:val="00701C2D"/>
    <w:rsid w:val="00702162"/>
    <w:rsid w:val="00703930"/>
    <w:rsid w:val="00703985"/>
    <w:rsid w:val="00704B49"/>
    <w:rsid w:val="0070610E"/>
    <w:rsid w:val="00707759"/>
    <w:rsid w:val="007078CE"/>
    <w:rsid w:val="00710081"/>
    <w:rsid w:val="00710B0D"/>
    <w:rsid w:val="00710D5D"/>
    <w:rsid w:val="007139D0"/>
    <w:rsid w:val="00713CB5"/>
    <w:rsid w:val="00714204"/>
    <w:rsid w:val="0071558B"/>
    <w:rsid w:val="007159C9"/>
    <w:rsid w:val="00720599"/>
    <w:rsid w:val="00721189"/>
    <w:rsid w:val="007221C3"/>
    <w:rsid w:val="00722F2C"/>
    <w:rsid w:val="007254D1"/>
    <w:rsid w:val="00725931"/>
    <w:rsid w:val="00725B32"/>
    <w:rsid w:val="00725B3C"/>
    <w:rsid w:val="0073068D"/>
    <w:rsid w:val="00732116"/>
    <w:rsid w:val="00732C5B"/>
    <w:rsid w:val="00733C70"/>
    <w:rsid w:val="00733D54"/>
    <w:rsid w:val="00734FE7"/>
    <w:rsid w:val="007357E3"/>
    <w:rsid w:val="00735E50"/>
    <w:rsid w:val="00736A4F"/>
    <w:rsid w:val="00737753"/>
    <w:rsid w:val="007401E6"/>
    <w:rsid w:val="00740CE9"/>
    <w:rsid w:val="00740F74"/>
    <w:rsid w:val="00742240"/>
    <w:rsid w:val="007428E3"/>
    <w:rsid w:val="007429DD"/>
    <w:rsid w:val="00742B9E"/>
    <w:rsid w:val="00742D81"/>
    <w:rsid w:val="0074394E"/>
    <w:rsid w:val="00744A54"/>
    <w:rsid w:val="007457C6"/>
    <w:rsid w:val="00746DBB"/>
    <w:rsid w:val="00747674"/>
    <w:rsid w:val="00750D0A"/>
    <w:rsid w:val="00751B38"/>
    <w:rsid w:val="00751D93"/>
    <w:rsid w:val="00752300"/>
    <w:rsid w:val="007546F8"/>
    <w:rsid w:val="00754FF9"/>
    <w:rsid w:val="0075575A"/>
    <w:rsid w:val="00755BAB"/>
    <w:rsid w:val="007565A0"/>
    <w:rsid w:val="0076080E"/>
    <w:rsid w:val="007615E5"/>
    <w:rsid w:val="00761B9D"/>
    <w:rsid w:val="00761EEF"/>
    <w:rsid w:val="00762374"/>
    <w:rsid w:val="00762480"/>
    <w:rsid w:val="00763212"/>
    <w:rsid w:val="00763B17"/>
    <w:rsid w:val="0076411D"/>
    <w:rsid w:val="00765324"/>
    <w:rsid w:val="00765795"/>
    <w:rsid w:val="007657DD"/>
    <w:rsid w:val="00766156"/>
    <w:rsid w:val="007661C8"/>
    <w:rsid w:val="007670F8"/>
    <w:rsid w:val="007671AD"/>
    <w:rsid w:val="007671D4"/>
    <w:rsid w:val="00767401"/>
    <w:rsid w:val="00767E06"/>
    <w:rsid w:val="00770A85"/>
    <w:rsid w:val="00770C9E"/>
    <w:rsid w:val="00771AC9"/>
    <w:rsid w:val="00773DC9"/>
    <w:rsid w:val="00774F4D"/>
    <w:rsid w:val="0077572E"/>
    <w:rsid w:val="00776538"/>
    <w:rsid w:val="007772DE"/>
    <w:rsid w:val="0078031B"/>
    <w:rsid w:val="0078058A"/>
    <w:rsid w:val="00784F44"/>
    <w:rsid w:val="007851A3"/>
    <w:rsid w:val="00786672"/>
    <w:rsid w:val="0078724E"/>
    <w:rsid w:val="007872CF"/>
    <w:rsid w:val="0079201C"/>
    <w:rsid w:val="0079307F"/>
    <w:rsid w:val="007939FF"/>
    <w:rsid w:val="007947C4"/>
    <w:rsid w:val="00794857"/>
    <w:rsid w:val="00795558"/>
    <w:rsid w:val="00795CE1"/>
    <w:rsid w:val="007969FD"/>
    <w:rsid w:val="007A06AC"/>
    <w:rsid w:val="007A0D8F"/>
    <w:rsid w:val="007A1D36"/>
    <w:rsid w:val="007A24BE"/>
    <w:rsid w:val="007A291B"/>
    <w:rsid w:val="007A493B"/>
    <w:rsid w:val="007A6F64"/>
    <w:rsid w:val="007B04F7"/>
    <w:rsid w:val="007B1014"/>
    <w:rsid w:val="007B103F"/>
    <w:rsid w:val="007B1484"/>
    <w:rsid w:val="007B184F"/>
    <w:rsid w:val="007B1A10"/>
    <w:rsid w:val="007B1EAA"/>
    <w:rsid w:val="007B1EF2"/>
    <w:rsid w:val="007B26B1"/>
    <w:rsid w:val="007B40E6"/>
    <w:rsid w:val="007B5986"/>
    <w:rsid w:val="007B658E"/>
    <w:rsid w:val="007B6659"/>
    <w:rsid w:val="007B76AB"/>
    <w:rsid w:val="007B7DBD"/>
    <w:rsid w:val="007C28B1"/>
    <w:rsid w:val="007C45D3"/>
    <w:rsid w:val="007C597B"/>
    <w:rsid w:val="007C7476"/>
    <w:rsid w:val="007C760C"/>
    <w:rsid w:val="007D05CC"/>
    <w:rsid w:val="007D08FD"/>
    <w:rsid w:val="007D1584"/>
    <w:rsid w:val="007D2044"/>
    <w:rsid w:val="007D36A9"/>
    <w:rsid w:val="007D43C9"/>
    <w:rsid w:val="007D4F33"/>
    <w:rsid w:val="007D5D15"/>
    <w:rsid w:val="007D65C7"/>
    <w:rsid w:val="007D74D2"/>
    <w:rsid w:val="007D79B5"/>
    <w:rsid w:val="007E1AFE"/>
    <w:rsid w:val="007E2334"/>
    <w:rsid w:val="007E23CE"/>
    <w:rsid w:val="007E2CE7"/>
    <w:rsid w:val="007E43D0"/>
    <w:rsid w:val="007E4C34"/>
    <w:rsid w:val="007E53B9"/>
    <w:rsid w:val="007E54F8"/>
    <w:rsid w:val="007E57F8"/>
    <w:rsid w:val="007E5987"/>
    <w:rsid w:val="007E5BD8"/>
    <w:rsid w:val="007E6CA1"/>
    <w:rsid w:val="007E73DE"/>
    <w:rsid w:val="007E7A5F"/>
    <w:rsid w:val="007E7BF9"/>
    <w:rsid w:val="007F02BC"/>
    <w:rsid w:val="007F08C6"/>
    <w:rsid w:val="007F1D17"/>
    <w:rsid w:val="007F26C9"/>
    <w:rsid w:val="007F2E65"/>
    <w:rsid w:val="007F3559"/>
    <w:rsid w:val="007F3660"/>
    <w:rsid w:val="007F43BA"/>
    <w:rsid w:val="007F45D1"/>
    <w:rsid w:val="007F5305"/>
    <w:rsid w:val="007F58B8"/>
    <w:rsid w:val="007F6DC3"/>
    <w:rsid w:val="007F6EB8"/>
    <w:rsid w:val="007F7859"/>
    <w:rsid w:val="007F7EE9"/>
    <w:rsid w:val="008006B4"/>
    <w:rsid w:val="00803135"/>
    <w:rsid w:val="00803695"/>
    <w:rsid w:val="00803FD4"/>
    <w:rsid w:val="0080481C"/>
    <w:rsid w:val="00804C54"/>
    <w:rsid w:val="008056DD"/>
    <w:rsid w:val="00805749"/>
    <w:rsid w:val="00810133"/>
    <w:rsid w:val="0081104C"/>
    <w:rsid w:val="008114BA"/>
    <w:rsid w:val="00812D16"/>
    <w:rsid w:val="008148CD"/>
    <w:rsid w:val="008160D9"/>
    <w:rsid w:val="00816E64"/>
    <w:rsid w:val="00820719"/>
    <w:rsid w:val="00821865"/>
    <w:rsid w:val="0082327D"/>
    <w:rsid w:val="008234E3"/>
    <w:rsid w:val="008236ED"/>
    <w:rsid w:val="0082433D"/>
    <w:rsid w:val="008249AF"/>
    <w:rsid w:val="00826509"/>
    <w:rsid w:val="00827FD6"/>
    <w:rsid w:val="00832595"/>
    <w:rsid w:val="0083354D"/>
    <w:rsid w:val="00834187"/>
    <w:rsid w:val="0083561B"/>
    <w:rsid w:val="00837D78"/>
    <w:rsid w:val="00840152"/>
    <w:rsid w:val="00840D79"/>
    <w:rsid w:val="008416AE"/>
    <w:rsid w:val="00842A21"/>
    <w:rsid w:val="00842B92"/>
    <w:rsid w:val="0084354D"/>
    <w:rsid w:val="00843FC4"/>
    <w:rsid w:val="00844197"/>
    <w:rsid w:val="00844F31"/>
    <w:rsid w:val="00845DAD"/>
    <w:rsid w:val="00845ECA"/>
    <w:rsid w:val="008460A7"/>
    <w:rsid w:val="00851365"/>
    <w:rsid w:val="008517AF"/>
    <w:rsid w:val="00852C06"/>
    <w:rsid w:val="00853034"/>
    <w:rsid w:val="0085343B"/>
    <w:rsid w:val="008538CF"/>
    <w:rsid w:val="00854B2F"/>
    <w:rsid w:val="00854D03"/>
    <w:rsid w:val="00856354"/>
    <w:rsid w:val="008568E1"/>
    <w:rsid w:val="00856BE9"/>
    <w:rsid w:val="00856E69"/>
    <w:rsid w:val="0085784E"/>
    <w:rsid w:val="008578F8"/>
    <w:rsid w:val="00860566"/>
    <w:rsid w:val="0086165C"/>
    <w:rsid w:val="00861B26"/>
    <w:rsid w:val="00862EED"/>
    <w:rsid w:val="0086303B"/>
    <w:rsid w:val="00863E71"/>
    <w:rsid w:val="008643FC"/>
    <w:rsid w:val="008649B9"/>
    <w:rsid w:val="00866ECE"/>
    <w:rsid w:val="0086784F"/>
    <w:rsid w:val="00870394"/>
    <w:rsid w:val="0087073B"/>
    <w:rsid w:val="00872D81"/>
    <w:rsid w:val="0087568D"/>
    <w:rsid w:val="00875A88"/>
    <w:rsid w:val="00876412"/>
    <w:rsid w:val="008770D4"/>
    <w:rsid w:val="0088127F"/>
    <w:rsid w:val="008815EF"/>
    <w:rsid w:val="008818F2"/>
    <w:rsid w:val="0088245A"/>
    <w:rsid w:val="00882667"/>
    <w:rsid w:val="00882F11"/>
    <w:rsid w:val="00885273"/>
    <w:rsid w:val="00885F2C"/>
    <w:rsid w:val="00886386"/>
    <w:rsid w:val="00886730"/>
    <w:rsid w:val="0088701C"/>
    <w:rsid w:val="008907EB"/>
    <w:rsid w:val="00891B6B"/>
    <w:rsid w:val="00892B65"/>
    <w:rsid w:val="00892D20"/>
    <w:rsid w:val="00893D23"/>
    <w:rsid w:val="00893DD0"/>
    <w:rsid w:val="0089499B"/>
    <w:rsid w:val="00894ACA"/>
    <w:rsid w:val="00894EC5"/>
    <w:rsid w:val="00894EF5"/>
    <w:rsid w:val="008967B5"/>
    <w:rsid w:val="00896B34"/>
    <w:rsid w:val="00897F08"/>
    <w:rsid w:val="008A03AC"/>
    <w:rsid w:val="008A0CDA"/>
    <w:rsid w:val="008A260C"/>
    <w:rsid w:val="008A345A"/>
    <w:rsid w:val="008A3DB9"/>
    <w:rsid w:val="008A590C"/>
    <w:rsid w:val="008A6A5C"/>
    <w:rsid w:val="008A7316"/>
    <w:rsid w:val="008A7C7B"/>
    <w:rsid w:val="008B2395"/>
    <w:rsid w:val="008B23E6"/>
    <w:rsid w:val="008B2BCC"/>
    <w:rsid w:val="008B500A"/>
    <w:rsid w:val="008B7F64"/>
    <w:rsid w:val="008C1610"/>
    <w:rsid w:val="008C2F1E"/>
    <w:rsid w:val="008C30E5"/>
    <w:rsid w:val="008C320B"/>
    <w:rsid w:val="008C3B5B"/>
    <w:rsid w:val="008C409F"/>
    <w:rsid w:val="008C602D"/>
    <w:rsid w:val="008C6BCC"/>
    <w:rsid w:val="008C7198"/>
    <w:rsid w:val="008D098D"/>
    <w:rsid w:val="008D135A"/>
    <w:rsid w:val="008D13D5"/>
    <w:rsid w:val="008D17C2"/>
    <w:rsid w:val="008D2205"/>
    <w:rsid w:val="008D2331"/>
    <w:rsid w:val="008D2A27"/>
    <w:rsid w:val="008D36CD"/>
    <w:rsid w:val="008D4380"/>
    <w:rsid w:val="008D4403"/>
    <w:rsid w:val="008D48D1"/>
    <w:rsid w:val="008D5236"/>
    <w:rsid w:val="008E2016"/>
    <w:rsid w:val="008E320B"/>
    <w:rsid w:val="008E5117"/>
    <w:rsid w:val="008E60FC"/>
    <w:rsid w:val="008E6A6E"/>
    <w:rsid w:val="008F12C0"/>
    <w:rsid w:val="008F18A2"/>
    <w:rsid w:val="008F1C6A"/>
    <w:rsid w:val="008F2C49"/>
    <w:rsid w:val="008F4E9E"/>
    <w:rsid w:val="008F58D2"/>
    <w:rsid w:val="008F7CFF"/>
    <w:rsid w:val="008F7ED1"/>
    <w:rsid w:val="00901C8D"/>
    <w:rsid w:val="00904A4D"/>
    <w:rsid w:val="00905EE9"/>
    <w:rsid w:val="009065F4"/>
    <w:rsid w:val="009075A7"/>
    <w:rsid w:val="00910FBA"/>
    <w:rsid w:val="0091160C"/>
    <w:rsid w:val="00911B74"/>
    <w:rsid w:val="00911D39"/>
    <w:rsid w:val="0091239E"/>
    <w:rsid w:val="00912B9F"/>
    <w:rsid w:val="00916C4F"/>
    <w:rsid w:val="009178E3"/>
    <w:rsid w:val="00917C0F"/>
    <w:rsid w:val="0092040E"/>
    <w:rsid w:val="00920C6C"/>
    <w:rsid w:val="009227D9"/>
    <w:rsid w:val="00922A1B"/>
    <w:rsid w:val="009269DE"/>
    <w:rsid w:val="00927791"/>
    <w:rsid w:val="009300BD"/>
    <w:rsid w:val="009305CB"/>
    <w:rsid w:val="00930607"/>
    <w:rsid w:val="00930D0A"/>
    <w:rsid w:val="00930FFB"/>
    <w:rsid w:val="0093186C"/>
    <w:rsid w:val="009329BA"/>
    <w:rsid w:val="0093304D"/>
    <w:rsid w:val="009332DB"/>
    <w:rsid w:val="009349C4"/>
    <w:rsid w:val="00936443"/>
    <w:rsid w:val="00936939"/>
    <w:rsid w:val="0094053B"/>
    <w:rsid w:val="0094198C"/>
    <w:rsid w:val="00942040"/>
    <w:rsid w:val="00942C9F"/>
    <w:rsid w:val="00943376"/>
    <w:rsid w:val="00945631"/>
    <w:rsid w:val="00945B44"/>
    <w:rsid w:val="00945B76"/>
    <w:rsid w:val="00946470"/>
    <w:rsid w:val="00946AB2"/>
    <w:rsid w:val="00947549"/>
    <w:rsid w:val="0094799B"/>
    <w:rsid w:val="00951162"/>
    <w:rsid w:val="009512A2"/>
    <w:rsid w:val="00956123"/>
    <w:rsid w:val="009562FD"/>
    <w:rsid w:val="0095632F"/>
    <w:rsid w:val="00957688"/>
    <w:rsid w:val="009576F6"/>
    <w:rsid w:val="0095793C"/>
    <w:rsid w:val="00960B18"/>
    <w:rsid w:val="0096111E"/>
    <w:rsid w:val="00961125"/>
    <w:rsid w:val="009616DA"/>
    <w:rsid w:val="00962545"/>
    <w:rsid w:val="00962B21"/>
    <w:rsid w:val="009631D5"/>
    <w:rsid w:val="00963296"/>
    <w:rsid w:val="009632BB"/>
    <w:rsid w:val="00963BD1"/>
    <w:rsid w:val="00965C38"/>
    <w:rsid w:val="00966B1F"/>
    <w:rsid w:val="009675FD"/>
    <w:rsid w:val="009743C7"/>
    <w:rsid w:val="00974518"/>
    <w:rsid w:val="00974B3D"/>
    <w:rsid w:val="00977BD5"/>
    <w:rsid w:val="00980FE0"/>
    <w:rsid w:val="00983D30"/>
    <w:rsid w:val="009845BD"/>
    <w:rsid w:val="00984D3D"/>
    <w:rsid w:val="009857A5"/>
    <w:rsid w:val="00991282"/>
    <w:rsid w:val="009928B7"/>
    <w:rsid w:val="0099321A"/>
    <w:rsid w:val="00993342"/>
    <w:rsid w:val="009951A8"/>
    <w:rsid w:val="00995942"/>
    <w:rsid w:val="009960B7"/>
    <w:rsid w:val="009A01FE"/>
    <w:rsid w:val="009A0275"/>
    <w:rsid w:val="009A0B63"/>
    <w:rsid w:val="009A0CBB"/>
    <w:rsid w:val="009A0D18"/>
    <w:rsid w:val="009A1505"/>
    <w:rsid w:val="009A1BCC"/>
    <w:rsid w:val="009A29B0"/>
    <w:rsid w:val="009A2A65"/>
    <w:rsid w:val="009A3BDB"/>
    <w:rsid w:val="009A4D5D"/>
    <w:rsid w:val="009A55A4"/>
    <w:rsid w:val="009A60BD"/>
    <w:rsid w:val="009B190C"/>
    <w:rsid w:val="009B1CEF"/>
    <w:rsid w:val="009B2903"/>
    <w:rsid w:val="009B2F8B"/>
    <w:rsid w:val="009B4371"/>
    <w:rsid w:val="009B536C"/>
    <w:rsid w:val="009B6496"/>
    <w:rsid w:val="009B6757"/>
    <w:rsid w:val="009B6949"/>
    <w:rsid w:val="009C01DA"/>
    <w:rsid w:val="009C20CC"/>
    <w:rsid w:val="009C3558"/>
    <w:rsid w:val="009C562E"/>
    <w:rsid w:val="009C6365"/>
    <w:rsid w:val="009C7531"/>
    <w:rsid w:val="009D220C"/>
    <w:rsid w:val="009D221F"/>
    <w:rsid w:val="009D2B98"/>
    <w:rsid w:val="009D4A7F"/>
    <w:rsid w:val="009D5F3B"/>
    <w:rsid w:val="009D65F2"/>
    <w:rsid w:val="009D67FB"/>
    <w:rsid w:val="009D68EB"/>
    <w:rsid w:val="009D69A1"/>
    <w:rsid w:val="009E09F0"/>
    <w:rsid w:val="009E19E8"/>
    <w:rsid w:val="009E2B9D"/>
    <w:rsid w:val="009E312A"/>
    <w:rsid w:val="009E317D"/>
    <w:rsid w:val="009E377C"/>
    <w:rsid w:val="009E3C80"/>
    <w:rsid w:val="009E458A"/>
    <w:rsid w:val="009E53C1"/>
    <w:rsid w:val="009E57F9"/>
    <w:rsid w:val="009E5DFC"/>
    <w:rsid w:val="009E6B0E"/>
    <w:rsid w:val="009E718B"/>
    <w:rsid w:val="009E7252"/>
    <w:rsid w:val="009E79F7"/>
    <w:rsid w:val="009F0F02"/>
    <w:rsid w:val="009F1789"/>
    <w:rsid w:val="009F36D2"/>
    <w:rsid w:val="009F4504"/>
    <w:rsid w:val="009F502C"/>
    <w:rsid w:val="009F603B"/>
    <w:rsid w:val="009F6987"/>
    <w:rsid w:val="009F720F"/>
    <w:rsid w:val="009F756E"/>
    <w:rsid w:val="009F795D"/>
    <w:rsid w:val="009F7B43"/>
    <w:rsid w:val="00A000DE"/>
    <w:rsid w:val="00A0075C"/>
    <w:rsid w:val="00A009F4"/>
    <w:rsid w:val="00A00DA9"/>
    <w:rsid w:val="00A010E7"/>
    <w:rsid w:val="00A01A17"/>
    <w:rsid w:val="00A01A60"/>
    <w:rsid w:val="00A02B70"/>
    <w:rsid w:val="00A02BFA"/>
    <w:rsid w:val="00A0302C"/>
    <w:rsid w:val="00A047A4"/>
    <w:rsid w:val="00A076F9"/>
    <w:rsid w:val="00A07997"/>
    <w:rsid w:val="00A07A22"/>
    <w:rsid w:val="00A07F87"/>
    <w:rsid w:val="00A106CC"/>
    <w:rsid w:val="00A125E3"/>
    <w:rsid w:val="00A12B5B"/>
    <w:rsid w:val="00A15E0F"/>
    <w:rsid w:val="00A16147"/>
    <w:rsid w:val="00A16CA8"/>
    <w:rsid w:val="00A17CE2"/>
    <w:rsid w:val="00A206ED"/>
    <w:rsid w:val="00A20806"/>
    <w:rsid w:val="00A20C7F"/>
    <w:rsid w:val="00A21BD6"/>
    <w:rsid w:val="00A22DBA"/>
    <w:rsid w:val="00A25BFF"/>
    <w:rsid w:val="00A25C96"/>
    <w:rsid w:val="00A26D8B"/>
    <w:rsid w:val="00A27522"/>
    <w:rsid w:val="00A3156A"/>
    <w:rsid w:val="00A33415"/>
    <w:rsid w:val="00A34D76"/>
    <w:rsid w:val="00A34EF7"/>
    <w:rsid w:val="00A35478"/>
    <w:rsid w:val="00A365D0"/>
    <w:rsid w:val="00A37444"/>
    <w:rsid w:val="00A402B8"/>
    <w:rsid w:val="00A41690"/>
    <w:rsid w:val="00A44267"/>
    <w:rsid w:val="00A443A6"/>
    <w:rsid w:val="00A45634"/>
    <w:rsid w:val="00A45A1A"/>
    <w:rsid w:val="00A4757A"/>
    <w:rsid w:val="00A47F32"/>
    <w:rsid w:val="00A51D19"/>
    <w:rsid w:val="00A53220"/>
    <w:rsid w:val="00A538E6"/>
    <w:rsid w:val="00A55B68"/>
    <w:rsid w:val="00A56471"/>
    <w:rsid w:val="00A56800"/>
    <w:rsid w:val="00A56D7E"/>
    <w:rsid w:val="00A57404"/>
    <w:rsid w:val="00A575BD"/>
    <w:rsid w:val="00A60DD7"/>
    <w:rsid w:val="00A60EEC"/>
    <w:rsid w:val="00A63ADA"/>
    <w:rsid w:val="00A65A4E"/>
    <w:rsid w:val="00A65BD9"/>
    <w:rsid w:val="00A66718"/>
    <w:rsid w:val="00A669CE"/>
    <w:rsid w:val="00A66E9A"/>
    <w:rsid w:val="00A70B31"/>
    <w:rsid w:val="00A70F43"/>
    <w:rsid w:val="00A71AAB"/>
    <w:rsid w:val="00A7244F"/>
    <w:rsid w:val="00A7309A"/>
    <w:rsid w:val="00A73455"/>
    <w:rsid w:val="00A74780"/>
    <w:rsid w:val="00A74A20"/>
    <w:rsid w:val="00A74CC6"/>
    <w:rsid w:val="00A750F2"/>
    <w:rsid w:val="00A755EE"/>
    <w:rsid w:val="00A759FE"/>
    <w:rsid w:val="00A7640E"/>
    <w:rsid w:val="00A76D67"/>
    <w:rsid w:val="00A776B8"/>
    <w:rsid w:val="00A80F01"/>
    <w:rsid w:val="00A81CCF"/>
    <w:rsid w:val="00A82107"/>
    <w:rsid w:val="00A8264A"/>
    <w:rsid w:val="00A826FA"/>
    <w:rsid w:val="00A82910"/>
    <w:rsid w:val="00A84BA9"/>
    <w:rsid w:val="00A85357"/>
    <w:rsid w:val="00A86341"/>
    <w:rsid w:val="00A86657"/>
    <w:rsid w:val="00A902DD"/>
    <w:rsid w:val="00A91382"/>
    <w:rsid w:val="00A91617"/>
    <w:rsid w:val="00A929BA"/>
    <w:rsid w:val="00A92F37"/>
    <w:rsid w:val="00A94CB9"/>
    <w:rsid w:val="00A95DA6"/>
    <w:rsid w:val="00A960FC"/>
    <w:rsid w:val="00A96686"/>
    <w:rsid w:val="00A969AD"/>
    <w:rsid w:val="00A96FA8"/>
    <w:rsid w:val="00A9770A"/>
    <w:rsid w:val="00A978E9"/>
    <w:rsid w:val="00AA0189"/>
    <w:rsid w:val="00AA07EA"/>
    <w:rsid w:val="00AA0DD3"/>
    <w:rsid w:val="00AA1C07"/>
    <w:rsid w:val="00AA2FB1"/>
    <w:rsid w:val="00AA3688"/>
    <w:rsid w:val="00AA5887"/>
    <w:rsid w:val="00AA5C4E"/>
    <w:rsid w:val="00AB19F8"/>
    <w:rsid w:val="00AB2A61"/>
    <w:rsid w:val="00AB3A12"/>
    <w:rsid w:val="00AB3B2B"/>
    <w:rsid w:val="00AB3F0B"/>
    <w:rsid w:val="00AB55DF"/>
    <w:rsid w:val="00AB5A8D"/>
    <w:rsid w:val="00AB6642"/>
    <w:rsid w:val="00AB71F6"/>
    <w:rsid w:val="00AC295E"/>
    <w:rsid w:val="00AC2EFE"/>
    <w:rsid w:val="00AC3930"/>
    <w:rsid w:val="00AC3AB1"/>
    <w:rsid w:val="00AC5460"/>
    <w:rsid w:val="00AC6192"/>
    <w:rsid w:val="00AC68C6"/>
    <w:rsid w:val="00AC79C1"/>
    <w:rsid w:val="00AC7CA4"/>
    <w:rsid w:val="00AD0A5F"/>
    <w:rsid w:val="00AD0AA6"/>
    <w:rsid w:val="00AD0FAD"/>
    <w:rsid w:val="00AD15FC"/>
    <w:rsid w:val="00AD3362"/>
    <w:rsid w:val="00AD4A64"/>
    <w:rsid w:val="00AD5440"/>
    <w:rsid w:val="00AD598F"/>
    <w:rsid w:val="00AD64FC"/>
    <w:rsid w:val="00AD6D09"/>
    <w:rsid w:val="00AD7100"/>
    <w:rsid w:val="00AD7540"/>
    <w:rsid w:val="00AE098E"/>
    <w:rsid w:val="00AE0BBA"/>
    <w:rsid w:val="00AE17D1"/>
    <w:rsid w:val="00AE1C61"/>
    <w:rsid w:val="00AE2291"/>
    <w:rsid w:val="00AE24E3"/>
    <w:rsid w:val="00AE25C8"/>
    <w:rsid w:val="00AE31EC"/>
    <w:rsid w:val="00AE4113"/>
    <w:rsid w:val="00AE4380"/>
    <w:rsid w:val="00AE4E2A"/>
    <w:rsid w:val="00AE5525"/>
    <w:rsid w:val="00AE5837"/>
    <w:rsid w:val="00AE6381"/>
    <w:rsid w:val="00AE656F"/>
    <w:rsid w:val="00AE7D78"/>
    <w:rsid w:val="00AE7E8B"/>
    <w:rsid w:val="00AF1B11"/>
    <w:rsid w:val="00AF1C6A"/>
    <w:rsid w:val="00AF438E"/>
    <w:rsid w:val="00AF45CA"/>
    <w:rsid w:val="00AF5302"/>
    <w:rsid w:val="00AF5897"/>
    <w:rsid w:val="00AF5CEE"/>
    <w:rsid w:val="00AF70B9"/>
    <w:rsid w:val="00AF7506"/>
    <w:rsid w:val="00B007DD"/>
    <w:rsid w:val="00B0098A"/>
    <w:rsid w:val="00B01016"/>
    <w:rsid w:val="00B0146E"/>
    <w:rsid w:val="00B01710"/>
    <w:rsid w:val="00B027CB"/>
    <w:rsid w:val="00B0352B"/>
    <w:rsid w:val="00B0466D"/>
    <w:rsid w:val="00B074E1"/>
    <w:rsid w:val="00B074F8"/>
    <w:rsid w:val="00B10167"/>
    <w:rsid w:val="00B109BD"/>
    <w:rsid w:val="00B1144E"/>
    <w:rsid w:val="00B1161C"/>
    <w:rsid w:val="00B1355C"/>
    <w:rsid w:val="00B17FAB"/>
    <w:rsid w:val="00B219FA"/>
    <w:rsid w:val="00B22C5F"/>
    <w:rsid w:val="00B23687"/>
    <w:rsid w:val="00B2479F"/>
    <w:rsid w:val="00B25710"/>
    <w:rsid w:val="00B27B03"/>
    <w:rsid w:val="00B30CAE"/>
    <w:rsid w:val="00B31B62"/>
    <w:rsid w:val="00B32241"/>
    <w:rsid w:val="00B33711"/>
    <w:rsid w:val="00B34889"/>
    <w:rsid w:val="00B360A7"/>
    <w:rsid w:val="00B37550"/>
    <w:rsid w:val="00B402C6"/>
    <w:rsid w:val="00B40F1F"/>
    <w:rsid w:val="00B41DC1"/>
    <w:rsid w:val="00B42E52"/>
    <w:rsid w:val="00B44263"/>
    <w:rsid w:val="00B44AB4"/>
    <w:rsid w:val="00B44E08"/>
    <w:rsid w:val="00B46929"/>
    <w:rsid w:val="00B46EC7"/>
    <w:rsid w:val="00B50A91"/>
    <w:rsid w:val="00B516B0"/>
    <w:rsid w:val="00B52022"/>
    <w:rsid w:val="00B52187"/>
    <w:rsid w:val="00B533F1"/>
    <w:rsid w:val="00B53963"/>
    <w:rsid w:val="00B54691"/>
    <w:rsid w:val="00B55AD4"/>
    <w:rsid w:val="00B55EBE"/>
    <w:rsid w:val="00B57B0E"/>
    <w:rsid w:val="00B60CCD"/>
    <w:rsid w:val="00B62854"/>
    <w:rsid w:val="00B62EF1"/>
    <w:rsid w:val="00B640CC"/>
    <w:rsid w:val="00B645B6"/>
    <w:rsid w:val="00B667BF"/>
    <w:rsid w:val="00B6797D"/>
    <w:rsid w:val="00B67D82"/>
    <w:rsid w:val="00B718ED"/>
    <w:rsid w:val="00B7213D"/>
    <w:rsid w:val="00B735B8"/>
    <w:rsid w:val="00B74858"/>
    <w:rsid w:val="00B752EB"/>
    <w:rsid w:val="00B76977"/>
    <w:rsid w:val="00B77BE4"/>
    <w:rsid w:val="00B807D1"/>
    <w:rsid w:val="00B812BE"/>
    <w:rsid w:val="00B816C6"/>
    <w:rsid w:val="00B82A76"/>
    <w:rsid w:val="00B86608"/>
    <w:rsid w:val="00B87847"/>
    <w:rsid w:val="00B87E34"/>
    <w:rsid w:val="00B90477"/>
    <w:rsid w:val="00B90866"/>
    <w:rsid w:val="00B92AA5"/>
    <w:rsid w:val="00B941A5"/>
    <w:rsid w:val="00B95625"/>
    <w:rsid w:val="00B9633B"/>
    <w:rsid w:val="00B96744"/>
    <w:rsid w:val="00BA0B03"/>
    <w:rsid w:val="00BA12E5"/>
    <w:rsid w:val="00BA237C"/>
    <w:rsid w:val="00BA45CA"/>
    <w:rsid w:val="00BA5509"/>
    <w:rsid w:val="00BA6419"/>
    <w:rsid w:val="00BA6550"/>
    <w:rsid w:val="00BB0B30"/>
    <w:rsid w:val="00BB0B79"/>
    <w:rsid w:val="00BB1C36"/>
    <w:rsid w:val="00BB3642"/>
    <w:rsid w:val="00BB4A3B"/>
    <w:rsid w:val="00BB5CF8"/>
    <w:rsid w:val="00BB66AB"/>
    <w:rsid w:val="00BB69AB"/>
    <w:rsid w:val="00BC0AD6"/>
    <w:rsid w:val="00BC3584"/>
    <w:rsid w:val="00BC3B59"/>
    <w:rsid w:val="00BC5A82"/>
    <w:rsid w:val="00BD31F5"/>
    <w:rsid w:val="00BD55BC"/>
    <w:rsid w:val="00BD5D47"/>
    <w:rsid w:val="00BD623D"/>
    <w:rsid w:val="00BE00D4"/>
    <w:rsid w:val="00BE18D5"/>
    <w:rsid w:val="00BE1A28"/>
    <w:rsid w:val="00BE1CB6"/>
    <w:rsid w:val="00BE31F1"/>
    <w:rsid w:val="00BE378A"/>
    <w:rsid w:val="00BE4ED6"/>
    <w:rsid w:val="00BE54F3"/>
    <w:rsid w:val="00BE5893"/>
    <w:rsid w:val="00BE5F67"/>
    <w:rsid w:val="00BE7091"/>
    <w:rsid w:val="00BE739F"/>
    <w:rsid w:val="00BE7920"/>
    <w:rsid w:val="00BF1A65"/>
    <w:rsid w:val="00BF2CD1"/>
    <w:rsid w:val="00BF4580"/>
    <w:rsid w:val="00BF4B6A"/>
    <w:rsid w:val="00BF5135"/>
    <w:rsid w:val="00BF579A"/>
    <w:rsid w:val="00BF6AC0"/>
    <w:rsid w:val="00BF72D3"/>
    <w:rsid w:val="00BF786D"/>
    <w:rsid w:val="00C00144"/>
    <w:rsid w:val="00C003CA"/>
    <w:rsid w:val="00C009F5"/>
    <w:rsid w:val="00C01129"/>
    <w:rsid w:val="00C02239"/>
    <w:rsid w:val="00C022E1"/>
    <w:rsid w:val="00C02383"/>
    <w:rsid w:val="00C026A6"/>
    <w:rsid w:val="00C0290F"/>
    <w:rsid w:val="00C0398D"/>
    <w:rsid w:val="00C03E03"/>
    <w:rsid w:val="00C04E7A"/>
    <w:rsid w:val="00C05BAD"/>
    <w:rsid w:val="00C05F1B"/>
    <w:rsid w:val="00C07C34"/>
    <w:rsid w:val="00C11E4C"/>
    <w:rsid w:val="00C12709"/>
    <w:rsid w:val="00C138D7"/>
    <w:rsid w:val="00C13E86"/>
    <w:rsid w:val="00C14954"/>
    <w:rsid w:val="00C14E45"/>
    <w:rsid w:val="00C1610B"/>
    <w:rsid w:val="00C16A32"/>
    <w:rsid w:val="00C172F4"/>
    <w:rsid w:val="00C20CA6"/>
    <w:rsid w:val="00C22421"/>
    <w:rsid w:val="00C23398"/>
    <w:rsid w:val="00C23B23"/>
    <w:rsid w:val="00C23D88"/>
    <w:rsid w:val="00C26C22"/>
    <w:rsid w:val="00C27B03"/>
    <w:rsid w:val="00C3089B"/>
    <w:rsid w:val="00C30ADF"/>
    <w:rsid w:val="00C311D1"/>
    <w:rsid w:val="00C33A9F"/>
    <w:rsid w:val="00C34090"/>
    <w:rsid w:val="00C34B40"/>
    <w:rsid w:val="00C34D03"/>
    <w:rsid w:val="00C35035"/>
    <w:rsid w:val="00C35836"/>
    <w:rsid w:val="00C35B2B"/>
    <w:rsid w:val="00C363EE"/>
    <w:rsid w:val="00C37363"/>
    <w:rsid w:val="00C40018"/>
    <w:rsid w:val="00C41CD3"/>
    <w:rsid w:val="00C42696"/>
    <w:rsid w:val="00C43438"/>
    <w:rsid w:val="00C43447"/>
    <w:rsid w:val="00C440CB"/>
    <w:rsid w:val="00C44264"/>
    <w:rsid w:val="00C46251"/>
    <w:rsid w:val="00C4790F"/>
    <w:rsid w:val="00C47FC0"/>
    <w:rsid w:val="00C50B60"/>
    <w:rsid w:val="00C5271A"/>
    <w:rsid w:val="00C528CC"/>
    <w:rsid w:val="00C53ABD"/>
    <w:rsid w:val="00C53AD3"/>
    <w:rsid w:val="00C53C94"/>
    <w:rsid w:val="00C547E0"/>
    <w:rsid w:val="00C55E70"/>
    <w:rsid w:val="00C57741"/>
    <w:rsid w:val="00C60DD5"/>
    <w:rsid w:val="00C618D8"/>
    <w:rsid w:val="00C62568"/>
    <w:rsid w:val="00C64143"/>
    <w:rsid w:val="00C6434D"/>
    <w:rsid w:val="00C64DD6"/>
    <w:rsid w:val="00C652E5"/>
    <w:rsid w:val="00C67446"/>
    <w:rsid w:val="00C7210B"/>
    <w:rsid w:val="00C72F2C"/>
    <w:rsid w:val="00C75A01"/>
    <w:rsid w:val="00C7697F"/>
    <w:rsid w:val="00C8136C"/>
    <w:rsid w:val="00C82EB5"/>
    <w:rsid w:val="00C82FFA"/>
    <w:rsid w:val="00C83127"/>
    <w:rsid w:val="00C840C3"/>
    <w:rsid w:val="00C8463B"/>
    <w:rsid w:val="00C85521"/>
    <w:rsid w:val="00C863B8"/>
    <w:rsid w:val="00C863EE"/>
    <w:rsid w:val="00C86770"/>
    <w:rsid w:val="00C87461"/>
    <w:rsid w:val="00C92646"/>
    <w:rsid w:val="00C9316A"/>
    <w:rsid w:val="00C93B5E"/>
    <w:rsid w:val="00C94D8E"/>
    <w:rsid w:val="00C95D8D"/>
    <w:rsid w:val="00C95FFC"/>
    <w:rsid w:val="00CA10E5"/>
    <w:rsid w:val="00CA1586"/>
    <w:rsid w:val="00CA2AEF"/>
    <w:rsid w:val="00CB051A"/>
    <w:rsid w:val="00CB1FB6"/>
    <w:rsid w:val="00CB35EC"/>
    <w:rsid w:val="00CB364E"/>
    <w:rsid w:val="00CB47D5"/>
    <w:rsid w:val="00CB5032"/>
    <w:rsid w:val="00CB5B8E"/>
    <w:rsid w:val="00CB5D1F"/>
    <w:rsid w:val="00CB7694"/>
    <w:rsid w:val="00CB7A65"/>
    <w:rsid w:val="00CB7DF6"/>
    <w:rsid w:val="00CC28C9"/>
    <w:rsid w:val="00CC303F"/>
    <w:rsid w:val="00CC33E6"/>
    <w:rsid w:val="00CC3C96"/>
    <w:rsid w:val="00CC4482"/>
    <w:rsid w:val="00CC522E"/>
    <w:rsid w:val="00CC5367"/>
    <w:rsid w:val="00CC6ECF"/>
    <w:rsid w:val="00CC75BC"/>
    <w:rsid w:val="00CD077C"/>
    <w:rsid w:val="00CD2C4C"/>
    <w:rsid w:val="00CD342A"/>
    <w:rsid w:val="00CD3825"/>
    <w:rsid w:val="00CD3940"/>
    <w:rsid w:val="00CD3F40"/>
    <w:rsid w:val="00CD409D"/>
    <w:rsid w:val="00CD7C2B"/>
    <w:rsid w:val="00CE1FEC"/>
    <w:rsid w:val="00CE2646"/>
    <w:rsid w:val="00CE296D"/>
    <w:rsid w:val="00CE3D05"/>
    <w:rsid w:val="00CE6A0B"/>
    <w:rsid w:val="00CF0950"/>
    <w:rsid w:val="00CF0CA8"/>
    <w:rsid w:val="00CF1E8F"/>
    <w:rsid w:val="00CF3A8C"/>
    <w:rsid w:val="00CF3B07"/>
    <w:rsid w:val="00CF3E23"/>
    <w:rsid w:val="00CF3F65"/>
    <w:rsid w:val="00CF4C13"/>
    <w:rsid w:val="00CF4CBB"/>
    <w:rsid w:val="00CF5A83"/>
    <w:rsid w:val="00CF6115"/>
    <w:rsid w:val="00CF6384"/>
    <w:rsid w:val="00CF6902"/>
    <w:rsid w:val="00D02D42"/>
    <w:rsid w:val="00D03073"/>
    <w:rsid w:val="00D0412D"/>
    <w:rsid w:val="00D048E0"/>
    <w:rsid w:val="00D06E88"/>
    <w:rsid w:val="00D11255"/>
    <w:rsid w:val="00D11A17"/>
    <w:rsid w:val="00D11F90"/>
    <w:rsid w:val="00D13527"/>
    <w:rsid w:val="00D154BA"/>
    <w:rsid w:val="00D15E4E"/>
    <w:rsid w:val="00D169DE"/>
    <w:rsid w:val="00D17601"/>
    <w:rsid w:val="00D20D6E"/>
    <w:rsid w:val="00D21300"/>
    <w:rsid w:val="00D21643"/>
    <w:rsid w:val="00D2164F"/>
    <w:rsid w:val="00D21E61"/>
    <w:rsid w:val="00D230DC"/>
    <w:rsid w:val="00D24945"/>
    <w:rsid w:val="00D249F1"/>
    <w:rsid w:val="00D24BE6"/>
    <w:rsid w:val="00D26AEE"/>
    <w:rsid w:val="00D26ED6"/>
    <w:rsid w:val="00D26FBC"/>
    <w:rsid w:val="00D303E8"/>
    <w:rsid w:val="00D31BA6"/>
    <w:rsid w:val="00D32BA5"/>
    <w:rsid w:val="00D335E1"/>
    <w:rsid w:val="00D34D85"/>
    <w:rsid w:val="00D35FEA"/>
    <w:rsid w:val="00D366E4"/>
    <w:rsid w:val="00D40B0D"/>
    <w:rsid w:val="00D41814"/>
    <w:rsid w:val="00D423AC"/>
    <w:rsid w:val="00D43ED3"/>
    <w:rsid w:val="00D43F19"/>
    <w:rsid w:val="00D447E9"/>
    <w:rsid w:val="00D44DC6"/>
    <w:rsid w:val="00D45061"/>
    <w:rsid w:val="00D465A1"/>
    <w:rsid w:val="00D514E5"/>
    <w:rsid w:val="00D539D5"/>
    <w:rsid w:val="00D544D5"/>
    <w:rsid w:val="00D54F20"/>
    <w:rsid w:val="00D54FD1"/>
    <w:rsid w:val="00D56C01"/>
    <w:rsid w:val="00D57AC9"/>
    <w:rsid w:val="00D602DE"/>
    <w:rsid w:val="00D605A7"/>
    <w:rsid w:val="00D6096A"/>
    <w:rsid w:val="00D60ABE"/>
    <w:rsid w:val="00D60B68"/>
    <w:rsid w:val="00D60CE5"/>
    <w:rsid w:val="00D61811"/>
    <w:rsid w:val="00D61ED7"/>
    <w:rsid w:val="00D62A77"/>
    <w:rsid w:val="00D6306C"/>
    <w:rsid w:val="00D63F9F"/>
    <w:rsid w:val="00D646D3"/>
    <w:rsid w:val="00D64DA9"/>
    <w:rsid w:val="00D662F2"/>
    <w:rsid w:val="00D665DF"/>
    <w:rsid w:val="00D665F1"/>
    <w:rsid w:val="00D6711E"/>
    <w:rsid w:val="00D67754"/>
    <w:rsid w:val="00D67EAA"/>
    <w:rsid w:val="00D73B08"/>
    <w:rsid w:val="00D75941"/>
    <w:rsid w:val="00D76480"/>
    <w:rsid w:val="00D76EB5"/>
    <w:rsid w:val="00D80127"/>
    <w:rsid w:val="00D80192"/>
    <w:rsid w:val="00D80202"/>
    <w:rsid w:val="00D805D1"/>
    <w:rsid w:val="00D82E55"/>
    <w:rsid w:val="00D82FD7"/>
    <w:rsid w:val="00D83412"/>
    <w:rsid w:val="00D84349"/>
    <w:rsid w:val="00D84FA6"/>
    <w:rsid w:val="00D85167"/>
    <w:rsid w:val="00D85ECC"/>
    <w:rsid w:val="00D864C7"/>
    <w:rsid w:val="00D86552"/>
    <w:rsid w:val="00D86EB7"/>
    <w:rsid w:val="00D91884"/>
    <w:rsid w:val="00D92B5E"/>
    <w:rsid w:val="00D93388"/>
    <w:rsid w:val="00D93B1F"/>
    <w:rsid w:val="00D94D8C"/>
    <w:rsid w:val="00D95457"/>
    <w:rsid w:val="00D95565"/>
    <w:rsid w:val="00D97969"/>
    <w:rsid w:val="00D97A7B"/>
    <w:rsid w:val="00DA0207"/>
    <w:rsid w:val="00DA1259"/>
    <w:rsid w:val="00DA1AAD"/>
    <w:rsid w:val="00DA1E08"/>
    <w:rsid w:val="00DA4A52"/>
    <w:rsid w:val="00DA4FBC"/>
    <w:rsid w:val="00DA5949"/>
    <w:rsid w:val="00DA699A"/>
    <w:rsid w:val="00DA7457"/>
    <w:rsid w:val="00DB0719"/>
    <w:rsid w:val="00DB2995"/>
    <w:rsid w:val="00DB2ED0"/>
    <w:rsid w:val="00DB38F0"/>
    <w:rsid w:val="00DB3EE8"/>
    <w:rsid w:val="00DB4701"/>
    <w:rsid w:val="00DB59C0"/>
    <w:rsid w:val="00DB5BEE"/>
    <w:rsid w:val="00DB6114"/>
    <w:rsid w:val="00DB6C9E"/>
    <w:rsid w:val="00DB7003"/>
    <w:rsid w:val="00DB7716"/>
    <w:rsid w:val="00DC0146"/>
    <w:rsid w:val="00DC03EE"/>
    <w:rsid w:val="00DC08DD"/>
    <w:rsid w:val="00DC36B8"/>
    <w:rsid w:val="00DC48FA"/>
    <w:rsid w:val="00DC490B"/>
    <w:rsid w:val="00DC50BF"/>
    <w:rsid w:val="00DC53F2"/>
    <w:rsid w:val="00DC6B01"/>
    <w:rsid w:val="00DC7797"/>
    <w:rsid w:val="00DD078A"/>
    <w:rsid w:val="00DD0BA7"/>
    <w:rsid w:val="00DD1737"/>
    <w:rsid w:val="00DD1ED8"/>
    <w:rsid w:val="00DD2D95"/>
    <w:rsid w:val="00DD34E1"/>
    <w:rsid w:val="00DD3576"/>
    <w:rsid w:val="00DD7667"/>
    <w:rsid w:val="00DD777C"/>
    <w:rsid w:val="00DE0175"/>
    <w:rsid w:val="00DE0431"/>
    <w:rsid w:val="00DE0ABA"/>
    <w:rsid w:val="00DE0D75"/>
    <w:rsid w:val="00DE19EB"/>
    <w:rsid w:val="00DE3726"/>
    <w:rsid w:val="00DE5B0F"/>
    <w:rsid w:val="00DF2824"/>
    <w:rsid w:val="00DF2CB1"/>
    <w:rsid w:val="00DF69F9"/>
    <w:rsid w:val="00DF775D"/>
    <w:rsid w:val="00E0035B"/>
    <w:rsid w:val="00E01BFA"/>
    <w:rsid w:val="00E01E8D"/>
    <w:rsid w:val="00E0273C"/>
    <w:rsid w:val="00E02B50"/>
    <w:rsid w:val="00E04B3F"/>
    <w:rsid w:val="00E060C1"/>
    <w:rsid w:val="00E06827"/>
    <w:rsid w:val="00E06B1E"/>
    <w:rsid w:val="00E076F6"/>
    <w:rsid w:val="00E07787"/>
    <w:rsid w:val="00E07AB6"/>
    <w:rsid w:val="00E07F74"/>
    <w:rsid w:val="00E103B6"/>
    <w:rsid w:val="00E1064D"/>
    <w:rsid w:val="00E10AAF"/>
    <w:rsid w:val="00E11E40"/>
    <w:rsid w:val="00E11FDB"/>
    <w:rsid w:val="00E14436"/>
    <w:rsid w:val="00E147D5"/>
    <w:rsid w:val="00E14B03"/>
    <w:rsid w:val="00E14C0E"/>
    <w:rsid w:val="00E163ED"/>
    <w:rsid w:val="00E16642"/>
    <w:rsid w:val="00E16D46"/>
    <w:rsid w:val="00E176B9"/>
    <w:rsid w:val="00E1787C"/>
    <w:rsid w:val="00E21586"/>
    <w:rsid w:val="00E2249E"/>
    <w:rsid w:val="00E22B76"/>
    <w:rsid w:val="00E234F1"/>
    <w:rsid w:val="00E25AF8"/>
    <w:rsid w:val="00E26179"/>
    <w:rsid w:val="00E268F9"/>
    <w:rsid w:val="00E26C55"/>
    <w:rsid w:val="00E26F6C"/>
    <w:rsid w:val="00E30D67"/>
    <w:rsid w:val="00E312E8"/>
    <w:rsid w:val="00E32769"/>
    <w:rsid w:val="00E32C74"/>
    <w:rsid w:val="00E347FD"/>
    <w:rsid w:val="00E34CA3"/>
    <w:rsid w:val="00E36E8F"/>
    <w:rsid w:val="00E37CD4"/>
    <w:rsid w:val="00E37DA6"/>
    <w:rsid w:val="00E37FE3"/>
    <w:rsid w:val="00E40E8E"/>
    <w:rsid w:val="00E43AAA"/>
    <w:rsid w:val="00E449B1"/>
    <w:rsid w:val="00E44C62"/>
    <w:rsid w:val="00E52ED1"/>
    <w:rsid w:val="00E53B17"/>
    <w:rsid w:val="00E54EF2"/>
    <w:rsid w:val="00E6010F"/>
    <w:rsid w:val="00E60DC5"/>
    <w:rsid w:val="00E63559"/>
    <w:rsid w:val="00E650AB"/>
    <w:rsid w:val="00E65F20"/>
    <w:rsid w:val="00E67180"/>
    <w:rsid w:val="00E672A9"/>
    <w:rsid w:val="00E676E2"/>
    <w:rsid w:val="00E6781F"/>
    <w:rsid w:val="00E702AA"/>
    <w:rsid w:val="00E72419"/>
    <w:rsid w:val="00E7363B"/>
    <w:rsid w:val="00E74C46"/>
    <w:rsid w:val="00E74EB0"/>
    <w:rsid w:val="00E74FA5"/>
    <w:rsid w:val="00E756A8"/>
    <w:rsid w:val="00E76032"/>
    <w:rsid w:val="00E768F2"/>
    <w:rsid w:val="00E77E9E"/>
    <w:rsid w:val="00E80582"/>
    <w:rsid w:val="00E81DED"/>
    <w:rsid w:val="00E82316"/>
    <w:rsid w:val="00E825B3"/>
    <w:rsid w:val="00E82DB2"/>
    <w:rsid w:val="00E849DE"/>
    <w:rsid w:val="00E85948"/>
    <w:rsid w:val="00E86536"/>
    <w:rsid w:val="00E9167E"/>
    <w:rsid w:val="00E922A4"/>
    <w:rsid w:val="00E92D07"/>
    <w:rsid w:val="00E93F3F"/>
    <w:rsid w:val="00E9526F"/>
    <w:rsid w:val="00E97E77"/>
    <w:rsid w:val="00EA05D9"/>
    <w:rsid w:val="00EA1104"/>
    <w:rsid w:val="00EA2157"/>
    <w:rsid w:val="00EA24AF"/>
    <w:rsid w:val="00EA39AB"/>
    <w:rsid w:val="00EA5257"/>
    <w:rsid w:val="00EA59B6"/>
    <w:rsid w:val="00EA6FBF"/>
    <w:rsid w:val="00EB0433"/>
    <w:rsid w:val="00EB0EBE"/>
    <w:rsid w:val="00EB1B8B"/>
    <w:rsid w:val="00EB3AC3"/>
    <w:rsid w:val="00EB3C54"/>
    <w:rsid w:val="00EB4951"/>
    <w:rsid w:val="00EB4EEF"/>
    <w:rsid w:val="00EB5378"/>
    <w:rsid w:val="00EC098E"/>
    <w:rsid w:val="00EC0BCB"/>
    <w:rsid w:val="00EC0E71"/>
    <w:rsid w:val="00EC10CB"/>
    <w:rsid w:val="00EC15D1"/>
    <w:rsid w:val="00EC213F"/>
    <w:rsid w:val="00EC250C"/>
    <w:rsid w:val="00EC2623"/>
    <w:rsid w:val="00EC2BE2"/>
    <w:rsid w:val="00EC3262"/>
    <w:rsid w:val="00EC3898"/>
    <w:rsid w:val="00EC4109"/>
    <w:rsid w:val="00EC6008"/>
    <w:rsid w:val="00EC75E8"/>
    <w:rsid w:val="00EC7D62"/>
    <w:rsid w:val="00ED3417"/>
    <w:rsid w:val="00ED3AE6"/>
    <w:rsid w:val="00ED4F5A"/>
    <w:rsid w:val="00ED613A"/>
    <w:rsid w:val="00ED6CFA"/>
    <w:rsid w:val="00ED6D53"/>
    <w:rsid w:val="00ED73C6"/>
    <w:rsid w:val="00EE1855"/>
    <w:rsid w:val="00EE190F"/>
    <w:rsid w:val="00EE2209"/>
    <w:rsid w:val="00EE2646"/>
    <w:rsid w:val="00EE29F7"/>
    <w:rsid w:val="00EE2B68"/>
    <w:rsid w:val="00EE4947"/>
    <w:rsid w:val="00EE5D50"/>
    <w:rsid w:val="00EE6D70"/>
    <w:rsid w:val="00EE6DF1"/>
    <w:rsid w:val="00EF0091"/>
    <w:rsid w:val="00EF08F6"/>
    <w:rsid w:val="00EF1386"/>
    <w:rsid w:val="00EF2491"/>
    <w:rsid w:val="00EF256B"/>
    <w:rsid w:val="00EF5277"/>
    <w:rsid w:val="00EF5B8F"/>
    <w:rsid w:val="00EF5CAD"/>
    <w:rsid w:val="00EF611F"/>
    <w:rsid w:val="00EF63D8"/>
    <w:rsid w:val="00EF6C0B"/>
    <w:rsid w:val="00EF79BD"/>
    <w:rsid w:val="00EF7E29"/>
    <w:rsid w:val="00F03D18"/>
    <w:rsid w:val="00F03D8B"/>
    <w:rsid w:val="00F041D8"/>
    <w:rsid w:val="00F06506"/>
    <w:rsid w:val="00F1030E"/>
    <w:rsid w:val="00F10925"/>
    <w:rsid w:val="00F117BD"/>
    <w:rsid w:val="00F12E92"/>
    <w:rsid w:val="00F12F6C"/>
    <w:rsid w:val="00F13DAE"/>
    <w:rsid w:val="00F13E93"/>
    <w:rsid w:val="00F157D8"/>
    <w:rsid w:val="00F15BAF"/>
    <w:rsid w:val="00F15CB1"/>
    <w:rsid w:val="00F16E71"/>
    <w:rsid w:val="00F16FEB"/>
    <w:rsid w:val="00F17E88"/>
    <w:rsid w:val="00F201AD"/>
    <w:rsid w:val="00F21395"/>
    <w:rsid w:val="00F21481"/>
    <w:rsid w:val="00F222BB"/>
    <w:rsid w:val="00F2238D"/>
    <w:rsid w:val="00F22D7D"/>
    <w:rsid w:val="00F23551"/>
    <w:rsid w:val="00F247AF"/>
    <w:rsid w:val="00F2491A"/>
    <w:rsid w:val="00F24EF6"/>
    <w:rsid w:val="00F254E4"/>
    <w:rsid w:val="00F25BE4"/>
    <w:rsid w:val="00F302C6"/>
    <w:rsid w:val="00F30A3A"/>
    <w:rsid w:val="00F30CA5"/>
    <w:rsid w:val="00F35D19"/>
    <w:rsid w:val="00F365DF"/>
    <w:rsid w:val="00F37357"/>
    <w:rsid w:val="00F41269"/>
    <w:rsid w:val="00F41319"/>
    <w:rsid w:val="00F420A5"/>
    <w:rsid w:val="00F422A1"/>
    <w:rsid w:val="00F42BD9"/>
    <w:rsid w:val="00F44B13"/>
    <w:rsid w:val="00F44EFE"/>
    <w:rsid w:val="00F45073"/>
    <w:rsid w:val="00F45708"/>
    <w:rsid w:val="00F45BE7"/>
    <w:rsid w:val="00F463D7"/>
    <w:rsid w:val="00F47F6D"/>
    <w:rsid w:val="00F50163"/>
    <w:rsid w:val="00F510E2"/>
    <w:rsid w:val="00F515F1"/>
    <w:rsid w:val="00F51CF9"/>
    <w:rsid w:val="00F5273A"/>
    <w:rsid w:val="00F52A4E"/>
    <w:rsid w:val="00F52D6B"/>
    <w:rsid w:val="00F546FB"/>
    <w:rsid w:val="00F54DAE"/>
    <w:rsid w:val="00F55335"/>
    <w:rsid w:val="00F55EDA"/>
    <w:rsid w:val="00F57D1C"/>
    <w:rsid w:val="00F60446"/>
    <w:rsid w:val="00F605D8"/>
    <w:rsid w:val="00F6086A"/>
    <w:rsid w:val="00F62824"/>
    <w:rsid w:val="00F628DB"/>
    <w:rsid w:val="00F62D7C"/>
    <w:rsid w:val="00F634C8"/>
    <w:rsid w:val="00F67155"/>
    <w:rsid w:val="00F67E7D"/>
    <w:rsid w:val="00F7058F"/>
    <w:rsid w:val="00F70D21"/>
    <w:rsid w:val="00F70FEF"/>
    <w:rsid w:val="00F71207"/>
    <w:rsid w:val="00F71284"/>
    <w:rsid w:val="00F72071"/>
    <w:rsid w:val="00F72939"/>
    <w:rsid w:val="00F730A1"/>
    <w:rsid w:val="00F74F3A"/>
    <w:rsid w:val="00F75C02"/>
    <w:rsid w:val="00F77ECB"/>
    <w:rsid w:val="00F81005"/>
    <w:rsid w:val="00F81977"/>
    <w:rsid w:val="00F81B0C"/>
    <w:rsid w:val="00F81E47"/>
    <w:rsid w:val="00F824EF"/>
    <w:rsid w:val="00F85E40"/>
    <w:rsid w:val="00F86474"/>
    <w:rsid w:val="00F868B4"/>
    <w:rsid w:val="00F86B33"/>
    <w:rsid w:val="00F87023"/>
    <w:rsid w:val="00F8730A"/>
    <w:rsid w:val="00F878A8"/>
    <w:rsid w:val="00F90601"/>
    <w:rsid w:val="00F92891"/>
    <w:rsid w:val="00F930B1"/>
    <w:rsid w:val="00F939CE"/>
    <w:rsid w:val="00F943E8"/>
    <w:rsid w:val="00F9526D"/>
    <w:rsid w:val="00F97139"/>
    <w:rsid w:val="00FA04C4"/>
    <w:rsid w:val="00FA0711"/>
    <w:rsid w:val="00FA172D"/>
    <w:rsid w:val="00FA18B8"/>
    <w:rsid w:val="00FA218E"/>
    <w:rsid w:val="00FA27F1"/>
    <w:rsid w:val="00FA3B1C"/>
    <w:rsid w:val="00FA5B28"/>
    <w:rsid w:val="00FA5FDE"/>
    <w:rsid w:val="00FB11BE"/>
    <w:rsid w:val="00FB1357"/>
    <w:rsid w:val="00FB1386"/>
    <w:rsid w:val="00FB1B56"/>
    <w:rsid w:val="00FB4C6F"/>
    <w:rsid w:val="00FB7079"/>
    <w:rsid w:val="00FC04FC"/>
    <w:rsid w:val="00FC0F2B"/>
    <w:rsid w:val="00FC12CB"/>
    <w:rsid w:val="00FC1D16"/>
    <w:rsid w:val="00FC5E76"/>
    <w:rsid w:val="00FC687C"/>
    <w:rsid w:val="00FC69CF"/>
    <w:rsid w:val="00FC70C2"/>
    <w:rsid w:val="00FC71A6"/>
    <w:rsid w:val="00FC7214"/>
    <w:rsid w:val="00FC76B0"/>
    <w:rsid w:val="00FD0B70"/>
    <w:rsid w:val="00FD11B8"/>
    <w:rsid w:val="00FD1440"/>
    <w:rsid w:val="00FD1489"/>
    <w:rsid w:val="00FD2DA9"/>
    <w:rsid w:val="00FD46E0"/>
    <w:rsid w:val="00FD59F1"/>
    <w:rsid w:val="00FD5F9E"/>
    <w:rsid w:val="00FD6FE2"/>
    <w:rsid w:val="00FD74CB"/>
    <w:rsid w:val="00FD7543"/>
    <w:rsid w:val="00FD7B62"/>
    <w:rsid w:val="00FD7BF5"/>
    <w:rsid w:val="00FE06EE"/>
    <w:rsid w:val="00FE084A"/>
    <w:rsid w:val="00FE0CB3"/>
    <w:rsid w:val="00FE185C"/>
    <w:rsid w:val="00FE3C5F"/>
    <w:rsid w:val="00FE424A"/>
    <w:rsid w:val="00FE4705"/>
    <w:rsid w:val="00FE557C"/>
    <w:rsid w:val="00FF4C3A"/>
    <w:rsid w:val="00FF62F4"/>
    <w:rsid w:val="00FF6519"/>
    <w:rsid w:val="00FF6937"/>
    <w:rsid w:val="00FF78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9C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lsdException w:name="caption" w:locked="1" w:semiHidden="0" w:uiPriority="0" w:qFormat="1"/>
    <w:lsdException w:name="annotation reference" w:locked="1" w:semiHidden="0" w:uiPriority="0"/>
    <w:lsdException w:name="line number" w:locked="1" w:semiHidden="0" w:uiPriority="0"/>
    <w:lsdException w:name="endnote text" w:uiPriority="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lsdException w:name="FollowedHyperlink" w:locked="1" w:semiHidden="0" w:uiPriority="0"/>
    <w:lsdException w:name="Strong" w:locked="1" w:semiHidden="0" w:uiPriority="0" w:unhideWhenUsed="0" w:qFormat="1"/>
    <w:lsdException w:name="Emphasis" w:locked="1" w:semiHidden="0" w:uiPriority="0" w:unhideWhenUsed="0" w:qFormat="1"/>
    <w:lsdException w:name="annotation subject" w:locked="1" w:semiHidden="0" w:uiPriority="0"/>
    <w:lsdException w:name="No List" w:locked="1" w:semiHidden="0" w:uiPriority="0"/>
    <w:lsdException w:name="Table Web 2" w:unhideWhenUsed="0"/>
    <w:lsdException w:name="Table Web 3" w:unhideWhenUsed="0"/>
    <w:lsdException w:name="Balloon Text" w:locked="1" w:semiHidden="0" w:uiPriority="0" w:unhideWhenUsed="0"/>
    <w:lsdException w:name="Table Grid" w:locked="1" w:uiPriority="0" w:unhideWhenUsed="0"/>
    <w:lsdException w:name="Table Theme"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C05BAD"/>
    <w:pPr>
      <w:tabs>
        <w:tab w:val="left" w:pos="567"/>
      </w:tabs>
      <w:spacing w:line="260" w:lineRule="exact"/>
    </w:pPr>
    <w:rPr>
      <w:lang w:val="en-GB" w:eastAsia="en-US"/>
    </w:rPr>
  </w:style>
  <w:style w:type="paragraph" w:styleId="berschrift1">
    <w:name w:val="heading 1"/>
    <w:basedOn w:val="Standard"/>
    <w:next w:val="Standard"/>
    <w:link w:val="berschrift1Zchn"/>
    <w:uiPriority w:val="99"/>
    <w:qFormat/>
    <w:rsid w:val="001961EE"/>
    <w:pPr>
      <w:keepNext/>
      <w:spacing w:before="240" w:after="60"/>
      <w:outlineLvl w:val="0"/>
    </w:pPr>
    <w:rPr>
      <w:rFonts w:ascii="Cambria" w:eastAsia="SimSun" w:hAnsi="Cambria" w:cs="Cambria"/>
      <w:b/>
      <w:bCs/>
      <w:kern w:val="32"/>
      <w:sz w:val="32"/>
      <w:szCs w:val="32"/>
    </w:rPr>
  </w:style>
  <w:style w:type="paragraph" w:styleId="berschrift2">
    <w:name w:val="heading 2"/>
    <w:basedOn w:val="Standard"/>
    <w:next w:val="Standard"/>
    <w:link w:val="berschrift2Zchn"/>
    <w:uiPriority w:val="99"/>
    <w:qFormat/>
    <w:rsid w:val="001961EE"/>
    <w:pPr>
      <w:keepNext/>
      <w:spacing w:before="240" w:after="60"/>
      <w:outlineLvl w:val="1"/>
    </w:pPr>
    <w:rPr>
      <w:rFonts w:ascii="Cambria" w:eastAsia="SimSun" w:hAnsi="Cambria" w:cs="Cambria"/>
      <w:b/>
      <w:bCs/>
      <w:i/>
      <w:iCs/>
      <w:sz w:val="28"/>
      <w:szCs w:val="28"/>
    </w:rPr>
  </w:style>
  <w:style w:type="paragraph" w:styleId="berschrift3">
    <w:name w:val="heading 3"/>
    <w:basedOn w:val="Standard"/>
    <w:next w:val="Standard"/>
    <w:link w:val="berschrift3Zchn"/>
    <w:uiPriority w:val="99"/>
    <w:qFormat/>
    <w:rsid w:val="001961EE"/>
    <w:pPr>
      <w:keepNext/>
      <w:spacing w:before="240" w:after="60"/>
      <w:outlineLvl w:val="2"/>
    </w:pPr>
    <w:rPr>
      <w:rFonts w:ascii="Cambria" w:eastAsia="SimSun" w:hAnsi="Cambria" w:cs="Cambria"/>
      <w:b/>
      <w:bCs/>
      <w:sz w:val="26"/>
      <w:szCs w:val="26"/>
    </w:rPr>
  </w:style>
  <w:style w:type="paragraph" w:styleId="berschrift4">
    <w:name w:val="heading 4"/>
    <w:basedOn w:val="Standard"/>
    <w:next w:val="Standard"/>
    <w:link w:val="berschrift4Zchn"/>
    <w:uiPriority w:val="99"/>
    <w:qFormat/>
    <w:rsid w:val="001961EE"/>
    <w:pPr>
      <w:keepNext/>
      <w:spacing w:before="240" w:after="60"/>
      <w:outlineLvl w:val="3"/>
    </w:pPr>
    <w:rPr>
      <w:rFonts w:ascii="Calibri" w:eastAsia="SimSun" w:hAnsi="Calibri" w:cs="Calibri"/>
      <w:b/>
      <w:bCs/>
      <w:sz w:val="28"/>
      <w:szCs w:val="28"/>
    </w:rPr>
  </w:style>
  <w:style w:type="paragraph" w:styleId="berschrift5">
    <w:name w:val="heading 5"/>
    <w:basedOn w:val="Standard"/>
    <w:next w:val="Standard"/>
    <w:link w:val="berschrift5Zchn"/>
    <w:uiPriority w:val="99"/>
    <w:qFormat/>
    <w:rsid w:val="001961EE"/>
    <w:pPr>
      <w:spacing w:before="240" w:after="60"/>
      <w:outlineLvl w:val="4"/>
    </w:pPr>
    <w:rPr>
      <w:rFonts w:ascii="Calibri" w:eastAsia="SimSun" w:hAnsi="Calibri" w:cs="Calibri"/>
      <w:b/>
      <w:bCs/>
      <w:i/>
      <w:iCs/>
      <w:sz w:val="26"/>
      <w:szCs w:val="26"/>
    </w:rPr>
  </w:style>
  <w:style w:type="paragraph" w:styleId="berschrift6">
    <w:name w:val="heading 6"/>
    <w:basedOn w:val="Standard"/>
    <w:next w:val="Standard"/>
    <w:link w:val="berschrift6Zchn"/>
    <w:uiPriority w:val="99"/>
    <w:qFormat/>
    <w:rsid w:val="001961EE"/>
    <w:pPr>
      <w:spacing w:before="240" w:after="60"/>
      <w:outlineLvl w:val="5"/>
    </w:pPr>
    <w:rPr>
      <w:rFonts w:ascii="Calibri" w:eastAsia="SimSun" w:hAnsi="Calibri" w:cs="Calibri"/>
      <w:b/>
      <w:bCs/>
    </w:rPr>
  </w:style>
  <w:style w:type="paragraph" w:styleId="berschrift7">
    <w:name w:val="heading 7"/>
    <w:basedOn w:val="Standard"/>
    <w:next w:val="Standard"/>
    <w:link w:val="berschrift7Zchn"/>
    <w:uiPriority w:val="99"/>
    <w:qFormat/>
    <w:rsid w:val="001961EE"/>
    <w:pPr>
      <w:spacing w:before="240" w:after="60"/>
      <w:outlineLvl w:val="6"/>
    </w:pPr>
    <w:rPr>
      <w:rFonts w:ascii="Calibri" w:eastAsia="SimSun" w:hAnsi="Calibri" w:cs="Calibri"/>
      <w:sz w:val="24"/>
      <w:szCs w:val="24"/>
    </w:rPr>
  </w:style>
  <w:style w:type="paragraph" w:styleId="berschrift8">
    <w:name w:val="heading 8"/>
    <w:basedOn w:val="Standard"/>
    <w:next w:val="Standard"/>
    <w:link w:val="berschrift8Zchn"/>
    <w:uiPriority w:val="99"/>
    <w:qFormat/>
    <w:rsid w:val="001961EE"/>
    <w:pPr>
      <w:spacing w:before="240" w:after="60"/>
      <w:outlineLvl w:val="7"/>
    </w:pPr>
    <w:rPr>
      <w:rFonts w:ascii="Calibri" w:eastAsia="SimSun" w:hAnsi="Calibri" w:cs="Calibri"/>
      <w:i/>
      <w:iCs/>
      <w:sz w:val="24"/>
      <w:szCs w:val="24"/>
    </w:rPr>
  </w:style>
  <w:style w:type="paragraph" w:styleId="berschrift9">
    <w:name w:val="heading 9"/>
    <w:basedOn w:val="Standard"/>
    <w:next w:val="Standard"/>
    <w:link w:val="berschrift9Zchn"/>
    <w:uiPriority w:val="99"/>
    <w:qFormat/>
    <w:rsid w:val="001961EE"/>
    <w:pPr>
      <w:spacing w:before="240" w:after="60"/>
      <w:outlineLvl w:val="8"/>
    </w:pPr>
    <w:rPr>
      <w:rFonts w:ascii="Cambria" w:eastAsia="SimSun" w:hAnsi="Cambria" w:cs="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1961EE"/>
    <w:rPr>
      <w:rFonts w:ascii="Cambria" w:eastAsia="SimSun" w:hAnsi="Cambria" w:cs="Cambria"/>
      <w:b/>
      <w:bCs/>
      <w:kern w:val="32"/>
      <w:sz w:val="32"/>
      <w:szCs w:val="32"/>
      <w:lang w:val="en-GB" w:eastAsia="en-US"/>
    </w:rPr>
  </w:style>
  <w:style w:type="character" w:customStyle="1" w:styleId="berschrift2Zchn">
    <w:name w:val="Überschrift 2 Zchn"/>
    <w:basedOn w:val="Absatz-Standardschriftart"/>
    <w:link w:val="berschrift2"/>
    <w:uiPriority w:val="99"/>
    <w:semiHidden/>
    <w:locked/>
    <w:rsid w:val="001961EE"/>
    <w:rPr>
      <w:rFonts w:ascii="Cambria" w:eastAsia="SimSun" w:hAnsi="Cambria" w:cs="Cambria"/>
      <w:b/>
      <w:bCs/>
      <w:i/>
      <w:iCs/>
      <w:sz w:val="28"/>
      <w:szCs w:val="28"/>
      <w:lang w:val="en-GB" w:eastAsia="en-US"/>
    </w:rPr>
  </w:style>
  <w:style w:type="character" w:customStyle="1" w:styleId="berschrift3Zchn">
    <w:name w:val="Überschrift 3 Zchn"/>
    <w:basedOn w:val="Absatz-Standardschriftart"/>
    <w:link w:val="berschrift3"/>
    <w:uiPriority w:val="99"/>
    <w:semiHidden/>
    <w:locked/>
    <w:rsid w:val="001961EE"/>
    <w:rPr>
      <w:rFonts w:ascii="Cambria" w:eastAsia="SimSun" w:hAnsi="Cambria" w:cs="Cambria"/>
      <w:b/>
      <w:bCs/>
      <w:sz w:val="26"/>
      <w:szCs w:val="26"/>
      <w:lang w:val="en-GB" w:eastAsia="en-US"/>
    </w:rPr>
  </w:style>
  <w:style w:type="character" w:customStyle="1" w:styleId="berschrift4Zchn">
    <w:name w:val="Überschrift 4 Zchn"/>
    <w:basedOn w:val="Absatz-Standardschriftart"/>
    <w:link w:val="berschrift4"/>
    <w:uiPriority w:val="99"/>
    <w:semiHidden/>
    <w:locked/>
    <w:rsid w:val="001961EE"/>
    <w:rPr>
      <w:rFonts w:ascii="Calibri" w:eastAsia="SimSun" w:hAnsi="Calibri" w:cs="Calibri"/>
      <w:b/>
      <w:bCs/>
      <w:sz w:val="28"/>
      <w:szCs w:val="28"/>
      <w:lang w:val="en-GB" w:eastAsia="en-US"/>
    </w:rPr>
  </w:style>
  <w:style w:type="character" w:customStyle="1" w:styleId="berschrift5Zchn">
    <w:name w:val="Überschrift 5 Zchn"/>
    <w:basedOn w:val="Absatz-Standardschriftart"/>
    <w:link w:val="berschrift5"/>
    <w:uiPriority w:val="99"/>
    <w:semiHidden/>
    <w:locked/>
    <w:rsid w:val="001961EE"/>
    <w:rPr>
      <w:rFonts w:ascii="Calibri" w:eastAsia="SimSun" w:hAnsi="Calibri" w:cs="Calibri"/>
      <w:b/>
      <w:bCs/>
      <w:i/>
      <w:iCs/>
      <w:sz w:val="26"/>
      <w:szCs w:val="26"/>
      <w:lang w:val="en-GB" w:eastAsia="en-US"/>
    </w:rPr>
  </w:style>
  <w:style w:type="character" w:customStyle="1" w:styleId="berschrift6Zchn">
    <w:name w:val="Überschrift 6 Zchn"/>
    <w:basedOn w:val="Absatz-Standardschriftart"/>
    <w:link w:val="berschrift6"/>
    <w:uiPriority w:val="99"/>
    <w:semiHidden/>
    <w:locked/>
    <w:rsid w:val="001961EE"/>
    <w:rPr>
      <w:rFonts w:ascii="Calibri" w:eastAsia="SimSun" w:hAnsi="Calibri" w:cs="Calibri"/>
      <w:b/>
      <w:bCs/>
      <w:sz w:val="22"/>
      <w:szCs w:val="22"/>
      <w:lang w:val="en-GB" w:eastAsia="en-US"/>
    </w:rPr>
  </w:style>
  <w:style w:type="character" w:customStyle="1" w:styleId="berschrift7Zchn">
    <w:name w:val="Überschrift 7 Zchn"/>
    <w:basedOn w:val="Absatz-Standardschriftart"/>
    <w:link w:val="berschrift7"/>
    <w:uiPriority w:val="99"/>
    <w:semiHidden/>
    <w:locked/>
    <w:rsid w:val="001961EE"/>
    <w:rPr>
      <w:rFonts w:ascii="Calibri" w:eastAsia="SimSun" w:hAnsi="Calibri" w:cs="Calibri"/>
      <w:sz w:val="24"/>
      <w:szCs w:val="24"/>
      <w:lang w:val="en-GB" w:eastAsia="en-US"/>
    </w:rPr>
  </w:style>
  <w:style w:type="character" w:customStyle="1" w:styleId="berschrift8Zchn">
    <w:name w:val="Überschrift 8 Zchn"/>
    <w:basedOn w:val="Absatz-Standardschriftart"/>
    <w:link w:val="berschrift8"/>
    <w:uiPriority w:val="99"/>
    <w:semiHidden/>
    <w:locked/>
    <w:rsid w:val="001961EE"/>
    <w:rPr>
      <w:rFonts w:ascii="Calibri" w:eastAsia="SimSun" w:hAnsi="Calibri" w:cs="Calibri"/>
      <w:i/>
      <w:iCs/>
      <w:sz w:val="24"/>
      <w:szCs w:val="24"/>
      <w:lang w:val="en-GB" w:eastAsia="en-US"/>
    </w:rPr>
  </w:style>
  <w:style w:type="character" w:customStyle="1" w:styleId="berschrift9Zchn">
    <w:name w:val="Überschrift 9 Zchn"/>
    <w:basedOn w:val="Absatz-Standardschriftart"/>
    <w:link w:val="berschrift9"/>
    <w:uiPriority w:val="99"/>
    <w:semiHidden/>
    <w:locked/>
    <w:rsid w:val="001961EE"/>
    <w:rPr>
      <w:rFonts w:ascii="Cambria" w:eastAsia="SimSun" w:hAnsi="Cambria" w:cs="Cambria"/>
      <w:sz w:val="22"/>
      <w:szCs w:val="22"/>
      <w:lang w:val="en-GB" w:eastAsia="en-US"/>
    </w:rPr>
  </w:style>
  <w:style w:type="paragraph" w:styleId="Fuzeile">
    <w:name w:val="footer"/>
    <w:basedOn w:val="Standard"/>
    <w:link w:val="FuzeileZchn"/>
    <w:uiPriority w:val="99"/>
    <w:rsid w:val="00C05BAD"/>
    <w:pPr>
      <w:tabs>
        <w:tab w:val="center" w:pos="4536"/>
        <w:tab w:val="right" w:pos="8306"/>
      </w:tabs>
    </w:pPr>
    <w:rPr>
      <w:lang w:eastAsia="en-GB"/>
    </w:rPr>
  </w:style>
  <w:style w:type="character" w:customStyle="1" w:styleId="FuzeileZchn">
    <w:name w:val="Fußzeile Zchn"/>
    <w:basedOn w:val="Absatz-Standardschriftart"/>
    <w:link w:val="Fuzeile"/>
    <w:uiPriority w:val="99"/>
    <w:locked/>
    <w:rsid w:val="00C05BAD"/>
    <w:rPr>
      <w:rFonts w:ascii="Times New Roman" w:hAnsi="Times New Roman" w:cs="Times New Roman"/>
      <w:sz w:val="22"/>
      <w:szCs w:val="22"/>
      <w:lang w:val="en-GB"/>
    </w:rPr>
  </w:style>
  <w:style w:type="character" w:styleId="Seitenzahl">
    <w:name w:val="page number"/>
    <w:basedOn w:val="Absatz-Standardschriftart"/>
    <w:uiPriority w:val="99"/>
    <w:rsid w:val="00C05BAD"/>
  </w:style>
  <w:style w:type="character" w:styleId="Hyperlink">
    <w:name w:val="Hyperlink"/>
    <w:basedOn w:val="Absatz-Standardschriftart"/>
    <w:uiPriority w:val="99"/>
    <w:rsid w:val="00C05BAD"/>
    <w:rPr>
      <w:color w:val="0000FF"/>
      <w:u w:val="single"/>
    </w:rPr>
  </w:style>
  <w:style w:type="paragraph" w:customStyle="1" w:styleId="EMEAEnBodyText">
    <w:name w:val="EMEA En Body Text"/>
    <w:basedOn w:val="Standard"/>
    <w:uiPriority w:val="99"/>
    <w:rsid w:val="00C05BAD"/>
    <w:pPr>
      <w:tabs>
        <w:tab w:val="clear" w:pos="567"/>
      </w:tabs>
      <w:spacing w:before="120" w:after="120" w:line="240" w:lineRule="auto"/>
      <w:jc w:val="both"/>
    </w:pPr>
    <w:rPr>
      <w:lang w:val="en-US"/>
    </w:rPr>
  </w:style>
  <w:style w:type="character" w:customStyle="1" w:styleId="tw4winMark">
    <w:name w:val="tw4winMark"/>
    <w:uiPriority w:val="99"/>
    <w:rsid w:val="00C05BAD"/>
    <w:rPr>
      <w:rFonts w:ascii="Courier New" w:hAnsi="Courier New" w:cs="Courier New"/>
      <w:vanish/>
      <w:color w:val="800080"/>
      <w:sz w:val="24"/>
      <w:szCs w:val="24"/>
      <w:vertAlign w:val="subscript"/>
    </w:rPr>
  </w:style>
  <w:style w:type="character" w:customStyle="1" w:styleId="tw4winError">
    <w:name w:val="tw4winError"/>
    <w:uiPriority w:val="99"/>
    <w:rsid w:val="00C05BAD"/>
    <w:rPr>
      <w:rFonts w:ascii="Courier New" w:hAnsi="Courier New" w:cs="Courier New"/>
      <w:color w:val="00FF00"/>
      <w:sz w:val="40"/>
      <w:szCs w:val="40"/>
    </w:rPr>
  </w:style>
  <w:style w:type="character" w:customStyle="1" w:styleId="tw4winTerm">
    <w:name w:val="tw4winTerm"/>
    <w:uiPriority w:val="99"/>
    <w:rsid w:val="00C05BAD"/>
    <w:rPr>
      <w:color w:val="0000FF"/>
    </w:rPr>
  </w:style>
  <w:style w:type="character" w:customStyle="1" w:styleId="tw4winPopup">
    <w:name w:val="tw4winPopup"/>
    <w:uiPriority w:val="99"/>
    <w:rsid w:val="00C05BAD"/>
    <w:rPr>
      <w:rFonts w:ascii="Courier New" w:hAnsi="Courier New" w:cs="Courier New"/>
      <w:noProof/>
      <w:color w:val="008000"/>
    </w:rPr>
  </w:style>
  <w:style w:type="character" w:customStyle="1" w:styleId="tw4winJump">
    <w:name w:val="tw4winJump"/>
    <w:uiPriority w:val="99"/>
    <w:rsid w:val="00C05BAD"/>
    <w:rPr>
      <w:rFonts w:ascii="Courier New" w:hAnsi="Courier New" w:cs="Courier New"/>
      <w:noProof/>
      <w:color w:val="008080"/>
    </w:rPr>
  </w:style>
  <w:style w:type="character" w:customStyle="1" w:styleId="tw4winExternal">
    <w:name w:val="tw4winExternal"/>
    <w:uiPriority w:val="99"/>
    <w:rsid w:val="00C05BAD"/>
    <w:rPr>
      <w:rFonts w:ascii="Courier New" w:hAnsi="Courier New" w:cs="Courier New"/>
      <w:noProof/>
      <w:color w:val="808080"/>
    </w:rPr>
  </w:style>
  <w:style w:type="character" w:customStyle="1" w:styleId="tw4winInternal">
    <w:name w:val="tw4winInternal"/>
    <w:uiPriority w:val="99"/>
    <w:rsid w:val="00C05BAD"/>
    <w:rPr>
      <w:rFonts w:ascii="Courier New" w:hAnsi="Courier New" w:cs="Courier New"/>
      <w:noProof/>
      <w:color w:val="FF0000"/>
    </w:rPr>
  </w:style>
  <w:style w:type="character" w:customStyle="1" w:styleId="DONOTTRANSLATE">
    <w:name w:val="DO_NOT_TRANSLATE"/>
    <w:uiPriority w:val="99"/>
    <w:rsid w:val="00C05BAD"/>
    <w:rPr>
      <w:rFonts w:ascii="Courier New" w:hAnsi="Courier New" w:cs="Courier New"/>
      <w:noProof/>
      <w:color w:val="800000"/>
    </w:rPr>
  </w:style>
  <w:style w:type="paragraph" w:customStyle="1" w:styleId="BodytextAgency">
    <w:name w:val="Body text (Agency)"/>
    <w:basedOn w:val="Standard"/>
    <w:link w:val="BodytextAgencyChar"/>
    <w:uiPriority w:val="99"/>
    <w:rsid w:val="00C05BAD"/>
    <w:pPr>
      <w:tabs>
        <w:tab w:val="clear" w:pos="567"/>
      </w:tabs>
      <w:spacing w:after="140" w:line="280" w:lineRule="atLeast"/>
    </w:pPr>
    <w:rPr>
      <w:rFonts w:ascii="Verdana" w:hAnsi="Verdana" w:cs="Verdana"/>
      <w:sz w:val="18"/>
      <w:szCs w:val="18"/>
      <w:lang w:eastAsia="en-GB"/>
    </w:rPr>
  </w:style>
  <w:style w:type="paragraph" w:customStyle="1" w:styleId="NormalAgency">
    <w:name w:val="Normal (Agency)"/>
    <w:uiPriority w:val="99"/>
    <w:rsid w:val="00C05BAD"/>
    <w:rPr>
      <w:rFonts w:ascii="Verdana" w:hAnsi="Verdana" w:cs="Verdana"/>
      <w:sz w:val="18"/>
      <w:szCs w:val="18"/>
      <w:lang w:val="en-GB" w:eastAsia="en-US"/>
    </w:rPr>
  </w:style>
  <w:style w:type="paragraph" w:customStyle="1" w:styleId="TabletextrowsAgency">
    <w:name w:val="Table text rows (Agency)"/>
    <w:basedOn w:val="Standard"/>
    <w:uiPriority w:val="99"/>
    <w:rsid w:val="00C05BAD"/>
    <w:pPr>
      <w:tabs>
        <w:tab w:val="clear" w:pos="567"/>
      </w:tabs>
      <w:spacing w:line="280" w:lineRule="exact"/>
    </w:pPr>
    <w:rPr>
      <w:rFonts w:ascii="Verdana" w:hAnsi="Verdana" w:cs="Verdana"/>
      <w:sz w:val="18"/>
      <w:szCs w:val="18"/>
    </w:rPr>
  </w:style>
  <w:style w:type="character" w:styleId="Kommentarzeichen">
    <w:name w:val="annotation reference"/>
    <w:basedOn w:val="Absatz-Standardschriftart"/>
    <w:uiPriority w:val="99"/>
    <w:semiHidden/>
    <w:rsid w:val="0017270B"/>
    <w:rPr>
      <w:sz w:val="16"/>
      <w:szCs w:val="16"/>
    </w:rPr>
  </w:style>
  <w:style w:type="paragraph" w:styleId="Kommentartext">
    <w:name w:val="annotation text"/>
    <w:aliases w:val="Comment Text Char1 Char,Comment Text Char Char Char,Comment Text Char1,Annotationtext"/>
    <w:basedOn w:val="Standard"/>
    <w:link w:val="KommentartextZchn"/>
    <w:uiPriority w:val="99"/>
    <w:semiHidden/>
    <w:rsid w:val="0017270B"/>
    <w:rPr>
      <w:sz w:val="20"/>
      <w:szCs w:val="20"/>
      <w:lang w:eastAsia="en-GB"/>
    </w:rPr>
  </w:style>
  <w:style w:type="character" w:customStyle="1" w:styleId="KommentartextZchn">
    <w:name w:val="Kommentartext Zchn"/>
    <w:aliases w:val="Comment Text Char1 Char Zchn,Comment Text Char Char Char Zchn,Comment Text Char1 Zchn,Annotationtext Zchn"/>
    <w:basedOn w:val="Absatz-Standardschriftart"/>
    <w:link w:val="Kommentartext"/>
    <w:uiPriority w:val="99"/>
    <w:locked/>
    <w:rsid w:val="008D13D5"/>
    <w:rPr>
      <w:lang w:val="en-GB"/>
    </w:rPr>
  </w:style>
  <w:style w:type="paragraph" w:styleId="Kommentarthema">
    <w:name w:val="annotation subject"/>
    <w:basedOn w:val="Kommentartext"/>
    <w:next w:val="Kommentartext"/>
    <w:link w:val="KommentarthemaZchn"/>
    <w:uiPriority w:val="99"/>
    <w:semiHidden/>
    <w:rsid w:val="0017270B"/>
    <w:rPr>
      <w:b/>
      <w:bCs/>
    </w:rPr>
  </w:style>
  <w:style w:type="character" w:customStyle="1" w:styleId="KommentarthemaZchn">
    <w:name w:val="Kommentarthema Zchn"/>
    <w:basedOn w:val="KommentartextZchn"/>
    <w:link w:val="Kommentarthema"/>
    <w:uiPriority w:val="99"/>
    <w:semiHidden/>
    <w:locked/>
    <w:rsid w:val="00A16CA8"/>
    <w:rPr>
      <w:b/>
      <w:bCs/>
      <w:lang w:val="en-GB"/>
    </w:rPr>
  </w:style>
  <w:style w:type="paragraph" w:styleId="Sprechblasentext">
    <w:name w:val="Balloon Text"/>
    <w:basedOn w:val="Standard"/>
    <w:link w:val="SprechblasentextZchn"/>
    <w:uiPriority w:val="99"/>
    <w:semiHidden/>
    <w:rsid w:val="0017270B"/>
    <w:rPr>
      <w:rFonts w:ascii="Tahoma" w:hAnsi="Tahoma" w:cs="Tahoma"/>
      <w:sz w:val="16"/>
      <w:szCs w:val="16"/>
      <w:lang w:eastAsia="en-GB"/>
    </w:rPr>
  </w:style>
  <w:style w:type="character" w:customStyle="1" w:styleId="SprechblasentextZchn">
    <w:name w:val="Sprechblasentext Zchn"/>
    <w:basedOn w:val="Absatz-Standardschriftart"/>
    <w:link w:val="Sprechblasentext"/>
    <w:uiPriority w:val="99"/>
    <w:semiHidden/>
    <w:locked/>
    <w:rsid w:val="00A16CA8"/>
    <w:rPr>
      <w:rFonts w:ascii="Tahoma" w:hAnsi="Tahoma" w:cs="Tahoma"/>
      <w:sz w:val="16"/>
      <w:szCs w:val="16"/>
      <w:lang w:val="en-GB"/>
    </w:rPr>
  </w:style>
  <w:style w:type="paragraph" w:styleId="Kopfzeile">
    <w:name w:val="header"/>
    <w:basedOn w:val="Standard"/>
    <w:link w:val="KopfzeileZchn"/>
    <w:uiPriority w:val="99"/>
    <w:rsid w:val="00CD2C4C"/>
    <w:pPr>
      <w:tabs>
        <w:tab w:val="clear" w:pos="567"/>
        <w:tab w:val="center" w:pos="4320"/>
        <w:tab w:val="right" w:pos="8640"/>
      </w:tabs>
    </w:pPr>
    <w:rPr>
      <w:lang w:eastAsia="en-GB"/>
    </w:rPr>
  </w:style>
  <w:style w:type="character" w:customStyle="1" w:styleId="KopfzeileZchn">
    <w:name w:val="Kopfzeile Zchn"/>
    <w:basedOn w:val="Absatz-Standardschriftart"/>
    <w:link w:val="Kopfzeile"/>
    <w:uiPriority w:val="99"/>
    <w:locked/>
    <w:rsid w:val="00A16CA8"/>
    <w:rPr>
      <w:sz w:val="22"/>
      <w:szCs w:val="22"/>
      <w:lang w:val="en-GB"/>
    </w:rPr>
  </w:style>
  <w:style w:type="character" w:customStyle="1" w:styleId="hps">
    <w:name w:val="hps"/>
    <w:basedOn w:val="Absatz-Standardschriftart"/>
    <w:uiPriority w:val="99"/>
    <w:rsid w:val="008D4403"/>
  </w:style>
  <w:style w:type="paragraph" w:styleId="Endnotentext">
    <w:name w:val="endnote text"/>
    <w:basedOn w:val="Standard"/>
    <w:link w:val="EndnotentextZchn"/>
    <w:semiHidden/>
    <w:rsid w:val="00241794"/>
    <w:pPr>
      <w:spacing w:line="240" w:lineRule="auto"/>
    </w:pPr>
    <w:rPr>
      <w:lang w:eastAsia="en-GB"/>
    </w:rPr>
  </w:style>
  <w:style w:type="character" w:customStyle="1" w:styleId="EndnotentextZchn">
    <w:name w:val="Endnotentext Zchn"/>
    <w:basedOn w:val="Absatz-Standardschriftart"/>
    <w:link w:val="Endnotentext"/>
    <w:locked/>
    <w:rsid w:val="00241794"/>
    <w:rPr>
      <w:snapToGrid w:val="0"/>
      <w:sz w:val="22"/>
      <w:szCs w:val="22"/>
      <w:lang w:val="en-GB"/>
    </w:rPr>
  </w:style>
  <w:style w:type="paragraph" w:customStyle="1" w:styleId="Sinespaciado1">
    <w:name w:val="Sin espaciado1"/>
    <w:uiPriority w:val="99"/>
    <w:rsid w:val="00DC490B"/>
    <w:rPr>
      <w:rFonts w:ascii="Calibri" w:hAnsi="Calibri" w:cs="Calibri"/>
      <w:lang w:val="is-IS" w:eastAsia="en-US"/>
    </w:rPr>
  </w:style>
  <w:style w:type="paragraph" w:customStyle="1" w:styleId="NormalParagraphStyle">
    <w:name w:val="NormalParagraphStyle"/>
    <w:basedOn w:val="Standard"/>
    <w:rsid w:val="00EA6FBF"/>
    <w:pPr>
      <w:widowControl w:val="0"/>
      <w:tabs>
        <w:tab w:val="clear" w:pos="567"/>
      </w:tabs>
      <w:autoSpaceDE w:val="0"/>
      <w:autoSpaceDN w:val="0"/>
      <w:adjustRightInd w:val="0"/>
      <w:spacing w:line="288" w:lineRule="auto"/>
      <w:textAlignment w:val="center"/>
    </w:pPr>
    <w:rPr>
      <w:rFonts w:ascii="Times-Roman" w:hAnsi="Times-Roman" w:cs="Times-Roman"/>
      <w:color w:val="000000"/>
      <w:sz w:val="24"/>
      <w:szCs w:val="24"/>
    </w:rPr>
  </w:style>
  <w:style w:type="paragraph" w:customStyle="1" w:styleId="Revisin1">
    <w:name w:val="Revisión1"/>
    <w:hidden/>
    <w:uiPriority w:val="99"/>
    <w:semiHidden/>
    <w:rsid w:val="00C311D1"/>
    <w:rPr>
      <w:lang w:val="en-GB" w:eastAsia="en-US"/>
    </w:rPr>
  </w:style>
  <w:style w:type="paragraph" w:customStyle="1" w:styleId="Default">
    <w:name w:val="Default"/>
    <w:uiPriority w:val="99"/>
    <w:rsid w:val="009349C4"/>
    <w:pPr>
      <w:autoSpaceDE w:val="0"/>
      <w:autoSpaceDN w:val="0"/>
      <w:adjustRightInd w:val="0"/>
    </w:pPr>
    <w:rPr>
      <w:color w:val="000000"/>
      <w:sz w:val="24"/>
      <w:szCs w:val="24"/>
      <w:lang w:val="en-US" w:eastAsia="en-US"/>
    </w:rPr>
  </w:style>
  <w:style w:type="character" w:styleId="BesuchterHyperlink">
    <w:name w:val="FollowedHyperlink"/>
    <w:basedOn w:val="Absatz-Standardschriftart"/>
    <w:uiPriority w:val="99"/>
    <w:rsid w:val="00F930B1"/>
    <w:rPr>
      <w:color w:val="800080"/>
      <w:u w:val="single"/>
    </w:rPr>
  </w:style>
  <w:style w:type="table" w:styleId="Tabellenraster">
    <w:name w:val="Table Grid"/>
    <w:basedOn w:val="NormaleTabelle"/>
    <w:uiPriority w:val="99"/>
    <w:rsid w:val="00A16CA8"/>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rsid w:val="00A16CA8"/>
  </w:style>
  <w:style w:type="character" w:customStyle="1" w:styleId="BodytextAgencyChar">
    <w:name w:val="Body text (Agency) Char"/>
    <w:link w:val="BodytextAgency"/>
    <w:uiPriority w:val="99"/>
    <w:locked/>
    <w:rsid w:val="00A16CA8"/>
    <w:rPr>
      <w:rFonts w:ascii="Verdana" w:hAnsi="Verdana" w:cs="Verdana"/>
      <w:snapToGrid w:val="0"/>
      <w:sz w:val="18"/>
      <w:szCs w:val="18"/>
      <w:lang w:val="en-GB"/>
    </w:rPr>
  </w:style>
  <w:style w:type="paragraph" w:customStyle="1" w:styleId="Table">
    <w:name w:val="Table"/>
    <w:basedOn w:val="Standard"/>
    <w:link w:val="TableChar"/>
    <w:uiPriority w:val="99"/>
    <w:rsid w:val="00C7210B"/>
    <w:pPr>
      <w:keepNext/>
      <w:keepLines/>
      <w:tabs>
        <w:tab w:val="clear" w:pos="567"/>
        <w:tab w:val="left" w:pos="284"/>
      </w:tabs>
      <w:spacing w:before="40" w:after="20" w:line="240" w:lineRule="auto"/>
    </w:pPr>
    <w:rPr>
      <w:rFonts w:ascii="Arial" w:hAnsi="Arial" w:cs="Arial"/>
      <w:sz w:val="20"/>
      <w:szCs w:val="20"/>
      <w:lang w:val="en-US"/>
    </w:rPr>
  </w:style>
  <w:style w:type="character" w:customStyle="1" w:styleId="TableChar">
    <w:name w:val="Table Char"/>
    <w:link w:val="Table"/>
    <w:uiPriority w:val="99"/>
    <w:locked/>
    <w:rsid w:val="00C7210B"/>
    <w:rPr>
      <w:rFonts w:ascii="Arial" w:hAnsi="Arial" w:cs="Arial"/>
      <w:lang w:val="en-US" w:eastAsia="en-US"/>
    </w:rPr>
  </w:style>
  <w:style w:type="paragraph" w:styleId="Dokumentstruktur">
    <w:name w:val="Document Map"/>
    <w:basedOn w:val="Standard"/>
    <w:link w:val="DokumentstrukturZchn"/>
    <w:uiPriority w:val="99"/>
    <w:semiHidden/>
    <w:rsid w:val="0002100F"/>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uiPriority w:val="99"/>
    <w:semiHidden/>
    <w:rsid w:val="003B63D9"/>
    <w:rPr>
      <w:sz w:val="0"/>
      <w:szCs w:val="0"/>
      <w:lang w:val="en-GB" w:eastAsia="en-US"/>
    </w:rPr>
  </w:style>
  <w:style w:type="paragraph" w:styleId="berarbeitung">
    <w:name w:val="Revision"/>
    <w:hidden/>
    <w:uiPriority w:val="99"/>
    <w:semiHidden/>
    <w:rsid w:val="006D37EF"/>
    <w:rPr>
      <w:lang w:val="en-GB" w:eastAsia="en-US"/>
    </w:rPr>
  </w:style>
  <w:style w:type="paragraph" w:styleId="KeinLeerraum">
    <w:name w:val="No Spacing"/>
    <w:uiPriority w:val="1"/>
    <w:qFormat/>
    <w:rsid w:val="00C40018"/>
    <w:rPr>
      <w:rFonts w:ascii="Calibri" w:hAnsi="Calibri" w:cs="Calibri"/>
      <w:lang w:val="is-IS" w:eastAsia="en-US"/>
    </w:rPr>
  </w:style>
  <w:style w:type="paragraph" w:styleId="Abbildungsverzeichnis">
    <w:name w:val="table of figures"/>
    <w:basedOn w:val="Standard"/>
    <w:next w:val="Standard"/>
    <w:uiPriority w:val="99"/>
    <w:semiHidden/>
    <w:rsid w:val="001961EE"/>
    <w:pPr>
      <w:tabs>
        <w:tab w:val="clear" w:pos="567"/>
      </w:tabs>
    </w:pPr>
  </w:style>
  <w:style w:type="paragraph" w:styleId="Anrede">
    <w:name w:val="Salutation"/>
    <w:basedOn w:val="Standard"/>
    <w:next w:val="Standard"/>
    <w:link w:val="AnredeZchn"/>
    <w:uiPriority w:val="99"/>
    <w:rsid w:val="001961EE"/>
  </w:style>
  <w:style w:type="character" w:customStyle="1" w:styleId="AnredeZchn">
    <w:name w:val="Anrede Zchn"/>
    <w:basedOn w:val="Absatz-Standardschriftart"/>
    <w:link w:val="Anrede"/>
    <w:uiPriority w:val="99"/>
    <w:locked/>
    <w:rsid w:val="001961EE"/>
    <w:rPr>
      <w:sz w:val="22"/>
      <w:szCs w:val="22"/>
      <w:lang w:val="en-GB" w:eastAsia="en-US"/>
    </w:rPr>
  </w:style>
  <w:style w:type="paragraph" w:styleId="Aufzhlungszeichen">
    <w:name w:val="List Bullet"/>
    <w:basedOn w:val="Standard"/>
    <w:uiPriority w:val="99"/>
    <w:rsid w:val="001961EE"/>
    <w:pPr>
      <w:numPr>
        <w:numId w:val="34"/>
      </w:numPr>
    </w:pPr>
  </w:style>
  <w:style w:type="paragraph" w:styleId="Aufzhlungszeichen2">
    <w:name w:val="List Bullet 2"/>
    <w:basedOn w:val="Standard"/>
    <w:uiPriority w:val="99"/>
    <w:rsid w:val="001961EE"/>
    <w:pPr>
      <w:numPr>
        <w:numId w:val="35"/>
      </w:numPr>
    </w:pPr>
  </w:style>
  <w:style w:type="paragraph" w:styleId="Aufzhlungszeichen3">
    <w:name w:val="List Bullet 3"/>
    <w:basedOn w:val="Standard"/>
    <w:uiPriority w:val="99"/>
    <w:rsid w:val="001961EE"/>
    <w:pPr>
      <w:numPr>
        <w:numId w:val="36"/>
      </w:numPr>
    </w:pPr>
  </w:style>
  <w:style w:type="paragraph" w:styleId="Aufzhlungszeichen4">
    <w:name w:val="List Bullet 4"/>
    <w:basedOn w:val="Standard"/>
    <w:uiPriority w:val="99"/>
    <w:rsid w:val="001961EE"/>
    <w:pPr>
      <w:numPr>
        <w:numId w:val="37"/>
      </w:numPr>
    </w:pPr>
  </w:style>
  <w:style w:type="paragraph" w:styleId="Aufzhlungszeichen5">
    <w:name w:val="List Bullet 5"/>
    <w:basedOn w:val="Standard"/>
    <w:uiPriority w:val="99"/>
    <w:rsid w:val="001961EE"/>
    <w:pPr>
      <w:numPr>
        <w:numId w:val="38"/>
      </w:numPr>
    </w:pPr>
  </w:style>
  <w:style w:type="paragraph" w:styleId="Beschriftung">
    <w:name w:val="caption"/>
    <w:basedOn w:val="Standard"/>
    <w:next w:val="Standard"/>
    <w:uiPriority w:val="99"/>
    <w:qFormat/>
    <w:rsid w:val="001961EE"/>
    <w:rPr>
      <w:b/>
      <w:bCs/>
      <w:sz w:val="20"/>
      <w:szCs w:val="20"/>
    </w:rPr>
  </w:style>
  <w:style w:type="paragraph" w:styleId="Blocktext">
    <w:name w:val="Block Text"/>
    <w:basedOn w:val="Standard"/>
    <w:uiPriority w:val="99"/>
    <w:rsid w:val="001961EE"/>
    <w:pPr>
      <w:spacing w:after="120"/>
      <w:ind w:left="1440" w:right="1440"/>
    </w:pPr>
  </w:style>
  <w:style w:type="paragraph" w:styleId="Datum">
    <w:name w:val="Date"/>
    <w:basedOn w:val="Standard"/>
    <w:next w:val="Standard"/>
    <w:link w:val="DatumZchn"/>
    <w:uiPriority w:val="99"/>
    <w:rsid w:val="001961EE"/>
  </w:style>
  <w:style w:type="character" w:customStyle="1" w:styleId="DatumZchn">
    <w:name w:val="Datum Zchn"/>
    <w:basedOn w:val="Absatz-Standardschriftart"/>
    <w:link w:val="Datum"/>
    <w:uiPriority w:val="99"/>
    <w:locked/>
    <w:rsid w:val="001961EE"/>
    <w:rPr>
      <w:sz w:val="22"/>
      <w:szCs w:val="22"/>
      <w:lang w:val="en-GB" w:eastAsia="en-US"/>
    </w:rPr>
  </w:style>
  <w:style w:type="paragraph" w:styleId="E-Mail-Signatur">
    <w:name w:val="E-mail Signature"/>
    <w:basedOn w:val="Standard"/>
    <w:link w:val="E-Mail-SignaturZchn"/>
    <w:uiPriority w:val="99"/>
    <w:rsid w:val="001961EE"/>
  </w:style>
  <w:style w:type="character" w:customStyle="1" w:styleId="E-Mail-SignaturZchn">
    <w:name w:val="E-Mail-Signatur Zchn"/>
    <w:basedOn w:val="Absatz-Standardschriftart"/>
    <w:link w:val="E-Mail-Signatur"/>
    <w:uiPriority w:val="99"/>
    <w:locked/>
    <w:rsid w:val="001961EE"/>
    <w:rPr>
      <w:sz w:val="22"/>
      <w:szCs w:val="22"/>
      <w:lang w:val="en-GB" w:eastAsia="en-US"/>
    </w:rPr>
  </w:style>
  <w:style w:type="paragraph" w:styleId="Fu-Endnotenberschrift">
    <w:name w:val="Note Heading"/>
    <w:basedOn w:val="Standard"/>
    <w:next w:val="Standard"/>
    <w:link w:val="Fu-EndnotenberschriftZchn"/>
    <w:uiPriority w:val="99"/>
    <w:rsid w:val="001961EE"/>
  </w:style>
  <w:style w:type="character" w:customStyle="1" w:styleId="Fu-EndnotenberschriftZchn">
    <w:name w:val="Fuß/-Endnotenüberschrift Zchn"/>
    <w:basedOn w:val="Absatz-Standardschriftart"/>
    <w:link w:val="Fu-Endnotenberschrift"/>
    <w:uiPriority w:val="99"/>
    <w:locked/>
    <w:rsid w:val="001961EE"/>
    <w:rPr>
      <w:sz w:val="22"/>
      <w:szCs w:val="22"/>
      <w:lang w:val="en-GB" w:eastAsia="en-US"/>
    </w:rPr>
  </w:style>
  <w:style w:type="paragraph" w:styleId="Funotentext">
    <w:name w:val="footnote text"/>
    <w:basedOn w:val="Standard"/>
    <w:link w:val="FunotentextZchn"/>
    <w:uiPriority w:val="99"/>
    <w:semiHidden/>
    <w:rsid w:val="001961EE"/>
    <w:rPr>
      <w:sz w:val="20"/>
      <w:szCs w:val="20"/>
    </w:rPr>
  </w:style>
  <w:style w:type="character" w:customStyle="1" w:styleId="FunotentextZchn">
    <w:name w:val="Fußnotentext Zchn"/>
    <w:basedOn w:val="Absatz-Standardschriftart"/>
    <w:link w:val="Funotentext"/>
    <w:uiPriority w:val="99"/>
    <w:locked/>
    <w:rsid w:val="001961EE"/>
    <w:rPr>
      <w:lang w:val="en-GB" w:eastAsia="en-US"/>
    </w:rPr>
  </w:style>
  <w:style w:type="paragraph" w:styleId="Gruformel">
    <w:name w:val="Closing"/>
    <w:basedOn w:val="Standard"/>
    <w:link w:val="GruformelZchn"/>
    <w:uiPriority w:val="99"/>
    <w:rsid w:val="001961EE"/>
    <w:pPr>
      <w:ind w:left="4252"/>
    </w:pPr>
  </w:style>
  <w:style w:type="character" w:customStyle="1" w:styleId="GruformelZchn">
    <w:name w:val="Grußformel Zchn"/>
    <w:basedOn w:val="Absatz-Standardschriftart"/>
    <w:link w:val="Gruformel"/>
    <w:uiPriority w:val="99"/>
    <w:locked/>
    <w:rsid w:val="001961EE"/>
    <w:rPr>
      <w:sz w:val="22"/>
      <w:szCs w:val="22"/>
      <w:lang w:val="en-GB" w:eastAsia="en-US"/>
    </w:rPr>
  </w:style>
  <w:style w:type="paragraph" w:styleId="HTMLAdresse">
    <w:name w:val="HTML Address"/>
    <w:basedOn w:val="Standard"/>
    <w:link w:val="HTMLAdresseZchn"/>
    <w:uiPriority w:val="99"/>
    <w:rsid w:val="001961EE"/>
    <w:rPr>
      <w:i/>
      <w:iCs/>
    </w:rPr>
  </w:style>
  <w:style w:type="character" w:customStyle="1" w:styleId="HTMLAdresseZchn">
    <w:name w:val="HTML Adresse Zchn"/>
    <w:basedOn w:val="Absatz-Standardschriftart"/>
    <w:link w:val="HTMLAdresse"/>
    <w:uiPriority w:val="99"/>
    <w:locked/>
    <w:rsid w:val="001961EE"/>
    <w:rPr>
      <w:i/>
      <w:iCs/>
      <w:sz w:val="22"/>
      <w:szCs w:val="22"/>
      <w:lang w:val="en-GB" w:eastAsia="en-US"/>
    </w:rPr>
  </w:style>
  <w:style w:type="paragraph" w:styleId="HTMLVorformatiert">
    <w:name w:val="HTML Preformatted"/>
    <w:basedOn w:val="Standard"/>
    <w:link w:val="HTMLVorformatiertZchn"/>
    <w:uiPriority w:val="99"/>
    <w:rsid w:val="001961EE"/>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locked/>
    <w:rsid w:val="001961EE"/>
    <w:rPr>
      <w:rFonts w:ascii="Courier New" w:hAnsi="Courier New" w:cs="Courier New"/>
      <w:lang w:val="en-GB" w:eastAsia="en-US"/>
    </w:rPr>
  </w:style>
  <w:style w:type="paragraph" w:styleId="Index1">
    <w:name w:val="index 1"/>
    <w:basedOn w:val="Standard"/>
    <w:next w:val="Standard"/>
    <w:autoRedefine/>
    <w:uiPriority w:val="99"/>
    <w:semiHidden/>
    <w:rsid w:val="001961EE"/>
    <w:pPr>
      <w:tabs>
        <w:tab w:val="clear" w:pos="567"/>
      </w:tabs>
      <w:ind w:left="220" w:hanging="220"/>
    </w:pPr>
  </w:style>
  <w:style w:type="paragraph" w:styleId="Index2">
    <w:name w:val="index 2"/>
    <w:basedOn w:val="Standard"/>
    <w:next w:val="Standard"/>
    <w:autoRedefine/>
    <w:uiPriority w:val="99"/>
    <w:semiHidden/>
    <w:rsid w:val="001961EE"/>
    <w:pPr>
      <w:tabs>
        <w:tab w:val="clear" w:pos="567"/>
      </w:tabs>
      <w:ind w:left="440" w:hanging="220"/>
    </w:pPr>
  </w:style>
  <w:style w:type="paragraph" w:styleId="Index3">
    <w:name w:val="index 3"/>
    <w:basedOn w:val="Standard"/>
    <w:next w:val="Standard"/>
    <w:autoRedefine/>
    <w:uiPriority w:val="99"/>
    <w:semiHidden/>
    <w:rsid w:val="001961EE"/>
    <w:pPr>
      <w:tabs>
        <w:tab w:val="clear" w:pos="567"/>
      </w:tabs>
      <w:ind w:left="660" w:hanging="220"/>
    </w:pPr>
  </w:style>
  <w:style w:type="paragraph" w:styleId="Index4">
    <w:name w:val="index 4"/>
    <w:basedOn w:val="Standard"/>
    <w:next w:val="Standard"/>
    <w:autoRedefine/>
    <w:uiPriority w:val="99"/>
    <w:semiHidden/>
    <w:rsid w:val="001961EE"/>
    <w:pPr>
      <w:tabs>
        <w:tab w:val="clear" w:pos="567"/>
      </w:tabs>
      <w:ind w:left="880" w:hanging="220"/>
    </w:pPr>
  </w:style>
  <w:style w:type="paragraph" w:styleId="Index5">
    <w:name w:val="index 5"/>
    <w:basedOn w:val="Standard"/>
    <w:next w:val="Standard"/>
    <w:autoRedefine/>
    <w:uiPriority w:val="99"/>
    <w:semiHidden/>
    <w:rsid w:val="001961EE"/>
    <w:pPr>
      <w:tabs>
        <w:tab w:val="clear" w:pos="567"/>
      </w:tabs>
      <w:ind w:left="1100" w:hanging="220"/>
    </w:pPr>
  </w:style>
  <w:style w:type="paragraph" w:styleId="Index6">
    <w:name w:val="index 6"/>
    <w:basedOn w:val="Standard"/>
    <w:next w:val="Standard"/>
    <w:autoRedefine/>
    <w:uiPriority w:val="99"/>
    <w:semiHidden/>
    <w:rsid w:val="001961EE"/>
    <w:pPr>
      <w:tabs>
        <w:tab w:val="clear" w:pos="567"/>
      </w:tabs>
      <w:ind w:left="1320" w:hanging="220"/>
    </w:pPr>
  </w:style>
  <w:style w:type="paragraph" w:styleId="Index7">
    <w:name w:val="index 7"/>
    <w:basedOn w:val="Standard"/>
    <w:next w:val="Standard"/>
    <w:autoRedefine/>
    <w:uiPriority w:val="99"/>
    <w:semiHidden/>
    <w:rsid w:val="001961EE"/>
    <w:pPr>
      <w:tabs>
        <w:tab w:val="clear" w:pos="567"/>
      </w:tabs>
      <w:ind w:left="1540" w:hanging="220"/>
    </w:pPr>
  </w:style>
  <w:style w:type="paragraph" w:styleId="Index8">
    <w:name w:val="index 8"/>
    <w:basedOn w:val="Standard"/>
    <w:next w:val="Standard"/>
    <w:autoRedefine/>
    <w:uiPriority w:val="99"/>
    <w:semiHidden/>
    <w:rsid w:val="001961EE"/>
    <w:pPr>
      <w:tabs>
        <w:tab w:val="clear" w:pos="567"/>
      </w:tabs>
      <w:ind w:left="1760" w:hanging="220"/>
    </w:pPr>
  </w:style>
  <w:style w:type="paragraph" w:styleId="Index9">
    <w:name w:val="index 9"/>
    <w:basedOn w:val="Standard"/>
    <w:next w:val="Standard"/>
    <w:autoRedefine/>
    <w:uiPriority w:val="99"/>
    <w:semiHidden/>
    <w:rsid w:val="001961EE"/>
    <w:pPr>
      <w:tabs>
        <w:tab w:val="clear" w:pos="567"/>
      </w:tabs>
      <w:ind w:left="1980" w:hanging="220"/>
    </w:pPr>
  </w:style>
  <w:style w:type="paragraph" w:styleId="Indexberschrift">
    <w:name w:val="index heading"/>
    <w:basedOn w:val="Standard"/>
    <w:next w:val="Index1"/>
    <w:uiPriority w:val="99"/>
    <w:semiHidden/>
    <w:rsid w:val="001961EE"/>
    <w:rPr>
      <w:rFonts w:ascii="Cambria" w:eastAsia="SimSun" w:hAnsi="Cambria" w:cs="Cambria"/>
      <w:b/>
      <w:bCs/>
    </w:rPr>
  </w:style>
  <w:style w:type="paragraph" w:styleId="Inhaltsverzeichnisberschrift">
    <w:name w:val="TOC Heading"/>
    <w:basedOn w:val="berschrift1"/>
    <w:next w:val="Standard"/>
    <w:uiPriority w:val="99"/>
    <w:qFormat/>
    <w:rsid w:val="001961EE"/>
    <w:pPr>
      <w:outlineLvl w:val="9"/>
    </w:pPr>
  </w:style>
  <w:style w:type="paragraph" w:styleId="IntensivesZitat">
    <w:name w:val="Intense Quote"/>
    <w:basedOn w:val="Standard"/>
    <w:next w:val="Standard"/>
    <w:link w:val="IntensivesZitatZchn"/>
    <w:uiPriority w:val="99"/>
    <w:qFormat/>
    <w:rsid w:val="001961E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99"/>
    <w:locked/>
    <w:rsid w:val="001961EE"/>
    <w:rPr>
      <w:b/>
      <w:bCs/>
      <w:i/>
      <w:iCs/>
      <w:color w:val="4F81BD"/>
      <w:sz w:val="22"/>
      <w:szCs w:val="22"/>
      <w:lang w:val="en-GB" w:eastAsia="en-US"/>
    </w:rPr>
  </w:style>
  <w:style w:type="paragraph" w:styleId="Liste">
    <w:name w:val="List"/>
    <w:basedOn w:val="Standard"/>
    <w:uiPriority w:val="99"/>
    <w:rsid w:val="001961EE"/>
    <w:pPr>
      <w:ind w:left="283" w:hanging="283"/>
    </w:pPr>
  </w:style>
  <w:style w:type="paragraph" w:styleId="Liste2">
    <w:name w:val="List 2"/>
    <w:basedOn w:val="Standard"/>
    <w:uiPriority w:val="99"/>
    <w:rsid w:val="001961EE"/>
    <w:pPr>
      <w:ind w:left="566" w:hanging="283"/>
    </w:pPr>
  </w:style>
  <w:style w:type="paragraph" w:styleId="Liste3">
    <w:name w:val="List 3"/>
    <w:basedOn w:val="Standard"/>
    <w:uiPriority w:val="99"/>
    <w:rsid w:val="001961EE"/>
    <w:pPr>
      <w:ind w:left="849" w:hanging="283"/>
    </w:pPr>
  </w:style>
  <w:style w:type="paragraph" w:styleId="Liste4">
    <w:name w:val="List 4"/>
    <w:basedOn w:val="Standard"/>
    <w:uiPriority w:val="99"/>
    <w:rsid w:val="001961EE"/>
    <w:pPr>
      <w:ind w:left="1132" w:hanging="283"/>
    </w:pPr>
  </w:style>
  <w:style w:type="paragraph" w:styleId="Liste5">
    <w:name w:val="List 5"/>
    <w:basedOn w:val="Standard"/>
    <w:uiPriority w:val="99"/>
    <w:rsid w:val="001961EE"/>
    <w:pPr>
      <w:ind w:left="1415" w:hanging="283"/>
    </w:pPr>
  </w:style>
  <w:style w:type="paragraph" w:styleId="Listenabsatz">
    <w:name w:val="List Paragraph"/>
    <w:basedOn w:val="Standard"/>
    <w:uiPriority w:val="99"/>
    <w:qFormat/>
    <w:rsid w:val="001961EE"/>
    <w:pPr>
      <w:ind w:left="708"/>
    </w:pPr>
  </w:style>
  <w:style w:type="paragraph" w:styleId="Listenfortsetzung">
    <w:name w:val="List Continue"/>
    <w:basedOn w:val="Standard"/>
    <w:uiPriority w:val="99"/>
    <w:rsid w:val="001961EE"/>
    <w:pPr>
      <w:spacing w:after="120"/>
      <w:ind w:left="283"/>
    </w:pPr>
  </w:style>
  <w:style w:type="paragraph" w:styleId="Listenfortsetzung2">
    <w:name w:val="List Continue 2"/>
    <w:basedOn w:val="Standard"/>
    <w:uiPriority w:val="99"/>
    <w:rsid w:val="001961EE"/>
    <w:pPr>
      <w:spacing w:after="120"/>
      <w:ind w:left="566"/>
    </w:pPr>
  </w:style>
  <w:style w:type="paragraph" w:styleId="Listenfortsetzung3">
    <w:name w:val="List Continue 3"/>
    <w:basedOn w:val="Standard"/>
    <w:uiPriority w:val="99"/>
    <w:rsid w:val="001961EE"/>
    <w:pPr>
      <w:spacing w:after="120"/>
      <w:ind w:left="849"/>
    </w:pPr>
  </w:style>
  <w:style w:type="paragraph" w:styleId="Listenfortsetzung4">
    <w:name w:val="List Continue 4"/>
    <w:basedOn w:val="Standard"/>
    <w:uiPriority w:val="99"/>
    <w:rsid w:val="001961EE"/>
    <w:pPr>
      <w:spacing w:after="120"/>
      <w:ind w:left="1132"/>
    </w:pPr>
  </w:style>
  <w:style w:type="paragraph" w:styleId="Listenfortsetzung5">
    <w:name w:val="List Continue 5"/>
    <w:basedOn w:val="Standard"/>
    <w:uiPriority w:val="99"/>
    <w:rsid w:val="001961EE"/>
    <w:pPr>
      <w:spacing w:after="120"/>
      <w:ind w:left="1415"/>
    </w:pPr>
  </w:style>
  <w:style w:type="paragraph" w:styleId="Listennummer">
    <w:name w:val="List Number"/>
    <w:basedOn w:val="Standard"/>
    <w:uiPriority w:val="99"/>
    <w:rsid w:val="001961EE"/>
    <w:pPr>
      <w:numPr>
        <w:numId w:val="39"/>
      </w:numPr>
    </w:pPr>
  </w:style>
  <w:style w:type="paragraph" w:styleId="Listennummer2">
    <w:name w:val="List Number 2"/>
    <w:basedOn w:val="Standard"/>
    <w:uiPriority w:val="99"/>
    <w:rsid w:val="001961EE"/>
    <w:pPr>
      <w:numPr>
        <w:numId w:val="40"/>
      </w:numPr>
    </w:pPr>
  </w:style>
  <w:style w:type="paragraph" w:styleId="Listennummer3">
    <w:name w:val="List Number 3"/>
    <w:basedOn w:val="Standard"/>
    <w:uiPriority w:val="99"/>
    <w:rsid w:val="001961EE"/>
    <w:pPr>
      <w:numPr>
        <w:numId w:val="41"/>
      </w:numPr>
    </w:pPr>
  </w:style>
  <w:style w:type="paragraph" w:styleId="Listennummer4">
    <w:name w:val="List Number 4"/>
    <w:basedOn w:val="Standard"/>
    <w:uiPriority w:val="99"/>
    <w:rsid w:val="001961EE"/>
    <w:pPr>
      <w:numPr>
        <w:numId w:val="42"/>
      </w:numPr>
    </w:pPr>
  </w:style>
  <w:style w:type="paragraph" w:styleId="Listennummer5">
    <w:name w:val="List Number 5"/>
    <w:basedOn w:val="Standard"/>
    <w:uiPriority w:val="99"/>
    <w:rsid w:val="001961EE"/>
    <w:pPr>
      <w:numPr>
        <w:numId w:val="43"/>
      </w:numPr>
    </w:pPr>
  </w:style>
  <w:style w:type="paragraph" w:styleId="Literaturverzeichnis">
    <w:name w:val="Bibliography"/>
    <w:basedOn w:val="Standard"/>
    <w:next w:val="Standard"/>
    <w:uiPriority w:val="99"/>
    <w:semiHidden/>
    <w:rsid w:val="001961EE"/>
  </w:style>
  <w:style w:type="paragraph" w:styleId="Makrotext">
    <w:name w:val="macro"/>
    <w:link w:val="MakrotextZchn"/>
    <w:uiPriority w:val="99"/>
    <w:semiHidden/>
    <w:rsid w:val="001961EE"/>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sz w:val="20"/>
      <w:szCs w:val="20"/>
      <w:lang w:val="en-GB" w:eastAsia="en-US"/>
    </w:rPr>
  </w:style>
  <w:style w:type="character" w:customStyle="1" w:styleId="MakrotextZchn">
    <w:name w:val="Makrotext Zchn"/>
    <w:basedOn w:val="Absatz-Standardschriftart"/>
    <w:link w:val="Makrotext"/>
    <w:uiPriority w:val="99"/>
    <w:locked/>
    <w:rsid w:val="001961EE"/>
    <w:rPr>
      <w:rFonts w:ascii="Courier New" w:hAnsi="Courier New" w:cs="Courier New"/>
      <w:lang w:val="en-GB" w:eastAsia="en-US"/>
    </w:rPr>
  </w:style>
  <w:style w:type="paragraph" w:styleId="Nachrichtenkopf">
    <w:name w:val="Message Header"/>
    <w:basedOn w:val="Standard"/>
    <w:link w:val="NachrichtenkopfZchn"/>
    <w:uiPriority w:val="99"/>
    <w:rsid w:val="001961E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cs="Cambria"/>
      <w:sz w:val="24"/>
      <w:szCs w:val="24"/>
    </w:rPr>
  </w:style>
  <w:style w:type="character" w:customStyle="1" w:styleId="NachrichtenkopfZchn">
    <w:name w:val="Nachrichtenkopf Zchn"/>
    <w:basedOn w:val="Absatz-Standardschriftart"/>
    <w:link w:val="Nachrichtenkopf"/>
    <w:uiPriority w:val="99"/>
    <w:locked/>
    <w:rsid w:val="001961EE"/>
    <w:rPr>
      <w:rFonts w:ascii="Cambria" w:eastAsia="SimSun" w:hAnsi="Cambria" w:cs="Cambria"/>
      <w:sz w:val="24"/>
      <w:szCs w:val="24"/>
      <w:shd w:val="pct20" w:color="auto" w:fill="auto"/>
      <w:lang w:val="en-GB" w:eastAsia="en-US"/>
    </w:rPr>
  </w:style>
  <w:style w:type="paragraph" w:styleId="NurText">
    <w:name w:val="Plain Text"/>
    <w:basedOn w:val="Standard"/>
    <w:link w:val="NurTextZchn"/>
    <w:uiPriority w:val="99"/>
    <w:rsid w:val="001961EE"/>
    <w:rPr>
      <w:rFonts w:ascii="Courier New" w:hAnsi="Courier New" w:cs="Courier New"/>
      <w:sz w:val="20"/>
      <w:szCs w:val="20"/>
    </w:rPr>
  </w:style>
  <w:style w:type="character" w:customStyle="1" w:styleId="NurTextZchn">
    <w:name w:val="Nur Text Zchn"/>
    <w:basedOn w:val="Absatz-Standardschriftart"/>
    <w:link w:val="NurText"/>
    <w:uiPriority w:val="99"/>
    <w:locked/>
    <w:rsid w:val="001961EE"/>
    <w:rPr>
      <w:rFonts w:ascii="Courier New" w:hAnsi="Courier New" w:cs="Courier New"/>
      <w:lang w:val="en-GB" w:eastAsia="en-US"/>
    </w:rPr>
  </w:style>
  <w:style w:type="paragraph" w:styleId="Rechtsgrundlagenverzeichnis">
    <w:name w:val="table of authorities"/>
    <w:basedOn w:val="Standard"/>
    <w:next w:val="Standard"/>
    <w:uiPriority w:val="99"/>
    <w:semiHidden/>
    <w:rsid w:val="001961EE"/>
    <w:pPr>
      <w:tabs>
        <w:tab w:val="clear" w:pos="567"/>
      </w:tabs>
      <w:ind w:left="220" w:hanging="220"/>
    </w:pPr>
  </w:style>
  <w:style w:type="paragraph" w:styleId="RGV-berschrift">
    <w:name w:val="toa heading"/>
    <w:basedOn w:val="Standard"/>
    <w:next w:val="Standard"/>
    <w:uiPriority w:val="99"/>
    <w:semiHidden/>
    <w:rsid w:val="001961EE"/>
    <w:pPr>
      <w:spacing w:before="120"/>
    </w:pPr>
    <w:rPr>
      <w:rFonts w:ascii="Cambria" w:eastAsia="SimSun" w:hAnsi="Cambria" w:cs="Cambria"/>
      <w:b/>
      <w:bCs/>
      <w:sz w:val="24"/>
      <w:szCs w:val="24"/>
    </w:rPr>
  </w:style>
  <w:style w:type="paragraph" w:styleId="StandardWeb">
    <w:name w:val="Normal (Web)"/>
    <w:basedOn w:val="Standard"/>
    <w:uiPriority w:val="99"/>
    <w:rsid w:val="001961EE"/>
    <w:rPr>
      <w:sz w:val="24"/>
      <w:szCs w:val="24"/>
    </w:rPr>
  </w:style>
  <w:style w:type="paragraph" w:styleId="Standardeinzug">
    <w:name w:val="Normal Indent"/>
    <w:basedOn w:val="Standard"/>
    <w:uiPriority w:val="99"/>
    <w:rsid w:val="001961EE"/>
    <w:pPr>
      <w:ind w:left="708"/>
    </w:pPr>
  </w:style>
  <w:style w:type="paragraph" w:styleId="Textkrper">
    <w:name w:val="Body Text"/>
    <w:basedOn w:val="Standard"/>
    <w:link w:val="TextkrperZchn"/>
    <w:uiPriority w:val="99"/>
    <w:rsid w:val="001961EE"/>
    <w:pPr>
      <w:spacing w:after="120"/>
    </w:pPr>
  </w:style>
  <w:style w:type="character" w:customStyle="1" w:styleId="TextkrperZchn">
    <w:name w:val="Textkörper Zchn"/>
    <w:basedOn w:val="Absatz-Standardschriftart"/>
    <w:link w:val="Textkrper"/>
    <w:uiPriority w:val="99"/>
    <w:locked/>
    <w:rsid w:val="001961EE"/>
    <w:rPr>
      <w:sz w:val="22"/>
      <w:szCs w:val="22"/>
      <w:lang w:val="en-GB" w:eastAsia="en-US"/>
    </w:rPr>
  </w:style>
  <w:style w:type="paragraph" w:styleId="Textkrper2">
    <w:name w:val="Body Text 2"/>
    <w:basedOn w:val="Standard"/>
    <w:link w:val="Textkrper2Zchn"/>
    <w:uiPriority w:val="99"/>
    <w:rsid w:val="001961EE"/>
    <w:pPr>
      <w:spacing w:after="120" w:line="480" w:lineRule="auto"/>
    </w:pPr>
  </w:style>
  <w:style w:type="character" w:customStyle="1" w:styleId="Textkrper2Zchn">
    <w:name w:val="Textkörper 2 Zchn"/>
    <w:basedOn w:val="Absatz-Standardschriftart"/>
    <w:link w:val="Textkrper2"/>
    <w:uiPriority w:val="99"/>
    <w:locked/>
    <w:rsid w:val="001961EE"/>
    <w:rPr>
      <w:sz w:val="22"/>
      <w:szCs w:val="22"/>
      <w:lang w:val="en-GB" w:eastAsia="en-US"/>
    </w:rPr>
  </w:style>
  <w:style w:type="paragraph" w:styleId="Textkrper3">
    <w:name w:val="Body Text 3"/>
    <w:basedOn w:val="Standard"/>
    <w:link w:val="Textkrper3Zchn"/>
    <w:uiPriority w:val="99"/>
    <w:rsid w:val="001961EE"/>
    <w:pPr>
      <w:spacing w:after="120"/>
    </w:pPr>
    <w:rPr>
      <w:sz w:val="16"/>
      <w:szCs w:val="16"/>
    </w:rPr>
  </w:style>
  <w:style w:type="character" w:customStyle="1" w:styleId="Textkrper3Zchn">
    <w:name w:val="Textkörper 3 Zchn"/>
    <w:basedOn w:val="Absatz-Standardschriftart"/>
    <w:link w:val="Textkrper3"/>
    <w:uiPriority w:val="99"/>
    <w:locked/>
    <w:rsid w:val="001961EE"/>
    <w:rPr>
      <w:sz w:val="16"/>
      <w:szCs w:val="16"/>
      <w:lang w:val="en-GB" w:eastAsia="en-US"/>
    </w:rPr>
  </w:style>
  <w:style w:type="paragraph" w:styleId="Textkrper-Einzug2">
    <w:name w:val="Body Text Indent 2"/>
    <w:basedOn w:val="Standard"/>
    <w:link w:val="Textkrper-Einzug2Zchn"/>
    <w:uiPriority w:val="99"/>
    <w:rsid w:val="001961EE"/>
    <w:pPr>
      <w:spacing w:after="120" w:line="480" w:lineRule="auto"/>
      <w:ind w:left="283"/>
    </w:pPr>
  </w:style>
  <w:style w:type="character" w:customStyle="1" w:styleId="Textkrper-Einzug2Zchn">
    <w:name w:val="Textkörper-Einzug 2 Zchn"/>
    <w:basedOn w:val="Absatz-Standardschriftart"/>
    <w:link w:val="Textkrper-Einzug2"/>
    <w:uiPriority w:val="99"/>
    <w:locked/>
    <w:rsid w:val="001961EE"/>
    <w:rPr>
      <w:sz w:val="22"/>
      <w:szCs w:val="22"/>
      <w:lang w:val="en-GB" w:eastAsia="en-US"/>
    </w:rPr>
  </w:style>
  <w:style w:type="paragraph" w:styleId="Textkrper-Einzug3">
    <w:name w:val="Body Text Indent 3"/>
    <w:basedOn w:val="Standard"/>
    <w:link w:val="Textkrper-Einzug3Zchn"/>
    <w:uiPriority w:val="99"/>
    <w:rsid w:val="001961EE"/>
    <w:pPr>
      <w:spacing w:after="120"/>
      <w:ind w:left="283"/>
    </w:pPr>
    <w:rPr>
      <w:sz w:val="16"/>
      <w:szCs w:val="16"/>
    </w:rPr>
  </w:style>
  <w:style w:type="character" w:customStyle="1" w:styleId="Textkrper-Einzug3Zchn">
    <w:name w:val="Textkörper-Einzug 3 Zchn"/>
    <w:basedOn w:val="Absatz-Standardschriftart"/>
    <w:link w:val="Textkrper-Einzug3"/>
    <w:uiPriority w:val="99"/>
    <w:locked/>
    <w:rsid w:val="001961EE"/>
    <w:rPr>
      <w:sz w:val="16"/>
      <w:szCs w:val="16"/>
      <w:lang w:val="en-GB" w:eastAsia="en-US"/>
    </w:rPr>
  </w:style>
  <w:style w:type="paragraph" w:styleId="Textkrper-Erstzeileneinzug">
    <w:name w:val="Body Text First Indent"/>
    <w:basedOn w:val="Textkrper"/>
    <w:link w:val="Textkrper-ErstzeileneinzugZchn"/>
    <w:uiPriority w:val="99"/>
    <w:rsid w:val="001961EE"/>
    <w:pPr>
      <w:ind w:firstLine="210"/>
    </w:pPr>
  </w:style>
  <w:style w:type="character" w:customStyle="1" w:styleId="Textkrper-ErstzeileneinzugZchn">
    <w:name w:val="Textkörper-Erstzeileneinzug Zchn"/>
    <w:basedOn w:val="TextkrperZchn"/>
    <w:link w:val="Textkrper-Erstzeileneinzug"/>
    <w:uiPriority w:val="99"/>
    <w:locked/>
    <w:rsid w:val="001961EE"/>
    <w:rPr>
      <w:sz w:val="22"/>
      <w:szCs w:val="22"/>
      <w:lang w:val="en-GB" w:eastAsia="en-US"/>
    </w:rPr>
  </w:style>
  <w:style w:type="paragraph" w:styleId="Textkrper-Zeileneinzug">
    <w:name w:val="Body Text Indent"/>
    <w:basedOn w:val="Standard"/>
    <w:link w:val="Textkrper-ZeileneinzugZchn"/>
    <w:uiPriority w:val="99"/>
    <w:rsid w:val="001961EE"/>
    <w:pPr>
      <w:spacing w:after="120"/>
      <w:ind w:left="283"/>
    </w:pPr>
  </w:style>
  <w:style w:type="character" w:customStyle="1" w:styleId="Textkrper-ZeileneinzugZchn">
    <w:name w:val="Textkörper-Zeileneinzug Zchn"/>
    <w:basedOn w:val="Absatz-Standardschriftart"/>
    <w:link w:val="Textkrper-Zeileneinzug"/>
    <w:uiPriority w:val="99"/>
    <w:locked/>
    <w:rsid w:val="001961EE"/>
    <w:rPr>
      <w:sz w:val="22"/>
      <w:szCs w:val="22"/>
      <w:lang w:val="en-GB" w:eastAsia="en-US"/>
    </w:rPr>
  </w:style>
  <w:style w:type="paragraph" w:styleId="Textkrper-Erstzeileneinzug2">
    <w:name w:val="Body Text First Indent 2"/>
    <w:basedOn w:val="Textkrper-Zeileneinzug"/>
    <w:link w:val="Textkrper-Erstzeileneinzug2Zchn"/>
    <w:uiPriority w:val="99"/>
    <w:rsid w:val="001961EE"/>
    <w:pPr>
      <w:ind w:firstLine="210"/>
    </w:pPr>
  </w:style>
  <w:style w:type="character" w:customStyle="1" w:styleId="Textkrper-Erstzeileneinzug2Zchn">
    <w:name w:val="Textkörper-Erstzeileneinzug 2 Zchn"/>
    <w:basedOn w:val="Textkrper-ZeileneinzugZchn"/>
    <w:link w:val="Textkrper-Erstzeileneinzug2"/>
    <w:uiPriority w:val="99"/>
    <w:locked/>
    <w:rsid w:val="001961EE"/>
    <w:rPr>
      <w:sz w:val="22"/>
      <w:szCs w:val="22"/>
      <w:lang w:val="en-GB" w:eastAsia="en-US"/>
    </w:rPr>
  </w:style>
  <w:style w:type="paragraph" w:styleId="Titel">
    <w:name w:val="Title"/>
    <w:basedOn w:val="Standard"/>
    <w:next w:val="Standard"/>
    <w:link w:val="TitelZchn"/>
    <w:uiPriority w:val="99"/>
    <w:qFormat/>
    <w:rsid w:val="001961EE"/>
    <w:pPr>
      <w:spacing w:before="240" w:after="60"/>
      <w:jc w:val="center"/>
      <w:outlineLvl w:val="0"/>
    </w:pPr>
    <w:rPr>
      <w:rFonts w:ascii="Cambria" w:eastAsia="SimSun" w:hAnsi="Cambria" w:cs="Cambria"/>
      <w:b/>
      <w:bCs/>
      <w:kern w:val="28"/>
      <w:sz w:val="32"/>
      <w:szCs w:val="32"/>
    </w:rPr>
  </w:style>
  <w:style w:type="character" w:customStyle="1" w:styleId="TitelZchn">
    <w:name w:val="Titel Zchn"/>
    <w:basedOn w:val="Absatz-Standardschriftart"/>
    <w:link w:val="Titel"/>
    <w:uiPriority w:val="99"/>
    <w:locked/>
    <w:rsid w:val="001961EE"/>
    <w:rPr>
      <w:rFonts w:ascii="Cambria" w:eastAsia="SimSun" w:hAnsi="Cambria" w:cs="Cambria"/>
      <w:b/>
      <w:bCs/>
      <w:kern w:val="28"/>
      <w:sz w:val="32"/>
      <w:szCs w:val="32"/>
      <w:lang w:val="en-GB" w:eastAsia="en-US"/>
    </w:rPr>
  </w:style>
  <w:style w:type="paragraph" w:styleId="Umschlagabsenderadresse">
    <w:name w:val="envelope return"/>
    <w:basedOn w:val="Standard"/>
    <w:uiPriority w:val="99"/>
    <w:rsid w:val="001961EE"/>
    <w:rPr>
      <w:rFonts w:ascii="Cambria" w:eastAsia="SimSun" w:hAnsi="Cambria" w:cs="Cambria"/>
      <w:sz w:val="20"/>
      <w:szCs w:val="20"/>
    </w:rPr>
  </w:style>
  <w:style w:type="paragraph" w:styleId="Umschlagadresse">
    <w:name w:val="envelope address"/>
    <w:basedOn w:val="Standard"/>
    <w:uiPriority w:val="99"/>
    <w:rsid w:val="001961EE"/>
    <w:pPr>
      <w:framePr w:w="4320" w:h="2160" w:hRule="exact" w:hSpace="141" w:wrap="auto" w:hAnchor="page" w:xAlign="center" w:yAlign="bottom"/>
      <w:ind w:left="1"/>
    </w:pPr>
    <w:rPr>
      <w:rFonts w:ascii="Cambria" w:eastAsia="SimSun" w:hAnsi="Cambria" w:cs="Cambria"/>
      <w:sz w:val="24"/>
      <w:szCs w:val="24"/>
    </w:rPr>
  </w:style>
  <w:style w:type="paragraph" w:styleId="Unterschrift">
    <w:name w:val="Signature"/>
    <w:basedOn w:val="Standard"/>
    <w:link w:val="UnterschriftZchn"/>
    <w:uiPriority w:val="99"/>
    <w:rsid w:val="001961EE"/>
    <w:pPr>
      <w:ind w:left="4252"/>
    </w:pPr>
  </w:style>
  <w:style w:type="character" w:customStyle="1" w:styleId="UnterschriftZchn">
    <w:name w:val="Unterschrift Zchn"/>
    <w:basedOn w:val="Absatz-Standardschriftart"/>
    <w:link w:val="Unterschrift"/>
    <w:uiPriority w:val="99"/>
    <w:locked/>
    <w:rsid w:val="001961EE"/>
    <w:rPr>
      <w:sz w:val="22"/>
      <w:szCs w:val="22"/>
      <w:lang w:val="en-GB" w:eastAsia="en-US"/>
    </w:rPr>
  </w:style>
  <w:style w:type="paragraph" w:styleId="Untertitel">
    <w:name w:val="Subtitle"/>
    <w:basedOn w:val="Standard"/>
    <w:next w:val="Standard"/>
    <w:link w:val="UntertitelZchn"/>
    <w:uiPriority w:val="99"/>
    <w:qFormat/>
    <w:rsid w:val="001961EE"/>
    <w:pPr>
      <w:spacing w:after="60"/>
      <w:jc w:val="center"/>
      <w:outlineLvl w:val="1"/>
    </w:pPr>
    <w:rPr>
      <w:rFonts w:ascii="Cambria" w:eastAsia="SimSun" w:hAnsi="Cambria" w:cs="Cambria"/>
      <w:sz w:val="24"/>
      <w:szCs w:val="24"/>
    </w:rPr>
  </w:style>
  <w:style w:type="character" w:customStyle="1" w:styleId="UntertitelZchn">
    <w:name w:val="Untertitel Zchn"/>
    <w:basedOn w:val="Absatz-Standardschriftart"/>
    <w:link w:val="Untertitel"/>
    <w:uiPriority w:val="99"/>
    <w:locked/>
    <w:rsid w:val="001961EE"/>
    <w:rPr>
      <w:rFonts w:ascii="Cambria" w:eastAsia="SimSun" w:hAnsi="Cambria" w:cs="Cambria"/>
      <w:sz w:val="24"/>
      <w:szCs w:val="24"/>
      <w:lang w:val="en-GB" w:eastAsia="en-US"/>
    </w:rPr>
  </w:style>
  <w:style w:type="paragraph" w:styleId="Verzeichnis1">
    <w:name w:val="toc 1"/>
    <w:basedOn w:val="Standard"/>
    <w:next w:val="Standard"/>
    <w:autoRedefine/>
    <w:uiPriority w:val="99"/>
    <w:semiHidden/>
    <w:rsid w:val="001961EE"/>
    <w:pPr>
      <w:tabs>
        <w:tab w:val="clear" w:pos="567"/>
      </w:tabs>
    </w:pPr>
  </w:style>
  <w:style w:type="paragraph" w:styleId="Verzeichnis2">
    <w:name w:val="toc 2"/>
    <w:basedOn w:val="Standard"/>
    <w:next w:val="Standard"/>
    <w:autoRedefine/>
    <w:uiPriority w:val="99"/>
    <w:semiHidden/>
    <w:rsid w:val="001961EE"/>
    <w:pPr>
      <w:tabs>
        <w:tab w:val="clear" w:pos="567"/>
      </w:tabs>
      <w:ind w:left="220"/>
    </w:pPr>
  </w:style>
  <w:style w:type="paragraph" w:styleId="Verzeichnis3">
    <w:name w:val="toc 3"/>
    <w:basedOn w:val="Standard"/>
    <w:next w:val="Standard"/>
    <w:autoRedefine/>
    <w:uiPriority w:val="99"/>
    <w:semiHidden/>
    <w:rsid w:val="001961EE"/>
    <w:pPr>
      <w:tabs>
        <w:tab w:val="clear" w:pos="567"/>
      </w:tabs>
      <w:ind w:left="440"/>
    </w:pPr>
  </w:style>
  <w:style w:type="paragraph" w:styleId="Verzeichnis4">
    <w:name w:val="toc 4"/>
    <w:basedOn w:val="Standard"/>
    <w:next w:val="Standard"/>
    <w:autoRedefine/>
    <w:uiPriority w:val="99"/>
    <w:semiHidden/>
    <w:rsid w:val="001961EE"/>
    <w:pPr>
      <w:tabs>
        <w:tab w:val="clear" w:pos="567"/>
      </w:tabs>
      <w:ind w:left="660"/>
    </w:pPr>
  </w:style>
  <w:style w:type="paragraph" w:styleId="Verzeichnis5">
    <w:name w:val="toc 5"/>
    <w:basedOn w:val="Standard"/>
    <w:next w:val="Standard"/>
    <w:autoRedefine/>
    <w:uiPriority w:val="99"/>
    <w:semiHidden/>
    <w:rsid w:val="001961EE"/>
    <w:pPr>
      <w:tabs>
        <w:tab w:val="clear" w:pos="567"/>
      </w:tabs>
      <w:ind w:left="880"/>
    </w:pPr>
  </w:style>
  <w:style w:type="paragraph" w:styleId="Verzeichnis6">
    <w:name w:val="toc 6"/>
    <w:basedOn w:val="Standard"/>
    <w:next w:val="Standard"/>
    <w:autoRedefine/>
    <w:uiPriority w:val="99"/>
    <w:semiHidden/>
    <w:rsid w:val="001961EE"/>
    <w:pPr>
      <w:tabs>
        <w:tab w:val="clear" w:pos="567"/>
      </w:tabs>
      <w:ind w:left="1100"/>
    </w:pPr>
  </w:style>
  <w:style w:type="paragraph" w:styleId="Verzeichnis7">
    <w:name w:val="toc 7"/>
    <w:basedOn w:val="Standard"/>
    <w:next w:val="Standard"/>
    <w:autoRedefine/>
    <w:uiPriority w:val="99"/>
    <w:semiHidden/>
    <w:rsid w:val="001961EE"/>
    <w:pPr>
      <w:tabs>
        <w:tab w:val="clear" w:pos="567"/>
      </w:tabs>
      <w:ind w:left="1320"/>
    </w:pPr>
  </w:style>
  <w:style w:type="paragraph" w:styleId="Verzeichnis8">
    <w:name w:val="toc 8"/>
    <w:basedOn w:val="Standard"/>
    <w:next w:val="Standard"/>
    <w:autoRedefine/>
    <w:uiPriority w:val="99"/>
    <w:semiHidden/>
    <w:rsid w:val="001961EE"/>
    <w:pPr>
      <w:tabs>
        <w:tab w:val="clear" w:pos="567"/>
      </w:tabs>
      <w:ind w:left="1540"/>
    </w:pPr>
  </w:style>
  <w:style w:type="paragraph" w:styleId="Verzeichnis9">
    <w:name w:val="toc 9"/>
    <w:basedOn w:val="Standard"/>
    <w:next w:val="Standard"/>
    <w:autoRedefine/>
    <w:uiPriority w:val="99"/>
    <w:semiHidden/>
    <w:rsid w:val="001961EE"/>
    <w:pPr>
      <w:tabs>
        <w:tab w:val="clear" w:pos="567"/>
      </w:tabs>
      <w:ind w:left="1760"/>
    </w:pPr>
  </w:style>
  <w:style w:type="paragraph" w:styleId="Zitat">
    <w:name w:val="Quote"/>
    <w:basedOn w:val="Standard"/>
    <w:next w:val="Standard"/>
    <w:link w:val="ZitatZchn"/>
    <w:uiPriority w:val="99"/>
    <w:qFormat/>
    <w:rsid w:val="001961EE"/>
    <w:rPr>
      <w:i/>
      <w:iCs/>
      <w:color w:val="000000"/>
    </w:rPr>
  </w:style>
  <w:style w:type="character" w:customStyle="1" w:styleId="ZitatZchn">
    <w:name w:val="Zitat Zchn"/>
    <w:basedOn w:val="Absatz-Standardschriftart"/>
    <w:link w:val="Zitat"/>
    <w:uiPriority w:val="99"/>
    <w:locked/>
    <w:rsid w:val="001961EE"/>
    <w:rPr>
      <w:i/>
      <w:iCs/>
      <w:color w:val="000000"/>
      <w:sz w:val="22"/>
      <w:szCs w:val="22"/>
      <w:lang w:val="en-GB" w:eastAsia="en-US"/>
    </w:rPr>
  </w:style>
  <w:style w:type="paragraph" w:customStyle="1" w:styleId="TitleA">
    <w:name w:val="Title A"/>
    <w:basedOn w:val="Standard"/>
    <w:uiPriority w:val="99"/>
    <w:rsid w:val="001961EE"/>
    <w:pPr>
      <w:tabs>
        <w:tab w:val="clear" w:pos="567"/>
        <w:tab w:val="left" w:pos="-1440"/>
        <w:tab w:val="left" w:pos="-720"/>
      </w:tabs>
      <w:spacing w:line="240" w:lineRule="auto"/>
      <w:jc w:val="center"/>
    </w:pPr>
    <w:rPr>
      <w:b/>
      <w:bCs/>
      <w:noProof/>
    </w:rPr>
  </w:style>
  <w:style w:type="paragraph" w:customStyle="1" w:styleId="TitleB">
    <w:name w:val="Title B"/>
    <w:basedOn w:val="NormalAgency"/>
    <w:uiPriority w:val="99"/>
    <w:rsid w:val="003A3725"/>
    <w:pPr>
      <w:ind w:left="562" w:hanging="562"/>
    </w:pPr>
    <w:rPr>
      <w:rFonts w:ascii="Times New Roman" w:hAnsi="Times New Roman" w:cs="Times New Roman"/>
      <w:b/>
      <w:bCs/>
      <w:sz w:val="22"/>
      <w:szCs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lsdException w:name="caption" w:locked="1" w:semiHidden="0" w:uiPriority="0" w:qFormat="1"/>
    <w:lsdException w:name="annotation reference" w:locked="1" w:semiHidden="0" w:uiPriority="0"/>
    <w:lsdException w:name="line number" w:locked="1" w:semiHidden="0" w:uiPriority="0"/>
    <w:lsdException w:name="endnote text" w:uiPriority="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lsdException w:name="FollowedHyperlink" w:locked="1" w:semiHidden="0" w:uiPriority="0"/>
    <w:lsdException w:name="Strong" w:locked="1" w:semiHidden="0" w:uiPriority="0" w:unhideWhenUsed="0" w:qFormat="1"/>
    <w:lsdException w:name="Emphasis" w:locked="1" w:semiHidden="0" w:uiPriority="0" w:unhideWhenUsed="0" w:qFormat="1"/>
    <w:lsdException w:name="annotation subject" w:locked="1" w:semiHidden="0" w:uiPriority="0"/>
    <w:lsdException w:name="No List" w:locked="1" w:semiHidden="0" w:uiPriority="0"/>
    <w:lsdException w:name="Table Web 2" w:unhideWhenUsed="0"/>
    <w:lsdException w:name="Table Web 3" w:unhideWhenUsed="0"/>
    <w:lsdException w:name="Balloon Text" w:locked="1" w:semiHidden="0" w:uiPriority="0" w:unhideWhenUsed="0"/>
    <w:lsdException w:name="Table Grid" w:locked="1" w:uiPriority="0" w:unhideWhenUsed="0"/>
    <w:lsdException w:name="Table Theme"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C05BAD"/>
    <w:pPr>
      <w:tabs>
        <w:tab w:val="left" w:pos="567"/>
      </w:tabs>
      <w:spacing w:line="260" w:lineRule="exact"/>
    </w:pPr>
    <w:rPr>
      <w:lang w:val="en-GB" w:eastAsia="en-US"/>
    </w:rPr>
  </w:style>
  <w:style w:type="paragraph" w:styleId="berschrift1">
    <w:name w:val="heading 1"/>
    <w:basedOn w:val="Standard"/>
    <w:next w:val="Standard"/>
    <w:link w:val="berschrift1Zchn"/>
    <w:uiPriority w:val="99"/>
    <w:qFormat/>
    <w:rsid w:val="001961EE"/>
    <w:pPr>
      <w:keepNext/>
      <w:spacing w:before="240" w:after="60"/>
      <w:outlineLvl w:val="0"/>
    </w:pPr>
    <w:rPr>
      <w:rFonts w:ascii="Cambria" w:eastAsia="SimSun" w:hAnsi="Cambria" w:cs="Cambria"/>
      <w:b/>
      <w:bCs/>
      <w:kern w:val="32"/>
      <w:sz w:val="32"/>
      <w:szCs w:val="32"/>
    </w:rPr>
  </w:style>
  <w:style w:type="paragraph" w:styleId="berschrift2">
    <w:name w:val="heading 2"/>
    <w:basedOn w:val="Standard"/>
    <w:next w:val="Standard"/>
    <w:link w:val="berschrift2Zchn"/>
    <w:uiPriority w:val="99"/>
    <w:qFormat/>
    <w:rsid w:val="001961EE"/>
    <w:pPr>
      <w:keepNext/>
      <w:spacing w:before="240" w:after="60"/>
      <w:outlineLvl w:val="1"/>
    </w:pPr>
    <w:rPr>
      <w:rFonts w:ascii="Cambria" w:eastAsia="SimSun" w:hAnsi="Cambria" w:cs="Cambria"/>
      <w:b/>
      <w:bCs/>
      <w:i/>
      <w:iCs/>
      <w:sz w:val="28"/>
      <w:szCs w:val="28"/>
    </w:rPr>
  </w:style>
  <w:style w:type="paragraph" w:styleId="berschrift3">
    <w:name w:val="heading 3"/>
    <w:basedOn w:val="Standard"/>
    <w:next w:val="Standard"/>
    <w:link w:val="berschrift3Zchn"/>
    <w:uiPriority w:val="99"/>
    <w:qFormat/>
    <w:rsid w:val="001961EE"/>
    <w:pPr>
      <w:keepNext/>
      <w:spacing w:before="240" w:after="60"/>
      <w:outlineLvl w:val="2"/>
    </w:pPr>
    <w:rPr>
      <w:rFonts w:ascii="Cambria" w:eastAsia="SimSun" w:hAnsi="Cambria" w:cs="Cambria"/>
      <w:b/>
      <w:bCs/>
      <w:sz w:val="26"/>
      <w:szCs w:val="26"/>
    </w:rPr>
  </w:style>
  <w:style w:type="paragraph" w:styleId="berschrift4">
    <w:name w:val="heading 4"/>
    <w:basedOn w:val="Standard"/>
    <w:next w:val="Standard"/>
    <w:link w:val="berschrift4Zchn"/>
    <w:uiPriority w:val="99"/>
    <w:qFormat/>
    <w:rsid w:val="001961EE"/>
    <w:pPr>
      <w:keepNext/>
      <w:spacing w:before="240" w:after="60"/>
      <w:outlineLvl w:val="3"/>
    </w:pPr>
    <w:rPr>
      <w:rFonts w:ascii="Calibri" w:eastAsia="SimSun" w:hAnsi="Calibri" w:cs="Calibri"/>
      <w:b/>
      <w:bCs/>
      <w:sz w:val="28"/>
      <w:szCs w:val="28"/>
    </w:rPr>
  </w:style>
  <w:style w:type="paragraph" w:styleId="berschrift5">
    <w:name w:val="heading 5"/>
    <w:basedOn w:val="Standard"/>
    <w:next w:val="Standard"/>
    <w:link w:val="berschrift5Zchn"/>
    <w:uiPriority w:val="99"/>
    <w:qFormat/>
    <w:rsid w:val="001961EE"/>
    <w:pPr>
      <w:spacing w:before="240" w:after="60"/>
      <w:outlineLvl w:val="4"/>
    </w:pPr>
    <w:rPr>
      <w:rFonts w:ascii="Calibri" w:eastAsia="SimSun" w:hAnsi="Calibri" w:cs="Calibri"/>
      <w:b/>
      <w:bCs/>
      <w:i/>
      <w:iCs/>
      <w:sz w:val="26"/>
      <w:szCs w:val="26"/>
    </w:rPr>
  </w:style>
  <w:style w:type="paragraph" w:styleId="berschrift6">
    <w:name w:val="heading 6"/>
    <w:basedOn w:val="Standard"/>
    <w:next w:val="Standard"/>
    <w:link w:val="berschrift6Zchn"/>
    <w:uiPriority w:val="99"/>
    <w:qFormat/>
    <w:rsid w:val="001961EE"/>
    <w:pPr>
      <w:spacing w:before="240" w:after="60"/>
      <w:outlineLvl w:val="5"/>
    </w:pPr>
    <w:rPr>
      <w:rFonts w:ascii="Calibri" w:eastAsia="SimSun" w:hAnsi="Calibri" w:cs="Calibri"/>
      <w:b/>
      <w:bCs/>
    </w:rPr>
  </w:style>
  <w:style w:type="paragraph" w:styleId="berschrift7">
    <w:name w:val="heading 7"/>
    <w:basedOn w:val="Standard"/>
    <w:next w:val="Standard"/>
    <w:link w:val="berschrift7Zchn"/>
    <w:uiPriority w:val="99"/>
    <w:qFormat/>
    <w:rsid w:val="001961EE"/>
    <w:pPr>
      <w:spacing w:before="240" w:after="60"/>
      <w:outlineLvl w:val="6"/>
    </w:pPr>
    <w:rPr>
      <w:rFonts w:ascii="Calibri" w:eastAsia="SimSun" w:hAnsi="Calibri" w:cs="Calibri"/>
      <w:sz w:val="24"/>
      <w:szCs w:val="24"/>
    </w:rPr>
  </w:style>
  <w:style w:type="paragraph" w:styleId="berschrift8">
    <w:name w:val="heading 8"/>
    <w:basedOn w:val="Standard"/>
    <w:next w:val="Standard"/>
    <w:link w:val="berschrift8Zchn"/>
    <w:uiPriority w:val="99"/>
    <w:qFormat/>
    <w:rsid w:val="001961EE"/>
    <w:pPr>
      <w:spacing w:before="240" w:after="60"/>
      <w:outlineLvl w:val="7"/>
    </w:pPr>
    <w:rPr>
      <w:rFonts w:ascii="Calibri" w:eastAsia="SimSun" w:hAnsi="Calibri" w:cs="Calibri"/>
      <w:i/>
      <w:iCs/>
      <w:sz w:val="24"/>
      <w:szCs w:val="24"/>
    </w:rPr>
  </w:style>
  <w:style w:type="paragraph" w:styleId="berschrift9">
    <w:name w:val="heading 9"/>
    <w:basedOn w:val="Standard"/>
    <w:next w:val="Standard"/>
    <w:link w:val="berschrift9Zchn"/>
    <w:uiPriority w:val="99"/>
    <w:qFormat/>
    <w:rsid w:val="001961EE"/>
    <w:pPr>
      <w:spacing w:before="240" w:after="60"/>
      <w:outlineLvl w:val="8"/>
    </w:pPr>
    <w:rPr>
      <w:rFonts w:ascii="Cambria" w:eastAsia="SimSun" w:hAnsi="Cambria" w:cs="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1961EE"/>
    <w:rPr>
      <w:rFonts w:ascii="Cambria" w:eastAsia="SimSun" w:hAnsi="Cambria" w:cs="Cambria"/>
      <w:b/>
      <w:bCs/>
      <w:kern w:val="32"/>
      <w:sz w:val="32"/>
      <w:szCs w:val="32"/>
      <w:lang w:val="en-GB" w:eastAsia="en-US"/>
    </w:rPr>
  </w:style>
  <w:style w:type="character" w:customStyle="1" w:styleId="berschrift2Zchn">
    <w:name w:val="Überschrift 2 Zchn"/>
    <w:basedOn w:val="Absatz-Standardschriftart"/>
    <w:link w:val="berschrift2"/>
    <w:uiPriority w:val="99"/>
    <w:semiHidden/>
    <w:locked/>
    <w:rsid w:val="001961EE"/>
    <w:rPr>
      <w:rFonts w:ascii="Cambria" w:eastAsia="SimSun" w:hAnsi="Cambria" w:cs="Cambria"/>
      <w:b/>
      <w:bCs/>
      <w:i/>
      <w:iCs/>
      <w:sz w:val="28"/>
      <w:szCs w:val="28"/>
      <w:lang w:val="en-GB" w:eastAsia="en-US"/>
    </w:rPr>
  </w:style>
  <w:style w:type="character" w:customStyle="1" w:styleId="berschrift3Zchn">
    <w:name w:val="Überschrift 3 Zchn"/>
    <w:basedOn w:val="Absatz-Standardschriftart"/>
    <w:link w:val="berschrift3"/>
    <w:uiPriority w:val="99"/>
    <w:semiHidden/>
    <w:locked/>
    <w:rsid w:val="001961EE"/>
    <w:rPr>
      <w:rFonts w:ascii="Cambria" w:eastAsia="SimSun" w:hAnsi="Cambria" w:cs="Cambria"/>
      <w:b/>
      <w:bCs/>
      <w:sz w:val="26"/>
      <w:szCs w:val="26"/>
      <w:lang w:val="en-GB" w:eastAsia="en-US"/>
    </w:rPr>
  </w:style>
  <w:style w:type="character" w:customStyle="1" w:styleId="berschrift4Zchn">
    <w:name w:val="Überschrift 4 Zchn"/>
    <w:basedOn w:val="Absatz-Standardschriftart"/>
    <w:link w:val="berschrift4"/>
    <w:uiPriority w:val="99"/>
    <w:semiHidden/>
    <w:locked/>
    <w:rsid w:val="001961EE"/>
    <w:rPr>
      <w:rFonts w:ascii="Calibri" w:eastAsia="SimSun" w:hAnsi="Calibri" w:cs="Calibri"/>
      <w:b/>
      <w:bCs/>
      <w:sz w:val="28"/>
      <w:szCs w:val="28"/>
      <w:lang w:val="en-GB" w:eastAsia="en-US"/>
    </w:rPr>
  </w:style>
  <w:style w:type="character" w:customStyle="1" w:styleId="berschrift5Zchn">
    <w:name w:val="Überschrift 5 Zchn"/>
    <w:basedOn w:val="Absatz-Standardschriftart"/>
    <w:link w:val="berschrift5"/>
    <w:uiPriority w:val="99"/>
    <w:semiHidden/>
    <w:locked/>
    <w:rsid w:val="001961EE"/>
    <w:rPr>
      <w:rFonts w:ascii="Calibri" w:eastAsia="SimSun" w:hAnsi="Calibri" w:cs="Calibri"/>
      <w:b/>
      <w:bCs/>
      <w:i/>
      <w:iCs/>
      <w:sz w:val="26"/>
      <w:szCs w:val="26"/>
      <w:lang w:val="en-GB" w:eastAsia="en-US"/>
    </w:rPr>
  </w:style>
  <w:style w:type="character" w:customStyle="1" w:styleId="berschrift6Zchn">
    <w:name w:val="Überschrift 6 Zchn"/>
    <w:basedOn w:val="Absatz-Standardschriftart"/>
    <w:link w:val="berschrift6"/>
    <w:uiPriority w:val="99"/>
    <w:semiHidden/>
    <w:locked/>
    <w:rsid w:val="001961EE"/>
    <w:rPr>
      <w:rFonts w:ascii="Calibri" w:eastAsia="SimSun" w:hAnsi="Calibri" w:cs="Calibri"/>
      <w:b/>
      <w:bCs/>
      <w:sz w:val="22"/>
      <w:szCs w:val="22"/>
      <w:lang w:val="en-GB" w:eastAsia="en-US"/>
    </w:rPr>
  </w:style>
  <w:style w:type="character" w:customStyle="1" w:styleId="berschrift7Zchn">
    <w:name w:val="Überschrift 7 Zchn"/>
    <w:basedOn w:val="Absatz-Standardschriftart"/>
    <w:link w:val="berschrift7"/>
    <w:uiPriority w:val="99"/>
    <w:semiHidden/>
    <w:locked/>
    <w:rsid w:val="001961EE"/>
    <w:rPr>
      <w:rFonts w:ascii="Calibri" w:eastAsia="SimSun" w:hAnsi="Calibri" w:cs="Calibri"/>
      <w:sz w:val="24"/>
      <w:szCs w:val="24"/>
      <w:lang w:val="en-GB" w:eastAsia="en-US"/>
    </w:rPr>
  </w:style>
  <w:style w:type="character" w:customStyle="1" w:styleId="berschrift8Zchn">
    <w:name w:val="Überschrift 8 Zchn"/>
    <w:basedOn w:val="Absatz-Standardschriftart"/>
    <w:link w:val="berschrift8"/>
    <w:uiPriority w:val="99"/>
    <w:semiHidden/>
    <w:locked/>
    <w:rsid w:val="001961EE"/>
    <w:rPr>
      <w:rFonts w:ascii="Calibri" w:eastAsia="SimSun" w:hAnsi="Calibri" w:cs="Calibri"/>
      <w:i/>
      <w:iCs/>
      <w:sz w:val="24"/>
      <w:szCs w:val="24"/>
      <w:lang w:val="en-GB" w:eastAsia="en-US"/>
    </w:rPr>
  </w:style>
  <w:style w:type="character" w:customStyle="1" w:styleId="berschrift9Zchn">
    <w:name w:val="Überschrift 9 Zchn"/>
    <w:basedOn w:val="Absatz-Standardschriftart"/>
    <w:link w:val="berschrift9"/>
    <w:uiPriority w:val="99"/>
    <w:semiHidden/>
    <w:locked/>
    <w:rsid w:val="001961EE"/>
    <w:rPr>
      <w:rFonts w:ascii="Cambria" w:eastAsia="SimSun" w:hAnsi="Cambria" w:cs="Cambria"/>
      <w:sz w:val="22"/>
      <w:szCs w:val="22"/>
      <w:lang w:val="en-GB" w:eastAsia="en-US"/>
    </w:rPr>
  </w:style>
  <w:style w:type="paragraph" w:styleId="Fuzeile">
    <w:name w:val="footer"/>
    <w:basedOn w:val="Standard"/>
    <w:link w:val="FuzeileZchn"/>
    <w:uiPriority w:val="99"/>
    <w:rsid w:val="00C05BAD"/>
    <w:pPr>
      <w:tabs>
        <w:tab w:val="center" w:pos="4536"/>
        <w:tab w:val="right" w:pos="8306"/>
      </w:tabs>
    </w:pPr>
    <w:rPr>
      <w:lang w:eastAsia="en-GB"/>
    </w:rPr>
  </w:style>
  <w:style w:type="character" w:customStyle="1" w:styleId="FuzeileZchn">
    <w:name w:val="Fußzeile Zchn"/>
    <w:basedOn w:val="Absatz-Standardschriftart"/>
    <w:link w:val="Fuzeile"/>
    <w:uiPriority w:val="99"/>
    <w:locked/>
    <w:rsid w:val="00C05BAD"/>
    <w:rPr>
      <w:rFonts w:ascii="Times New Roman" w:hAnsi="Times New Roman" w:cs="Times New Roman"/>
      <w:sz w:val="22"/>
      <w:szCs w:val="22"/>
      <w:lang w:val="en-GB"/>
    </w:rPr>
  </w:style>
  <w:style w:type="character" w:styleId="Seitenzahl">
    <w:name w:val="page number"/>
    <w:basedOn w:val="Absatz-Standardschriftart"/>
    <w:uiPriority w:val="99"/>
    <w:rsid w:val="00C05BAD"/>
  </w:style>
  <w:style w:type="character" w:styleId="Hyperlink">
    <w:name w:val="Hyperlink"/>
    <w:basedOn w:val="Absatz-Standardschriftart"/>
    <w:uiPriority w:val="99"/>
    <w:rsid w:val="00C05BAD"/>
    <w:rPr>
      <w:color w:val="0000FF"/>
      <w:u w:val="single"/>
    </w:rPr>
  </w:style>
  <w:style w:type="paragraph" w:customStyle="1" w:styleId="EMEAEnBodyText">
    <w:name w:val="EMEA En Body Text"/>
    <w:basedOn w:val="Standard"/>
    <w:uiPriority w:val="99"/>
    <w:rsid w:val="00C05BAD"/>
    <w:pPr>
      <w:tabs>
        <w:tab w:val="clear" w:pos="567"/>
      </w:tabs>
      <w:spacing w:before="120" w:after="120" w:line="240" w:lineRule="auto"/>
      <w:jc w:val="both"/>
    </w:pPr>
    <w:rPr>
      <w:lang w:val="en-US"/>
    </w:rPr>
  </w:style>
  <w:style w:type="character" w:customStyle="1" w:styleId="tw4winMark">
    <w:name w:val="tw4winMark"/>
    <w:uiPriority w:val="99"/>
    <w:rsid w:val="00C05BAD"/>
    <w:rPr>
      <w:rFonts w:ascii="Courier New" w:hAnsi="Courier New" w:cs="Courier New"/>
      <w:vanish/>
      <w:color w:val="800080"/>
      <w:sz w:val="24"/>
      <w:szCs w:val="24"/>
      <w:vertAlign w:val="subscript"/>
    </w:rPr>
  </w:style>
  <w:style w:type="character" w:customStyle="1" w:styleId="tw4winError">
    <w:name w:val="tw4winError"/>
    <w:uiPriority w:val="99"/>
    <w:rsid w:val="00C05BAD"/>
    <w:rPr>
      <w:rFonts w:ascii="Courier New" w:hAnsi="Courier New" w:cs="Courier New"/>
      <w:color w:val="00FF00"/>
      <w:sz w:val="40"/>
      <w:szCs w:val="40"/>
    </w:rPr>
  </w:style>
  <w:style w:type="character" w:customStyle="1" w:styleId="tw4winTerm">
    <w:name w:val="tw4winTerm"/>
    <w:uiPriority w:val="99"/>
    <w:rsid w:val="00C05BAD"/>
    <w:rPr>
      <w:color w:val="0000FF"/>
    </w:rPr>
  </w:style>
  <w:style w:type="character" w:customStyle="1" w:styleId="tw4winPopup">
    <w:name w:val="tw4winPopup"/>
    <w:uiPriority w:val="99"/>
    <w:rsid w:val="00C05BAD"/>
    <w:rPr>
      <w:rFonts w:ascii="Courier New" w:hAnsi="Courier New" w:cs="Courier New"/>
      <w:noProof/>
      <w:color w:val="008000"/>
    </w:rPr>
  </w:style>
  <w:style w:type="character" w:customStyle="1" w:styleId="tw4winJump">
    <w:name w:val="tw4winJump"/>
    <w:uiPriority w:val="99"/>
    <w:rsid w:val="00C05BAD"/>
    <w:rPr>
      <w:rFonts w:ascii="Courier New" w:hAnsi="Courier New" w:cs="Courier New"/>
      <w:noProof/>
      <w:color w:val="008080"/>
    </w:rPr>
  </w:style>
  <w:style w:type="character" w:customStyle="1" w:styleId="tw4winExternal">
    <w:name w:val="tw4winExternal"/>
    <w:uiPriority w:val="99"/>
    <w:rsid w:val="00C05BAD"/>
    <w:rPr>
      <w:rFonts w:ascii="Courier New" w:hAnsi="Courier New" w:cs="Courier New"/>
      <w:noProof/>
      <w:color w:val="808080"/>
    </w:rPr>
  </w:style>
  <w:style w:type="character" w:customStyle="1" w:styleId="tw4winInternal">
    <w:name w:val="tw4winInternal"/>
    <w:uiPriority w:val="99"/>
    <w:rsid w:val="00C05BAD"/>
    <w:rPr>
      <w:rFonts w:ascii="Courier New" w:hAnsi="Courier New" w:cs="Courier New"/>
      <w:noProof/>
      <w:color w:val="FF0000"/>
    </w:rPr>
  </w:style>
  <w:style w:type="character" w:customStyle="1" w:styleId="DONOTTRANSLATE">
    <w:name w:val="DO_NOT_TRANSLATE"/>
    <w:uiPriority w:val="99"/>
    <w:rsid w:val="00C05BAD"/>
    <w:rPr>
      <w:rFonts w:ascii="Courier New" w:hAnsi="Courier New" w:cs="Courier New"/>
      <w:noProof/>
      <w:color w:val="800000"/>
    </w:rPr>
  </w:style>
  <w:style w:type="paragraph" w:customStyle="1" w:styleId="BodytextAgency">
    <w:name w:val="Body text (Agency)"/>
    <w:basedOn w:val="Standard"/>
    <w:link w:val="BodytextAgencyChar"/>
    <w:uiPriority w:val="99"/>
    <w:rsid w:val="00C05BAD"/>
    <w:pPr>
      <w:tabs>
        <w:tab w:val="clear" w:pos="567"/>
      </w:tabs>
      <w:spacing w:after="140" w:line="280" w:lineRule="atLeast"/>
    </w:pPr>
    <w:rPr>
      <w:rFonts w:ascii="Verdana" w:hAnsi="Verdana" w:cs="Verdana"/>
      <w:sz w:val="18"/>
      <w:szCs w:val="18"/>
      <w:lang w:eastAsia="en-GB"/>
    </w:rPr>
  </w:style>
  <w:style w:type="paragraph" w:customStyle="1" w:styleId="NormalAgency">
    <w:name w:val="Normal (Agency)"/>
    <w:uiPriority w:val="99"/>
    <w:rsid w:val="00C05BAD"/>
    <w:rPr>
      <w:rFonts w:ascii="Verdana" w:hAnsi="Verdana" w:cs="Verdana"/>
      <w:sz w:val="18"/>
      <w:szCs w:val="18"/>
      <w:lang w:val="en-GB" w:eastAsia="en-US"/>
    </w:rPr>
  </w:style>
  <w:style w:type="paragraph" w:customStyle="1" w:styleId="TabletextrowsAgency">
    <w:name w:val="Table text rows (Agency)"/>
    <w:basedOn w:val="Standard"/>
    <w:uiPriority w:val="99"/>
    <w:rsid w:val="00C05BAD"/>
    <w:pPr>
      <w:tabs>
        <w:tab w:val="clear" w:pos="567"/>
      </w:tabs>
      <w:spacing w:line="280" w:lineRule="exact"/>
    </w:pPr>
    <w:rPr>
      <w:rFonts w:ascii="Verdana" w:hAnsi="Verdana" w:cs="Verdana"/>
      <w:sz w:val="18"/>
      <w:szCs w:val="18"/>
    </w:rPr>
  </w:style>
  <w:style w:type="character" w:styleId="Kommentarzeichen">
    <w:name w:val="annotation reference"/>
    <w:basedOn w:val="Absatz-Standardschriftart"/>
    <w:uiPriority w:val="99"/>
    <w:semiHidden/>
    <w:rsid w:val="0017270B"/>
    <w:rPr>
      <w:sz w:val="16"/>
      <w:szCs w:val="16"/>
    </w:rPr>
  </w:style>
  <w:style w:type="paragraph" w:styleId="Kommentartext">
    <w:name w:val="annotation text"/>
    <w:aliases w:val="Comment Text Char1 Char,Comment Text Char Char Char,Comment Text Char1,Annotationtext"/>
    <w:basedOn w:val="Standard"/>
    <w:link w:val="KommentartextZchn"/>
    <w:uiPriority w:val="99"/>
    <w:semiHidden/>
    <w:rsid w:val="0017270B"/>
    <w:rPr>
      <w:sz w:val="20"/>
      <w:szCs w:val="20"/>
      <w:lang w:eastAsia="en-GB"/>
    </w:rPr>
  </w:style>
  <w:style w:type="character" w:customStyle="1" w:styleId="KommentartextZchn">
    <w:name w:val="Kommentartext Zchn"/>
    <w:aliases w:val="Comment Text Char1 Char Zchn,Comment Text Char Char Char Zchn,Comment Text Char1 Zchn,Annotationtext Zchn"/>
    <w:basedOn w:val="Absatz-Standardschriftart"/>
    <w:link w:val="Kommentartext"/>
    <w:uiPriority w:val="99"/>
    <w:locked/>
    <w:rsid w:val="008D13D5"/>
    <w:rPr>
      <w:lang w:val="en-GB"/>
    </w:rPr>
  </w:style>
  <w:style w:type="paragraph" w:styleId="Kommentarthema">
    <w:name w:val="annotation subject"/>
    <w:basedOn w:val="Kommentartext"/>
    <w:next w:val="Kommentartext"/>
    <w:link w:val="KommentarthemaZchn"/>
    <w:uiPriority w:val="99"/>
    <w:semiHidden/>
    <w:rsid w:val="0017270B"/>
    <w:rPr>
      <w:b/>
      <w:bCs/>
    </w:rPr>
  </w:style>
  <w:style w:type="character" w:customStyle="1" w:styleId="KommentarthemaZchn">
    <w:name w:val="Kommentarthema Zchn"/>
    <w:basedOn w:val="KommentartextZchn"/>
    <w:link w:val="Kommentarthema"/>
    <w:uiPriority w:val="99"/>
    <w:semiHidden/>
    <w:locked/>
    <w:rsid w:val="00A16CA8"/>
    <w:rPr>
      <w:b/>
      <w:bCs/>
      <w:lang w:val="en-GB"/>
    </w:rPr>
  </w:style>
  <w:style w:type="paragraph" w:styleId="Sprechblasentext">
    <w:name w:val="Balloon Text"/>
    <w:basedOn w:val="Standard"/>
    <w:link w:val="SprechblasentextZchn"/>
    <w:uiPriority w:val="99"/>
    <w:semiHidden/>
    <w:rsid w:val="0017270B"/>
    <w:rPr>
      <w:rFonts w:ascii="Tahoma" w:hAnsi="Tahoma" w:cs="Tahoma"/>
      <w:sz w:val="16"/>
      <w:szCs w:val="16"/>
      <w:lang w:eastAsia="en-GB"/>
    </w:rPr>
  </w:style>
  <w:style w:type="character" w:customStyle="1" w:styleId="SprechblasentextZchn">
    <w:name w:val="Sprechblasentext Zchn"/>
    <w:basedOn w:val="Absatz-Standardschriftart"/>
    <w:link w:val="Sprechblasentext"/>
    <w:uiPriority w:val="99"/>
    <w:semiHidden/>
    <w:locked/>
    <w:rsid w:val="00A16CA8"/>
    <w:rPr>
      <w:rFonts w:ascii="Tahoma" w:hAnsi="Tahoma" w:cs="Tahoma"/>
      <w:sz w:val="16"/>
      <w:szCs w:val="16"/>
      <w:lang w:val="en-GB"/>
    </w:rPr>
  </w:style>
  <w:style w:type="paragraph" w:styleId="Kopfzeile">
    <w:name w:val="header"/>
    <w:basedOn w:val="Standard"/>
    <w:link w:val="KopfzeileZchn"/>
    <w:uiPriority w:val="99"/>
    <w:rsid w:val="00CD2C4C"/>
    <w:pPr>
      <w:tabs>
        <w:tab w:val="clear" w:pos="567"/>
        <w:tab w:val="center" w:pos="4320"/>
        <w:tab w:val="right" w:pos="8640"/>
      </w:tabs>
    </w:pPr>
    <w:rPr>
      <w:lang w:eastAsia="en-GB"/>
    </w:rPr>
  </w:style>
  <w:style w:type="character" w:customStyle="1" w:styleId="KopfzeileZchn">
    <w:name w:val="Kopfzeile Zchn"/>
    <w:basedOn w:val="Absatz-Standardschriftart"/>
    <w:link w:val="Kopfzeile"/>
    <w:uiPriority w:val="99"/>
    <w:locked/>
    <w:rsid w:val="00A16CA8"/>
    <w:rPr>
      <w:sz w:val="22"/>
      <w:szCs w:val="22"/>
      <w:lang w:val="en-GB"/>
    </w:rPr>
  </w:style>
  <w:style w:type="character" w:customStyle="1" w:styleId="hps">
    <w:name w:val="hps"/>
    <w:basedOn w:val="Absatz-Standardschriftart"/>
    <w:uiPriority w:val="99"/>
    <w:rsid w:val="008D4403"/>
  </w:style>
  <w:style w:type="paragraph" w:styleId="Endnotentext">
    <w:name w:val="endnote text"/>
    <w:basedOn w:val="Standard"/>
    <w:link w:val="EndnotentextZchn"/>
    <w:semiHidden/>
    <w:rsid w:val="00241794"/>
    <w:pPr>
      <w:spacing w:line="240" w:lineRule="auto"/>
    </w:pPr>
    <w:rPr>
      <w:lang w:eastAsia="en-GB"/>
    </w:rPr>
  </w:style>
  <w:style w:type="character" w:customStyle="1" w:styleId="EndnotentextZchn">
    <w:name w:val="Endnotentext Zchn"/>
    <w:basedOn w:val="Absatz-Standardschriftart"/>
    <w:link w:val="Endnotentext"/>
    <w:locked/>
    <w:rsid w:val="00241794"/>
    <w:rPr>
      <w:snapToGrid w:val="0"/>
      <w:sz w:val="22"/>
      <w:szCs w:val="22"/>
      <w:lang w:val="en-GB"/>
    </w:rPr>
  </w:style>
  <w:style w:type="paragraph" w:customStyle="1" w:styleId="Sinespaciado1">
    <w:name w:val="Sin espaciado1"/>
    <w:uiPriority w:val="99"/>
    <w:rsid w:val="00DC490B"/>
    <w:rPr>
      <w:rFonts w:ascii="Calibri" w:hAnsi="Calibri" w:cs="Calibri"/>
      <w:lang w:val="is-IS" w:eastAsia="en-US"/>
    </w:rPr>
  </w:style>
  <w:style w:type="paragraph" w:customStyle="1" w:styleId="NormalParagraphStyle">
    <w:name w:val="NormalParagraphStyle"/>
    <w:basedOn w:val="Standard"/>
    <w:rsid w:val="00EA6FBF"/>
    <w:pPr>
      <w:widowControl w:val="0"/>
      <w:tabs>
        <w:tab w:val="clear" w:pos="567"/>
      </w:tabs>
      <w:autoSpaceDE w:val="0"/>
      <w:autoSpaceDN w:val="0"/>
      <w:adjustRightInd w:val="0"/>
      <w:spacing w:line="288" w:lineRule="auto"/>
      <w:textAlignment w:val="center"/>
    </w:pPr>
    <w:rPr>
      <w:rFonts w:ascii="Times-Roman" w:hAnsi="Times-Roman" w:cs="Times-Roman"/>
      <w:color w:val="000000"/>
      <w:sz w:val="24"/>
      <w:szCs w:val="24"/>
    </w:rPr>
  </w:style>
  <w:style w:type="paragraph" w:customStyle="1" w:styleId="Revisin1">
    <w:name w:val="Revisión1"/>
    <w:hidden/>
    <w:uiPriority w:val="99"/>
    <w:semiHidden/>
    <w:rsid w:val="00C311D1"/>
    <w:rPr>
      <w:lang w:val="en-GB" w:eastAsia="en-US"/>
    </w:rPr>
  </w:style>
  <w:style w:type="paragraph" w:customStyle="1" w:styleId="Default">
    <w:name w:val="Default"/>
    <w:uiPriority w:val="99"/>
    <w:rsid w:val="009349C4"/>
    <w:pPr>
      <w:autoSpaceDE w:val="0"/>
      <w:autoSpaceDN w:val="0"/>
      <w:adjustRightInd w:val="0"/>
    </w:pPr>
    <w:rPr>
      <w:color w:val="000000"/>
      <w:sz w:val="24"/>
      <w:szCs w:val="24"/>
      <w:lang w:val="en-US" w:eastAsia="en-US"/>
    </w:rPr>
  </w:style>
  <w:style w:type="character" w:styleId="BesuchterHyperlink">
    <w:name w:val="FollowedHyperlink"/>
    <w:basedOn w:val="Absatz-Standardschriftart"/>
    <w:uiPriority w:val="99"/>
    <w:rsid w:val="00F930B1"/>
    <w:rPr>
      <w:color w:val="800080"/>
      <w:u w:val="single"/>
    </w:rPr>
  </w:style>
  <w:style w:type="table" w:styleId="Tabellenraster">
    <w:name w:val="Table Grid"/>
    <w:basedOn w:val="NormaleTabelle"/>
    <w:uiPriority w:val="99"/>
    <w:rsid w:val="00A16CA8"/>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rsid w:val="00A16CA8"/>
  </w:style>
  <w:style w:type="character" w:customStyle="1" w:styleId="BodytextAgencyChar">
    <w:name w:val="Body text (Agency) Char"/>
    <w:link w:val="BodytextAgency"/>
    <w:uiPriority w:val="99"/>
    <w:locked/>
    <w:rsid w:val="00A16CA8"/>
    <w:rPr>
      <w:rFonts w:ascii="Verdana" w:hAnsi="Verdana" w:cs="Verdana"/>
      <w:snapToGrid w:val="0"/>
      <w:sz w:val="18"/>
      <w:szCs w:val="18"/>
      <w:lang w:val="en-GB"/>
    </w:rPr>
  </w:style>
  <w:style w:type="paragraph" w:customStyle="1" w:styleId="Table">
    <w:name w:val="Table"/>
    <w:basedOn w:val="Standard"/>
    <w:link w:val="TableChar"/>
    <w:uiPriority w:val="99"/>
    <w:rsid w:val="00C7210B"/>
    <w:pPr>
      <w:keepNext/>
      <w:keepLines/>
      <w:tabs>
        <w:tab w:val="clear" w:pos="567"/>
        <w:tab w:val="left" w:pos="284"/>
      </w:tabs>
      <w:spacing w:before="40" w:after="20" w:line="240" w:lineRule="auto"/>
    </w:pPr>
    <w:rPr>
      <w:rFonts w:ascii="Arial" w:hAnsi="Arial" w:cs="Arial"/>
      <w:sz w:val="20"/>
      <w:szCs w:val="20"/>
      <w:lang w:val="en-US"/>
    </w:rPr>
  </w:style>
  <w:style w:type="character" w:customStyle="1" w:styleId="TableChar">
    <w:name w:val="Table Char"/>
    <w:link w:val="Table"/>
    <w:uiPriority w:val="99"/>
    <w:locked/>
    <w:rsid w:val="00C7210B"/>
    <w:rPr>
      <w:rFonts w:ascii="Arial" w:hAnsi="Arial" w:cs="Arial"/>
      <w:lang w:val="en-US" w:eastAsia="en-US"/>
    </w:rPr>
  </w:style>
  <w:style w:type="paragraph" w:styleId="Dokumentstruktur">
    <w:name w:val="Document Map"/>
    <w:basedOn w:val="Standard"/>
    <w:link w:val="DokumentstrukturZchn"/>
    <w:uiPriority w:val="99"/>
    <w:semiHidden/>
    <w:rsid w:val="0002100F"/>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uiPriority w:val="99"/>
    <w:semiHidden/>
    <w:rsid w:val="003B63D9"/>
    <w:rPr>
      <w:sz w:val="0"/>
      <w:szCs w:val="0"/>
      <w:lang w:val="en-GB" w:eastAsia="en-US"/>
    </w:rPr>
  </w:style>
  <w:style w:type="paragraph" w:styleId="berarbeitung">
    <w:name w:val="Revision"/>
    <w:hidden/>
    <w:uiPriority w:val="99"/>
    <w:semiHidden/>
    <w:rsid w:val="006D37EF"/>
    <w:rPr>
      <w:lang w:val="en-GB" w:eastAsia="en-US"/>
    </w:rPr>
  </w:style>
  <w:style w:type="paragraph" w:styleId="KeinLeerraum">
    <w:name w:val="No Spacing"/>
    <w:uiPriority w:val="1"/>
    <w:qFormat/>
    <w:rsid w:val="00C40018"/>
    <w:rPr>
      <w:rFonts w:ascii="Calibri" w:hAnsi="Calibri" w:cs="Calibri"/>
      <w:lang w:val="is-IS" w:eastAsia="en-US"/>
    </w:rPr>
  </w:style>
  <w:style w:type="paragraph" w:styleId="Abbildungsverzeichnis">
    <w:name w:val="table of figures"/>
    <w:basedOn w:val="Standard"/>
    <w:next w:val="Standard"/>
    <w:uiPriority w:val="99"/>
    <w:semiHidden/>
    <w:rsid w:val="001961EE"/>
    <w:pPr>
      <w:tabs>
        <w:tab w:val="clear" w:pos="567"/>
      </w:tabs>
    </w:pPr>
  </w:style>
  <w:style w:type="paragraph" w:styleId="Anrede">
    <w:name w:val="Salutation"/>
    <w:basedOn w:val="Standard"/>
    <w:next w:val="Standard"/>
    <w:link w:val="AnredeZchn"/>
    <w:uiPriority w:val="99"/>
    <w:rsid w:val="001961EE"/>
  </w:style>
  <w:style w:type="character" w:customStyle="1" w:styleId="AnredeZchn">
    <w:name w:val="Anrede Zchn"/>
    <w:basedOn w:val="Absatz-Standardschriftart"/>
    <w:link w:val="Anrede"/>
    <w:uiPriority w:val="99"/>
    <w:locked/>
    <w:rsid w:val="001961EE"/>
    <w:rPr>
      <w:sz w:val="22"/>
      <w:szCs w:val="22"/>
      <w:lang w:val="en-GB" w:eastAsia="en-US"/>
    </w:rPr>
  </w:style>
  <w:style w:type="paragraph" w:styleId="Aufzhlungszeichen">
    <w:name w:val="List Bullet"/>
    <w:basedOn w:val="Standard"/>
    <w:uiPriority w:val="99"/>
    <w:rsid w:val="001961EE"/>
    <w:pPr>
      <w:numPr>
        <w:numId w:val="34"/>
      </w:numPr>
    </w:pPr>
  </w:style>
  <w:style w:type="paragraph" w:styleId="Aufzhlungszeichen2">
    <w:name w:val="List Bullet 2"/>
    <w:basedOn w:val="Standard"/>
    <w:uiPriority w:val="99"/>
    <w:rsid w:val="001961EE"/>
    <w:pPr>
      <w:numPr>
        <w:numId w:val="35"/>
      </w:numPr>
    </w:pPr>
  </w:style>
  <w:style w:type="paragraph" w:styleId="Aufzhlungszeichen3">
    <w:name w:val="List Bullet 3"/>
    <w:basedOn w:val="Standard"/>
    <w:uiPriority w:val="99"/>
    <w:rsid w:val="001961EE"/>
    <w:pPr>
      <w:numPr>
        <w:numId w:val="36"/>
      </w:numPr>
    </w:pPr>
  </w:style>
  <w:style w:type="paragraph" w:styleId="Aufzhlungszeichen4">
    <w:name w:val="List Bullet 4"/>
    <w:basedOn w:val="Standard"/>
    <w:uiPriority w:val="99"/>
    <w:rsid w:val="001961EE"/>
    <w:pPr>
      <w:numPr>
        <w:numId w:val="37"/>
      </w:numPr>
    </w:pPr>
  </w:style>
  <w:style w:type="paragraph" w:styleId="Aufzhlungszeichen5">
    <w:name w:val="List Bullet 5"/>
    <w:basedOn w:val="Standard"/>
    <w:uiPriority w:val="99"/>
    <w:rsid w:val="001961EE"/>
    <w:pPr>
      <w:numPr>
        <w:numId w:val="38"/>
      </w:numPr>
    </w:pPr>
  </w:style>
  <w:style w:type="paragraph" w:styleId="Beschriftung">
    <w:name w:val="caption"/>
    <w:basedOn w:val="Standard"/>
    <w:next w:val="Standard"/>
    <w:uiPriority w:val="99"/>
    <w:qFormat/>
    <w:rsid w:val="001961EE"/>
    <w:rPr>
      <w:b/>
      <w:bCs/>
      <w:sz w:val="20"/>
      <w:szCs w:val="20"/>
    </w:rPr>
  </w:style>
  <w:style w:type="paragraph" w:styleId="Blocktext">
    <w:name w:val="Block Text"/>
    <w:basedOn w:val="Standard"/>
    <w:uiPriority w:val="99"/>
    <w:rsid w:val="001961EE"/>
    <w:pPr>
      <w:spacing w:after="120"/>
      <w:ind w:left="1440" w:right="1440"/>
    </w:pPr>
  </w:style>
  <w:style w:type="paragraph" w:styleId="Datum">
    <w:name w:val="Date"/>
    <w:basedOn w:val="Standard"/>
    <w:next w:val="Standard"/>
    <w:link w:val="DatumZchn"/>
    <w:uiPriority w:val="99"/>
    <w:rsid w:val="001961EE"/>
  </w:style>
  <w:style w:type="character" w:customStyle="1" w:styleId="DatumZchn">
    <w:name w:val="Datum Zchn"/>
    <w:basedOn w:val="Absatz-Standardschriftart"/>
    <w:link w:val="Datum"/>
    <w:uiPriority w:val="99"/>
    <w:locked/>
    <w:rsid w:val="001961EE"/>
    <w:rPr>
      <w:sz w:val="22"/>
      <w:szCs w:val="22"/>
      <w:lang w:val="en-GB" w:eastAsia="en-US"/>
    </w:rPr>
  </w:style>
  <w:style w:type="paragraph" w:styleId="E-Mail-Signatur">
    <w:name w:val="E-mail Signature"/>
    <w:basedOn w:val="Standard"/>
    <w:link w:val="E-Mail-SignaturZchn"/>
    <w:uiPriority w:val="99"/>
    <w:rsid w:val="001961EE"/>
  </w:style>
  <w:style w:type="character" w:customStyle="1" w:styleId="E-Mail-SignaturZchn">
    <w:name w:val="E-Mail-Signatur Zchn"/>
    <w:basedOn w:val="Absatz-Standardschriftart"/>
    <w:link w:val="E-Mail-Signatur"/>
    <w:uiPriority w:val="99"/>
    <w:locked/>
    <w:rsid w:val="001961EE"/>
    <w:rPr>
      <w:sz w:val="22"/>
      <w:szCs w:val="22"/>
      <w:lang w:val="en-GB" w:eastAsia="en-US"/>
    </w:rPr>
  </w:style>
  <w:style w:type="paragraph" w:styleId="Fu-Endnotenberschrift">
    <w:name w:val="Note Heading"/>
    <w:basedOn w:val="Standard"/>
    <w:next w:val="Standard"/>
    <w:link w:val="Fu-EndnotenberschriftZchn"/>
    <w:uiPriority w:val="99"/>
    <w:rsid w:val="001961EE"/>
  </w:style>
  <w:style w:type="character" w:customStyle="1" w:styleId="Fu-EndnotenberschriftZchn">
    <w:name w:val="Fuß/-Endnotenüberschrift Zchn"/>
    <w:basedOn w:val="Absatz-Standardschriftart"/>
    <w:link w:val="Fu-Endnotenberschrift"/>
    <w:uiPriority w:val="99"/>
    <w:locked/>
    <w:rsid w:val="001961EE"/>
    <w:rPr>
      <w:sz w:val="22"/>
      <w:szCs w:val="22"/>
      <w:lang w:val="en-GB" w:eastAsia="en-US"/>
    </w:rPr>
  </w:style>
  <w:style w:type="paragraph" w:styleId="Funotentext">
    <w:name w:val="footnote text"/>
    <w:basedOn w:val="Standard"/>
    <w:link w:val="FunotentextZchn"/>
    <w:uiPriority w:val="99"/>
    <w:semiHidden/>
    <w:rsid w:val="001961EE"/>
    <w:rPr>
      <w:sz w:val="20"/>
      <w:szCs w:val="20"/>
    </w:rPr>
  </w:style>
  <w:style w:type="character" w:customStyle="1" w:styleId="FunotentextZchn">
    <w:name w:val="Fußnotentext Zchn"/>
    <w:basedOn w:val="Absatz-Standardschriftart"/>
    <w:link w:val="Funotentext"/>
    <w:uiPriority w:val="99"/>
    <w:locked/>
    <w:rsid w:val="001961EE"/>
    <w:rPr>
      <w:lang w:val="en-GB" w:eastAsia="en-US"/>
    </w:rPr>
  </w:style>
  <w:style w:type="paragraph" w:styleId="Gruformel">
    <w:name w:val="Closing"/>
    <w:basedOn w:val="Standard"/>
    <w:link w:val="GruformelZchn"/>
    <w:uiPriority w:val="99"/>
    <w:rsid w:val="001961EE"/>
    <w:pPr>
      <w:ind w:left="4252"/>
    </w:pPr>
  </w:style>
  <w:style w:type="character" w:customStyle="1" w:styleId="GruformelZchn">
    <w:name w:val="Grußformel Zchn"/>
    <w:basedOn w:val="Absatz-Standardschriftart"/>
    <w:link w:val="Gruformel"/>
    <w:uiPriority w:val="99"/>
    <w:locked/>
    <w:rsid w:val="001961EE"/>
    <w:rPr>
      <w:sz w:val="22"/>
      <w:szCs w:val="22"/>
      <w:lang w:val="en-GB" w:eastAsia="en-US"/>
    </w:rPr>
  </w:style>
  <w:style w:type="paragraph" w:styleId="HTMLAdresse">
    <w:name w:val="HTML Address"/>
    <w:basedOn w:val="Standard"/>
    <w:link w:val="HTMLAdresseZchn"/>
    <w:uiPriority w:val="99"/>
    <w:rsid w:val="001961EE"/>
    <w:rPr>
      <w:i/>
      <w:iCs/>
    </w:rPr>
  </w:style>
  <w:style w:type="character" w:customStyle="1" w:styleId="HTMLAdresseZchn">
    <w:name w:val="HTML Adresse Zchn"/>
    <w:basedOn w:val="Absatz-Standardschriftart"/>
    <w:link w:val="HTMLAdresse"/>
    <w:uiPriority w:val="99"/>
    <w:locked/>
    <w:rsid w:val="001961EE"/>
    <w:rPr>
      <w:i/>
      <w:iCs/>
      <w:sz w:val="22"/>
      <w:szCs w:val="22"/>
      <w:lang w:val="en-GB" w:eastAsia="en-US"/>
    </w:rPr>
  </w:style>
  <w:style w:type="paragraph" w:styleId="HTMLVorformatiert">
    <w:name w:val="HTML Preformatted"/>
    <w:basedOn w:val="Standard"/>
    <w:link w:val="HTMLVorformatiertZchn"/>
    <w:uiPriority w:val="99"/>
    <w:rsid w:val="001961EE"/>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locked/>
    <w:rsid w:val="001961EE"/>
    <w:rPr>
      <w:rFonts w:ascii="Courier New" w:hAnsi="Courier New" w:cs="Courier New"/>
      <w:lang w:val="en-GB" w:eastAsia="en-US"/>
    </w:rPr>
  </w:style>
  <w:style w:type="paragraph" w:styleId="Index1">
    <w:name w:val="index 1"/>
    <w:basedOn w:val="Standard"/>
    <w:next w:val="Standard"/>
    <w:autoRedefine/>
    <w:uiPriority w:val="99"/>
    <w:semiHidden/>
    <w:rsid w:val="001961EE"/>
    <w:pPr>
      <w:tabs>
        <w:tab w:val="clear" w:pos="567"/>
      </w:tabs>
      <w:ind w:left="220" w:hanging="220"/>
    </w:pPr>
  </w:style>
  <w:style w:type="paragraph" w:styleId="Index2">
    <w:name w:val="index 2"/>
    <w:basedOn w:val="Standard"/>
    <w:next w:val="Standard"/>
    <w:autoRedefine/>
    <w:uiPriority w:val="99"/>
    <w:semiHidden/>
    <w:rsid w:val="001961EE"/>
    <w:pPr>
      <w:tabs>
        <w:tab w:val="clear" w:pos="567"/>
      </w:tabs>
      <w:ind w:left="440" w:hanging="220"/>
    </w:pPr>
  </w:style>
  <w:style w:type="paragraph" w:styleId="Index3">
    <w:name w:val="index 3"/>
    <w:basedOn w:val="Standard"/>
    <w:next w:val="Standard"/>
    <w:autoRedefine/>
    <w:uiPriority w:val="99"/>
    <w:semiHidden/>
    <w:rsid w:val="001961EE"/>
    <w:pPr>
      <w:tabs>
        <w:tab w:val="clear" w:pos="567"/>
      </w:tabs>
      <w:ind w:left="660" w:hanging="220"/>
    </w:pPr>
  </w:style>
  <w:style w:type="paragraph" w:styleId="Index4">
    <w:name w:val="index 4"/>
    <w:basedOn w:val="Standard"/>
    <w:next w:val="Standard"/>
    <w:autoRedefine/>
    <w:uiPriority w:val="99"/>
    <w:semiHidden/>
    <w:rsid w:val="001961EE"/>
    <w:pPr>
      <w:tabs>
        <w:tab w:val="clear" w:pos="567"/>
      </w:tabs>
      <w:ind w:left="880" w:hanging="220"/>
    </w:pPr>
  </w:style>
  <w:style w:type="paragraph" w:styleId="Index5">
    <w:name w:val="index 5"/>
    <w:basedOn w:val="Standard"/>
    <w:next w:val="Standard"/>
    <w:autoRedefine/>
    <w:uiPriority w:val="99"/>
    <w:semiHidden/>
    <w:rsid w:val="001961EE"/>
    <w:pPr>
      <w:tabs>
        <w:tab w:val="clear" w:pos="567"/>
      </w:tabs>
      <w:ind w:left="1100" w:hanging="220"/>
    </w:pPr>
  </w:style>
  <w:style w:type="paragraph" w:styleId="Index6">
    <w:name w:val="index 6"/>
    <w:basedOn w:val="Standard"/>
    <w:next w:val="Standard"/>
    <w:autoRedefine/>
    <w:uiPriority w:val="99"/>
    <w:semiHidden/>
    <w:rsid w:val="001961EE"/>
    <w:pPr>
      <w:tabs>
        <w:tab w:val="clear" w:pos="567"/>
      </w:tabs>
      <w:ind w:left="1320" w:hanging="220"/>
    </w:pPr>
  </w:style>
  <w:style w:type="paragraph" w:styleId="Index7">
    <w:name w:val="index 7"/>
    <w:basedOn w:val="Standard"/>
    <w:next w:val="Standard"/>
    <w:autoRedefine/>
    <w:uiPriority w:val="99"/>
    <w:semiHidden/>
    <w:rsid w:val="001961EE"/>
    <w:pPr>
      <w:tabs>
        <w:tab w:val="clear" w:pos="567"/>
      </w:tabs>
      <w:ind w:left="1540" w:hanging="220"/>
    </w:pPr>
  </w:style>
  <w:style w:type="paragraph" w:styleId="Index8">
    <w:name w:val="index 8"/>
    <w:basedOn w:val="Standard"/>
    <w:next w:val="Standard"/>
    <w:autoRedefine/>
    <w:uiPriority w:val="99"/>
    <w:semiHidden/>
    <w:rsid w:val="001961EE"/>
    <w:pPr>
      <w:tabs>
        <w:tab w:val="clear" w:pos="567"/>
      </w:tabs>
      <w:ind w:left="1760" w:hanging="220"/>
    </w:pPr>
  </w:style>
  <w:style w:type="paragraph" w:styleId="Index9">
    <w:name w:val="index 9"/>
    <w:basedOn w:val="Standard"/>
    <w:next w:val="Standard"/>
    <w:autoRedefine/>
    <w:uiPriority w:val="99"/>
    <w:semiHidden/>
    <w:rsid w:val="001961EE"/>
    <w:pPr>
      <w:tabs>
        <w:tab w:val="clear" w:pos="567"/>
      </w:tabs>
      <w:ind w:left="1980" w:hanging="220"/>
    </w:pPr>
  </w:style>
  <w:style w:type="paragraph" w:styleId="Indexberschrift">
    <w:name w:val="index heading"/>
    <w:basedOn w:val="Standard"/>
    <w:next w:val="Index1"/>
    <w:uiPriority w:val="99"/>
    <w:semiHidden/>
    <w:rsid w:val="001961EE"/>
    <w:rPr>
      <w:rFonts w:ascii="Cambria" w:eastAsia="SimSun" w:hAnsi="Cambria" w:cs="Cambria"/>
      <w:b/>
      <w:bCs/>
    </w:rPr>
  </w:style>
  <w:style w:type="paragraph" w:styleId="Inhaltsverzeichnisberschrift">
    <w:name w:val="TOC Heading"/>
    <w:basedOn w:val="berschrift1"/>
    <w:next w:val="Standard"/>
    <w:uiPriority w:val="99"/>
    <w:qFormat/>
    <w:rsid w:val="001961EE"/>
    <w:pPr>
      <w:outlineLvl w:val="9"/>
    </w:pPr>
  </w:style>
  <w:style w:type="paragraph" w:styleId="IntensivesZitat">
    <w:name w:val="Intense Quote"/>
    <w:basedOn w:val="Standard"/>
    <w:next w:val="Standard"/>
    <w:link w:val="IntensivesZitatZchn"/>
    <w:uiPriority w:val="99"/>
    <w:qFormat/>
    <w:rsid w:val="001961E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99"/>
    <w:locked/>
    <w:rsid w:val="001961EE"/>
    <w:rPr>
      <w:b/>
      <w:bCs/>
      <w:i/>
      <w:iCs/>
      <w:color w:val="4F81BD"/>
      <w:sz w:val="22"/>
      <w:szCs w:val="22"/>
      <w:lang w:val="en-GB" w:eastAsia="en-US"/>
    </w:rPr>
  </w:style>
  <w:style w:type="paragraph" w:styleId="Liste">
    <w:name w:val="List"/>
    <w:basedOn w:val="Standard"/>
    <w:uiPriority w:val="99"/>
    <w:rsid w:val="001961EE"/>
    <w:pPr>
      <w:ind w:left="283" w:hanging="283"/>
    </w:pPr>
  </w:style>
  <w:style w:type="paragraph" w:styleId="Liste2">
    <w:name w:val="List 2"/>
    <w:basedOn w:val="Standard"/>
    <w:uiPriority w:val="99"/>
    <w:rsid w:val="001961EE"/>
    <w:pPr>
      <w:ind w:left="566" w:hanging="283"/>
    </w:pPr>
  </w:style>
  <w:style w:type="paragraph" w:styleId="Liste3">
    <w:name w:val="List 3"/>
    <w:basedOn w:val="Standard"/>
    <w:uiPriority w:val="99"/>
    <w:rsid w:val="001961EE"/>
    <w:pPr>
      <w:ind w:left="849" w:hanging="283"/>
    </w:pPr>
  </w:style>
  <w:style w:type="paragraph" w:styleId="Liste4">
    <w:name w:val="List 4"/>
    <w:basedOn w:val="Standard"/>
    <w:uiPriority w:val="99"/>
    <w:rsid w:val="001961EE"/>
    <w:pPr>
      <w:ind w:left="1132" w:hanging="283"/>
    </w:pPr>
  </w:style>
  <w:style w:type="paragraph" w:styleId="Liste5">
    <w:name w:val="List 5"/>
    <w:basedOn w:val="Standard"/>
    <w:uiPriority w:val="99"/>
    <w:rsid w:val="001961EE"/>
    <w:pPr>
      <w:ind w:left="1415" w:hanging="283"/>
    </w:pPr>
  </w:style>
  <w:style w:type="paragraph" w:styleId="Listenabsatz">
    <w:name w:val="List Paragraph"/>
    <w:basedOn w:val="Standard"/>
    <w:uiPriority w:val="99"/>
    <w:qFormat/>
    <w:rsid w:val="001961EE"/>
    <w:pPr>
      <w:ind w:left="708"/>
    </w:pPr>
  </w:style>
  <w:style w:type="paragraph" w:styleId="Listenfortsetzung">
    <w:name w:val="List Continue"/>
    <w:basedOn w:val="Standard"/>
    <w:uiPriority w:val="99"/>
    <w:rsid w:val="001961EE"/>
    <w:pPr>
      <w:spacing w:after="120"/>
      <w:ind w:left="283"/>
    </w:pPr>
  </w:style>
  <w:style w:type="paragraph" w:styleId="Listenfortsetzung2">
    <w:name w:val="List Continue 2"/>
    <w:basedOn w:val="Standard"/>
    <w:uiPriority w:val="99"/>
    <w:rsid w:val="001961EE"/>
    <w:pPr>
      <w:spacing w:after="120"/>
      <w:ind w:left="566"/>
    </w:pPr>
  </w:style>
  <w:style w:type="paragraph" w:styleId="Listenfortsetzung3">
    <w:name w:val="List Continue 3"/>
    <w:basedOn w:val="Standard"/>
    <w:uiPriority w:val="99"/>
    <w:rsid w:val="001961EE"/>
    <w:pPr>
      <w:spacing w:after="120"/>
      <w:ind w:left="849"/>
    </w:pPr>
  </w:style>
  <w:style w:type="paragraph" w:styleId="Listenfortsetzung4">
    <w:name w:val="List Continue 4"/>
    <w:basedOn w:val="Standard"/>
    <w:uiPriority w:val="99"/>
    <w:rsid w:val="001961EE"/>
    <w:pPr>
      <w:spacing w:after="120"/>
      <w:ind w:left="1132"/>
    </w:pPr>
  </w:style>
  <w:style w:type="paragraph" w:styleId="Listenfortsetzung5">
    <w:name w:val="List Continue 5"/>
    <w:basedOn w:val="Standard"/>
    <w:uiPriority w:val="99"/>
    <w:rsid w:val="001961EE"/>
    <w:pPr>
      <w:spacing w:after="120"/>
      <w:ind w:left="1415"/>
    </w:pPr>
  </w:style>
  <w:style w:type="paragraph" w:styleId="Listennummer">
    <w:name w:val="List Number"/>
    <w:basedOn w:val="Standard"/>
    <w:uiPriority w:val="99"/>
    <w:rsid w:val="001961EE"/>
    <w:pPr>
      <w:numPr>
        <w:numId w:val="39"/>
      </w:numPr>
    </w:pPr>
  </w:style>
  <w:style w:type="paragraph" w:styleId="Listennummer2">
    <w:name w:val="List Number 2"/>
    <w:basedOn w:val="Standard"/>
    <w:uiPriority w:val="99"/>
    <w:rsid w:val="001961EE"/>
    <w:pPr>
      <w:numPr>
        <w:numId w:val="40"/>
      </w:numPr>
    </w:pPr>
  </w:style>
  <w:style w:type="paragraph" w:styleId="Listennummer3">
    <w:name w:val="List Number 3"/>
    <w:basedOn w:val="Standard"/>
    <w:uiPriority w:val="99"/>
    <w:rsid w:val="001961EE"/>
    <w:pPr>
      <w:numPr>
        <w:numId w:val="41"/>
      </w:numPr>
    </w:pPr>
  </w:style>
  <w:style w:type="paragraph" w:styleId="Listennummer4">
    <w:name w:val="List Number 4"/>
    <w:basedOn w:val="Standard"/>
    <w:uiPriority w:val="99"/>
    <w:rsid w:val="001961EE"/>
    <w:pPr>
      <w:numPr>
        <w:numId w:val="42"/>
      </w:numPr>
    </w:pPr>
  </w:style>
  <w:style w:type="paragraph" w:styleId="Listennummer5">
    <w:name w:val="List Number 5"/>
    <w:basedOn w:val="Standard"/>
    <w:uiPriority w:val="99"/>
    <w:rsid w:val="001961EE"/>
    <w:pPr>
      <w:numPr>
        <w:numId w:val="43"/>
      </w:numPr>
    </w:pPr>
  </w:style>
  <w:style w:type="paragraph" w:styleId="Literaturverzeichnis">
    <w:name w:val="Bibliography"/>
    <w:basedOn w:val="Standard"/>
    <w:next w:val="Standard"/>
    <w:uiPriority w:val="99"/>
    <w:semiHidden/>
    <w:rsid w:val="001961EE"/>
  </w:style>
  <w:style w:type="paragraph" w:styleId="Makrotext">
    <w:name w:val="macro"/>
    <w:link w:val="MakrotextZchn"/>
    <w:uiPriority w:val="99"/>
    <w:semiHidden/>
    <w:rsid w:val="001961EE"/>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sz w:val="20"/>
      <w:szCs w:val="20"/>
      <w:lang w:val="en-GB" w:eastAsia="en-US"/>
    </w:rPr>
  </w:style>
  <w:style w:type="character" w:customStyle="1" w:styleId="MakrotextZchn">
    <w:name w:val="Makrotext Zchn"/>
    <w:basedOn w:val="Absatz-Standardschriftart"/>
    <w:link w:val="Makrotext"/>
    <w:uiPriority w:val="99"/>
    <w:locked/>
    <w:rsid w:val="001961EE"/>
    <w:rPr>
      <w:rFonts w:ascii="Courier New" w:hAnsi="Courier New" w:cs="Courier New"/>
      <w:lang w:val="en-GB" w:eastAsia="en-US"/>
    </w:rPr>
  </w:style>
  <w:style w:type="paragraph" w:styleId="Nachrichtenkopf">
    <w:name w:val="Message Header"/>
    <w:basedOn w:val="Standard"/>
    <w:link w:val="NachrichtenkopfZchn"/>
    <w:uiPriority w:val="99"/>
    <w:rsid w:val="001961E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cs="Cambria"/>
      <w:sz w:val="24"/>
      <w:szCs w:val="24"/>
    </w:rPr>
  </w:style>
  <w:style w:type="character" w:customStyle="1" w:styleId="NachrichtenkopfZchn">
    <w:name w:val="Nachrichtenkopf Zchn"/>
    <w:basedOn w:val="Absatz-Standardschriftart"/>
    <w:link w:val="Nachrichtenkopf"/>
    <w:uiPriority w:val="99"/>
    <w:locked/>
    <w:rsid w:val="001961EE"/>
    <w:rPr>
      <w:rFonts w:ascii="Cambria" w:eastAsia="SimSun" w:hAnsi="Cambria" w:cs="Cambria"/>
      <w:sz w:val="24"/>
      <w:szCs w:val="24"/>
      <w:shd w:val="pct20" w:color="auto" w:fill="auto"/>
      <w:lang w:val="en-GB" w:eastAsia="en-US"/>
    </w:rPr>
  </w:style>
  <w:style w:type="paragraph" w:styleId="NurText">
    <w:name w:val="Plain Text"/>
    <w:basedOn w:val="Standard"/>
    <w:link w:val="NurTextZchn"/>
    <w:uiPriority w:val="99"/>
    <w:rsid w:val="001961EE"/>
    <w:rPr>
      <w:rFonts w:ascii="Courier New" w:hAnsi="Courier New" w:cs="Courier New"/>
      <w:sz w:val="20"/>
      <w:szCs w:val="20"/>
    </w:rPr>
  </w:style>
  <w:style w:type="character" w:customStyle="1" w:styleId="NurTextZchn">
    <w:name w:val="Nur Text Zchn"/>
    <w:basedOn w:val="Absatz-Standardschriftart"/>
    <w:link w:val="NurText"/>
    <w:uiPriority w:val="99"/>
    <w:locked/>
    <w:rsid w:val="001961EE"/>
    <w:rPr>
      <w:rFonts w:ascii="Courier New" w:hAnsi="Courier New" w:cs="Courier New"/>
      <w:lang w:val="en-GB" w:eastAsia="en-US"/>
    </w:rPr>
  </w:style>
  <w:style w:type="paragraph" w:styleId="Rechtsgrundlagenverzeichnis">
    <w:name w:val="table of authorities"/>
    <w:basedOn w:val="Standard"/>
    <w:next w:val="Standard"/>
    <w:uiPriority w:val="99"/>
    <w:semiHidden/>
    <w:rsid w:val="001961EE"/>
    <w:pPr>
      <w:tabs>
        <w:tab w:val="clear" w:pos="567"/>
      </w:tabs>
      <w:ind w:left="220" w:hanging="220"/>
    </w:pPr>
  </w:style>
  <w:style w:type="paragraph" w:styleId="RGV-berschrift">
    <w:name w:val="toa heading"/>
    <w:basedOn w:val="Standard"/>
    <w:next w:val="Standard"/>
    <w:uiPriority w:val="99"/>
    <w:semiHidden/>
    <w:rsid w:val="001961EE"/>
    <w:pPr>
      <w:spacing w:before="120"/>
    </w:pPr>
    <w:rPr>
      <w:rFonts w:ascii="Cambria" w:eastAsia="SimSun" w:hAnsi="Cambria" w:cs="Cambria"/>
      <w:b/>
      <w:bCs/>
      <w:sz w:val="24"/>
      <w:szCs w:val="24"/>
    </w:rPr>
  </w:style>
  <w:style w:type="paragraph" w:styleId="StandardWeb">
    <w:name w:val="Normal (Web)"/>
    <w:basedOn w:val="Standard"/>
    <w:uiPriority w:val="99"/>
    <w:rsid w:val="001961EE"/>
    <w:rPr>
      <w:sz w:val="24"/>
      <w:szCs w:val="24"/>
    </w:rPr>
  </w:style>
  <w:style w:type="paragraph" w:styleId="Standardeinzug">
    <w:name w:val="Normal Indent"/>
    <w:basedOn w:val="Standard"/>
    <w:uiPriority w:val="99"/>
    <w:rsid w:val="001961EE"/>
    <w:pPr>
      <w:ind w:left="708"/>
    </w:pPr>
  </w:style>
  <w:style w:type="paragraph" w:styleId="Textkrper">
    <w:name w:val="Body Text"/>
    <w:basedOn w:val="Standard"/>
    <w:link w:val="TextkrperZchn"/>
    <w:uiPriority w:val="99"/>
    <w:rsid w:val="001961EE"/>
    <w:pPr>
      <w:spacing w:after="120"/>
    </w:pPr>
  </w:style>
  <w:style w:type="character" w:customStyle="1" w:styleId="TextkrperZchn">
    <w:name w:val="Textkörper Zchn"/>
    <w:basedOn w:val="Absatz-Standardschriftart"/>
    <w:link w:val="Textkrper"/>
    <w:uiPriority w:val="99"/>
    <w:locked/>
    <w:rsid w:val="001961EE"/>
    <w:rPr>
      <w:sz w:val="22"/>
      <w:szCs w:val="22"/>
      <w:lang w:val="en-GB" w:eastAsia="en-US"/>
    </w:rPr>
  </w:style>
  <w:style w:type="paragraph" w:styleId="Textkrper2">
    <w:name w:val="Body Text 2"/>
    <w:basedOn w:val="Standard"/>
    <w:link w:val="Textkrper2Zchn"/>
    <w:uiPriority w:val="99"/>
    <w:rsid w:val="001961EE"/>
    <w:pPr>
      <w:spacing w:after="120" w:line="480" w:lineRule="auto"/>
    </w:pPr>
  </w:style>
  <w:style w:type="character" w:customStyle="1" w:styleId="Textkrper2Zchn">
    <w:name w:val="Textkörper 2 Zchn"/>
    <w:basedOn w:val="Absatz-Standardschriftart"/>
    <w:link w:val="Textkrper2"/>
    <w:uiPriority w:val="99"/>
    <w:locked/>
    <w:rsid w:val="001961EE"/>
    <w:rPr>
      <w:sz w:val="22"/>
      <w:szCs w:val="22"/>
      <w:lang w:val="en-GB" w:eastAsia="en-US"/>
    </w:rPr>
  </w:style>
  <w:style w:type="paragraph" w:styleId="Textkrper3">
    <w:name w:val="Body Text 3"/>
    <w:basedOn w:val="Standard"/>
    <w:link w:val="Textkrper3Zchn"/>
    <w:uiPriority w:val="99"/>
    <w:rsid w:val="001961EE"/>
    <w:pPr>
      <w:spacing w:after="120"/>
    </w:pPr>
    <w:rPr>
      <w:sz w:val="16"/>
      <w:szCs w:val="16"/>
    </w:rPr>
  </w:style>
  <w:style w:type="character" w:customStyle="1" w:styleId="Textkrper3Zchn">
    <w:name w:val="Textkörper 3 Zchn"/>
    <w:basedOn w:val="Absatz-Standardschriftart"/>
    <w:link w:val="Textkrper3"/>
    <w:uiPriority w:val="99"/>
    <w:locked/>
    <w:rsid w:val="001961EE"/>
    <w:rPr>
      <w:sz w:val="16"/>
      <w:szCs w:val="16"/>
      <w:lang w:val="en-GB" w:eastAsia="en-US"/>
    </w:rPr>
  </w:style>
  <w:style w:type="paragraph" w:styleId="Textkrper-Einzug2">
    <w:name w:val="Body Text Indent 2"/>
    <w:basedOn w:val="Standard"/>
    <w:link w:val="Textkrper-Einzug2Zchn"/>
    <w:uiPriority w:val="99"/>
    <w:rsid w:val="001961EE"/>
    <w:pPr>
      <w:spacing w:after="120" w:line="480" w:lineRule="auto"/>
      <w:ind w:left="283"/>
    </w:pPr>
  </w:style>
  <w:style w:type="character" w:customStyle="1" w:styleId="Textkrper-Einzug2Zchn">
    <w:name w:val="Textkörper-Einzug 2 Zchn"/>
    <w:basedOn w:val="Absatz-Standardschriftart"/>
    <w:link w:val="Textkrper-Einzug2"/>
    <w:uiPriority w:val="99"/>
    <w:locked/>
    <w:rsid w:val="001961EE"/>
    <w:rPr>
      <w:sz w:val="22"/>
      <w:szCs w:val="22"/>
      <w:lang w:val="en-GB" w:eastAsia="en-US"/>
    </w:rPr>
  </w:style>
  <w:style w:type="paragraph" w:styleId="Textkrper-Einzug3">
    <w:name w:val="Body Text Indent 3"/>
    <w:basedOn w:val="Standard"/>
    <w:link w:val="Textkrper-Einzug3Zchn"/>
    <w:uiPriority w:val="99"/>
    <w:rsid w:val="001961EE"/>
    <w:pPr>
      <w:spacing w:after="120"/>
      <w:ind w:left="283"/>
    </w:pPr>
    <w:rPr>
      <w:sz w:val="16"/>
      <w:szCs w:val="16"/>
    </w:rPr>
  </w:style>
  <w:style w:type="character" w:customStyle="1" w:styleId="Textkrper-Einzug3Zchn">
    <w:name w:val="Textkörper-Einzug 3 Zchn"/>
    <w:basedOn w:val="Absatz-Standardschriftart"/>
    <w:link w:val="Textkrper-Einzug3"/>
    <w:uiPriority w:val="99"/>
    <w:locked/>
    <w:rsid w:val="001961EE"/>
    <w:rPr>
      <w:sz w:val="16"/>
      <w:szCs w:val="16"/>
      <w:lang w:val="en-GB" w:eastAsia="en-US"/>
    </w:rPr>
  </w:style>
  <w:style w:type="paragraph" w:styleId="Textkrper-Erstzeileneinzug">
    <w:name w:val="Body Text First Indent"/>
    <w:basedOn w:val="Textkrper"/>
    <w:link w:val="Textkrper-ErstzeileneinzugZchn"/>
    <w:uiPriority w:val="99"/>
    <w:rsid w:val="001961EE"/>
    <w:pPr>
      <w:ind w:firstLine="210"/>
    </w:pPr>
  </w:style>
  <w:style w:type="character" w:customStyle="1" w:styleId="Textkrper-ErstzeileneinzugZchn">
    <w:name w:val="Textkörper-Erstzeileneinzug Zchn"/>
    <w:basedOn w:val="TextkrperZchn"/>
    <w:link w:val="Textkrper-Erstzeileneinzug"/>
    <w:uiPriority w:val="99"/>
    <w:locked/>
    <w:rsid w:val="001961EE"/>
    <w:rPr>
      <w:sz w:val="22"/>
      <w:szCs w:val="22"/>
      <w:lang w:val="en-GB" w:eastAsia="en-US"/>
    </w:rPr>
  </w:style>
  <w:style w:type="paragraph" w:styleId="Textkrper-Zeileneinzug">
    <w:name w:val="Body Text Indent"/>
    <w:basedOn w:val="Standard"/>
    <w:link w:val="Textkrper-ZeileneinzugZchn"/>
    <w:uiPriority w:val="99"/>
    <w:rsid w:val="001961EE"/>
    <w:pPr>
      <w:spacing w:after="120"/>
      <w:ind w:left="283"/>
    </w:pPr>
  </w:style>
  <w:style w:type="character" w:customStyle="1" w:styleId="Textkrper-ZeileneinzugZchn">
    <w:name w:val="Textkörper-Zeileneinzug Zchn"/>
    <w:basedOn w:val="Absatz-Standardschriftart"/>
    <w:link w:val="Textkrper-Zeileneinzug"/>
    <w:uiPriority w:val="99"/>
    <w:locked/>
    <w:rsid w:val="001961EE"/>
    <w:rPr>
      <w:sz w:val="22"/>
      <w:szCs w:val="22"/>
      <w:lang w:val="en-GB" w:eastAsia="en-US"/>
    </w:rPr>
  </w:style>
  <w:style w:type="paragraph" w:styleId="Textkrper-Erstzeileneinzug2">
    <w:name w:val="Body Text First Indent 2"/>
    <w:basedOn w:val="Textkrper-Zeileneinzug"/>
    <w:link w:val="Textkrper-Erstzeileneinzug2Zchn"/>
    <w:uiPriority w:val="99"/>
    <w:rsid w:val="001961EE"/>
    <w:pPr>
      <w:ind w:firstLine="210"/>
    </w:pPr>
  </w:style>
  <w:style w:type="character" w:customStyle="1" w:styleId="Textkrper-Erstzeileneinzug2Zchn">
    <w:name w:val="Textkörper-Erstzeileneinzug 2 Zchn"/>
    <w:basedOn w:val="Textkrper-ZeileneinzugZchn"/>
    <w:link w:val="Textkrper-Erstzeileneinzug2"/>
    <w:uiPriority w:val="99"/>
    <w:locked/>
    <w:rsid w:val="001961EE"/>
    <w:rPr>
      <w:sz w:val="22"/>
      <w:szCs w:val="22"/>
      <w:lang w:val="en-GB" w:eastAsia="en-US"/>
    </w:rPr>
  </w:style>
  <w:style w:type="paragraph" w:styleId="Titel">
    <w:name w:val="Title"/>
    <w:basedOn w:val="Standard"/>
    <w:next w:val="Standard"/>
    <w:link w:val="TitelZchn"/>
    <w:uiPriority w:val="99"/>
    <w:qFormat/>
    <w:rsid w:val="001961EE"/>
    <w:pPr>
      <w:spacing w:before="240" w:after="60"/>
      <w:jc w:val="center"/>
      <w:outlineLvl w:val="0"/>
    </w:pPr>
    <w:rPr>
      <w:rFonts w:ascii="Cambria" w:eastAsia="SimSun" w:hAnsi="Cambria" w:cs="Cambria"/>
      <w:b/>
      <w:bCs/>
      <w:kern w:val="28"/>
      <w:sz w:val="32"/>
      <w:szCs w:val="32"/>
    </w:rPr>
  </w:style>
  <w:style w:type="character" w:customStyle="1" w:styleId="TitelZchn">
    <w:name w:val="Titel Zchn"/>
    <w:basedOn w:val="Absatz-Standardschriftart"/>
    <w:link w:val="Titel"/>
    <w:uiPriority w:val="99"/>
    <w:locked/>
    <w:rsid w:val="001961EE"/>
    <w:rPr>
      <w:rFonts w:ascii="Cambria" w:eastAsia="SimSun" w:hAnsi="Cambria" w:cs="Cambria"/>
      <w:b/>
      <w:bCs/>
      <w:kern w:val="28"/>
      <w:sz w:val="32"/>
      <w:szCs w:val="32"/>
      <w:lang w:val="en-GB" w:eastAsia="en-US"/>
    </w:rPr>
  </w:style>
  <w:style w:type="paragraph" w:styleId="Umschlagabsenderadresse">
    <w:name w:val="envelope return"/>
    <w:basedOn w:val="Standard"/>
    <w:uiPriority w:val="99"/>
    <w:rsid w:val="001961EE"/>
    <w:rPr>
      <w:rFonts w:ascii="Cambria" w:eastAsia="SimSun" w:hAnsi="Cambria" w:cs="Cambria"/>
      <w:sz w:val="20"/>
      <w:szCs w:val="20"/>
    </w:rPr>
  </w:style>
  <w:style w:type="paragraph" w:styleId="Umschlagadresse">
    <w:name w:val="envelope address"/>
    <w:basedOn w:val="Standard"/>
    <w:uiPriority w:val="99"/>
    <w:rsid w:val="001961EE"/>
    <w:pPr>
      <w:framePr w:w="4320" w:h="2160" w:hRule="exact" w:hSpace="141" w:wrap="auto" w:hAnchor="page" w:xAlign="center" w:yAlign="bottom"/>
      <w:ind w:left="1"/>
    </w:pPr>
    <w:rPr>
      <w:rFonts w:ascii="Cambria" w:eastAsia="SimSun" w:hAnsi="Cambria" w:cs="Cambria"/>
      <w:sz w:val="24"/>
      <w:szCs w:val="24"/>
    </w:rPr>
  </w:style>
  <w:style w:type="paragraph" w:styleId="Unterschrift">
    <w:name w:val="Signature"/>
    <w:basedOn w:val="Standard"/>
    <w:link w:val="UnterschriftZchn"/>
    <w:uiPriority w:val="99"/>
    <w:rsid w:val="001961EE"/>
    <w:pPr>
      <w:ind w:left="4252"/>
    </w:pPr>
  </w:style>
  <w:style w:type="character" w:customStyle="1" w:styleId="UnterschriftZchn">
    <w:name w:val="Unterschrift Zchn"/>
    <w:basedOn w:val="Absatz-Standardschriftart"/>
    <w:link w:val="Unterschrift"/>
    <w:uiPriority w:val="99"/>
    <w:locked/>
    <w:rsid w:val="001961EE"/>
    <w:rPr>
      <w:sz w:val="22"/>
      <w:szCs w:val="22"/>
      <w:lang w:val="en-GB" w:eastAsia="en-US"/>
    </w:rPr>
  </w:style>
  <w:style w:type="paragraph" w:styleId="Untertitel">
    <w:name w:val="Subtitle"/>
    <w:basedOn w:val="Standard"/>
    <w:next w:val="Standard"/>
    <w:link w:val="UntertitelZchn"/>
    <w:uiPriority w:val="99"/>
    <w:qFormat/>
    <w:rsid w:val="001961EE"/>
    <w:pPr>
      <w:spacing w:after="60"/>
      <w:jc w:val="center"/>
      <w:outlineLvl w:val="1"/>
    </w:pPr>
    <w:rPr>
      <w:rFonts w:ascii="Cambria" w:eastAsia="SimSun" w:hAnsi="Cambria" w:cs="Cambria"/>
      <w:sz w:val="24"/>
      <w:szCs w:val="24"/>
    </w:rPr>
  </w:style>
  <w:style w:type="character" w:customStyle="1" w:styleId="UntertitelZchn">
    <w:name w:val="Untertitel Zchn"/>
    <w:basedOn w:val="Absatz-Standardschriftart"/>
    <w:link w:val="Untertitel"/>
    <w:uiPriority w:val="99"/>
    <w:locked/>
    <w:rsid w:val="001961EE"/>
    <w:rPr>
      <w:rFonts w:ascii="Cambria" w:eastAsia="SimSun" w:hAnsi="Cambria" w:cs="Cambria"/>
      <w:sz w:val="24"/>
      <w:szCs w:val="24"/>
      <w:lang w:val="en-GB" w:eastAsia="en-US"/>
    </w:rPr>
  </w:style>
  <w:style w:type="paragraph" w:styleId="Verzeichnis1">
    <w:name w:val="toc 1"/>
    <w:basedOn w:val="Standard"/>
    <w:next w:val="Standard"/>
    <w:autoRedefine/>
    <w:uiPriority w:val="99"/>
    <w:semiHidden/>
    <w:rsid w:val="001961EE"/>
    <w:pPr>
      <w:tabs>
        <w:tab w:val="clear" w:pos="567"/>
      </w:tabs>
    </w:pPr>
  </w:style>
  <w:style w:type="paragraph" w:styleId="Verzeichnis2">
    <w:name w:val="toc 2"/>
    <w:basedOn w:val="Standard"/>
    <w:next w:val="Standard"/>
    <w:autoRedefine/>
    <w:uiPriority w:val="99"/>
    <w:semiHidden/>
    <w:rsid w:val="001961EE"/>
    <w:pPr>
      <w:tabs>
        <w:tab w:val="clear" w:pos="567"/>
      </w:tabs>
      <w:ind w:left="220"/>
    </w:pPr>
  </w:style>
  <w:style w:type="paragraph" w:styleId="Verzeichnis3">
    <w:name w:val="toc 3"/>
    <w:basedOn w:val="Standard"/>
    <w:next w:val="Standard"/>
    <w:autoRedefine/>
    <w:uiPriority w:val="99"/>
    <w:semiHidden/>
    <w:rsid w:val="001961EE"/>
    <w:pPr>
      <w:tabs>
        <w:tab w:val="clear" w:pos="567"/>
      </w:tabs>
      <w:ind w:left="440"/>
    </w:pPr>
  </w:style>
  <w:style w:type="paragraph" w:styleId="Verzeichnis4">
    <w:name w:val="toc 4"/>
    <w:basedOn w:val="Standard"/>
    <w:next w:val="Standard"/>
    <w:autoRedefine/>
    <w:uiPriority w:val="99"/>
    <w:semiHidden/>
    <w:rsid w:val="001961EE"/>
    <w:pPr>
      <w:tabs>
        <w:tab w:val="clear" w:pos="567"/>
      </w:tabs>
      <w:ind w:left="660"/>
    </w:pPr>
  </w:style>
  <w:style w:type="paragraph" w:styleId="Verzeichnis5">
    <w:name w:val="toc 5"/>
    <w:basedOn w:val="Standard"/>
    <w:next w:val="Standard"/>
    <w:autoRedefine/>
    <w:uiPriority w:val="99"/>
    <w:semiHidden/>
    <w:rsid w:val="001961EE"/>
    <w:pPr>
      <w:tabs>
        <w:tab w:val="clear" w:pos="567"/>
      </w:tabs>
      <w:ind w:left="880"/>
    </w:pPr>
  </w:style>
  <w:style w:type="paragraph" w:styleId="Verzeichnis6">
    <w:name w:val="toc 6"/>
    <w:basedOn w:val="Standard"/>
    <w:next w:val="Standard"/>
    <w:autoRedefine/>
    <w:uiPriority w:val="99"/>
    <w:semiHidden/>
    <w:rsid w:val="001961EE"/>
    <w:pPr>
      <w:tabs>
        <w:tab w:val="clear" w:pos="567"/>
      </w:tabs>
      <w:ind w:left="1100"/>
    </w:pPr>
  </w:style>
  <w:style w:type="paragraph" w:styleId="Verzeichnis7">
    <w:name w:val="toc 7"/>
    <w:basedOn w:val="Standard"/>
    <w:next w:val="Standard"/>
    <w:autoRedefine/>
    <w:uiPriority w:val="99"/>
    <w:semiHidden/>
    <w:rsid w:val="001961EE"/>
    <w:pPr>
      <w:tabs>
        <w:tab w:val="clear" w:pos="567"/>
      </w:tabs>
      <w:ind w:left="1320"/>
    </w:pPr>
  </w:style>
  <w:style w:type="paragraph" w:styleId="Verzeichnis8">
    <w:name w:val="toc 8"/>
    <w:basedOn w:val="Standard"/>
    <w:next w:val="Standard"/>
    <w:autoRedefine/>
    <w:uiPriority w:val="99"/>
    <w:semiHidden/>
    <w:rsid w:val="001961EE"/>
    <w:pPr>
      <w:tabs>
        <w:tab w:val="clear" w:pos="567"/>
      </w:tabs>
      <w:ind w:left="1540"/>
    </w:pPr>
  </w:style>
  <w:style w:type="paragraph" w:styleId="Verzeichnis9">
    <w:name w:val="toc 9"/>
    <w:basedOn w:val="Standard"/>
    <w:next w:val="Standard"/>
    <w:autoRedefine/>
    <w:uiPriority w:val="99"/>
    <w:semiHidden/>
    <w:rsid w:val="001961EE"/>
    <w:pPr>
      <w:tabs>
        <w:tab w:val="clear" w:pos="567"/>
      </w:tabs>
      <w:ind w:left="1760"/>
    </w:pPr>
  </w:style>
  <w:style w:type="paragraph" w:styleId="Zitat">
    <w:name w:val="Quote"/>
    <w:basedOn w:val="Standard"/>
    <w:next w:val="Standard"/>
    <w:link w:val="ZitatZchn"/>
    <w:uiPriority w:val="99"/>
    <w:qFormat/>
    <w:rsid w:val="001961EE"/>
    <w:rPr>
      <w:i/>
      <w:iCs/>
      <w:color w:val="000000"/>
    </w:rPr>
  </w:style>
  <w:style w:type="character" w:customStyle="1" w:styleId="ZitatZchn">
    <w:name w:val="Zitat Zchn"/>
    <w:basedOn w:val="Absatz-Standardschriftart"/>
    <w:link w:val="Zitat"/>
    <w:uiPriority w:val="99"/>
    <w:locked/>
    <w:rsid w:val="001961EE"/>
    <w:rPr>
      <w:i/>
      <w:iCs/>
      <w:color w:val="000000"/>
      <w:sz w:val="22"/>
      <w:szCs w:val="22"/>
      <w:lang w:val="en-GB" w:eastAsia="en-US"/>
    </w:rPr>
  </w:style>
  <w:style w:type="paragraph" w:customStyle="1" w:styleId="TitleA">
    <w:name w:val="Title A"/>
    <w:basedOn w:val="Standard"/>
    <w:uiPriority w:val="99"/>
    <w:rsid w:val="001961EE"/>
    <w:pPr>
      <w:tabs>
        <w:tab w:val="clear" w:pos="567"/>
        <w:tab w:val="left" w:pos="-1440"/>
        <w:tab w:val="left" w:pos="-720"/>
      </w:tabs>
      <w:spacing w:line="240" w:lineRule="auto"/>
      <w:jc w:val="center"/>
    </w:pPr>
    <w:rPr>
      <w:b/>
      <w:bCs/>
      <w:noProof/>
    </w:rPr>
  </w:style>
  <w:style w:type="paragraph" w:customStyle="1" w:styleId="TitleB">
    <w:name w:val="Title B"/>
    <w:basedOn w:val="NormalAgency"/>
    <w:uiPriority w:val="99"/>
    <w:rsid w:val="003A3725"/>
    <w:pPr>
      <w:ind w:left="562" w:hanging="562"/>
    </w:pPr>
    <w:rPr>
      <w:rFonts w:ascii="Times New Roman" w:hAnsi="Times New Roman" w:cs="Times New Roman"/>
      <w:b/>
      <w:bCs/>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221610">
      <w:bodyDiv w:val="1"/>
      <w:marLeft w:val="0"/>
      <w:marRight w:val="0"/>
      <w:marTop w:val="0"/>
      <w:marBottom w:val="0"/>
      <w:divBdr>
        <w:top w:val="none" w:sz="0" w:space="0" w:color="auto"/>
        <w:left w:val="none" w:sz="0" w:space="0" w:color="auto"/>
        <w:bottom w:val="none" w:sz="0" w:space="0" w:color="auto"/>
        <w:right w:val="none" w:sz="0" w:space="0" w:color="auto"/>
      </w:divBdr>
    </w:div>
    <w:div w:id="1851600249">
      <w:marLeft w:val="0"/>
      <w:marRight w:val="0"/>
      <w:marTop w:val="0"/>
      <w:marBottom w:val="0"/>
      <w:divBdr>
        <w:top w:val="none" w:sz="0" w:space="0" w:color="auto"/>
        <w:left w:val="none" w:sz="0" w:space="0" w:color="auto"/>
        <w:bottom w:val="none" w:sz="0" w:space="0" w:color="auto"/>
        <w:right w:val="none" w:sz="0" w:space="0" w:color="auto"/>
      </w:divBdr>
    </w:div>
    <w:div w:id="1851600250">
      <w:marLeft w:val="0"/>
      <w:marRight w:val="0"/>
      <w:marTop w:val="0"/>
      <w:marBottom w:val="0"/>
      <w:divBdr>
        <w:top w:val="none" w:sz="0" w:space="0" w:color="auto"/>
        <w:left w:val="none" w:sz="0" w:space="0" w:color="auto"/>
        <w:bottom w:val="none" w:sz="0" w:space="0" w:color="auto"/>
        <w:right w:val="none" w:sz="0" w:space="0" w:color="auto"/>
      </w:divBdr>
    </w:div>
    <w:div w:id="1851600252">
      <w:marLeft w:val="0"/>
      <w:marRight w:val="0"/>
      <w:marTop w:val="0"/>
      <w:marBottom w:val="0"/>
      <w:divBdr>
        <w:top w:val="none" w:sz="0" w:space="0" w:color="auto"/>
        <w:left w:val="none" w:sz="0" w:space="0" w:color="auto"/>
        <w:bottom w:val="none" w:sz="0" w:space="0" w:color="auto"/>
        <w:right w:val="none" w:sz="0" w:space="0" w:color="auto"/>
      </w:divBdr>
    </w:div>
    <w:div w:id="1851600253">
      <w:marLeft w:val="0"/>
      <w:marRight w:val="0"/>
      <w:marTop w:val="0"/>
      <w:marBottom w:val="0"/>
      <w:divBdr>
        <w:top w:val="none" w:sz="0" w:space="0" w:color="auto"/>
        <w:left w:val="none" w:sz="0" w:space="0" w:color="auto"/>
        <w:bottom w:val="none" w:sz="0" w:space="0" w:color="auto"/>
        <w:right w:val="none" w:sz="0" w:space="0" w:color="auto"/>
      </w:divBdr>
    </w:div>
    <w:div w:id="1851600254">
      <w:marLeft w:val="0"/>
      <w:marRight w:val="0"/>
      <w:marTop w:val="0"/>
      <w:marBottom w:val="0"/>
      <w:divBdr>
        <w:top w:val="none" w:sz="0" w:space="0" w:color="auto"/>
        <w:left w:val="none" w:sz="0" w:space="0" w:color="auto"/>
        <w:bottom w:val="none" w:sz="0" w:space="0" w:color="auto"/>
        <w:right w:val="none" w:sz="0" w:space="0" w:color="auto"/>
      </w:divBdr>
    </w:div>
    <w:div w:id="1851600255">
      <w:marLeft w:val="0"/>
      <w:marRight w:val="0"/>
      <w:marTop w:val="0"/>
      <w:marBottom w:val="0"/>
      <w:divBdr>
        <w:top w:val="none" w:sz="0" w:space="0" w:color="auto"/>
        <w:left w:val="none" w:sz="0" w:space="0" w:color="auto"/>
        <w:bottom w:val="none" w:sz="0" w:space="0" w:color="auto"/>
        <w:right w:val="none" w:sz="0" w:space="0" w:color="auto"/>
      </w:divBdr>
    </w:div>
    <w:div w:id="1851600257">
      <w:marLeft w:val="0"/>
      <w:marRight w:val="0"/>
      <w:marTop w:val="0"/>
      <w:marBottom w:val="0"/>
      <w:divBdr>
        <w:top w:val="none" w:sz="0" w:space="0" w:color="auto"/>
        <w:left w:val="none" w:sz="0" w:space="0" w:color="auto"/>
        <w:bottom w:val="none" w:sz="0" w:space="0" w:color="auto"/>
        <w:right w:val="none" w:sz="0" w:space="0" w:color="auto"/>
      </w:divBdr>
    </w:div>
    <w:div w:id="1851600260">
      <w:marLeft w:val="0"/>
      <w:marRight w:val="0"/>
      <w:marTop w:val="0"/>
      <w:marBottom w:val="0"/>
      <w:divBdr>
        <w:top w:val="none" w:sz="0" w:space="0" w:color="auto"/>
        <w:left w:val="none" w:sz="0" w:space="0" w:color="auto"/>
        <w:bottom w:val="none" w:sz="0" w:space="0" w:color="auto"/>
        <w:right w:val="none" w:sz="0" w:space="0" w:color="auto"/>
      </w:divBdr>
    </w:div>
    <w:div w:id="1851600263">
      <w:marLeft w:val="0"/>
      <w:marRight w:val="0"/>
      <w:marTop w:val="0"/>
      <w:marBottom w:val="0"/>
      <w:divBdr>
        <w:top w:val="none" w:sz="0" w:space="0" w:color="auto"/>
        <w:left w:val="none" w:sz="0" w:space="0" w:color="auto"/>
        <w:bottom w:val="none" w:sz="0" w:space="0" w:color="auto"/>
        <w:right w:val="none" w:sz="0" w:space="0" w:color="auto"/>
      </w:divBdr>
      <w:divsChild>
        <w:div w:id="1851600262">
          <w:marLeft w:val="0"/>
          <w:marRight w:val="0"/>
          <w:marTop w:val="0"/>
          <w:marBottom w:val="0"/>
          <w:divBdr>
            <w:top w:val="none" w:sz="0" w:space="0" w:color="auto"/>
            <w:left w:val="none" w:sz="0" w:space="0" w:color="auto"/>
            <w:bottom w:val="none" w:sz="0" w:space="0" w:color="auto"/>
            <w:right w:val="none" w:sz="0" w:space="0" w:color="auto"/>
          </w:divBdr>
          <w:divsChild>
            <w:div w:id="1851600259">
              <w:marLeft w:val="0"/>
              <w:marRight w:val="0"/>
              <w:marTop w:val="0"/>
              <w:marBottom w:val="0"/>
              <w:divBdr>
                <w:top w:val="none" w:sz="0" w:space="0" w:color="auto"/>
                <w:left w:val="none" w:sz="0" w:space="0" w:color="auto"/>
                <w:bottom w:val="none" w:sz="0" w:space="0" w:color="auto"/>
                <w:right w:val="none" w:sz="0" w:space="0" w:color="auto"/>
              </w:divBdr>
              <w:divsChild>
                <w:div w:id="1851600248">
                  <w:marLeft w:val="0"/>
                  <w:marRight w:val="0"/>
                  <w:marTop w:val="0"/>
                  <w:marBottom w:val="0"/>
                  <w:divBdr>
                    <w:top w:val="none" w:sz="0" w:space="0" w:color="auto"/>
                    <w:left w:val="none" w:sz="0" w:space="0" w:color="auto"/>
                    <w:bottom w:val="none" w:sz="0" w:space="0" w:color="auto"/>
                    <w:right w:val="none" w:sz="0" w:space="0" w:color="auto"/>
                  </w:divBdr>
                  <w:divsChild>
                    <w:div w:id="1851600258">
                      <w:marLeft w:val="0"/>
                      <w:marRight w:val="0"/>
                      <w:marTop w:val="0"/>
                      <w:marBottom w:val="0"/>
                      <w:divBdr>
                        <w:top w:val="none" w:sz="0" w:space="0" w:color="auto"/>
                        <w:left w:val="none" w:sz="0" w:space="0" w:color="auto"/>
                        <w:bottom w:val="none" w:sz="0" w:space="0" w:color="auto"/>
                        <w:right w:val="none" w:sz="0" w:space="0" w:color="auto"/>
                      </w:divBdr>
                      <w:divsChild>
                        <w:div w:id="1851600247">
                          <w:marLeft w:val="0"/>
                          <w:marRight w:val="0"/>
                          <w:marTop w:val="0"/>
                          <w:marBottom w:val="0"/>
                          <w:divBdr>
                            <w:top w:val="none" w:sz="0" w:space="0" w:color="auto"/>
                            <w:left w:val="none" w:sz="0" w:space="0" w:color="auto"/>
                            <w:bottom w:val="none" w:sz="0" w:space="0" w:color="auto"/>
                            <w:right w:val="none" w:sz="0" w:space="0" w:color="auto"/>
                          </w:divBdr>
                          <w:divsChild>
                            <w:div w:id="1851600266">
                              <w:marLeft w:val="0"/>
                              <w:marRight w:val="0"/>
                              <w:marTop w:val="0"/>
                              <w:marBottom w:val="0"/>
                              <w:divBdr>
                                <w:top w:val="none" w:sz="0" w:space="0" w:color="auto"/>
                                <w:left w:val="none" w:sz="0" w:space="0" w:color="auto"/>
                                <w:bottom w:val="none" w:sz="0" w:space="0" w:color="auto"/>
                                <w:right w:val="none" w:sz="0" w:space="0" w:color="auto"/>
                              </w:divBdr>
                              <w:divsChild>
                                <w:div w:id="1851600261">
                                  <w:marLeft w:val="0"/>
                                  <w:marRight w:val="0"/>
                                  <w:marTop w:val="0"/>
                                  <w:marBottom w:val="0"/>
                                  <w:divBdr>
                                    <w:top w:val="none" w:sz="0" w:space="0" w:color="auto"/>
                                    <w:left w:val="none" w:sz="0" w:space="0" w:color="auto"/>
                                    <w:bottom w:val="none" w:sz="0" w:space="0" w:color="auto"/>
                                    <w:right w:val="none" w:sz="0" w:space="0" w:color="auto"/>
                                  </w:divBdr>
                                  <w:divsChild>
                                    <w:div w:id="1851600264">
                                      <w:marLeft w:val="0"/>
                                      <w:marRight w:val="0"/>
                                      <w:marTop w:val="0"/>
                                      <w:marBottom w:val="0"/>
                                      <w:divBdr>
                                        <w:top w:val="single" w:sz="6" w:space="0" w:color="F5F5F5"/>
                                        <w:left w:val="single" w:sz="6" w:space="0" w:color="F5F5F5"/>
                                        <w:bottom w:val="single" w:sz="6" w:space="0" w:color="F5F5F5"/>
                                        <w:right w:val="single" w:sz="6" w:space="0" w:color="F5F5F5"/>
                                      </w:divBdr>
                                      <w:divsChild>
                                        <w:div w:id="1851600256">
                                          <w:marLeft w:val="0"/>
                                          <w:marRight w:val="0"/>
                                          <w:marTop w:val="0"/>
                                          <w:marBottom w:val="0"/>
                                          <w:divBdr>
                                            <w:top w:val="none" w:sz="0" w:space="0" w:color="auto"/>
                                            <w:left w:val="none" w:sz="0" w:space="0" w:color="auto"/>
                                            <w:bottom w:val="none" w:sz="0" w:space="0" w:color="auto"/>
                                            <w:right w:val="none" w:sz="0" w:space="0" w:color="auto"/>
                                          </w:divBdr>
                                          <w:divsChild>
                                            <w:div w:id="18516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6002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footnotes" Target="footnote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28" Type="http://schemas.openxmlformats.org/officeDocument/2006/relationships/customXml" Target="../customXml/item2.xml"/><Relationship Id="rId10" Type="http://schemas.openxmlformats.org/officeDocument/2006/relationships/hyperlink" Target="http://www.ema.europa.eu/" TargetMode="External"/><Relationship Id="rId19" Type="http://schemas.openxmlformats.org/officeDocument/2006/relationships/hyperlink" Target="http://www.ema.europa.eu/docs/en_GB/document_library/Template_or_form/2013/03/WC500139752.doc" TargetMode="External"/><Relationship Id="rId4" Type="http://schemas.microsoft.com/office/2007/relationships/stylesWithEffects" Target="stylesWithEffect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microsoft.com/office/2011/relationships/people" Target="people.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7A9B06-56E3-4EFF-9456-0FFC622D041F}">
  <ds:schemaRefs>
    <ds:schemaRef ds:uri="http://schemas.openxmlformats.org/officeDocument/2006/bibliography"/>
  </ds:schemaRefs>
</ds:datastoreItem>
</file>

<file path=customXml/itemProps2.xml><?xml version="1.0" encoding="utf-8"?>
<ds:datastoreItem xmlns:ds="http://schemas.openxmlformats.org/officeDocument/2006/customXml" ds:itemID="{F515F5E1-D87D-457A-A90E-8129342DD678}"/>
</file>

<file path=customXml/itemProps3.xml><?xml version="1.0" encoding="utf-8"?>
<ds:datastoreItem xmlns:ds="http://schemas.openxmlformats.org/officeDocument/2006/customXml" ds:itemID="{47E1E0EE-1314-49ED-AD36-FD6D18CA4373}"/>
</file>

<file path=customXml/itemProps4.xml><?xml version="1.0" encoding="utf-8"?>
<ds:datastoreItem xmlns:ds="http://schemas.openxmlformats.org/officeDocument/2006/customXml" ds:itemID="{A6F74884-4500-448B-91F5-BFE508D37964}"/>
</file>

<file path=docProps/app.xml><?xml version="1.0" encoding="utf-8"?>
<Properties xmlns="http://schemas.openxmlformats.org/officeDocument/2006/extended-properties" xmlns:vt="http://schemas.openxmlformats.org/officeDocument/2006/docPropsVTypes">
  <Template>Normal.dotm</Template>
  <TotalTime>0</TotalTime>
  <Pages>4</Pages>
  <Words>49122</Words>
  <Characters>265754</Characters>
  <Application>Microsoft Office Word</Application>
  <DocSecurity>0</DocSecurity>
  <Lines>7592</Lines>
  <Paragraphs>4255</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Imatinib Actavis, INN-imatinib</vt:lpstr>
      <vt:lpstr>Imatinib Actavis, INN-imatinib</vt:lpstr>
    </vt:vector>
  </TitlesOfParts>
  <Manager/>
  <Company>Teva Europe</Company>
  <LinksUpToDate>false</LinksUpToDate>
  <CharactersWithSpaces>310621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2013-01-15T07:09:00Z</cp:lastPrinted>
  <dcterms:created xsi:type="dcterms:W3CDTF">2020-07-09T13:58:00Z</dcterms:created>
  <dcterms:modified xsi:type="dcterms:W3CDTF">2020-07-09T13:58:00Z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ies>
</file>